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0A7AC">
      <w:pPr>
        <w:pStyle w:val="2"/>
      </w:pPr>
    </w:p>
    <w:p w14:paraId="33491F6A">
      <w:pPr>
        <w:pStyle w:val="2"/>
      </w:pPr>
    </w:p>
    <w:p w14:paraId="4A20DBC1">
      <w:pPr>
        <w:pStyle w:val="2"/>
      </w:pPr>
    </w:p>
    <w:p w14:paraId="5C55A1F6">
      <w:pPr>
        <w:pStyle w:val="2"/>
        <w:spacing w:line="241" w:lineRule="auto"/>
      </w:pPr>
    </w:p>
    <w:p w14:paraId="3E386CE0">
      <w:pPr>
        <w:pStyle w:val="2"/>
        <w:spacing w:line="241" w:lineRule="auto"/>
      </w:pPr>
    </w:p>
    <w:p w14:paraId="31717716">
      <w:pPr>
        <w:pStyle w:val="2"/>
        <w:spacing w:line="241" w:lineRule="auto"/>
      </w:pPr>
    </w:p>
    <w:p w14:paraId="3151A3DD">
      <w:pPr>
        <w:spacing w:before="179" w:line="225" w:lineRule="auto"/>
        <w:ind w:left="170"/>
        <w:jc w:val="center"/>
        <w:rPr>
          <w:rFonts w:hint="eastAsia" w:ascii="仿宋" w:hAnsi="仿宋" w:eastAsia="仿宋" w:cs="仿宋"/>
          <w:sz w:val="48"/>
          <w:szCs w:val="48"/>
          <w:lang w:eastAsia="zh-CN"/>
        </w:rPr>
      </w:pPr>
      <w:r>
        <w:rPr>
          <w:rFonts w:hint="eastAsia" w:ascii="仿宋" w:hAnsi="仿宋" w:eastAsia="仿宋" w:cs="仿宋"/>
          <w:b/>
          <w:bCs/>
          <w:spacing w:val="-1"/>
          <w:sz w:val="48"/>
          <w:szCs w:val="48"/>
          <w:lang w:eastAsia="zh-CN"/>
        </w:rPr>
        <w:t>四平职业大学一站式社区服务中心改造、数控技术培训中心屋面钢结构加固、警校融合工作站场地改造工程</w:t>
      </w:r>
    </w:p>
    <w:p w14:paraId="2EC963E6">
      <w:pPr>
        <w:pStyle w:val="2"/>
        <w:spacing w:line="261" w:lineRule="auto"/>
      </w:pPr>
    </w:p>
    <w:p w14:paraId="306570D0">
      <w:pPr>
        <w:pStyle w:val="2"/>
        <w:spacing w:line="261" w:lineRule="auto"/>
      </w:pPr>
    </w:p>
    <w:p w14:paraId="0B1C14FE">
      <w:pPr>
        <w:pStyle w:val="2"/>
        <w:spacing w:line="261" w:lineRule="auto"/>
      </w:pPr>
    </w:p>
    <w:p w14:paraId="13FB643D">
      <w:pPr>
        <w:pStyle w:val="2"/>
        <w:spacing w:line="261" w:lineRule="auto"/>
      </w:pPr>
    </w:p>
    <w:p w14:paraId="095257BC">
      <w:pPr>
        <w:pStyle w:val="2"/>
        <w:spacing w:line="261" w:lineRule="auto"/>
      </w:pPr>
    </w:p>
    <w:p w14:paraId="39714323">
      <w:pPr>
        <w:pStyle w:val="2"/>
        <w:spacing w:line="261" w:lineRule="auto"/>
      </w:pPr>
    </w:p>
    <w:p w14:paraId="00E9F651">
      <w:pPr>
        <w:pStyle w:val="2"/>
        <w:spacing w:line="262" w:lineRule="auto"/>
      </w:pPr>
    </w:p>
    <w:p w14:paraId="25D7BFB0">
      <w:pPr>
        <w:pStyle w:val="2"/>
        <w:spacing w:line="262" w:lineRule="auto"/>
      </w:pPr>
    </w:p>
    <w:p w14:paraId="2897089D">
      <w:pPr>
        <w:pStyle w:val="2"/>
        <w:spacing w:line="262" w:lineRule="auto"/>
      </w:pPr>
    </w:p>
    <w:p w14:paraId="4A89E688">
      <w:pPr>
        <w:pStyle w:val="2"/>
        <w:spacing w:line="262" w:lineRule="auto"/>
      </w:pPr>
    </w:p>
    <w:p w14:paraId="71AC12E8">
      <w:pPr>
        <w:spacing w:before="179" w:line="223" w:lineRule="auto"/>
        <w:jc w:val="center"/>
        <w:rPr>
          <w:rFonts w:ascii="仿宋" w:hAnsi="仿宋" w:eastAsia="仿宋" w:cs="仿宋"/>
          <w:sz w:val="55"/>
          <w:szCs w:val="55"/>
        </w:rPr>
      </w:pPr>
      <w:r>
        <w:rPr>
          <w:rFonts w:ascii="仿宋" w:hAnsi="仿宋" w:eastAsia="仿宋" w:cs="仿宋"/>
          <w:b/>
          <w:bCs/>
          <w:spacing w:val="-2"/>
          <w:sz w:val="55"/>
          <w:szCs w:val="55"/>
        </w:rPr>
        <w:t>竞争性磋商文件</w:t>
      </w:r>
    </w:p>
    <w:p w14:paraId="06EB2509">
      <w:pPr>
        <w:pStyle w:val="2"/>
        <w:spacing w:line="287" w:lineRule="auto"/>
      </w:pPr>
    </w:p>
    <w:p w14:paraId="41798D35">
      <w:pPr>
        <w:spacing w:before="91" w:line="223" w:lineRule="auto"/>
        <w:jc w:val="center"/>
        <w:rPr>
          <w:rFonts w:hint="eastAsia" w:ascii="仿宋" w:hAnsi="仿宋" w:eastAsia="仿宋" w:cs="仿宋"/>
          <w:sz w:val="28"/>
          <w:szCs w:val="28"/>
          <w:lang w:eastAsia="zh-CN"/>
        </w:rPr>
      </w:pPr>
      <w:r>
        <w:rPr>
          <w:rFonts w:ascii="仿宋" w:hAnsi="仿宋" w:eastAsia="仿宋" w:cs="仿宋"/>
          <w:b/>
          <w:bCs/>
          <w:spacing w:val="-2"/>
          <w:sz w:val="28"/>
          <w:szCs w:val="28"/>
        </w:rPr>
        <w:t>项目编号：</w:t>
      </w:r>
      <w:r>
        <w:rPr>
          <w:rFonts w:hint="eastAsia" w:ascii="仿宋" w:hAnsi="仿宋" w:eastAsia="仿宋" w:cs="仿宋"/>
          <w:b/>
          <w:bCs/>
          <w:spacing w:val="-2"/>
          <w:sz w:val="28"/>
          <w:szCs w:val="28"/>
          <w:lang w:eastAsia="zh-CN"/>
        </w:rPr>
        <w:t>采购计划-[2025]-00049号-1-JHJT-2025024</w:t>
      </w:r>
    </w:p>
    <w:p w14:paraId="0BA8F155">
      <w:pPr>
        <w:pStyle w:val="2"/>
        <w:spacing w:line="242" w:lineRule="auto"/>
      </w:pPr>
    </w:p>
    <w:p w14:paraId="34DF241A">
      <w:pPr>
        <w:pStyle w:val="2"/>
        <w:spacing w:line="242" w:lineRule="auto"/>
      </w:pPr>
    </w:p>
    <w:p w14:paraId="6DCB9FE2">
      <w:pPr>
        <w:pStyle w:val="2"/>
        <w:spacing w:line="242" w:lineRule="auto"/>
      </w:pPr>
    </w:p>
    <w:p w14:paraId="20F82C51">
      <w:pPr>
        <w:pStyle w:val="2"/>
        <w:spacing w:line="242" w:lineRule="auto"/>
      </w:pPr>
    </w:p>
    <w:p w14:paraId="040F23CA">
      <w:pPr>
        <w:pStyle w:val="2"/>
        <w:spacing w:line="242" w:lineRule="auto"/>
      </w:pPr>
    </w:p>
    <w:p w14:paraId="528C388A">
      <w:pPr>
        <w:pStyle w:val="2"/>
        <w:spacing w:line="242" w:lineRule="auto"/>
      </w:pPr>
    </w:p>
    <w:p w14:paraId="66C62276">
      <w:pPr>
        <w:pStyle w:val="2"/>
        <w:spacing w:line="242" w:lineRule="auto"/>
      </w:pPr>
    </w:p>
    <w:p w14:paraId="5CF86A87">
      <w:pPr>
        <w:pStyle w:val="2"/>
        <w:spacing w:line="242" w:lineRule="auto"/>
      </w:pPr>
    </w:p>
    <w:p w14:paraId="287EE955">
      <w:pPr>
        <w:spacing w:before="91" w:line="223" w:lineRule="auto"/>
        <w:ind w:left="2478"/>
        <w:rPr>
          <w:rFonts w:ascii="仿宋" w:hAnsi="仿宋" w:eastAsia="仿宋" w:cs="仿宋"/>
          <w:b/>
          <w:bCs/>
          <w:spacing w:val="-4"/>
          <w:sz w:val="28"/>
          <w:szCs w:val="28"/>
        </w:rPr>
      </w:pPr>
    </w:p>
    <w:p w14:paraId="78FC438F">
      <w:pPr>
        <w:spacing w:before="91" w:line="223" w:lineRule="auto"/>
        <w:ind w:left="2478"/>
        <w:rPr>
          <w:rFonts w:ascii="仿宋" w:hAnsi="仿宋" w:eastAsia="仿宋" w:cs="仿宋"/>
          <w:b/>
          <w:bCs/>
          <w:spacing w:val="-4"/>
          <w:sz w:val="28"/>
          <w:szCs w:val="28"/>
        </w:rPr>
      </w:pPr>
    </w:p>
    <w:p w14:paraId="02E6667E">
      <w:pPr>
        <w:spacing w:before="91" w:line="223" w:lineRule="auto"/>
        <w:jc w:val="center"/>
        <w:rPr>
          <w:rFonts w:ascii="仿宋" w:hAnsi="仿宋" w:eastAsia="仿宋" w:cs="仿宋"/>
          <w:sz w:val="28"/>
          <w:szCs w:val="28"/>
        </w:rPr>
      </w:pPr>
      <w:r>
        <w:rPr>
          <w:rFonts w:ascii="仿宋" w:hAnsi="仿宋" w:eastAsia="仿宋" w:cs="仿宋"/>
          <w:b/>
          <w:bCs/>
          <w:spacing w:val="-4"/>
          <w:sz w:val="28"/>
          <w:szCs w:val="28"/>
        </w:rPr>
        <w:t>采购人：</w:t>
      </w:r>
      <w:r>
        <w:rPr>
          <w:rFonts w:hint="eastAsia" w:ascii="仿宋" w:hAnsi="仿宋" w:eastAsia="仿宋" w:cs="仿宋"/>
          <w:b/>
          <w:bCs/>
          <w:spacing w:val="-4"/>
          <w:sz w:val="28"/>
          <w:szCs w:val="28"/>
        </w:rPr>
        <w:t>四平职业大学</w:t>
      </w:r>
    </w:p>
    <w:p w14:paraId="3E1D9105">
      <w:pPr>
        <w:pStyle w:val="2"/>
        <w:spacing w:line="328" w:lineRule="auto"/>
        <w:jc w:val="center"/>
      </w:pPr>
    </w:p>
    <w:p w14:paraId="5E7953FD">
      <w:pPr>
        <w:spacing w:before="91" w:line="223" w:lineRule="auto"/>
        <w:jc w:val="center"/>
        <w:rPr>
          <w:rFonts w:ascii="仿宋" w:hAnsi="仿宋" w:eastAsia="仿宋" w:cs="仿宋"/>
          <w:sz w:val="28"/>
          <w:szCs w:val="28"/>
        </w:rPr>
      </w:pPr>
      <w:r>
        <w:rPr>
          <w:rFonts w:ascii="仿宋" w:hAnsi="仿宋" w:eastAsia="仿宋" w:cs="仿宋"/>
          <w:b/>
          <w:bCs/>
          <w:spacing w:val="-3"/>
          <w:sz w:val="28"/>
          <w:szCs w:val="28"/>
        </w:rPr>
        <w:t>采购代理机构：吉林省佳禾锦泰项目管理有限公司</w:t>
      </w:r>
    </w:p>
    <w:p w14:paraId="5FFF4EE7">
      <w:pPr>
        <w:spacing w:before="91" w:line="223" w:lineRule="auto"/>
        <w:ind w:left="1213"/>
        <w:jc w:val="center"/>
        <w:rPr>
          <w:rFonts w:hint="eastAsia" w:ascii="仿宋" w:hAnsi="仿宋" w:eastAsia="仿宋" w:cs="仿宋"/>
          <w:b/>
          <w:bCs/>
          <w:spacing w:val="-3"/>
          <w:sz w:val="28"/>
          <w:szCs w:val="28"/>
          <w:lang w:val="en-US" w:eastAsia="zh-CN"/>
        </w:rPr>
      </w:pPr>
    </w:p>
    <w:p w14:paraId="2B477114">
      <w:pPr>
        <w:spacing w:before="91" w:line="223" w:lineRule="auto"/>
        <w:jc w:val="center"/>
        <w:rPr>
          <w:rFonts w:hint="eastAsia" w:ascii="仿宋" w:hAnsi="仿宋" w:eastAsia="仿宋" w:cs="仿宋"/>
          <w:b/>
          <w:bCs/>
          <w:spacing w:val="-3"/>
          <w:sz w:val="28"/>
          <w:szCs w:val="28"/>
          <w:lang w:val="en-US" w:eastAsia="zh-CN"/>
        </w:rPr>
      </w:pPr>
      <w:r>
        <w:rPr>
          <w:rFonts w:hint="eastAsia" w:ascii="仿宋" w:hAnsi="仿宋" w:eastAsia="仿宋" w:cs="仿宋"/>
          <w:b/>
          <w:bCs/>
          <w:spacing w:val="-3"/>
          <w:sz w:val="28"/>
          <w:szCs w:val="28"/>
          <w:lang w:val="en-US" w:eastAsia="zh-CN"/>
        </w:rPr>
        <w:t>二零二五年六月</w:t>
      </w:r>
    </w:p>
    <w:p w14:paraId="798BAF26">
      <w:pPr>
        <w:spacing w:line="223" w:lineRule="auto"/>
        <w:rPr>
          <w:rFonts w:hint="default" w:ascii="仿宋" w:hAnsi="仿宋" w:eastAsia="仿宋" w:cs="仿宋"/>
          <w:sz w:val="28"/>
          <w:szCs w:val="28"/>
          <w:lang w:val="en-US" w:eastAsia="zh-CN"/>
        </w:rPr>
        <w:sectPr>
          <w:footerReference r:id="rId5" w:type="default"/>
          <w:pgSz w:w="11906" w:h="16839"/>
          <w:pgMar w:top="1440" w:right="1800" w:bottom="1440" w:left="1800" w:header="0" w:footer="0" w:gutter="0"/>
          <w:cols w:space="720" w:num="1"/>
        </w:sectPr>
      </w:pPr>
    </w:p>
    <w:p w14:paraId="61464093">
      <w:pPr>
        <w:spacing w:line="223" w:lineRule="auto"/>
        <w:rPr>
          <w:rFonts w:hint="default" w:ascii="仿宋" w:hAnsi="仿宋" w:eastAsia="仿宋" w:cs="仿宋"/>
          <w:sz w:val="28"/>
          <w:szCs w:val="28"/>
          <w:lang w:val="en-US" w:eastAsia="zh-CN"/>
        </w:rPr>
      </w:pPr>
    </w:p>
    <w:p w14:paraId="7FF4D58D">
      <w:pPr>
        <w:pStyle w:val="2"/>
        <w:spacing w:line="388" w:lineRule="auto"/>
      </w:pPr>
    </w:p>
    <w:sdt>
      <w:sdtPr>
        <w:rPr>
          <w:rFonts w:ascii="宋体" w:hAnsi="宋体" w:eastAsia="宋体" w:cs="Arial"/>
          <w:snapToGrid w:val="0"/>
          <w:color w:val="000000"/>
          <w:kern w:val="0"/>
          <w:sz w:val="21"/>
          <w:szCs w:val="21"/>
          <w:lang w:val="en-US" w:eastAsia="en-US" w:bidi="ar-SA"/>
        </w:rPr>
        <w:id w:val="147466258"/>
        <w15:color w:val="DBDBDB"/>
        <w:docPartObj>
          <w:docPartGallery w:val="Table of Contents"/>
          <w:docPartUnique/>
        </w:docPartObj>
      </w:sdtPr>
      <w:sdtEndPr>
        <w:rPr>
          <w:rFonts w:ascii="宋体" w:hAnsi="宋体" w:eastAsia="宋体" w:cs="宋体"/>
          <w:snapToGrid w:val="0"/>
          <w:color w:val="000000"/>
          <w:kern w:val="0"/>
          <w:sz w:val="21"/>
          <w:szCs w:val="20"/>
          <w:lang w:val="en-US" w:eastAsia="en-US" w:bidi="ar-SA"/>
        </w:rPr>
      </w:sdtEndPr>
      <w:sdtContent>
        <w:p w14:paraId="588AF029">
          <w:pPr>
            <w:spacing w:before="0" w:beforeLines="0" w:after="0" w:afterLines="0" w:line="240" w:lineRule="auto"/>
            <w:ind w:left="0" w:leftChars="0" w:right="0" w:rightChars="0" w:firstLine="0" w:firstLineChars="0"/>
            <w:jc w:val="center"/>
            <w:rPr>
              <w:rFonts w:ascii="宋体" w:hAnsi="宋体" w:eastAsia="宋体"/>
              <w:sz w:val="21"/>
            </w:rPr>
          </w:pPr>
          <w:r>
            <w:rPr>
              <w:rFonts w:ascii="宋体" w:hAnsi="宋体" w:eastAsia="宋体"/>
              <w:sz w:val="21"/>
            </w:rPr>
            <w:t>目录</w:t>
          </w:r>
        </w:p>
        <w:p w14:paraId="21481317">
          <w:pPr>
            <w:spacing w:before="0" w:beforeLines="0" w:after="0" w:afterLines="0" w:line="240" w:lineRule="auto"/>
            <w:ind w:left="0" w:leftChars="0" w:right="0" w:rightChars="0" w:firstLine="0" w:firstLineChars="0"/>
            <w:jc w:val="center"/>
            <w:rPr>
              <w:rFonts w:ascii="宋体" w:hAnsi="宋体" w:eastAsia="宋体"/>
              <w:sz w:val="21"/>
            </w:rPr>
          </w:pPr>
        </w:p>
        <w:p w14:paraId="185DCF05">
          <w:pPr>
            <w:spacing w:before="0" w:beforeLines="0" w:after="0" w:afterLines="0" w:line="240" w:lineRule="auto"/>
            <w:ind w:left="0" w:leftChars="0" w:right="0" w:rightChars="0" w:firstLine="0" w:firstLineChars="0"/>
            <w:jc w:val="center"/>
            <w:rPr>
              <w:rFonts w:ascii="宋体" w:hAnsi="宋体" w:eastAsia="宋体"/>
              <w:sz w:val="21"/>
            </w:rPr>
          </w:pPr>
        </w:p>
        <w:p w14:paraId="471F9C64">
          <w:pPr>
            <w:pStyle w:val="7"/>
            <w:tabs>
              <w:tab w:val="right" w:leader="dot" w:pos="8306"/>
            </w:tabs>
            <w:spacing w:line="480" w:lineRule="auto"/>
          </w:pPr>
          <w:r>
            <w:rPr>
              <w:rFonts w:ascii="宋体" w:hAnsi="宋体" w:eastAsia="宋体" w:cs="宋体"/>
              <w:sz w:val="20"/>
              <w:szCs w:val="20"/>
            </w:rPr>
            <w:fldChar w:fldCharType="begin"/>
          </w:r>
          <w:r>
            <w:rPr>
              <w:rFonts w:ascii="宋体" w:hAnsi="宋体" w:eastAsia="宋体" w:cs="宋体"/>
              <w:sz w:val="20"/>
              <w:szCs w:val="20"/>
            </w:rPr>
            <w:instrText xml:space="preserve">TOC \o "1-3" \h \u </w:instrText>
          </w:r>
          <w:r>
            <w:rPr>
              <w:rFonts w:ascii="宋体" w:hAnsi="宋体" w:eastAsia="宋体" w:cs="宋体"/>
              <w:sz w:val="20"/>
              <w:szCs w:val="20"/>
            </w:rPr>
            <w:fldChar w:fldCharType="separate"/>
          </w:r>
          <w:r>
            <w:rPr>
              <w:rFonts w:ascii="宋体" w:hAnsi="宋体" w:eastAsia="宋体" w:cs="宋体"/>
              <w:szCs w:val="20"/>
            </w:rPr>
            <w:fldChar w:fldCharType="begin"/>
          </w:r>
          <w:r>
            <w:rPr>
              <w:rFonts w:ascii="宋体" w:hAnsi="宋体" w:eastAsia="宋体" w:cs="宋体"/>
              <w:szCs w:val="20"/>
            </w:rPr>
            <w:instrText xml:space="preserve"> HYPERLINK \l _Toc8656 </w:instrText>
          </w:r>
          <w:r>
            <w:rPr>
              <w:rFonts w:ascii="宋体" w:hAnsi="宋体" w:eastAsia="宋体" w:cs="宋体"/>
              <w:szCs w:val="20"/>
            </w:rPr>
            <w:fldChar w:fldCharType="separate"/>
          </w:r>
          <w:r>
            <w:rPr>
              <w:rFonts w:ascii="宋体" w:hAnsi="宋体" w:eastAsia="宋体" w:cs="宋体"/>
              <w:bCs/>
              <w:spacing w:val="5"/>
              <w:szCs w:val="35"/>
            </w:rPr>
            <w:t>第一章</w:t>
          </w:r>
          <w:r>
            <w:rPr>
              <w:rFonts w:ascii="宋体" w:hAnsi="宋体" w:eastAsia="宋体" w:cs="宋体"/>
              <w:spacing w:val="5"/>
              <w:szCs w:val="35"/>
            </w:rPr>
            <w:t xml:space="preserve">  </w:t>
          </w:r>
          <w:r>
            <w:rPr>
              <w:rFonts w:ascii="宋体" w:hAnsi="宋体" w:eastAsia="宋体" w:cs="宋体"/>
              <w:bCs/>
              <w:spacing w:val="5"/>
              <w:szCs w:val="35"/>
            </w:rPr>
            <w:t>竞争性磋商公告（资格后审）</w:t>
          </w:r>
          <w:r>
            <w:tab/>
          </w:r>
          <w:r>
            <w:fldChar w:fldCharType="begin"/>
          </w:r>
          <w:r>
            <w:instrText xml:space="preserve"> PAGEREF _Toc8656 \h </w:instrText>
          </w:r>
          <w:r>
            <w:fldChar w:fldCharType="separate"/>
          </w:r>
          <w:r>
            <w:t>2</w:t>
          </w:r>
          <w:r>
            <w:fldChar w:fldCharType="end"/>
          </w:r>
          <w:r>
            <w:rPr>
              <w:rFonts w:ascii="宋体" w:hAnsi="宋体" w:eastAsia="宋体" w:cs="宋体"/>
              <w:szCs w:val="20"/>
            </w:rPr>
            <w:fldChar w:fldCharType="end"/>
          </w:r>
        </w:p>
        <w:p w14:paraId="7FDF47AD">
          <w:pPr>
            <w:pStyle w:val="7"/>
            <w:tabs>
              <w:tab w:val="right" w:leader="dot" w:pos="8306"/>
            </w:tabs>
            <w:spacing w:line="480" w:lineRule="auto"/>
          </w:pPr>
          <w:r>
            <w:rPr>
              <w:rFonts w:ascii="宋体" w:hAnsi="宋体" w:eastAsia="宋体" w:cs="宋体"/>
              <w:szCs w:val="20"/>
            </w:rPr>
            <w:fldChar w:fldCharType="begin"/>
          </w:r>
          <w:r>
            <w:rPr>
              <w:rFonts w:ascii="宋体" w:hAnsi="宋体" w:eastAsia="宋体" w:cs="宋体"/>
              <w:szCs w:val="20"/>
            </w:rPr>
            <w:instrText xml:space="preserve"> HYPERLINK \l _Toc653 </w:instrText>
          </w:r>
          <w:r>
            <w:rPr>
              <w:rFonts w:ascii="宋体" w:hAnsi="宋体" w:eastAsia="宋体" w:cs="宋体"/>
              <w:szCs w:val="20"/>
            </w:rPr>
            <w:fldChar w:fldCharType="separate"/>
          </w:r>
          <w:r>
            <w:rPr>
              <w:rFonts w:ascii="宋体" w:hAnsi="宋体" w:eastAsia="宋体" w:cs="宋体"/>
              <w:bCs/>
              <w:spacing w:val="4"/>
              <w:szCs w:val="43"/>
            </w:rPr>
            <w:t>第二章</w:t>
          </w:r>
          <w:r>
            <w:rPr>
              <w:rFonts w:ascii="宋体" w:hAnsi="宋体" w:eastAsia="宋体" w:cs="宋体"/>
              <w:spacing w:val="4"/>
              <w:szCs w:val="43"/>
            </w:rPr>
            <w:t xml:space="preserve">  </w:t>
          </w:r>
          <w:r>
            <w:rPr>
              <w:rFonts w:ascii="宋体" w:hAnsi="宋体" w:eastAsia="宋体" w:cs="宋体"/>
              <w:bCs/>
              <w:spacing w:val="4"/>
              <w:szCs w:val="43"/>
            </w:rPr>
            <w:t>供应商须知</w:t>
          </w:r>
          <w:r>
            <w:tab/>
          </w:r>
          <w:r>
            <w:fldChar w:fldCharType="begin"/>
          </w:r>
          <w:r>
            <w:instrText xml:space="preserve"> PAGEREF _Toc653 \h </w:instrText>
          </w:r>
          <w:r>
            <w:fldChar w:fldCharType="separate"/>
          </w:r>
          <w:r>
            <w:t>5</w:t>
          </w:r>
          <w:r>
            <w:fldChar w:fldCharType="end"/>
          </w:r>
          <w:r>
            <w:rPr>
              <w:rFonts w:ascii="宋体" w:hAnsi="宋体" w:eastAsia="宋体" w:cs="宋体"/>
              <w:szCs w:val="20"/>
            </w:rPr>
            <w:fldChar w:fldCharType="end"/>
          </w:r>
        </w:p>
        <w:p w14:paraId="077BE0E7">
          <w:pPr>
            <w:pStyle w:val="7"/>
            <w:tabs>
              <w:tab w:val="right" w:leader="dot" w:pos="8306"/>
            </w:tabs>
            <w:spacing w:line="480" w:lineRule="auto"/>
          </w:pPr>
          <w:r>
            <w:rPr>
              <w:rFonts w:ascii="宋体" w:hAnsi="宋体" w:eastAsia="宋体" w:cs="宋体"/>
              <w:szCs w:val="20"/>
            </w:rPr>
            <w:fldChar w:fldCharType="begin"/>
          </w:r>
          <w:r>
            <w:rPr>
              <w:rFonts w:ascii="宋体" w:hAnsi="宋体" w:eastAsia="宋体" w:cs="宋体"/>
              <w:szCs w:val="20"/>
            </w:rPr>
            <w:instrText xml:space="preserve"> HYPERLINK \l _Toc1922 </w:instrText>
          </w:r>
          <w:r>
            <w:rPr>
              <w:rFonts w:ascii="宋体" w:hAnsi="宋体" w:eastAsia="宋体" w:cs="宋体"/>
              <w:szCs w:val="20"/>
            </w:rPr>
            <w:fldChar w:fldCharType="separate"/>
          </w:r>
          <w:r>
            <w:rPr>
              <w:rFonts w:ascii="宋体" w:hAnsi="宋体" w:eastAsia="宋体" w:cs="宋体"/>
              <w:bCs/>
              <w:spacing w:val="5"/>
              <w:szCs w:val="31"/>
            </w:rPr>
            <w:t>第三章</w:t>
          </w:r>
          <w:r>
            <w:rPr>
              <w:rFonts w:ascii="宋体" w:hAnsi="宋体" w:eastAsia="宋体" w:cs="宋体"/>
              <w:spacing w:val="5"/>
              <w:szCs w:val="31"/>
            </w:rPr>
            <w:t xml:space="preserve">  </w:t>
          </w:r>
          <w:r>
            <w:rPr>
              <w:rFonts w:ascii="宋体" w:hAnsi="宋体" w:eastAsia="宋体" w:cs="宋体"/>
              <w:bCs/>
              <w:spacing w:val="5"/>
              <w:szCs w:val="31"/>
            </w:rPr>
            <w:t>评审办法</w:t>
          </w:r>
          <w:r>
            <w:tab/>
          </w:r>
          <w:r>
            <w:fldChar w:fldCharType="begin"/>
          </w:r>
          <w:r>
            <w:instrText xml:space="preserve"> PAGEREF _Toc1922 \h </w:instrText>
          </w:r>
          <w:r>
            <w:fldChar w:fldCharType="separate"/>
          </w:r>
          <w:r>
            <w:t>15</w:t>
          </w:r>
          <w:r>
            <w:fldChar w:fldCharType="end"/>
          </w:r>
          <w:r>
            <w:rPr>
              <w:rFonts w:ascii="宋体" w:hAnsi="宋体" w:eastAsia="宋体" w:cs="宋体"/>
              <w:szCs w:val="20"/>
            </w:rPr>
            <w:fldChar w:fldCharType="end"/>
          </w:r>
        </w:p>
        <w:p w14:paraId="7C799E7B">
          <w:pPr>
            <w:pStyle w:val="7"/>
            <w:tabs>
              <w:tab w:val="right" w:leader="dot" w:pos="8306"/>
            </w:tabs>
            <w:spacing w:line="480" w:lineRule="auto"/>
          </w:pPr>
          <w:r>
            <w:rPr>
              <w:rFonts w:ascii="宋体" w:hAnsi="宋体" w:eastAsia="宋体" w:cs="宋体"/>
              <w:szCs w:val="20"/>
            </w:rPr>
            <w:fldChar w:fldCharType="begin"/>
          </w:r>
          <w:r>
            <w:rPr>
              <w:rFonts w:ascii="宋体" w:hAnsi="宋体" w:eastAsia="宋体" w:cs="宋体"/>
              <w:szCs w:val="20"/>
            </w:rPr>
            <w:instrText xml:space="preserve"> HYPERLINK \l _Toc21099 </w:instrText>
          </w:r>
          <w:r>
            <w:rPr>
              <w:rFonts w:ascii="宋体" w:hAnsi="宋体" w:eastAsia="宋体" w:cs="宋体"/>
              <w:szCs w:val="20"/>
            </w:rPr>
            <w:fldChar w:fldCharType="separate"/>
          </w:r>
          <w:r>
            <w:rPr>
              <w:rFonts w:ascii="宋体" w:hAnsi="宋体" w:eastAsia="宋体" w:cs="宋体"/>
              <w:bCs/>
              <w:spacing w:val="6"/>
              <w:szCs w:val="31"/>
            </w:rPr>
            <w:t>第四章</w:t>
          </w:r>
          <w:r>
            <w:rPr>
              <w:rFonts w:ascii="宋体" w:hAnsi="宋体" w:eastAsia="宋体" w:cs="宋体"/>
              <w:spacing w:val="6"/>
              <w:szCs w:val="31"/>
            </w:rPr>
            <w:t xml:space="preserve"> </w:t>
          </w:r>
          <w:r>
            <w:rPr>
              <w:rFonts w:ascii="宋体" w:hAnsi="宋体" w:eastAsia="宋体" w:cs="宋体"/>
              <w:bCs/>
              <w:spacing w:val="6"/>
              <w:szCs w:val="31"/>
            </w:rPr>
            <w:t>合同条款及格式</w:t>
          </w:r>
          <w:r>
            <w:tab/>
          </w:r>
          <w:r>
            <w:fldChar w:fldCharType="begin"/>
          </w:r>
          <w:r>
            <w:instrText xml:space="preserve"> PAGEREF _Toc21099 \h </w:instrText>
          </w:r>
          <w:r>
            <w:fldChar w:fldCharType="separate"/>
          </w:r>
          <w:r>
            <w:t>30</w:t>
          </w:r>
          <w:r>
            <w:fldChar w:fldCharType="end"/>
          </w:r>
          <w:r>
            <w:rPr>
              <w:rFonts w:ascii="宋体" w:hAnsi="宋体" w:eastAsia="宋体" w:cs="宋体"/>
              <w:szCs w:val="20"/>
            </w:rPr>
            <w:fldChar w:fldCharType="end"/>
          </w:r>
        </w:p>
        <w:p w14:paraId="67C648DD">
          <w:pPr>
            <w:pStyle w:val="7"/>
            <w:tabs>
              <w:tab w:val="right" w:leader="dot" w:pos="8306"/>
            </w:tabs>
            <w:spacing w:line="480" w:lineRule="auto"/>
          </w:pPr>
          <w:r>
            <w:rPr>
              <w:rFonts w:ascii="宋体" w:hAnsi="宋体" w:eastAsia="宋体" w:cs="宋体"/>
              <w:szCs w:val="20"/>
            </w:rPr>
            <w:fldChar w:fldCharType="begin"/>
          </w:r>
          <w:r>
            <w:rPr>
              <w:rFonts w:ascii="宋体" w:hAnsi="宋体" w:eastAsia="宋体" w:cs="宋体"/>
              <w:szCs w:val="20"/>
            </w:rPr>
            <w:instrText xml:space="preserve"> HYPERLINK \l _Toc3761 </w:instrText>
          </w:r>
          <w:r>
            <w:rPr>
              <w:rFonts w:ascii="宋体" w:hAnsi="宋体" w:eastAsia="宋体" w:cs="宋体"/>
              <w:szCs w:val="20"/>
            </w:rPr>
            <w:fldChar w:fldCharType="separate"/>
          </w:r>
          <w:r>
            <w:rPr>
              <w:rFonts w:ascii="宋体" w:hAnsi="宋体" w:eastAsia="宋体" w:cs="宋体"/>
              <w:bCs/>
              <w:spacing w:val="5"/>
              <w:szCs w:val="31"/>
            </w:rPr>
            <w:t>第五章</w:t>
          </w:r>
          <w:r>
            <w:rPr>
              <w:rFonts w:ascii="宋体" w:hAnsi="宋体" w:eastAsia="宋体" w:cs="宋体"/>
              <w:spacing w:val="5"/>
              <w:szCs w:val="31"/>
            </w:rPr>
            <w:t xml:space="preserve"> </w:t>
          </w:r>
          <w:r>
            <w:rPr>
              <w:rFonts w:ascii="宋体" w:hAnsi="宋体" w:eastAsia="宋体" w:cs="宋体"/>
              <w:bCs/>
              <w:spacing w:val="5"/>
              <w:szCs w:val="31"/>
            </w:rPr>
            <w:t>工程量清单</w:t>
          </w:r>
          <w:r>
            <w:tab/>
          </w:r>
          <w:r>
            <w:fldChar w:fldCharType="begin"/>
          </w:r>
          <w:r>
            <w:instrText xml:space="preserve"> PAGEREF _Toc3761 \h </w:instrText>
          </w:r>
          <w:r>
            <w:fldChar w:fldCharType="separate"/>
          </w:r>
          <w:r>
            <w:t>31</w:t>
          </w:r>
          <w:r>
            <w:fldChar w:fldCharType="end"/>
          </w:r>
          <w:r>
            <w:rPr>
              <w:rFonts w:ascii="宋体" w:hAnsi="宋体" w:eastAsia="宋体" w:cs="宋体"/>
              <w:szCs w:val="20"/>
            </w:rPr>
            <w:fldChar w:fldCharType="end"/>
          </w:r>
        </w:p>
        <w:p w14:paraId="4F8BB73A">
          <w:pPr>
            <w:pStyle w:val="7"/>
            <w:tabs>
              <w:tab w:val="right" w:leader="dot" w:pos="8306"/>
            </w:tabs>
            <w:spacing w:line="480" w:lineRule="auto"/>
          </w:pPr>
          <w:r>
            <w:rPr>
              <w:rFonts w:ascii="宋体" w:hAnsi="宋体" w:eastAsia="宋体" w:cs="宋体"/>
              <w:szCs w:val="20"/>
            </w:rPr>
            <w:fldChar w:fldCharType="begin"/>
          </w:r>
          <w:r>
            <w:rPr>
              <w:rFonts w:ascii="宋体" w:hAnsi="宋体" w:eastAsia="宋体" w:cs="宋体"/>
              <w:szCs w:val="20"/>
            </w:rPr>
            <w:instrText xml:space="preserve"> HYPERLINK \l _Toc5072 </w:instrText>
          </w:r>
          <w:r>
            <w:rPr>
              <w:rFonts w:ascii="宋体" w:hAnsi="宋体" w:eastAsia="宋体" w:cs="宋体"/>
              <w:szCs w:val="20"/>
            </w:rPr>
            <w:fldChar w:fldCharType="separate"/>
          </w:r>
          <w:r>
            <w:rPr>
              <w:rFonts w:ascii="宋体" w:hAnsi="宋体" w:eastAsia="宋体" w:cs="宋体"/>
              <w:bCs/>
              <w:spacing w:val="6"/>
              <w:szCs w:val="31"/>
            </w:rPr>
            <w:t>第六章</w:t>
          </w:r>
          <w:r>
            <w:rPr>
              <w:rFonts w:ascii="宋体" w:hAnsi="宋体" w:eastAsia="宋体" w:cs="宋体"/>
              <w:spacing w:val="6"/>
              <w:szCs w:val="31"/>
            </w:rPr>
            <w:t xml:space="preserve">  </w:t>
          </w:r>
          <w:r>
            <w:rPr>
              <w:rFonts w:ascii="宋体" w:hAnsi="宋体" w:eastAsia="宋体" w:cs="宋体"/>
              <w:bCs/>
              <w:spacing w:val="6"/>
              <w:szCs w:val="31"/>
            </w:rPr>
            <w:t>技术标准及要求</w:t>
          </w:r>
          <w:r>
            <w:tab/>
          </w:r>
          <w:r>
            <w:fldChar w:fldCharType="begin"/>
          </w:r>
          <w:r>
            <w:instrText xml:space="preserve"> PAGEREF _Toc5072 \h </w:instrText>
          </w:r>
          <w:r>
            <w:fldChar w:fldCharType="separate"/>
          </w:r>
          <w:r>
            <w:t>32</w:t>
          </w:r>
          <w:r>
            <w:fldChar w:fldCharType="end"/>
          </w:r>
          <w:r>
            <w:rPr>
              <w:rFonts w:ascii="宋体" w:hAnsi="宋体" w:eastAsia="宋体" w:cs="宋体"/>
              <w:szCs w:val="20"/>
            </w:rPr>
            <w:fldChar w:fldCharType="end"/>
          </w:r>
        </w:p>
        <w:p w14:paraId="632DDBD7">
          <w:pPr>
            <w:pStyle w:val="7"/>
            <w:tabs>
              <w:tab w:val="right" w:leader="dot" w:pos="8306"/>
            </w:tabs>
            <w:spacing w:line="480" w:lineRule="auto"/>
          </w:pPr>
          <w:r>
            <w:rPr>
              <w:rFonts w:ascii="宋体" w:hAnsi="宋体" w:eastAsia="宋体" w:cs="宋体"/>
              <w:szCs w:val="20"/>
            </w:rPr>
            <w:fldChar w:fldCharType="begin"/>
          </w:r>
          <w:r>
            <w:rPr>
              <w:rFonts w:ascii="宋体" w:hAnsi="宋体" w:eastAsia="宋体" w:cs="宋体"/>
              <w:szCs w:val="20"/>
            </w:rPr>
            <w:instrText xml:space="preserve"> HYPERLINK \l _Toc13841 </w:instrText>
          </w:r>
          <w:r>
            <w:rPr>
              <w:rFonts w:ascii="宋体" w:hAnsi="宋体" w:eastAsia="宋体" w:cs="宋体"/>
              <w:szCs w:val="20"/>
            </w:rPr>
            <w:fldChar w:fldCharType="separate"/>
          </w:r>
          <w:r>
            <w:rPr>
              <w:rFonts w:ascii="宋体" w:hAnsi="宋体" w:eastAsia="宋体" w:cs="宋体"/>
              <w:bCs/>
              <w:spacing w:val="6"/>
              <w:szCs w:val="35"/>
            </w:rPr>
            <w:t>第七章</w:t>
          </w:r>
          <w:r>
            <w:rPr>
              <w:rFonts w:ascii="宋体" w:hAnsi="宋体" w:eastAsia="宋体" w:cs="宋体"/>
              <w:spacing w:val="6"/>
              <w:szCs w:val="35"/>
            </w:rPr>
            <w:t xml:space="preserve">  </w:t>
          </w:r>
          <w:r>
            <w:rPr>
              <w:rFonts w:ascii="宋体" w:hAnsi="宋体" w:eastAsia="宋体" w:cs="宋体"/>
              <w:bCs/>
              <w:spacing w:val="6"/>
              <w:szCs w:val="35"/>
            </w:rPr>
            <w:t>响应文件内容及格式要求</w:t>
          </w:r>
          <w:r>
            <w:tab/>
          </w:r>
          <w:r>
            <w:fldChar w:fldCharType="begin"/>
          </w:r>
          <w:r>
            <w:instrText xml:space="preserve"> PAGEREF _Toc13841 \h </w:instrText>
          </w:r>
          <w:r>
            <w:fldChar w:fldCharType="separate"/>
          </w:r>
          <w:r>
            <w:t>33</w:t>
          </w:r>
          <w:r>
            <w:fldChar w:fldCharType="end"/>
          </w:r>
          <w:r>
            <w:rPr>
              <w:rFonts w:ascii="宋体" w:hAnsi="宋体" w:eastAsia="宋体" w:cs="宋体"/>
              <w:szCs w:val="20"/>
            </w:rPr>
            <w:fldChar w:fldCharType="end"/>
          </w:r>
        </w:p>
        <w:p w14:paraId="58D17376">
          <w:pPr>
            <w:pStyle w:val="4"/>
            <w:tabs>
              <w:tab w:val="right" w:leader="dot" w:pos="8306"/>
            </w:tabs>
            <w:spacing w:line="480" w:lineRule="auto"/>
          </w:pPr>
        </w:p>
        <w:p w14:paraId="28970D25">
          <w:pPr>
            <w:spacing w:line="480" w:lineRule="auto"/>
            <w:rPr>
              <w:rFonts w:ascii="宋体" w:hAnsi="宋体" w:eastAsia="宋体" w:cs="宋体"/>
              <w:snapToGrid w:val="0"/>
              <w:color w:val="000000"/>
              <w:kern w:val="0"/>
              <w:sz w:val="21"/>
              <w:szCs w:val="20"/>
              <w:lang w:val="en-US" w:eastAsia="en-US" w:bidi="ar-SA"/>
            </w:rPr>
          </w:pPr>
          <w:r>
            <w:rPr>
              <w:rFonts w:ascii="宋体" w:hAnsi="宋体" w:eastAsia="宋体" w:cs="宋体"/>
              <w:szCs w:val="20"/>
            </w:rPr>
            <w:fldChar w:fldCharType="end"/>
          </w:r>
        </w:p>
      </w:sdtContent>
    </w:sdt>
    <w:p w14:paraId="428E341F">
      <w:pPr>
        <w:spacing w:line="227" w:lineRule="auto"/>
        <w:rPr>
          <w:rFonts w:ascii="宋体" w:hAnsi="宋体" w:eastAsia="宋体" w:cs="宋体"/>
          <w:snapToGrid w:val="0"/>
          <w:color w:val="000000"/>
          <w:kern w:val="0"/>
          <w:sz w:val="21"/>
          <w:szCs w:val="20"/>
          <w:lang w:val="en-US" w:eastAsia="en-US" w:bidi="ar-SA"/>
        </w:rPr>
        <w:sectPr>
          <w:footerReference r:id="rId6" w:type="default"/>
          <w:pgSz w:w="11906" w:h="16839"/>
          <w:pgMar w:top="1440" w:right="1800" w:bottom="1440" w:left="1800" w:header="0" w:footer="0" w:gutter="0"/>
          <w:pgNumType w:fmt="decimal" w:start="1"/>
          <w:cols w:space="720" w:num="1"/>
        </w:sectPr>
      </w:pPr>
    </w:p>
    <w:p w14:paraId="1285C48E">
      <w:pPr>
        <w:pStyle w:val="2"/>
        <w:spacing w:line="285" w:lineRule="auto"/>
      </w:pPr>
    </w:p>
    <w:p w14:paraId="654B6BE7">
      <w:pPr>
        <w:spacing w:before="114" w:line="223" w:lineRule="auto"/>
        <w:ind w:left="1929"/>
        <w:outlineLvl w:val="0"/>
        <w:rPr>
          <w:rFonts w:ascii="宋体" w:hAnsi="宋体" w:eastAsia="宋体" w:cs="宋体"/>
          <w:sz w:val="35"/>
          <w:szCs w:val="35"/>
        </w:rPr>
      </w:pPr>
      <w:bookmarkStart w:id="0" w:name="_Toc8656"/>
      <w:r>
        <w:rPr>
          <w:rFonts w:ascii="宋体" w:hAnsi="宋体" w:eastAsia="宋体" w:cs="宋体"/>
          <w:b/>
          <w:bCs/>
          <w:spacing w:val="5"/>
          <w:sz w:val="35"/>
          <w:szCs w:val="35"/>
        </w:rPr>
        <w:t>第一章</w:t>
      </w:r>
      <w:r>
        <w:rPr>
          <w:rFonts w:ascii="宋体" w:hAnsi="宋体" w:eastAsia="宋体" w:cs="宋体"/>
          <w:spacing w:val="5"/>
          <w:sz w:val="35"/>
          <w:szCs w:val="35"/>
        </w:rPr>
        <w:t xml:space="preserve">  </w:t>
      </w:r>
      <w:r>
        <w:rPr>
          <w:rFonts w:ascii="宋体" w:hAnsi="宋体" w:eastAsia="宋体" w:cs="宋体"/>
          <w:b/>
          <w:bCs/>
          <w:spacing w:val="5"/>
          <w:sz w:val="35"/>
          <w:szCs w:val="35"/>
        </w:rPr>
        <w:t>竞争性磋商公告（资格后审）</w:t>
      </w:r>
      <w:bookmarkEnd w:id="0"/>
    </w:p>
    <w:p w14:paraId="72B2F0BC">
      <w:pPr>
        <w:spacing w:before="79"/>
      </w:pPr>
    </w:p>
    <w:tbl>
      <w:tblPr>
        <w:tblStyle w:val="12"/>
        <w:tblW w:w="9199" w:type="dxa"/>
        <w:tblInd w:w="57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199"/>
      </w:tblGrid>
      <w:tr w14:paraId="521A760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26" w:hRule="atLeast"/>
        </w:trPr>
        <w:tc>
          <w:tcPr>
            <w:tcW w:w="9199" w:type="dxa"/>
            <w:vAlign w:val="top"/>
          </w:tcPr>
          <w:p w14:paraId="5C1DBB28">
            <w:pPr>
              <w:pStyle w:val="13"/>
              <w:spacing w:before="234" w:line="228" w:lineRule="auto"/>
              <w:ind w:left="15"/>
              <w:outlineLvl w:val="1"/>
            </w:pPr>
            <w:bookmarkStart w:id="1" w:name="_Toc23554"/>
            <w:r>
              <w:rPr>
                <w:spacing w:val="6"/>
              </w:rPr>
              <w:t>项目概况</w:t>
            </w:r>
            <w:bookmarkEnd w:id="1"/>
          </w:p>
          <w:p w14:paraId="54B83CD2">
            <w:pPr>
              <w:pStyle w:val="13"/>
              <w:keepNext w:val="0"/>
              <w:keepLines w:val="0"/>
              <w:pageBreakBefore w:val="0"/>
              <w:widowControl/>
              <w:kinsoku w:val="0"/>
              <w:wordWrap/>
              <w:overflowPunct/>
              <w:topLinePunct w:val="0"/>
              <w:autoSpaceDE w:val="0"/>
              <w:autoSpaceDN w:val="0"/>
              <w:bidi w:val="0"/>
              <w:adjustRightInd w:val="0"/>
              <w:snapToGrid w:val="0"/>
              <w:spacing w:before="226" w:line="227" w:lineRule="auto"/>
              <w:ind w:right="3" w:firstLine="432" w:firstLineChars="200"/>
              <w:jc w:val="both"/>
              <w:textAlignment w:val="baseline"/>
              <w:outlineLvl w:val="1"/>
            </w:pPr>
            <w:bookmarkStart w:id="2" w:name="_Toc12334"/>
            <w:r>
              <w:rPr>
                <w:rFonts w:hint="eastAsia"/>
                <w:spacing w:val="8"/>
                <w:lang w:eastAsia="zh-CN"/>
              </w:rPr>
              <w:t>四平职业大学一站式社区服务中心改造、数控技术培训中心屋面钢结构加固、警校融合工作站场地改造工程</w:t>
            </w:r>
            <w:r>
              <w:rPr>
                <w:spacing w:val="8"/>
              </w:rPr>
              <w:t>的潜在供应商应在“政采云”平台</w:t>
            </w:r>
            <w:r>
              <w:rPr>
                <w:spacing w:val="7"/>
              </w:rPr>
              <w:t>获取竞</w:t>
            </w:r>
            <w:r>
              <w:rPr>
                <w:spacing w:val="4"/>
              </w:rPr>
              <w:t>争性磋商文件，并于</w:t>
            </w:r>
            <w:r>
              <w:rPr>
                <w:color w:val="auto"/>
                <w:spacing w:val="4"/>
              </w:rPr>
              <w:t>2025年</w:t>
            </w:r>
            <w:r>
              <w:rPr>
                <w:rFonts w:hint="eastAsia"/>
                <w:color w:val="auto"/>
                <w:spacing w:val="4"/>
                <w:lang w:val="en-US" w:eastAsia="zh-CN"/>
              </w:rPr>
              <w:t>7</w:t>
            </w:r>
            <w:r>
              <w:rPr>
                <w:color w:val="auto"/>
                <w:spacing w:val="4"/>
              </w:rPr>
              <w:t>月</w:t>
            </w:r>
            <w:r>
              <w:rPr>
                <w:rFonts w:hint="eastAsia"/>
                <w:color w:val="auto"/>
                <w:spacing w:val="4"/>
                <w:lang w:val="en-US" w:eastAsia="zh-CN"/>
              </w:rPr>
              <w:t>4</w:t>
            </w:r>
            <w:r>
              <w:rPr>
                <w:color w:val="auto"/>
                <w:spacing w:val="4"/>
              </w:rPr>
              <w:t>日</w:t>
            </w:r>
            <w:r>
              <w:rPr>
                <w:rFonts w:hint="eastAsia"/>
                <w:color w:val="auto"/>
                <w:spacing w:val="4"/>
                <w:lang w:val="en-US" w:eastAsia="zh-CN"/>
              </w:rPr>
              <w:t>9</w:t>
            </w:r>
            <w:r>
              <w:rPr>
                <w:color w:val="auto"/>
                <w:spacing w:val="4"/>
              </w:rPr>
              <w:t>时</w:t>
            </w:r>
            <w:r>
              <w:rPr>
                <w:rFonts w:hint="eastAsia"/>
                <w:color w:val="auto"/>
                <w:spacing w:val="4"/>
                <w:lang w:val="en-US" w:eastAsia="zh-CN"/>
              </w:rPr>
              <w:t>30</w:t>
            </w:r>
            <w:r>
              <w:rPr>
                <w:color w:val="auto"/>
                <w:spacing w:val="4"/>
              </w:rPr>
              <w:t>分（</w:t>
            </w:r>
            <w:r>
              <w:rPr>
                <w:spacing w:val="4"/>
              </w:rPr>
              <w:t>北京时间）</w:t>
            </w:r>
            <w:r>
              <w:rPr>
                <w:spacing w:val="3"/>
              </w:rPr>
              <w:t>前提交响应文件。</w:t>
            </w:r>
            <w:bookmarkEnd w:id="2"/>
          </w:p>
        </w:tc>
      </w:tr>
    </w:tbl>
    <w:p w14:paraId="706D8C8B">
      <w:pPr>
        <w:spacing w:before="230" w:line="227" w:lineRule="auto"/>
        <w:ind w:left="124"/>
        <w:outlineLvl w:val="1"/>
        <w:rPr>
          <w:rFonts w:ascii="宋体" w:hAnsi="宋体" w:eastAsia="宋体" w:cs="宋体"/>
          <w:sz w:val="20"/>
          <w:szCs w:val="20"/>
        </w:rPr>
      </w:pPr>
      <w:bookmarkStart w:id="3" w:name="_Toc28560"/>
      <w:r>
        <w:rPr>
          <w:rFonts w:ascii="宋体" w:hAnsi="宋体" w:eastAsia="宋体" w:cs="宋体"/>
          <w:b/>
          <w:bCs/>
          <w:spacing w:val="7"/>
          <w:sz w:val="20"/>
          <w:szCs w:val="20"/>
        </w:rPr>
        <w:t>一、项目基本情况</w:t>
      </w:r>
      <w:bookmarkEnd w:id="3"/>
    </w:p>
    <w:p w14:paraId="2306817D">
      <w:pPr>
        <w:pStyle w:val="2"/>
        <w:spacing w:line="242" w:lineRule="auto"/>
      </w:pPr>
    </w:p>
    <w:p w14:paraId="0EEA5AF7">
      <w:pPr>
        <w:spacing w:before="65" w:line="226" w:lineRule="auto"/>
        <w:ind w:left="556"/>
        <w:rPr>
          <w:rFonts w:ascii="宋体" w:hAnsi="宋体" w:eastAsia="宋体" w:cs="宋体"/>
          <w:sz w:val="20"/>
          <w:szCs w:val="20"/>
        </w:rPr>
      </w:pPr>
      <w:r>
        <w:rPr>
          <w:rFonts w:ascii="宋体" w:hAnsi="宋体" w:eastAsia="宋体" w:cs="宋体"/>
          <w:spacing w:val="6"/>
          <w:sz w:val="20"/>
          <w:szCs w:val="20"/>
        </w:rPr>
        <w:t>1.项目编号：</w:t>
      </w:r>
      <w:r>
        <w:rPr>
          <w:rFonts w:hint="eastAsia" w:ascii="宋体" w:hAnsi="宋体" w:eastAsia="宋体" w:cs="宋体"/>
          <w:spacing w:val="6"/>
          <w:sz w:val="20"/>
          <w:szCs w:val="20"/>
        </w:rPr>
        <w:t>采购计划-[2025]-00049号-1-JHJT-2025024</w:t>
      </w:r>
      <w:r>
        <w:rPr>
          <w:rFonts w:ascii="宋体" w:hAnsi="宋体" w:eastAsia="宋体" w:cs="宋体"/>
          <w:spacing w:val="5"/>
          <w:sz w:val="20"/>
          <w:szCs w:val="20"/>
        </w:rPr>
        <w:t>。</w:t>
      </w:r>
    </w:p>
    <w:p w14:paraId="5396A79F">
      <w:pPr>
        <w:spacing w:before="110" w:line="228" w:lineRule="auto"/>
        <w:ind w:left="1838" w:leftChars="258" w:hanging="1296" w:hangingChars="600"/>
        <w:rPr>
          <w:rFonts w:ascii="宋体" w:hAnsi="宋体" w:eastAsia="宋体" w:cs="宋体"/>
          <w:sz w:val="20"/>
          <w:szCs w:val="20"/>
        </w:rPr>
      </w:pPr>
      <w:r>
        <w:rPr>
          <w:rFonts w:ascii="宋体" w:hAnsi="宋体" w:eastAsia="宋体" w:cs="宋体"/>
          <w:spacing w:val="8"/>
          <w:sz w:val="20"/>
          <w:szCs w:val="20"/>
        </w:rPr>
        <w:t>2.项目名称：</w:t>
      </w:r>
      <w:r>
        <w:rPr>
          <w:rFonts w:hint="eastAsia" w:ascii="宋体" w:hAnsi="宋体" w:eastAsia="宋体" w:cs="宋体"/>
          <w:spacing w:val="8"/>
          <w:sz w:val="20"/>
          <w:szCs w:val="20"/>
          <w:lang w:eastAsia="zh-CN"/>
        </w:rPr>
        <w:t>四平职业大学一站式社区服务中心改造、数控技术培训中心屋面钢结构加固、警校融合工作站场地改造工程</w:t>
      </w:r>
      <w:r>
        <w:rPr>
          <w:rFonts w:ascii="宋体" w:hAnsi="宋体" w:eastAsia="宋体" w:cs="宋体"/>
          <w:spacing w:val="8"/>
          <w:sz w:val="20"/>
          <w:szCs w:val="20"/>
        </w:rPr>
        <w:t>。</w:t>
      </w:r>
    </w:p>
    <w:p w14:paraId="2AC8044B">
      <w:pPr>
        <w:spacing w:before="106" w:line="227" w:lineRule="auto"/>
        <w:ind w:left="545"/>
        <w:rPr>
          <w:rFonts w:ascii="宋体" w:hAnsi="宋体" w:eastAsia="宋体" w:cs="宋体"/>
          <w:sz w:val="20"/>
          <w:szCs w:val="20"/>
        </w:rPr>
      </w:pPr>
      <w:r>
        <w:rPr>
          <w:rFonts w:ascii="宋体" w:hAnsi="宋体" w:eastAsia="宋体" w:cs="宋体"/>
          <w:spacing w:val="7"/>
          <w:sz w:val="20"/>
          <w:szCs w:val="20"/>
        </w:rPr>
        <w:t>3.采购方式：竞争性磋商。</w:t>
      </w:r>
    </w:p>
    <w:p w14:paraId="3779AEAA">
      <w:pPr>
        <w:spacing w:before="109" w:line="227" w:lineRule="auto"/>
        <w:ind w:left="540"/>
        <w:rPr>
          <w:rFonts w:ascii="宋体" w:hAnsi="宋体" w:eastAsia="宋体" w:cs="宋体"/>
          <w:sz w:val="20"/>
          <w:szCs w:val="20"/>
        </w:rPr>
      </w:pPr>
      <w:r>
        <w:rPr>
          <w:rFonts w:ascii="宋体" w:hAnsi="宋体" w:eastAsia="宋体" w:cs="宋体"/>
          <w:spacing w:val="8"/>
          <w:sz w:val="20"/>
          <w:szCs w:val="20"/>
        </w:rPr>
        <w:t>4.采购需求：详见工程量清单。</w:t>
      </w:r>
    </w:p>
    <w:p w14:paraId="152B7C9A">
      <w:pPr>
        <w:spacing w:before="108" w:line="228" w:lineRule="auto"/>
        <w:ind w:left="545"/>
        <w:rPr>
          <w:rFonts w:ascii="宋体" w:hAnsi="宋体" w:eastAsia="宋体" w:cs="宋体"/>
          <w:sz w:val="20"/>
          <w:szCs w:val="20"/>
        </w:rPr>
      </w:pPr>
      <w:r>
        <w:rPr>
          <w:rFonts w:ascii="宋体" w:hAnsi="宋体" w:eastAsia="宋体" w:cs="宋体"/>
          <w:spacing w:val="7"/>
          <w:sz w:val="20"/>
          <w:szCs w:val="20"/>
        </w:rPr>
        <w:t>5、项目标项划分如下：</w:t>
      </w:r>
    </w:p>
    <w:p w14:paraId="0A55B1D8">
      <w:pPr>
        <w:spacing w:line="76" w:lineRule="exact"/>
      </w:pPr>
    </w:p>
    <w:tbl>
      <w:tblPr>
        <w:tblStyle w:val="12"/>
        <w:tblW w:w="9339" w:type="dxa"/>
        <w:tblInd w:w="6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0"/>
        <w:gridCol w:w="4738"/>
        <w:gridCol w:w="1801"/>
      </w:tblGrid>
      <w:tr w14:paraId="289D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2800" w:type="dxa"/>
            <w:vAlign w:val="top"/>
          </w:tcPr>
          <w:p w14:paraId="6B33CB60">
            <w:pPr>
              <w:pStyle w:val="13"/>
              <w:spacing w:before="211" w:line="228" w:lineRule="auto"/>
              <w:ind w:left="1040"/>
            </w:pPr>
            <w:r>
              <w:rPr>
                <w:spacing w:val="7"/>
              </w:rPr>
              <w:t>标项编号</w:t>
            </w:r>
          </w:p>
        </w:tc>
        <w:tc>
          <w:tcPr>
            <w:tcW w:w="4738" w:type="dxa"/>
            <w:vAlign w:val="top"/>
          </w:tcPr>
          <w:p w14:paraId="5392E08C">
            <w:pPr>
              <w:pStyle w:val="13"/>
              <w:spacing w:before="212" w:line="228" w:lineRule="auto"/>
              <w:ind w:left="2158"/>
            </w:pPr>
            <w:r>
              <w:rPr>
                <w:spacing w:val="7"/>
              </w:rPr>
              <w:t>标项名称</w:t>
            </w:r>
          </w:p>
        </w:tc>
        <w:tc>
          <w:tcPr>
            <w:tcW w:w="1801" w:type="dxa"/>
            <w:vAlign w:val="top"/>
          </w:tcPr>
          <w:p w14:paraId="304D4E9C">
            <w:pPr>
              <w:pStyle w:val="13"/>
              <w:spacing w:before="36" w:line="228" w:lineRule="auto"/>
              <w:ind w:left="547"/>
            </w:pPr>
            <w:r>
              <w:rPr>
                <w:spacing w:val="6"/>
              </w:rPr>
              <w:t>预算金额</w:t>
            </w:r>
          </w:p>
          <w:p w14:paraId="5E27EB6D">
            <w:pPr>
              <w:pStyle w:val="13"/>
              <w:spacing w:before="106" w:line="226" w:lineRule="auto"/>
              <w:ind w:left="135"/>
            </w:pPr>
            <w:r>
              <w:rPr>
                <w:spacing w:val="6"/>
              </w:rPr>
              <w:t>（最高投标限价）</w:t>
            </w:r>
          </w:p>
        </w:tc>
      </w:tr>
      <w:tr w14:paraId="46DE8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800" w:type="dxa"/>
            <w:vAlign w:val="top"/>
          </w:tcPr>
          <w:p w14:paraId="5E770559">
            <w:pPr>
              <w:pStyle w:val="13"/>
              <w:spacing w:before="138" w:line="227" w:lineRule="auto"/>
              <w:ind w:left="119"/>
            </w:pPr>
            <w:r>
              <w:rPr>
                <w:rFonts w:hint="eastAsia" w:ascii="宋体" w:hAnsi="宋体" w:eastAsia="宋体" w:cs="宋体"/>
                <w:spacing w:val="6"/>
                <w:sz w:val="20"/>
                <w:szCs w:val="20"/>
              </w:rPr>
              <w:t>采购计划-[2025]-00049号-1</w:t>
            </w:r>
          </w:p>
        </w:tc>
        <w:tc>
          <w:tcPr>
            <w:tcW w:w="4738" w:type="dxa"/>
            <w:vAlign w:val="top"/>
          </w:tcPr>
          <w:p w14:paraId="6995A9CF">
            <w:pPr>
              <w:pStyle w:val="13"/>
              <w:spacing w:before="138" w:line="228" w:lineRule="auto"/>
              <w:jc w:val="center"/>
            </w:pPr>
            <w:r>
              <w:rPr>
                <w:rFonts w:hint="eastAsia"/>
              </w:rPr>
              <w:t>四平职业大学一站式社区服务中心改造工程</w:t>
            </w:r>
          </w:p>
        </w:tc>
        <w:tc>
          <w:tcPr>
            <w:tcW w:w="1801" w:type="dxa"/>
            <w:vAlign w:val="top"/>
          </w:tcPr>
          <w:p w14:paraId="4365D769">
            <w:pPr>
              <w:pStyle w:val="13"/>
              <w:spacing w:before="139" w:line="228" w:lineRule="auto"/>
              <w:ind w:left="520"/>
              <w:rPr>
                <w:rFonts w:hint="eastAsia" w:eastAsia="宋体"/>
                <w:lang w:val="en-US" w:eastAsia="zh-CN"/>
              </w:rPr>
            </w:pPr>
            <w:r>
              <w:rPr>
                <w:rFonts w:hint="eastAsia"/>
              </w:rPr>
              <w:t>795069</w:t>
            </w:r>
            <w:r>
              <w:rPr>
                <w:rFonts w:hint="eastAsia"/>
                <w:lang w:val="en-US" w:eastAsia="zh-CN"/>
              </w:rPr>
              <w:t>元</w:t>
            </w:r>
          </w:p>
        </w:tc>
      </w:tr>
      <w:tr w14:paraId="54EB2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800" w:type="dxa"/>
            <w:vAlign w:val="top"/>
          </w:tcPr>
          <w:p w14:paraId="6C4C641B">
            <w:pPr>
              <w:pStyle w:val="13"/>
              <w:spacing w:before="140" w:line="227" w:lineRule="auto"/>
              <w:ind w:left="119"/>
            </w:pPr>
            <w:r>
              <w:rPr>
                <w:rFonts w:hint="eastAsia" w:ascii="宋体" w:hAnsi="宋体" w:eastAsia="宋体" w:cs="宋体"/>
                <w:spacing w:val="6"/>
                <w:sz w:val="20"/>
                <w:szCs w:val="20"/>
              </w:rPr>
              <w:t>采购计划-[2025]-00049号</w:t>
            </w:r>
            <w:r>
              <w:rPr>
                <w:spacing w:val="5"/>
              </w:rPr>
              <w:t>-2</w:t>
            </w:r>
          </w:p>
        </w:tc>
        <w:tc>
          <w:tcPr>
            <w:tcW w:w="4738" w:type="dxa"/>
            <w:vAlign w:val="top"/>
          </w:tcPr>
          <w:p w14:paraId="32A625B6">
            <w:pPr>
              <w:pStyle w:val="13"/>
              <w:spacing w:before="140" w:line="228" w:lineRule="auto"/>
              <w:jc w:val="center"/>
            </w:pPr>
            <w:r>
              <w:rPr>
                <w:rFonts w:hint="eastAsia"/>
              </w:rPr>
              <w:t>四平职业大学数控技术培训中心屋面钢结构加固工程</w:t>
            </w:r>
          </w:p>
        </w:tc>
        <w:tc>
          <w:tcPr>
            <w:tcW w:w="1801" w:type="dxa"/>
            <w:vAlign w:val="top"/>
          </w:tcPr>
          <w:p w14:paraId="7E3AE98A">
            <w:pPr>
              <w:pStyle w:val="13"/>
              <w:spacing w:before="141" w:line="228" w:lineRule="auto"/>
              <w:ind w:left="523"/>
              <w:rPr>
                <w:rFonts w:hint="eastAsia" w:eastAsia="宋体"/>
                <w:lang w:val="en-US" w:eastAsia="zh-CN"/>
              </w:rPr>
            </w:pPr>
            <w:r>
              <w:rPr>
                <w:rFonts w:hint="eastAsia"/>
              </w:rPr>
              <w:t>228666</w:t>
            </w:r>
            <w:r>
              <w:rPr>
                <w:rFonts w:hint="eastAsia"/>
                <w:lang w:val="en-US" w:eastAsia="zh-CN"/>
              </w:rPr>
              <w:t>元</w:t>
            </w:r>
          </w:p>
        </w:tc>
      </w:tr>
      <w:tr w14:paraId="7F815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2800" w:type="dxa"/>
            <w:vAlign w:val="top"/>
          </w:tcPr>
          <w:p w14:paraId="020FF1C2">
            <w:pPr>
              <w:pStyle w:val="13"/>
              <w:spacing w:before="210" w:line="227" w:lineRule="auto"/>
              <w:ind w:left="119"/>
            </w:pPr>
            <w:r>
              <w:rPr>
                <w:rFonts w:hint="eastAsia" w:ascii="宋体" w:hAnsi="宋体" w:eastAsia="宋体" w:cs="宋体"/>
                <w:spacing w:val="6"/>
                <w:sz w:val="20"/>
                <w:szCs w:val="20"/>
              </w:rPr>
              <w:t>采购计划-[2025]-00049号</w:t>
            </w:r>
            <w:r>
              <w:rPr>
                <w:spacing w:val="5"/>
              </w:rPr>
              <w:t>-3</w:t>
            </w:r>
          </w:p>
        </w:tc>
        <w:tc>
          <w:tcPr>
            <w:tcW w:w="4738" w:type="dxa"/>
            <w:vAlign w:val="center"/>
          </w:tcPr>
          <w:p w14:paraId="7FC9FF1B">
            <w:pPr>
              <w:pStyle w:val="13"/>
              <w:spacing w:before="106" w:line="228" w:lineRule="auto"/>
              <w:jc w:val="center"/>
            </w:pPr>
            <w:r>
              <w:rPr>
                <w:rFonts w:hint="eastAsia"/>
              </w:rPr>
              <w:t>四平职业大学警校融合工作站场地改造工程</w:t>
            </w:r>
          </w:p>
        </w:tc>
        <w:tc>
          <w:tcPr>
            <w:tcW w:w="1801" w:type="dxa"/>
            <w:vAlign w:val="top"/>
          </w:tcPr>
          <w:p w14:paraId="26310702">
            <w:pPr>
              <w:pStyle w:val="13"/>
              <w:spacing w:before="211" w:line="228" w:lineRule="auto"/>
              <w:jc w:val="center"/>
              <w:rPr>
                <w:rFonts w:hint="eastAsia" w:eastAsia="宋体"/>
                <w:lang w:val="en-US" w:eastAsia="zh-CN"/>
              </w:rPr>
            </w:pPr>
            <w:r>
              <w:rPr>
                <w:rFonts w:hint="eastAsia"/>
              </w:rPr>
              <w:t>1758380</w:t>
            </w:r>
            <w:r>
              <w:rPr>
                <w:rFonts w:hint="eastAsia"/>
                <w:lang w:val="en-US" w:eastAsia="zh-CN"/>
              </w:rPr>
              <w:t>元</w:t>
            </w:r>
          </w:p>
        </w:tc>
      </w:tr>
    </w:tbl>
    <w:p w14:paraId="12AED271">
      <w:pPr>
        <w:spacing w:before="31" w:line="228" w:lineRule="auto"/>
        <w:ind w:left="542"/>
        <w:rPr>
          <w:rFonts w:ascii="宋体" w:hAnsi="宋体" w:eastAsia="宋体" w:cs="宋体"/>
          <w:sz w:val="20"/>
          <w:szCs w:val="20"/>
        </w:rPr>
      </w:pPr>
      <w:r>
        <w:rPr>
          <w:rFonts w:ascii="宋体" w:hAnsi="宋体" w:eastAsia="宋体" w:cs="宋体"/>
          <w:spacing w:val="8"/>
          <w:sz w:val="20"/>
          <w:szCs w:val="20"/>
        </w:rPr>
        <w:t>6.建设地点：</w:t>
      </w:r>
      <w:r>
        <w:rPr>
          <w:rFonts w:hint="eastAsia" w:ascii="宋体" w:hAnsi="宋体" w:eastAsia="宋体" w:cs="宋体"/>
          <w:spacing w:val="8"/>
          <w:sz w:val="20"/>
          <w:szCs w:val="20"/>
        </w:rPr>
        <w:t>四平职业大学</w:t>
      </w:r>
      <w:r>
        <w:rPr>
          <w:rFonts w:ascii="宋体" w:hAnsi="宋体" w:eastAsia="宋体" w:cs="宋体"/>
          <w:spacing w:val="8"/>
          <w:sz w:val="20"/>
          <w:szCs w:val="20"/>
        </w:rPr>
        <w:t>。</w:t>
      </w:r>
    </w:p>
    <w:p w14:paraId="7B2875EE">
      <w:pPr>
        <w:spacing w:before="109" w:line="228" w:lineRule="auto"/>
        <w:ind w:left="545"/>
        <w:rPr>
          <w:rFonts w:hint="default" w:ascii="宋体" w:hAnsi="宋体" w:eastAsia="宋体" w:cs="宋体"/>
          <w:sz w:val="20"/>
          <w:szCs w:val="20"/>
          <w:highlight w:val="green"/>
          <w:lang w:val="en-US" w:eastAsia="zh-CN"/>
        </w:rPr>
      </w:pPr>
      <w:r>
        <w:rPr>
          <w:rFonts w:ascii="宋体" w:hAnsi="宋体" w:eastAsia="宋体" w:cs="宋体"/>
          <w:spacing w:val="6"/>
          <w:sz w:val="20"/>
          <w:szCs w:val="20"/>
        </w:rPr>
        <w:t>7</w:t>
      </w:r>
      <w:r>
        <w:rPr>
          <w:rFonts w:ascii="宋体" w:hAnsi="宋体" w:eastAsia="宋体" w:cs="宋体"/>
          <w:spacing w:val="6"/>
          <w:sz w:val="20"/>
          <w:szCs w:val="20"/>
          <w:highlight w:val="none"/>
        </w:rPr>
        <w:t>.计划工期：签订施工合同后</w:t>
      </w:r>
      <w:r>
        <w:rPr>
          <w:rFonts w:hint="eastAsia" w:ascii="宋体" w:hAnsi="宋体" w:eastAsia="宋体" w:cs="宋体"/>
          <w:spacing w:val="6"/>
          <w:sz w:val="20"/>
          <w:szCs w:val="20"/>
          <w:highlight w:val="none"/>
          <w:lang w:val="en-US" w:eastAsia="zh-CN"/>
        </w:rPr>
        <w:t>40天。</w:t>
      </w:r>
    </w:p>
    <w:p w14:paraId="1839BF13">
      <w:pPr>
        <w:spacing w:before="105" w:line="228" w:lineRule="auto"/>
        <w:ind w:left="541"/>
        <w:rPr>
          <w:rFonts w:ascii="宋体" w:hAnsi="宋体" w:eastAsia="宋体" w:cs="宋体"/>
          <w:sz w:val="20"/>
          <w:szCs w:val="20"/>
        </w:rPr>
      </w:pPr>
      <w:r>
        <w:rPr>
          <w:rFonts w:ascii="宋体" w:hAnsi="宋体" w:eastAsia="宋体" w:cs="宋体"/>
          <w:spacing w:val="9"/>
          <w:sz w:val="20"/>
          <w:szCs w:val="20"/>
        </w:rPr>
        <w:t>8.质量标准：符合国家现行相关工程施工质量验收规范标准的合格工程 。</w:t>
      </w:r>
    </w:p>
    <w:p w14:paraId="48D4E3B7">
      <w:pPr>
        <w:spacing w:before="108" w:line="227" w:lineRule="auto"/>
        <w:ind w:left="541"/>
        <w:rPr>
          <w:rFonts w:ascii="宋体" w:hAnsi="宋体" w:eastAsia="宋体" w:cs="宋体"/>
          <w:sz w:val="20"/>
          <w:szCs w:val="20"/>
        </w:rPr>
      </w:pPr>
      <w:r>
        <w:rPr>
          <w:rFonts w:ascii="宋体" w:hAnsi="宋体" w:eastAsia="宋体" w:cs="宋体"/>
          <w:spacing w:val="7"/>
          <w:sz w:val="20"/>
          <w:szCs w:val="20"/>
        </w:rPr>
        <w:t>9.本项目不接受联合体参与。</w:t>
      </w:r>
    </w:p>
    <w:p w14:paraId="0635F721">
      <w:pPr>
        <w:spacing w:before="306" w:line="228" w:lineRule="auto"/>
        <w:ind w:left="124"/>
        <w:outlineLvl w:val="1"/>
        <w:rPr>
          <w:rFonts w:ascii="宋体" w:hAnsi="宋体" w:eastAsia="宋体" w:cs="宋体"/>
          <w:sz w:val="20"/>
          <w:szCs w:val="20"/>
        </w:rPr>
      </w:pPr>
      <w:bookmarkStart w:id="4" w:name="_Toc28969"/>
      <w:r>
        <w:rPr>
          <w:rFonts w:ascii="宋体" w:hAnsi="宋体" w:eastAsia="宋体" w:cs="宋体"/>
          <w:b/>
          <w:bCs/>
          <w:spacing w:val="3"/>
          <w:sz w:val="20"/>
          <w:szCs w:val="20"/>
        </w:rPr>
        <w:t>二、</w:t>
      </w:r>
      <w:r>
        <w:rPr>
          <w:rFonts w:ascii="宋体" w:hAnsi="宋体" w:eastAsia="宋体" w:cs="宋体"/>
          <w:spacing w:val="-57"/>
          <w:sz w:val="20"/>
          <w:szCs w:val="20"/>
        </w:rPr>
        <w:t xml:space="preserve"> </w:t>
      </w:r>
      <w:r>
        <w:rPr>
          <w:rFonts w:ascii="宋体" w:hAnsi="宋体" w:eastAsia="宋体" w:cs="宋体"/>
          <w:b/>
          <w:bCs/>
          <w:spacing w:val="3"/>
          <w:sz w:val="20"/>
          <w:szCs w:val="20"/>
        </w:rPr>
        <w:t>申请人的资格要求</w:t>
      </w:r>
      <w:bookmarkEnd w:id="4"/>
    </w:p>
    <w:p w14:paraId="2C054428">
      <w:pPr>
        <w:pStyle w:val="2"/>
        <w:spacing w:line="241" w:lineRule="auto"/>
      </w:pPr>
    </w:p>
    <w:p w14:paraId="4A804CA8">
      <w:pPr>
        <w:spacing w:before="65" w:line="227" w:lineRule="auto"/>
        <w:ind w:left="556"/>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35232F93">
      <w:pPr>
        <w:spacing w:before="109" w:line="227" w:lineRule="auto"/>
        <w:ind w:left="543"/>
        <w:rPr>
          <w:rFonts w:ascii="宋体" w:hAnsi="宋体" w:eastAsia="宋体" w:cs="宋体"/>
          <w:sz w:val="20"/>
          <w:szCs w:val="20"/>
        </w:rPr>
      </w:pPr>
      <w:r>
        <w:rPr>
          <w:rFonts w:ascii="宋体" w:hAnsi="宋体" w:eastAsia="宋体" w:cs="宋体"/>
          <w:spacing w:val="9"/>
          <w:sz w:val="20"/>
          <w:szCs w:val="20"/>
        </w:rPr>
        <w:t>2.落实政府采购政策需满足的资格要求：本项目为专门面向中小</w:t>
      </w:r>
      <w:r>
        <w:rPr>
          <w:rFonts w:ascii="宋体" w:hAnsi="宋体" w:eastAsia="宋体" w:cs="宋体"/>
          <w:spacing w:val="8"/>
          <w:sz w:val="20"/>
          <w:szCs w:val="20"/>
        </w:rPr>
        <w:t>企业。</w:t>
      </w:r>
    </w:p>
    <w:p w14:paraId="39DC2D48">
      <w:pPr>
        <w:spacing w:before="108" w:line="327" w:lineRule="auto"/>
        <w:ind w:left="121" w:right="113" w:firstLine="419"/>
        <w:jc w:val="both"/>
        <w:rPr>
          <w:rFonts w:ascii="宋体" w:hAnsi="宋体" w:eastAsia="宋体" w:cs="宋体"/>
          <w:sz w:val="20"/>
          <w:szCs w:val="20"/>
        </w:rPr>
      </w:pPr>
      <w:r>
        <w:rPr>
          <w:rFonts w:ascii="宋体" w:hAnsi="宋体" w:eastAsia="宋体" w:cs="宋体"/>
          <w:spacing w:val="9"/>
          <w:sz w:val="20"/>
          <w:szCs w:val="20"/>
        </w:rPr>
        <w:t>执行《政府采购促进中小企业发展暂行办法》（财库[2020]46</w:t>
      </w:r>
      <w:r>
        <w:rPr>
          <w:rFonts w:ascii="宋体" w:hAnsi="宋体" w:eastAsia="宋体" w:cs="宋体"/>
          <w:spacing w:val="-18"/>
          <w:sz w:val="20"/>
          <w:szCs w:val="20"/>
        </w:rPr>
        <w:t xml:space="preserve"> </w:t>
      </w:r>
      <w:r>
        <w:rPr>
          <w:rFonts w:ascii="宋体" w:hAnsi="宋体" w:eastAsia="宋体" w:cs="宋体"/>
          <w:spacing w:val="9"/>
          <w:sz w:val="20"/>
          <w:szCs w:val="20"/>
        </w:rPr>
        <w:t>号）、《关于政府采购支持监狱企业发</w:t>
      </w:r>
      <w:r>
        <w:rPr>
          <w:rFonts w:ascii="宋体" w:hAnsi="宋体" w:eastAsia="宋体" w:cs="宋体"/>
          <w:sz w:val="20"/>
          <w:szCs w:val="20"/>
        </w:rPr>
        <w:t xml:space="preserve"> </w:t>
      </w:r>
      <w:r>
        <w:rPr>
          <w:rFonts w:ascii="宋体" w:hAnsi="宋体" w:eastAsia="宋体" w:cs="宋体"/>
          <w:spacing w:val="7"/>
          <w:sz w:val="20"/>
          <w:szCs w:val="20"/>
        </w:rPr>
        <w:t>展有关问题的通知》(财库[2014]68</w:t>
      </w:r>
      <w:r>
        <w:rPr>
          <w:rFonts w:ascii="宋体" w:hAnsi="宋体" w:eastAsia="宋体" w:cs="宋体"/>
          <w:spacing w:val="-28"/>
          <w:sz w:val="20"/>
          <w:szCs w:val="20"/>
        </w:rPr>
        <w:t xml:space="preserve"> </w:t>
      </w:r>
      <w:r>
        <w:rPr>
          <w:rFonts w:ascii="宋体" w:hAnsi="宋体" w:eastAsia="宋体" w:cs="宋体"/>
          <w:spacing w:val="7"/>
          <w:sz w:val="20"/>
          <w:szCs w:val="20"/>
        </w:rPr>
        <w:t>号)、《三部门联合发布关于促进残疾人就业政府采购政策的通知》(财</w:t>
      </w:r>
      <w:r>
        <w:rPr>
          <w:rFonts w:ascii="宋体" w:hAnsi="宋体" w:eastAsia="宋体" w:cs="宋体"/>
          <w:sz w:val="20"/>
          <w:szCs w:val="20"/>
        </w:rPr>
        <w:t xml:space="preserve"> </w:t>
      </w:r>
      <w:r>
        <w:rPr>
          <w:rFonts w:ascii="宋体" w:hAnsi="宋体" w:eastAsia="宋体" w:cs="宋体"/>
          <w:spacing w:val="4"/>
          <w:sz w:val="20"/>
          <w:szCs w:val="20"/>
        </w:rPr>
        <w:t>库[2017]141</w:t>
      </w:r>
      <w:r>
        <w:rPr>
          <w:rFonts w:ascii="宋体" w:hAnsi="宋体" w:eastAsia="宋体" w:cs="宋体"/>
          <w:spacing w:val="-31"/>
          <w:sz w:val="20"/>
          <w:szCs w:val="20"/>
        </w:rPr>
        <w:t xml:space="preserve"> </w:t>
      </w:r>
      <w:r>
        <w:rPr>
          <w:rFonts w:ascii="宋体" w:hAnsi="宋体" w:eastAsia="宋体" w:cs="宋体"/>
          <w:spacing w:val="4"/>
          <w:sz w:val="20"/>
          <w:szCs w:val="20"/>
        </w:rPr>
        <w:t>号)规定。</w:t>
      </w:r>
    </w:p>
    <w:p w14:paraId="558DE8BC">
      <w:pPr>
        <w:spacing w:before="1" w:line="226" w:lineRule="auto"/>
        <w:ind w:left="545"/>
        <w:rPr>
          <w:rFonts w:ascii="宋体" w:hAnsi="宋体" w:eastAsia="宋体" w:cs="宋体"/>
          <w:sz w:val="20"/>
          <w:szCs w:val="20"/>
        </w:rPr>
      </w:pPr>
      <w:r>
        <w:rPr>
          <w:rFonts w:ascii="宋体" w:hAnsi="宋体" w:eastAsia="宋体" w:cs="宋体"/>
          <w:spacing w:val="7"/>
          <w:sz w:val="20"/>
          <w:szCs w:val="20"/>
        </w:rPr>
        <w:t>3.本项目的特定资格要求：</w:t>
      </w:r>
    </w:p>
    <w:p w14:paraId="474CEBC7">
      <w:pPr>
        <w:spacing w:before="105" w:line="328" w:lineRule="auto"/>
        <w:ind w:left="120" w:right="113" w:firstLine="430"/>
        <w:jc w:val="both"/>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b/>
          <w:bCs/>
          <w:spacing w:val="9"/>
          <w:sz w:val="20"/>
          <w:szCs w:val="20"/>
        </w:rPr>
        <w:t>标项</w:t>
      </w:r>
      <w:r>
        <w:rPr>
          <w:rFonts w:ascii="宋体" w:hAnsi="宋体" w:eastAsia="宋体" w:cs="宋体"/>
          <w:spacing w:val="-9"/>
          <w:sz w:val="20"/>
          <w:szCs w:val="20"/>
        </w:rPr>
        <w:t xml:space="preserve"> </w:t>
      </w:r>
      <w:r>
        <w:rPr>
          <w:rFonts w:ascii="宋体" w:hAnsi="宋体" w:eastAsia="宋体" w:cs="宋体"/>
          <w:b/>
          <w:bCs/>
          <w:spacing w:val="9"/>
          <w:sz w:val="20"/>
          <w:szCs w:val="20"/>
        </w:rPr>
        <w:t>1：</w:t>
      </w:r>
      <w:r>
        <w:rPr>
          <w:rFonts w:ascii="宋体" w:hAnsi="宋体" w:eastAsia="宋体" w:cs="宋体"/>
          <w:spacing w:val="9"/>
          <w:sz w:val="20"/>
          <w:szCs w:val="20"/>
        </w:rPr>
        <w:t>具备建设行政主管部门核发的</w:t>
      </w:r>
      <w:r>
        <w:rPr>
          <w:rFonts w:hint="eastAsia" w:ascii="宋体" w:hAnsi="宋体" w:eastAsia="宋体" w:cs="宋体"/>
          <w:spacing w:val="9"/>
          <w:sz w:val="20"/>
          <w:szCs w:val="20"/>
          <w:lang w:val="en-US" w:eastAsia="zh-CN"/>
        </w:rPr>
        <w:t>建筑</w:t>
      </w:r>
      <w:r>
        <w:rPr>
          <w:rFonts w:ascii="宋体" w:hAnsi="宋体" w:eastAsia="宋体" w:cs="宋体"/>
          <w:spacing w:val="9"/>
          <w:sz w:val="20"/>
          <w:szCs w:val="20"/>
        </w:rPr>
        <w:t>工程施工总承包三级及以上资质</w:t>
      </w:r>
      <w:r>
        <w:rPr>
          <w:rFonts w:hint="eastAsia" w:ascii="宋体" w:hAnsi="宋体" w:eastAsia="宋体" w:cs="宋体"/>
          <w:spacing w:val="9"/>
          <w:sz w:val="20"/>
          <w:szCs w:val="20"/>
          <w:lang w:eastAsia="zh-CN"/>
        </w:rPr>
        <w:t>，</w:t>
      </w:r>
      <w:r>
        <w:rPr>
          <w:rFonts w:ascii="宋体" w:hAnsi="宋体" w:eastAsia="宋体" w:cs="宋体"/>
          <w:spacing w:val="12"/>
          <w:sz w:val="20"/>
          <w:szCs w:val="20"/>
        </w:rPr>
        <w:t>具有有效的安全生产许可证，并在人员、设备、</w:t>
      </w:r>
      <w:r>
        <w:rPr>
          <w:rFonts w:ascii="宋体" w:hAnsi="宋体" w:eastAsia="宋体" w:cs="宋体"/>
          <w:spacing w:val="11"/>
          <w:sz w:val="20"/>
          <w:szCs w:val="20"/>
        </w:rPr>
        <w:t>资金等方面具有相应的施工能力，其</w:t>
      </w:r>
      <w:r>
        <w:rPr>
          <w:rFonts w:ascii="宋体" w:hAnsi="宋体" w:eastAsia="宋体" w:cs="宋体"/>
          <w:spacing w:val="12"/>
          <w:sz w:val="20"/>
          <w:szCs w:val="20"/>
        </w:rPr>
        <w:t>中，响应人拟派项目经理须具备</w:t>
      </w:r>
      <w:r>
        <w:rPr>
          <w:rFonts w:hint="eastAsia" w:ascii="宋体" w:hAnsi="宋体" w:eastAsia="宋体" w:cs="宋体"/>
          <w:spacing w:val="12"/>
          <w:sz w:val="20"/>
          <w:szCs w:val="20"/>
          <w:lang w:val="en-US" w:eastAsia="zh-CN"/>
        </w:rPr>
        <w:t>建筑</w:t>
      </w:r>
      <w:r>
        <w:rPr>
          <w:rFonts w:ascii="宋体" w:hAnsi="宋体" w:eastAsia="宋体" w:cs="宋体"/>
          <w:spacing w:val="12"/>
          <w:sz w:val="20"/>
          <w:szCs w:val="20"/>
        </w:rPr>
        <w:t>工程专业二级及以上注册建造师</w:t>
      </w:r>
      <w:r>
        <w:rPr>
          <w:rFonts w:ascii="宋体" w:hAnsi="宋体" w:eastAsia="宋体" w:cs="宋体"/>
          <w:spacing w:val="11"/>
          <w:sz w:val="20"/>
          <w:szCs w:val="20"/>
        </w:rPr>
        <w:t>执业资格，具备有效的安全生产考核</w:t>
      </w:r>
      <w:r>
        <w:rPr>
          <w:rFonts w:ascii="宋体" w:hAnsi="宋体" w:eastAsia="宋体" w:cs="宋体"/>
          <w:sz w:val="20"/>
          <w:szCs w:val="20"/>
        </w:rPr>
        <w:t xml:space="preserve"> </w:t>
      </w:r>
      <w:r>
        <w:rPr>
          <w:rFonts w:ascii="宋体" w:hAnsi="宋体" w:eastAsia="宋体" w:cs="宋体"/>
          <w:spacing w:val="9"/>
          <w:sz w:val="20"/>
          <w:szCs w:val="20"/>
        </w:rPr>
        <w:t>合格证书，且未担任其他在施建设工程项目的项目经理。</w:t>
      </w:r>
    </w:p>
    <w:p w14:paraId="18CEDABE">
      <w:pPr>
        <w:spacing w:line="328" w:lineRule="auto"/>
        <w:rPr>
          <w:rFonts w:ascii="宋体" w:hAnsi="宋体" w:eastAsia="宋体" w:cs="宋体"/>
          <w:sz w:val="20"/>
          <w:szCs w:val="20"/>
        </w:rPr>
        <w:sectPr>
          <w:footerReference r:id="rId7" w:type="default"/>
          <w:pgSz w:w="11907" w:h="16840"/>
          <w:pgMar w:top="1431" w:right="967" w:bottom="1158" w:left="967" w:header="0" w:footer="993" w:gutter="0"/>
          <w:pgNumType w:fmt="decimal"/>
          <w:cols w:space="720" w:num="1"/>
        </w:sectPr>
      </w:pPr>
    </w:p>
    <w:p w14:paraId="2AE5B078">
      <w:pPr>
        <w:spacing w:before="105" w:line="328" w:lineRule="auto"/>
        <w:ind w:left="120" w:right="113" w:firstLine="430"/>
        <w:jc w:val="both"/>
        <w:rPr>
          <w:rFonts w:ascii="宋体" w:hAnsi="宋体" w:eastAsia="宋体" w:cs="宋体"/>
          <w:sz w:val="20"/>
          <w:szCs w:val="20"/>
        </w:rPr>
      </w:pPr>
      <w:r>
        <w:rPr>
          <w:rFonts w:ascii="宋体" w:hAnsi="宋体" w:eastAsia="宋体" w:cs="宋体"/>
          <w:b/>
          <w:bCs/>
          <w:spacing w:val="8"/>
          <w:sz w:val="20"/>
          <w:szCs w:val="20"/>
        </w:rPr>
        <w:t>标项</w:t>
      </w:r>
      <w:r>
        <w:rPr>
          <w:rFonts w:ascii="宋体" w:hAnsi="宋体" w:eastAsia="宋体" w:cs="宋体"/>
          <w:spacing w:val="-37"/>
          <w:sz w:val="20"/>
          <w:szCs w:val="20"/>
        </w:rPr>
        <w:t xml:space="preserve"> </w:t>
      </w:r>
      <w:r>
        <w:rPr>
          <w:rFonts w:ascii="宋体" w:hAnsi="宋体" w:eastAsia="宋体" w:cs="宋体"/>
          <w:b/>
          <w:bCs/>
          <w:spacing w:val="8"/>
          <w:sz w:val="20"/>
          <w:szCs w:val="20"/>
        </w:rPr>
        <w:t>2：</w:t>
      </w:r>
      <w:r>
        <w:rPr>
          <w:rFonts w:ascii="宋体" w:hAnsi="宋体" w:eastAsia="宋体" w:cs="宋体"/>
          <w:spacing w:val="9"/>
          <w:sz w:val="20"/>
          <w:szCs w:val="20"/>
        </w:rPr>
        <w:t>具备建设行政主管部门核发的</w:t>
      </w:r>
      <w:r>
        <w:rPr>
          <w:rFonts w:hint="eastAsia" w:ascii="宋体" w:hAnsi="宋体" w:eastAsia="宋体" w:cs="宋体"/>
          <w:spacing w:val="9"/>
          <w:sz w:val="20"/>
          <w:szCs w:val="20"/>
          <w:lang w:val="en-US" w:eastAsia="zh-CN"/>
        </w:rPr>
        <w:t>钢结构工程专业承包</w:t>
      </w:r>
      <w:r>
        <w:rPr>
          <w:rFonts w:ascii="宋体" w:hAnsi="宋体" w:eastAsia="宋体" w:cs="宋体"/>
          <w:spacing w:val="9"/>
          <w:sz w:val="20"/>
          <w:szCs w:val="20"/>
        </w:rPr>
        <w:t>三级及以上资质</w:t>
      </w:r>
      <w:r>
        <w:rPr>
          <w:rFonts w:hint="eastAsia" w:ascii="宋体" w:hAnsi="宋体" w:eastAsia="宋体" w:cs="宋体"/>
          <w:spacing w:val="9"/>
          <w:sz w:val="20"/>
          <w:szCs w:val="20"/>
          <w:lang w:eastAsia="zh-CN"/>
        </w:rPr>
        <w:t>，</w:t>
      </w:r>
      <w:r>
        <w:rPr>
          <w:rFonts w:ascii="宋体" w:hAnsi="宋体" w:eastAsia="宋体" w:cs="宋体"/>
          <w:spacing w:val="12"/>
          <w:sz w:val="20"/>
          <w:szCs w:val="20"/>
        </w:rPr>
        <w:t>具有有效的安全生产许可证，并在人员、设备、</w:t>
      </w:r>
      <w:r>
        <w:rPr>
          <w:rFonts w:ascii="宋体" w:hAnsi="宋体" w:eastAsia="宋体" w:cs="宋体"/>
          <w:spacing w:val="11"/>
          <w:sz w:val="20"/>
          <w:szCs w:val="20"/>
        </w:rPr>
        <w:t>资金等方面具有相应的施工能力，其</w:t>
      </w:r>
      <w:r>
        <w:rPr>
          <w:rFonts w:ascii="宋体" w:hAnsi="宋体" w:eastAsia="宋体" w:cs="宋体"/>
          <w:spacing w:val="12"/>
          <w:sz w:val="20"/>
          <w:szCs w:val="20"/>
        </w:rPr>
        <w:t>中，响应人拟派项目经理须具备</w:t>
      </w:r>
      <w:r>
        <w:rPr>
          <w:rFonts w:hint="eastAsia" w:ascii="宋体" w:hAnsi="宋体" w:eastAsia="宋体" w:cs="宋体"/>
          <w:spacing w:val="12"/>
          <w:sz w:val="20"/>
          <w:szCs w:val="20"/>
          <w:lang w:val="en-US" w:eastAsia="zh-CN"/>
        </w:rPr>
        <w:t>建筑</w:t>
      </w:r>
      <w:r>
        <w:rPr>
          <w:rFonts w:ascii="宋体" w:hAnsi="宋体" w:eastAsia="宋体" w:cs="宋体"/>
          <w:spacing w:val="12"/>
          <w:sz w:val="20"/>
          <w:szCs w:val="20"/>
        </w:rPr>
        <w:t>工程专业二级及以上注册建造师</w:t>
      </w:r>
      <w:r>
        <w:rPr>
          <w:rFonts w:ascii="宋体" w:hAnsi="宋体" w:eastAsia="宋体" w:cs="宋体"/>
          <w:spacing w:val="11"/>
          <w:sz w:val="20"/>
          <w:szCs w:val="20"/>
        </w:rPr>
        <w:t>执业资格，具备有效的安全生产考核</w:t>
      </w:r>
      <w:r>
        <w:rPr>
          <w:rFonts w:ascii="宋体" w:hAnsi="宋体" w:eastAsia="宋体" w:cs="宋体"/>
          <w:sz w:val="20"/>
          <w:szCs w:val="20"/>
        </w:rPr>
        <w:t xml:space="preserve"> </w:t>
      </w:r>
      <w:r>
        <w:rPr>
          <w:rFonts w:ascii="宋体" w:hAnsi="宋体" w:eastAsia="宋体" w:cs="宋体"/>
          <w:spacing w:val="9"/>
          <w:sz w:val="20"/>
          <w:szCs w:val="20"/>
        </w:rPr>
        <w:t>合格证书，且未担任其他在施建设工程项目的项目经理。</w:t>
      </w:r>
    </w:p>
    <w:p w14:paraId="6D41503E">
      <w:pPr>
        <w:spacing w:before="3" w:line="326" w:lineRule="auto"/>
        <w:ind w:right="68" w:firstLine="434" w:firstLineChars="200"/>
        <w:jc w:val="both"/>
        <w:rPr>
          <w:rFonts w:hint="eastAsia" w:ascii="宋体" w:hAnsi="宋体" w:eastAsia="宋体" w:cs="宋体"/>
          <w:spacing w:val="8"/>
          <w:sz w:val="20"/>
          <w:szCs w:val="20"/>
        </w:rPr>
      </w:pPr>
      <w:r>
        <w:rPr>
          <w:rFonts w:ascii="宋体" w:hAnsi="宋体" w:eastAsia="宋体" w:cs="宋体"/>
          <w:b/>
          <w:bCs/>
          <w:spacing w:val="8"/>
          <w:sz w:val="20"/>
          <w:szCs w:val="20"/>
        </w:rPr>
        <w:t>标项</w:t>
      </w:r>
      <w:r>
        <w:rPr>
          <w:rFonts w:ascii="宋体" w:hAnsi="宋体" w:eastAsia="宋体" w:cs="宋体"/>
          <w:spacing w:val="-35"/>
          <w:sz w:val="20"/>
          <w:szCs w:val="20"/>
        </w:rPr>
        <w:t xml:space="preserve"> </w:t>
      </w:r>
      <w:r>
        <w:rPr>
          <w:rFonts w:ascii="宋体" w:hAnsi="宋体" w:eastAsia="宋体" w:cs="宋体"/>
          <w:b/>
          <w:bCs/>
          <w:spacing w:val="8"/>
          <w:sz w:val="20"/>
          <w:szCs w:val="20"/>
        </w:rPr>
        <w:t>3：</w:t>
      </w:r>
      <w:r>
        <w:rPr>
          <w:rFonts w:hint="eastAsia" w:ascii="宋体" w:hAnsi="宋体" w:eastAsia="宋体" w:cs="宋体"/>
          <w:spacing w:val="8"/>
          <w:sz w:val="20"/>
          <w:szCs w:val="20"/>
        </w:rPr>
        <w:t>具备建设行政主管部门核发的建筑工程施工总承包三级及以上资质，具有有效的安全生产许可证，并在人员、设备、资金等方面具有相应的施工能力，其中，响应人拟派项目经理须具备建筑工程专业二级及以上注册建造师执业资格，具备有效的安全生产考核合格证书，且未担任其他在施建设工程项目的项目经理。</w:t>
      </w:r>
    </w:p>
    <w:p w14:paraId="2343E3C6">
      <w:pPr>
        <w:spacing w:line="226" w:lineRule="auto"/>
        <w:jc w:val="right"/>
        <w:rPr>
          <w:rFonts w:ascii="宋体" w:hAnsi="宋体" w:eastAsia="宋体" w:cs="宋体"/>
          <w:sz w:val="20"/>
          <w:szCs w:val="20"/>
        </w:rPr>
      </w:pPr>
      <w:r>
        <w:rPr>
          <w:rFonts w:ascii="宋体" w:hAnsi="宋体" w:eastAsia="宋体" w:cs="宋体"/>
          <w:spacing w:val="5"/>
          <w:sz w:val="20"/>
          <w:szCs w:val="20"/>
        </w:rPr>
        <w:t>（2）提供近三年（2022</w:t>
      </w:r>
      <w:r>
        <w:rPr>
          <w:rFonts w:ascii="宋体" w:hAnsi="宋体" w:eastAsia="宋体" w:cs="宋体"/>
          <w:spacing w:val="-35"/>
          <w:sz w:val="20"/>
          <w:szCs w:val="20"/>
        </w:rPr>
        <w:t xml:space="preserve"> </w:t>
      </w:r>
      <w:r>
        <w:rPr>
          <w:rFonts w:ascii="宋体" w:hAnsi="宋体" w:eastAsia="宋体" w:cs="宋体"/>
          <w:spacing w:val="5"/>
          <w:sz w:val="20"/>
          <w:szCs w:val="20"/>
        </w:rPr>
        <w:t>年-2024</w:t>
      </w:r>
      <w:r>
        <w:rPr>
          <w:rFonts w:ascii="宋体" w:hAnsi="宋体" w:eastAsia="宋体" w:cs="宋体"/>
          <w:spacing w:val="-40"/>
          <w:sz w:val="20"/>
          <w:szCs w:val="20"/>
        </w:rPr>
        <w:t xml:space="preserve"> </w:t>
      </w:r>
      <w:r>
        <w:rPr>
          <w:rFonts w:ascii="宋体" w:hAnsi="宋体" w:eastAsia="宋体" w:cs="宋体"/>
          <w:spacing w:val="5"/>
          <w:sz w:val="20"/>
          <w:szCs w:val="20"/>
        </w:rPr>
        <w:t>年）财务审计报告（新办企业自领取营业执照有经营活动之后算起）。</w:t>
      </w:r>
    </w:p>
    <w:p w14:paraId="4F92FCDA">
      <w:pPr>
        <w:spacing w:before="110" w:line="276" w:lineRule="auto"/>
        <w:ind w:right="69" w:firstLine="429"/>
        <w:rPr>
          <w:rFonts w:ascii="宋体" w:hAnsi="宋体" w:eastAsia="宋体" w:cs="宋体"/>
          <w:sz w:val="20"/>
          <w:szCs w:val="20"/>
        </w:rPr>
      </w:pPr>
      <w:r>
        <w:rPr>
          <w:rFonts w:ascii="宋体" w:hAnsi="宋体" w:eastAsia="宋体" w:cs="宋体"/>
          <w:spacing w:val="4"/>
          <w:sz w:val="20"/>
          <w:szCs w:val="20"/>
        </w:rPr>
        <w:t>（3）不接受被政府列入取消投标资格期限内的企业或个人参加。</w:t>
      </w:r>
    </w:p>
    <w:p w14:paraId="3FED526E">
      <w:pPr>
        <w:spacing w:before="109" w:line="276" w:lineRule="auto"/>
        <w:ind w:left="20" w:right="70" w:firstLine="409"/>
        <w:rPr>
          <w:rFonts w:ascii="宋体" w:hAnsi="宋体" w:eastAsia="宋体" w:cs="宋体"/>
          <w:spacing w:val="8"/>
          <w:sz w:val="20"/>
          <w:szCs w:val="20"/>
        </w:rPr>
      </w:pPr>
      <w:r>
        <w:rPr>
          <w:rFonts w:ascii="宋体" w:hAnsi="宋体" w:eastAsia="宋体" w:cs="宋体"/>
          <w:spacing w:val="9"/>
          <w:sz w:val="20"/>
          <w:szCs w:val="20"/>
        </w:rPr>
        <w:t>（4）单位负责人为同一人或者存在控股、管理关系的不同单位，不得参加同一标段或者未划分标段的</w:t>
      </w:r>
      <w:r>
        <w:rPr>
          <w:rFonts w:ascii="宋体" w:hAnsi="宋体" w:eastAsia="宋体" w:cs="宋体"/>
          <w:sz w:val="20"/>
          <w:szCs w:val="20"/>
        </w:rPr>
        <w:t xml:space="preserve"> </w:t>
      </w:r>
      <w:r>
        <w:rPr>
          <w:rFonts w:ascii="宋体" w:hAnsi="宋体" w:eastAsia="宋体" w:cs="宋体"/>
          <w:spacing w:val="8"/>
          <w:sz w:val="20"/>
          <w:szCs w:val="20"/>
        </w:rPr>
        <w:t>同一采购项目。违反这两款规定的，相关报价无效。</w:t>
      </w:r>
    </w:p>
    <w:p w14:paraId="734F304E">
      <w:pPr>
        <w:spacing w:before="109" w:line="276" w:lineRule="auto"/>
        <w:ind w:left="20" w:right="70" w:firstLine="409"/>
        <w:rPr>
          <w:rFonts w:ascii="宋体" w:hAnsi="宋体" w:eastAsia="宋体" w:cs="宋体"/>
          <w:spacing w:val="6"/>
          <w:sz w:val="20"/>
          <w:szCs w:val="20"/>
        </w:rPr>
      </w:pPr>
      <w:r>
        <w:rPr>
          <w:rFonts w:ascii="宋体" w:hAnsi="宋体" w:eastAsia="宋体" w:cs="宋体"/>
          <w:spacing w:val="9"/>
          <w:sz w:val="20"/>
          <w:szCs w:val="20"/>
        </w:rPr>
        <w:t>（5）本项目不接受被列入失信被执行人、重大税收违法失信主体名单、政府采购严重违法失信行为记</w:t>
      </w:r>
      <w:r>
        <w:rPr>
          <w:rFonts w:ascii="宋体" w:hAnsi="宋体" w:eastAsia="宋体" w:cs="宋体"/>
          <w:spacing w:val="2"/>
          <w:sz w:val="20"/>
          <w:szCs w:val="20"/>
        </w:rPr>
        <w:t xml:space="preserve"> </w:t>
      </w:r>
      <w:r>
        <w:rPr>
          <w:rFonts w:ascii="宋体" w:hAnsi="宋体" w:eastAsia="宋体" w:cs="宋体"/>
          <w:spacing w:val="7"/>
          <w:sz w:val="20"/>
          <w:szCs w:val="20"/>
        </w:rPr>
        <w:t>录名单的供应商参与</w:t>
      </w:r>
      <w:r>
        <w:rPr>
          <w:rFonts w:ascii="宋体" w:hAnsi="宋体" w:eastAsia="宋体" w:cs="宋体"/>
          <w:spacing w:val="6"/>
          <w:sz w:val="20"/>
          <w:szCs w:val="20"/>
        </w:rPr>
        <w:t>。</w:t>
      </w:r>
    </w:p>
    <w:p w14:paraId="3F537261">
      <w:pPr>
        <w:spacing w:before="109" w:line="276" w:lineRule="auto"/>
        <w:ind w:left="20" w:right="70" w:firstLine="409"/>
        <w:rPr>
          <w:rFonts w:ascii="宋体" w:hAnsi="宋体" w:eastAsia="宋体" w:cs="宋体"/>
          <w:sz w:val="20"/>
          <w:szCs w:val="20"/>
        </w:rPr>
      </w:pPr>
      <w:r>
        <w:rPr>
          <w:rFonts w:ascii="宋体" w:hAnsi="宋体" w:eastAsia="宋体" w:cs="宋体"/>
          <w:spacing w:val="8"/>
          <w:sz w:val="20"/>
          <w:szCs w:val="20"/>
        </w:rPr>
        <w:t>（6）供应商的企业资质、配备人员等情况须在吉林省建筑市</w:t>
      </w:r>
      <w:r>
        <w:rPr>
          <w:rFonts w:ascii="宋体" w:hAnsi="宋体" w:eastAsia="宋体" w:cs="宋体"/>
          <w:spacing w:val="7"/>
          <w:sz w:val="20"/>
          <w:szCs w:val="20"/>
        </w:rPr>
        <w:t>场监管公共服务平台查询得到，并满足项</w:t>
      </w:r>
      <w:r>
        <w:rPr>
          <w:rFonts w:ascii="宋体" w:hAnsi="宋体" w:eastAsia="宋体" w:cs="宋体"/>
          <w:sz w:val="20"/>
          <w:szCs w:val="20"/>
        </w:rPr>
        <w:t xml:space="preserve"> </w:t>
      </w:r>
      <w:r>
        <w:rPr>
          <w:rFonts w:ascii="宋体" w:hAnsi="宋体" w:eastAsia="宋体" w:cs="宋体"/>
          <w:spacing w:val="-5"/>
          <w:sz w:val="20"/>
          <w:szCs w:val="20"/>
        </w:rPr>
        <w:t>目要求。</w:t>
      </w:r>
    </w:p>
    <w:p w14:paraId="0985D969">
      <w:pPr>
        <w:spacing w:before="106" w:line="228" w:lineRule="auto"/>
        <w:ind w:left="430"/>
        <w:rPr>
          <w:rFonts w:ascii="宋体" w:hAnsi="宋体" w:eastAsia="宋体" w:cs="宋体"/>
          <w:sz w:val="20"/>
          <w:szCs w:val="20"/>
        </w:rPr>
      </w:pPr>
      <w:r>
        <w:rPr>
          <w:rFonts w:ascii="宋体" w:hAnsi="宋体" w:eastAsia="宋体" w:cs="宋体"/>
          <w:spacing w:val="9"/>
          <w:sz w:val="20"/>
          <w:szCs w:val="20"/>
        </w:rPr>
        <w:t>（7）外省企业应按照吉林省相关文件规定</w:t>
      </w:r>
      <w:r>
        <w:rPr>
          <w:rFonts w:ascii="宋体" w:hAnsi="宋体" w:eastAsia="宋体" w:cs="宋体"/>
          <w:spacing w:val="8"/>
          <w:sz w:val="20"/>
          <w:szCs w:val="20"/>
        </w:rPr>
        <w:t>办理企业信息登记。</w:t>
      </w:r>
    </w:p>
    <w:p w14:paraId="5392AFEF">
      <w:pPr>
        <w:spacing w:before="147" w:line="227" w:lineRule="auto"/>
        <w:ind w:left="430"/>
        <w:rPr>
          <w:rFonts w:ascii="宋体" w:hAnsi="宋体" w:eastAsia="宋体" w:cs="宋体"/>
          <w:sz w:val="20"/>
          <w:szCs w:val="20"/>
        </w:rPr>
      </w:pPr>
      <w:r>
        <w:rPr>
          <w:rFonts w:ascii="宋体" w:hAnsi="宋体" w:eastAsia="宋体" w:cs="宋体"/>
          <w:spacing w:val="7"/>
          <w:sz w:val="20"/>
          <w:szCs w:val="20"/>
        </w:rPr>
        <w:t>（8）本项目兼投不兼中。</w:t>
      </w:r>
    </w:p>
    <w:p w14:paraId="7F50BFB5">
      <w:pPr>
        <w:pStyle w:val="2"/>
        <w:spacing w:line="241" w:lineRule="auto"/>
      </w:pPr>
    </w:p>
    <w:p w14:paraId="4A083247">
      <w:pPr>
        <w:spacing w:before="66" w:line="228" w:lineRule="auto"/>
        <w:ind w:left="84"/>
        <w:outlineLvl w:val="1"/>
        <w:rPr>
          <w:rFonts w:ascii="宋体" w:hAnsi="宋体" w:eastAsia="宋体" w:cs="宋体"/>
          <w:sz w:val="20"/>
          <w:szCs w:val="20"/>
        </w:rPr>
      </w:pPr>
      <w:bookmarkStart w:id="5" w:name="_Toc4821"/>
      <w:r>
        <w:rPr>
          <w:rFonts w:ascii="宋体" w:hAnsi="宋体" w:eastAsia="宋体" w:cs="宋体"/>
          <w:b/>
          <w:bCs/>
          <w:spacing w:val="7"/>
          <w:sz w:val="20"/>
          <w:szCs w:val="20"/>
        </w:rPr>
        <w:t>三、获取磋商文件</w:t>
      </w:r>
      <w:bookmarkEnd w:id="5"/>
    </w:p>
    <w:p w14:paraId="6FDF443E">
      <w:pPr>
        <w:spacing w:before="305" w:line="228" w:lineRule="auto"/>
        <w:ind w:left="435"/>
        <w:rPr>
          <w:rFonts w:ascii="宋体" w:hAnsi="宋体" w:eastAsia="宋体" w:cs="宋体"/>
          <w:color w:val="auto"/>
          <w:sz w:val="20"/>
          <w:szCs w:val="20"/>
        </w:rPr>
      </w:pPr>
      <w:r>
        <w:rPr>
          <w:rFonts w:ascii="宋体" w:hAnsi="宋体" w:eastAsia="宋体" w:cs="宋体"/>
          <w:spacing w:val="-2"/>
          <w:sz w:val="20"/>
          <w:szCs w:val="20"/>
        </w:rPr>
        <w:t>1.时间：</w:t>
      </w:r>
      <w:r>
        <w:rPr>
          <w:rFonts w:ascii="宋体" w:hAnsi="宋体" w:eastAsia="宋体" w:cs="宋体"/>
          <w:color w:val="auto"/>
          <w:spacing w:val="-2"/>
          <w:sz w:val="20"/>
          <w:szCs w:val="20"/>
          <w:u w:val="single" w:color="auto"/>
        </w:rPr>
        <w:t>2025</w:t>
      </w:r>
      <w:r>
        <w:rPr>
          <w:rFonts w:ascii="宋体" w:hAnsi="宋体" w:eastAsia="宋体" w:cs="宋体"/>
          <w:color w:val="auto"/>
          <w:spacing w:val="-29"/>
          <w:sz w:val="20"/>
          <w:szCs w:val="20"/>
          <w:u w:val="single" w:color="auto"/>
        </w:rPr>
        <w:t xml:space="preserve"> </w:t>
      </w:r>
      <w:r>
        <w:rPr>
          <w:rFonts w:ascii="宋体" w:hAnsi="宋体" w:eastAsia="宋体" w:cs="宋体"/>
          <w:color w:val="auto"/>
          <w:spacing w:val="-2"/>
          <w:sz w:val="20"/>
          <w:szCs w:val="20"/>
          <w:u w:val="single" w:color="auto"/>
        </w:rPr>
        <w:t>年</w:t>
      </w:r>
      <w:r>
        <w:rPr>
          <w:rFonts w:hint="eastAsia" w:ascii="宋体" w:hAnsi="宋体" w:eastAsia="宋体" w:cs="宋体"/>
          <w:color w:val="auto"/>
          <w:spacing w:val="-2"/>
          <w:sz w:val="20"/>
          <w:szCs w:val="20"/>
          <w:u w:val="single" w:color="auto"/>
          <w:lang w:val="en-US" w:eastAsia="zh-CN"/>
        </w:rPr>
        <w:t>6</w:t>
      </w:r>
      <w:r>
        <w:rPr>
          <w:rFonts w:ascii="宋体" w:hAnsi="宋体" w:eastAsia="宋体" w:cs="宋体"/>
          <w:color w:val="auto"/>
          <w:spacing w:val="-2"/>
          <w:sz w:val="20"/>
          <w:szCs w:val="20"/>
          <w:u w:val="single" w:color="auto"/>
        </w:rPr>
        <w:t>月</w:t>
      </w:r>
      <w:r>
        <w:rPr>
          <w:rFonts w:hint="eastAsia" w:ascii="宋体" w:hAnsi="宋体" w:eastAsia="宋体" w:cs="宋体"/>
          <w:color w:val="auto"/>
          <w:spacing w:val="-2"/>
          <w:sz w:val="20"/>
          <w:szCs w:val="20"/>
          <w:u w:val="single" w:color="auto"/>
          <w:lang w:val="en-US" w:eastAsia="zh-CN"/>
        </w:rPr>
        <w:t>20</w:t>
      </w:r>
      <w:r>
        <w:rPr>
          <w:rFonts w:ascii="宋体" w:hAnsi="宋体" w:eastAsia="宋体" w:cs="宋体"/>
          <w:color w:val="auto"/>
          <w:spacing w:val="-2"/>
          <w:sz w:val="20"/>
          <w:szCs w:val="20"/>
          <w:u w:val="single" w:color="auto"/>
        </w:rPr>
        <w:t>日至 2025年</w:t>
      </w:r>
      <w:r>
        <w:rPr>
          <w:rFonts w:hint="eastAsia" w:ascii="宋体" w:hAnsi="宋体" w:eastAsia="宋体" w:cs="宋体"/>
          <w:color w:val="auto"/>
          <w:spacing w:val="-37"/>
          <w:sz w:val="20"/>
          <w:szCs w:val="20"/>
          <w:u w:val="single" w:color="auto"/>
          <w:lang w:val="en-US" w:eastAsia="zh-CN"/>
        </w:rPr>
        <w:t>6</w:t>
      </w:r>
      <w:r>
        <w:rPr>
          <w:rFonts w:ascii="宋体" w:hAnsi="宋体" w:eastAsia="宋体" w:cs="宋体"/>
          <w:color w:val="auto"/>
          <w:spacing w:val="-2"/>
          <w:sz w:val="20"/>
          <w:szCs w:val="20"/>
          <w:u w:val="single" w:color="auto"/>
        </w:rPr>
        <w:t>月</w:t>
      </w:r>
      <w:r>
        <w:rPr>
          <w:rFonts w:hint="eastAsia" w:ascii="宋体" w:hAnsi="宋体" w:eastAsia="宋体" w:cs="宋体"/>
          <w:color w:val="auto"/>
          <w:spacing w:val="-2"/>
          <w:sz w:val="20"/>
          <w:szCs w:val="20"/>
          <w:u w:val="single" w:color="auto"/>
          <w:lang w:val="en-US" w:eastAsia="zh-CN"/>
        </w:rPr>
        <w:t>27</w:t>
      </w:r>
      <w:r>
        <w:rPr>
          <w:rFonts w:ascii="宋体" w:hAnsi="宋体" w:eastAsia="宋体" w:cs="宋体"/>
          <w:color w:val="auto"/>
          <w:spacing w:val="-2"/>
          <w:sz w:val="20"/>
          <w:szCs w:val="20"/>
          <w:u w:val="single" w:color="auto"/>
        </w:rPr>
        <w:t>日16</w:t>
      </w:r>
      <w:r>
        <w:rPr>
          <w:rFonts w:ascii="宋体" w:hAnsi="宋体" w:eastAsia="宋体" w:cs="宋体"/>
          <w:color w:val="auto"/>
          <w:spacing w:val="-28"/>
          <w:sz w:val="20"/>
          <w:szCs w:val="20"/>
          <w:u w:val="single" w:color="auto"/>
        </w:rPr>
        <w:t xml:space="preserve"> </w:t>
      </w:r>
      <w:r>
        <w:rPr>
          <w:rFonts w:ascii="宋体" w:hAnsi="宋体" w:eastAsia="宋体" w:cs="宋体"/>
          <w:color w:val="auto"/>
          <w:spacing w:val="-2"/>
          <w:sz w:val="20"/>
          <w:szCs w:val="20"/>
          <w:u w:val="single" w:color="auto"/>
        </w:rPr>
        <w:t>时</w:t>
      </w:r>
      <w:r>
        <w:rPr>
          <w:rFonts w:ascii="宋体" w:hAnsi="宋体" w:eastAsia="宋体" w:cs="宋体"/>
          <w:color w:val="auto"/>
          <w:spacing w:val="-38"/>
          <w:sz w:val="20"/>
          <w:szCs w:val="20"/>
          <w:u w:val="single" w:color="auto"/>
        </w:rPr>
        <w:t xml:space="preserve"> </w:t>
      </w:r>
      <w:r>
        <w:rPr>
          <w:rFonts w:ascii="宋体" w:hAnsi="宋体" w:eastAsia="宋体" w:cs="宋体"/>
          <w:color w:val="auto"/>
          <w:spacing w:val="-2"/>
          <w:sz w:val="20"/>
          <w:szCs w:val="20"/>
          <w:u w:val="single" w:color="auto"/>
        </w:rPr>
        <w:t>00</w:t>
      </w:r>
      <w:r>
        <w:rPr>
          <w:rFonts w:ascii="宋体" w:hAnsi="宋体" w:eastAsia="宋体" w:cs="宋体"/>
          <w:color w:val="auto"/>
          <w:spacing w:val="-37"/>
          <w:sz w:val="20"/>
          <w:szCs w:val="20"/>
          <w:u w:val="single" w:color="auto"/>
        </w:rPr>
        <w:t xml:space="preserve"> </w:t>
      </w:r>
      <w:r>
        <w:rPr>
          <w:rFonts w:ascii="宋体" w:hAnsi="宋体" w:eastAsia="宋体" w:cs="宋体"/>
          <w:color w:val="auto"/>
          <w:spacing w:val="-2"/>
          <w:sz w:val="20"/>
          <w:szCs w:val="20"/>
          <w:u w:val="single" w:color="auto"/>
        </w:rPr>
        <w:t>分</w:t>
      </w:r>
      <w:r>
        <w:rPr>
          <w:rFonts w:ascii="宋体" w:hAnsi="宋体" w:eastAsia="宋体" w:cs="宋体"/>
          <w:color w:val="auto"/>
          <w:spacing w:val="-2"/>
          <w:sz w:val="20"/>
          <w:szCs w:val="20"/>
        </w:rPr>
        <w:t>。</w:t>
      </w:r>
    </w:p>
    <w:p w14:paraId="148CCE1D">
      <w:pPr>
        <w:spacing w:before="110" w:line="293" w:lineRule="auto"/>
        <w:ind w:left="5" w:firstLine="416"/>
        <w:rPr>
          <w:rFonts w:ascii="宋体" w:hAnsi="宋体" w:eastAsia="宋体" w:cs="宋体"/>
          <w:sz w:val="20"/>
          <w:szCs w:val="20"/>
        </w:rPr>
      </w:pPr>
      <w:r>
        <w:rPr>
          <w:rFonts w:ascii="宋体" w:hAnsi="宋体" w:eastAsia="宋体" w:cs="宋体"/>
          <w:spacing w:val="17"/>
          <w:sz w:val="20"/>
          <w:szCs w:val="20"/>
        </w:rPr>
        <w:t>2.获取方式</w:t>
      </w:r>
      <w:r>
        <w:rPr>
          <w:rFonts w:ascii="宋体" w:hAnsi="宋体" w:eastAsia="宋体" w:cs="宋体"/>
          <w:spacing w:val="-39"/>
          <w:sz w:val="20"/>
          <w:szCs w:val="20"/>
        </w:rPr>
        <w:t xml:space="preserve"> </w:t>
      </w:r>
      <w:r>
        <w:rPr>
          <w:rFonts w:ascii="宋体" w:hAnsi="宋体" w:eastAsia="宋体" w:cs="宋体"/>
          <w:spacing w:val="17"/>
          <w:sz w:val="20"/>
          <w:szCs w:val="20"/>
        </w:rPr>
        <w:t>:网上下载</w:t>
      </w:r>
      <w:r>
        <w:rPr>
          <w:rFonts w:ascii="宋体" w:hAnsi="宋体" w:eastAsia="宋体" w:cs="宋体"/>
          <w:spacing w:val="-58"/>
          <w:sz w:val="20"/>
          <w:szCs w:val="20"/>
        </w:rPr>
        <w:t xml:space="preserve"> </w:t>
      </w:r>
      <w:r>
        <w:rPr>
          <w:rFonts w:ascii="宋体" w:hAnsi="宋体" w:eastAsia="宋体" w:cs="宋体"/>
          <w:spacing w:val="17"/>
          <w:sz w:val="20"/>
          <w:szCs w:val="20"/>
        </w:rPr>
        <w:t>，本项</w:t>
      </w:r>
      <w:r>
        <w:rPr>
          <w:rFonts w:ascii="宋体" w:hAnsi="宋体" w:eastAsia="宋体" w:cs="宋体"/>
          <w:spacing w:val="-35"/>
          <w:sz w:val="20"/>
          <w:szCs w:val="20"/>
        </w:rPr>
        <w:t xml:space="preserve"> </w:t>
      </w:r>
      <w:r>
        <w:rPr>
          <w:rFonts w:ascii="宋体" w:hAnsi="宋体" w:eastAsia="宋体" w:cs="宋体"/>
          <w:spacing w:val="17"/>
          <w:sz w:val="20"/>
          <w:szCs w:val="20"/>
        </w:rPr>
        <w:t>目不发放纸质版竞争性磋商文件</w:t>
      </w:r>
      <w:r>
        <w:rPr>
          <w:rFonts w:ascii="宋体" w:hAnsi="宋体" w:eastAsia="宋体" w:cs="宋体"/>
          <w:spacing w:val="-55"/>
          <w:sz w:val="20"/>
          <w:szCs w:val="20"/>
        </w:rPr>
        <w:t xml:space="preserve"> </w:t>
      </w:r>
      <w:r>
        <w:rPr>
          <w:rFonts w:ascii="宋体" w:hAnsi="宋体" w:eastAsia="宋体" w:cs="宋体"/>
          <w:spacing w:val="17"/>
          <w:sz w:val="20"/>
          <w:szCs w:val="20"/>
        </w:rPr>
        <w:t>。供应商可自行在</w:t>
      </w:r>
      <w:r>
        <w:rPr>
          <w:rFonts w:ascii="宋体" w:hAnsi="宋体" w:eastAsia="宋体" w:cs="宋体"/>
          <w:spacing w:val="-74"/>
          <w:sz w:val="20"/>
          <w:szCs w:val="20"/>
        </w:rPr>
        <w:t xml:space="preserve"> </w:t>
      </w:r>
      <w:r>
        <w:rPr>
          <w:rFonts w:ascii="宋体" w:hAnsi="宋体" w:eastAsia="宋体" w:cs="宋体"/>
          <w:spacing w:val="17"/>
          <w:sz w:val="20"/>
          <w:szCs w:val="20"/>
        </w:rPr>
        <w:t>“政采云</w:t>
      </w:r>
      <w:r>
        <w:rPr>
          <w:rFonts w:ascii="宋体" w:hAnsi="宋体" w:eastAsia="宋体" w:cs="宋体"/>
          <w:spacing w:val="-56"/>
          <w:sz w:val="20"/>
          <w:szCs w:val="20"/>
        </w:rPr>
        <w:t xml:space="preserve"> </w:t>
      </w:r>
      <w:r>
        <w:rPr>
          <w:rFonts w:ascii="宋体" w:hAnsi="宋体" w:eastAsia="宋体" w:cs="宋体"/>
          <w:spacing w:val="17"/>
          <w:sz w:val="20"/>
          <w:szCs w:val="20"/>
        </w:rPr>
        <w:t>”平台</w:t>
      </w:r>
      <w:r>
        <w:rPr>
          <w:rFonts w:ascii="宋体" w:hAnsi="宋体" w:eastAsia="宋体" w:cs="宋体"/>
          <w:sz w:val="20"/>
          <w:szCs w:val="20"/>
        </w:rPr>
        <w:t xml:space="preserve"> </w:t>
      </w:r>
      <w:r>
        <w:rPr>
          <w:rFonts w:ascii="宋体" w:hAnsi="宋体" w:eastAsia="宋体" w:cs="宋体"/>
          <w:spacing w:val="10"/>
          <w:sz w:val="20"/>
          <w:szCs w:val="20"/>
        </w:rPr>
        <w:t>（</w:t>
      </w:r>
      <w:r>
        <w:fldChar w:fldCharType="begin"/>
      </w:r>
      <w:r>
        <w:instrText xml:space="preserve"> HYPERLINK "https://www.zcygov.cn/" </w:instrText>
      </w:r>
      <w:r>
        <w:fldChar w:fldCharType="separate"/>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pacing w:val="10"/>
          <w:sz w:val="20"/>
          <w:szCs w:val="20"/>
        </w:rPr>
        <w:fldChar w:fldCharType="end"/>
      </w:r>
      <w:r>
        <w:rPr>
          <w:rFonts w:ascii="宋体" w:hAnsi="宋体" w:eastAsia="宋体" w:cs="宋体"/>
          <w:spacing w:val="10"/>
          <w:sz w:val="20"/>
          <w:szCs w:val="20"/>
        </w:rPr>
        <w:t>）下载采购文件（操作路径：登录“政采云”平台-项目采购-获取采购文件-找</w:t>
      </w:r>
      <w:r>
        <w:rPr>
          <w:rFonts w:ascii="宋体" w:hAnsi="宋体" w:eastAsia="宋体" w:cs="宋体"/>
          <w:spacing w:val="1"/>
          <w:sz w:val="20"/>
          <w:szCs w:val="20"/>
        </w:rPr>
        <w:t xml:space="preserve"> </w:t>
      </w:r>
      <w:r>
        <w:rPr>
          <w:rFonts w:ascii="宋体" w:hAnsi="宋体" w:eastAsia="宋体" w:cs="宋体"/>
          <w:spacing w:val="5"/>
          <w:sz w:val="20"/>
          <w:szCs w:val="20"/>
        </w:rPr>
        <w:t>到本项目-点击“</w:t>
      </w:r>
      <w:r>
        <w:rPr>
          <w:rFonts w:ascii="宋体" w:hAnsi="宋体" w:eastAsia="宋体" w:cs="宋体"/>
          <w:spacing w:val="-64"/>
          <w:sz w:val="20"/>
          <w:szCs w:val="20"/>
        </w:rPr>
        <w:t xml:space="preserve"> </w:t>
      </w:r>
      <w:r>
        <w:rPr>
          <w:rFonts w:ascii="宋体" w:hAnsi="宋体" w:eastAsia="宋体" w:cs="宋体"/>
          <w:spacing w:val="5"/>
          <w:sz w:val="20"/>
          <w:szCs w:val="20"/>
        </w:rPr>
        <w:t>申请获取采购文件</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3"/>
          <w:sz w:val="20"/>
          <w:szCs w:val="20"/>
        </w:rPr>
        <w:t>），</w:t>
      </w:r>
      <w:r>
        <w:rPr>
          <w:rFonts w:ascii="宋体" w:hAnsi="宋体" w:eastAsia="宋体" w:cs="宋体"/>
          <w:spacing w:val="5"/>
          <w:sz w:val="20"/>
          <w:szCs w:val="20"/>
        </w:rPr>
        <w:t>电子响应文件制作需</w:t>
      </w:r>
      <w:r>
        <w:rPr>
          <w:rFonts w:ascii="宋体" w:hAnsi="宋体" w:eastAsia="宋体" w:cs="宋体"/>
          <w:spacing w:val="4"/>
          <w:sz w:val="20"/>
          <w:szCs w:val="20"/>
        </w:rPr>
        <w:t>要基于“政采云</w:t>
      </w:r>
      <w:r>
        <w:rPr>
          <w:rFonts w:ascii="宋体" w:hAnsi="宋体" w:eastAsia="宋体" w:cs="宋体"/>
          <w:spacing w:val="-70"/>
          <w:sz w:val="20"/>
          <w:szCs w:val="20"/>
        </w:rPr>
        <w:t xml:space="preserve"> </w:t>
      </w:r>
      <w:r>
        <w:rPr>
          <w:rFonts w:ascii="宋体" w:hAnsi="宋体" w:eastAsia="宋体" w:cs="宋体"/>
          <w:spacing w:val="4"/>
          <w:sz w:val="20"/>
          <w:szCs w:val="20"/>
        </w:rPr>
        <w:t>”平台获取的采购文件编制。</w:t>
      </w:r>
    </w:p>
    <w:p w14:paraId="6B406134">
      <w:pPr>
        <w:spacing w:before="107" w:line="227" w:lineRule="auto"/>
        <w:ind w:left="424"/>
        <w:rPr>
          <w:rFonts w:ascii="宋体" w:hAnsi="宋体" w:eastAsia="宋体" w:cs="宋体"/>
          <w:sz w:val="20"/>
          <w:szCs w:val="20"/>
        </w:rPr>
      </w:pPr>
      <w:r>
        <w:rPr>
          <w:rFonts w:ascii="宋体" w:hAnsi="宋体" w:eastAsia="宋体" w:cs="宋体"/>
          <w:spacing w:val="8"/>
          <w:sz w:val="20"/>
          <w:szCs w:val="20"/>
        </w:rPr>
        <w:t>3.未进行网上注册的供应商将无法参与本次采购活动。</w:t>
      </w:r>
    </w:p>
    <w:p w14:paraId="1FAD717B">
      <w:pPr>
        <w:spacing w:before="109" w:line="227" w:lineRule="auto"/>
        <w:ind w:left="419"/>
        <w:rPr>
          <w:rFonts w:ascii="宋体" w:hAnsi="宋体" w:eastAsia="宋体" w:cs="宋体"/>
          <w:sz w:val="20"/>
          <w:szCs w:val="20"/>
        </w:rPr>
      </w:pPr>
      <w:r>
        <w:rPr>
          <w:rFonts w:ascii="宋体" w:hAnsi="宋体" w:eastAsia="宋体" w:cs="宋体"/>
          <w:spacing w:val="8"/>
          <w:sz w:val="20"/>
          <w:szCs w:val="20"/>
        </w:rPr>
        <w:t>4.供应商不足三家时，采购人另行组织采购。</w:t>
      </w:r>
    </w:p>
    <w:p w14:paraId="676405B9">
      <w:pPr>
        <w:pStyle w:val="2"/>
        <w:spacing w:line="241" w:lineRule="auto"/>
      </w:pPr>
    </w:p>
    <w:p w14:paraId="0BF9F3D8">
      <w:pPr>
        <w:spacing w:before="66" w:line="228" w:lineRule="auto"/>
        <w:ind w:left="19"/>
        <w:outlineLvl w:val="1"/>
        <w:rPr>
          <w:rFonts w:ascii="宋体" w:hAnsi="宋体" w:eastAsia="宋体" w:cs="宋体"/>
          <w:sz w:val="20"/>
          <w:szCs w:val="20"/>
        </w:rPr>
      </w:pPr>
      <w:bookmarkStart w:id="6" w:name="_Toc18779"/>
      <w:r>
        <w:rPr>
          <w:rFonts w:ascii="宋体" w:hAnsi="宋体" w:eastAsia="宋体" w:cs="宋体"/>
          <w:b/>
          <w:bCs/>
          <w:spacing w:val="7"/>
          <w:sz w:val="20"/>
          <w:szCs w:val="20"/>
        </w:rPr>
        <w:t>四、提交响应文件截止时间、磋商时间和地点</w:t>
      </w:r>
      <w:bookmarkEnd w:id="6"/>
    </w:p>
    <w:p w14:paraId="32C0BA44">
      <w:pPr>
        <w:pStyle w:val="2"/>
      </w:pPr>
    </w:p>
    <w:p w14:paraId="7E7CAB38">
      <w:pPr>
        <w:spacing w:before="66" w:line="228" w:lineRule="auto"/>
        <w:ind w:left="435"/>
        <w:rPr>
          <w:rFonts w:ascii="宋体" w:hAnsi="宋体" w:eastAsia="宋体" w:cs="宋体"/>
          <w:sz w:val="20"/>
          <w:szCs w:val="20"/>
        </w:rPr>
      </w:pPr>
      <w:r>
        <w:rPr>
          <w:rFonts w:ascii="宋体" w:hAnsi="宋体" w:eastAsia="宋体" w:cs="宋体"/>
          <w:spacing w:val="4"/>
          <w:sz w:val="20"/>
          <w:szCs w:val="20"/>
        </w:rPr>
        <w:t>1.提交响应文件截止时间、磋商时间：</w:t>
      </w:r>
      <w:r>
        <w:rPr>
          <w:rFonts w:hint="eastAsia" w:ascii="宋体" w:hAnsi="宋体" w:eastAsia="宋体" w:cs="宋体"/>
          <w:spacing w:val="4"/>
          <w:sz w:val="20"/>
          <w:szCs w:val="20"/>
        </w:rPr>
        <w:t>2025年7月4日9时30分</w:t>
      </w:r>
      <w:r>
        <w:rPr>
          <w:rFonts w:ascii="宋体" w:hAnsi="宋体" w:eastAsia="宋体" w:cs="宋体"/>
          <w:spacing w:val="3"/>
          <w:sz w:val="20"/>
          <w:szCs w:val="20"/>
        </w:rPr>
        <w:t>（北京时间）。</w:t>
      </w:r>
    </w:p>
    <w:p w14:paraId="1F80E511">
      <w:pPr>
        <w:spacing w:before="106" w:line="227" w:lineRule="auto"/>
        <w:ind w:left="422"/>
        <w:rPr>
          <w:rFonts w:ascii="宋体" w:hAnsi="宋体" w:eastAsia="宋体" w:cs="宋体"/>
          <w:sz w:val="20"/>
          <w:szCs w:val="20"/>
        </w:rPr>
      </w:pPr>
      <w:r>
        <w:rPr>
          <w:rFonts w:ascii="宋体" w:hAnsi="宋体" w:eastAsia="宋体" w:cs="宋体"/>
          <w:spacing w:val="9"/>
          <w:sz w:val="20"/>
          <w:szCs w:val="20"/>
        </w:rPr>
        <w:t>2.逾期送达的或者未送达指定地点的响应文件，采购人</w:t>
      </w:r>
      <w:r>
        <w:rPr>
          <w:rFonts w:ascii="宋体" w:hAnsi="宋体" w:eastAsia="宋体" w:cs="宋体"/>
          <w:spacing w:val="8"/>
          <w:sz w:val="20"/>
          <w:szCs w:val="20"/>
        </w:rPr>
        <w:t>不予受理。</w:t>
      </w:r>
    </w:p>
    <w:p w14:paraId="1F0F53E1">
      <w:pPr>
        <w:spacing w:before="109" w:line="277" w:lineRule="auto"/>
        <w:ind w:left="1" w:right="68" w:firstLine="422"/>
        <w:rPr>
          <w:rFonts w:ascii="宋体" w:hAnsi="宋体" w:eastAsia="宋体" w:cs="宋体"/>
          <w:sz w:val="20"/>
          <w:szCs w:val="20"/>
        </w:rPr>
      </w:pPr>
      <w:r>
        <w:rPr>
          <w:rFonts w:ascii="宋体" w:hAnsi="宋体" w:eastAsia="宋体" w:cs="宋体"/>
          <w:spacing w:val="13"/>
          <w:sz w:val="20"/>
          <w:szCs w:val="20"/>
        </w:rPr>
        <w:t>3.本项目采用全流程电子化采购，需通过政府采购云平台（</w:t>
      </w:r>
      <w:r>
        <w:fldChar w:fldCharType="begin"/>
      </w:r>
      <w:r>
        <w:instrText xml:space="preserve"> HYPERLINK "https://www.zcygov.cn/" </w:instrText>
      </w:r>
      <w:r>
        <w:fldChar w:fldCharType="separate"/>
      </w:r>
      <w:r>
        <w:rPr>
          <w:rFonts w:ascii="宋体" w:hAnsi="宋体" w:eastAsia="宋体" w:cs="宋体"/>
          <w:sz w:val="20"/>
          <w:szCs w:val="20"/>
        </w:rPr>
        <w:t>https</w:t>
      </w:r>
      <w:r>
        <w:rPr>
          <w:rFonts w:ascii="宋体" w:hAnsi="宋体" w:eastAsia="宋体" w:cs="宋体"/>
          <w:spacing w:val="13"/>
          <w:sz w:val="20"/>
          <w:szCs w:val="20"/>
        </w:rPr>
        <w:t>://</w:t>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zcygov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w:t>
      </w:r>
      <w:r>
        <w:rPr>
          <w:rFonts w:ascii="宋体" w:hAnsi="宋体" w:eastAsia="宋体" w:cs="宋体"/>
          <w:spacing w:val="13"/>
          <w:sz w:val="20"/>
          <w:szCs w:val="20"/>
        </w:rPr>
        <w:fldChar w:fldCharType="end"/>
      </w:r>
      <w:r>
        <w:rPr>
          <w:rFonts w:ascii="宋体" w:hAnsi="宋体" w:eastAsia="宋体" w:cs="宋体"/>
          <w:spacing w:val="12"/>
          <w:sz w:val="20"/>
          <w:szCs w:val="20"/>
        </w:rPr>
        <w:t>）递交电子响应</w:t>
      </w:r>
      <w:r>
        <w:rPr>
          <w:rFonts w:ascii="宋体" w:hAnsi="宋体" w:eastAsia="宋体" w:cs="宋体"/>
          <w:sz w:val="20"/>
          <w:szCs w:val="20"/>
        </w:rPr>
        <w:t xml:space="preserve"> </w:t>
      </w:r>
      <w:r>
        <w:rPr>
          <w:rFonts w:ascii="宋体" w:hAnsi="宋体" w:eastAsia="宋体" w:cs="宋体"/>
          <w:spacing w:val="2"/>
          <w:sz w:val="20"/>
          <w:szCs w:val="20"/>
        </w:rPr>
        <w:t>文件。</w:t>
      </w:r>
    </w:p>
    <w:p w14:paraId="518907B4">
      <w:pPr>
        <w:spacing w:before="107" w:line="328" w:lineRule="auto"/>
        <w:ind w:left="5" w:right="68" w:firstLine="414"/>
        <w:jc w:val="both"/>
        <w:rPr>
          <w:rFonts w:ascii="宋体" w:hAnsi="宋体" w:eastAsia="宋体" w:cs="宋体"/>
          <w:sz w:val="20"/>
          <w:szCs w:val="20"/>
        </w:rPr>
      </w:pPr>
      <w:r>
        <w:rPr>
          <w:rFonts w:ascii="宋体" w:hAnsi="宋体" w:eastAsia="宋体" w:cs="宋体"/>
          <w:spacing w:val="12"/>
          <w:sz w:val="20"/>
          <w:szCs w:val="20"/>
        </w:rPr>
        <w:t>操作流程：供应商在政府采购云平台注册入库成为正式供应商后，在平台按</w:t>
      </w:r>
      <w:r>
        <w:rPr>
          <w:rFonts w:ascii="宋体" w:hAnsi="宋体" w:eastAsia="宋体" w:cs="宋体"/>
          <w:spacing w:val="11"/>
          <w:sz w:val="20"/>
          <w:szCs w:val="20"/>
        </w:rPr>
        <w:t>《政府采购项目电子交易</w:t>
      </w:r>
      <w:r>
        <w:rPr>
          <w:rFonts w:ascii="宋体" w:hAnsi="宋体" w:eastAsia="宋体" w:cs="宋体"/>
          <w:sz w:val="20"/>
          <w:szCs w:val="20"/>
        </w:rPr>
        <w:t xml:space="preserve"> </w:t>
      </w:r>
      <w:r>
        <w:rPr>
          <w:rFonts w:ascii="宋体" w:hAnsi="宋体" w:eastAsia="宋体" w:cs="宋体"/>
          <w:spacing w:val="9"/>
          <w:sz w:val="20"/>
          <w:szCs w:val="20"/>
        </w:rPr>
        <w:t>管理操作指南-供应商》进行操作。业务操作流程咨询电话：0431-81132579，</w:t>
      </w:r>
      <w:r>
        <w:rPr>
          <w:rFonts w:ascii="宋体" w:hAnsi="宋体" w:eastAsia="宋体" w:cs="宋体"/>
          <w:spacing w:val="-48"/>
          <w:sz w:val="20"/>
          <w:szCs w:val="20"/>
        </w:rPr>
        <w:t xml:space="preserve"> </w:t>
      </w:r>
      <w:r>
        <w:rPr>
          <w:rFonts w:ascii="宋体" w:hAnsi="宋体" w:eastAsia="宋体" w:cs="宋体"/>
          <w:spacing w:val="9"/>
          <w:sz w:val="20"/>
          <w:szCs w:val="20"/>
        </w:rPr>
        <w:t>由于供应商自身原因在递交</w:t>
      </w:r>
      <w:r>
        <w:rPr>
          <w:rFonts w:ascii="宋体" w:hAnsi="宋体" w:eastAsia="宋体" w:cs="宋体"/>
          <w:sz w:val="20"/>
          <w:szCs w:val="20"/>
        </w:rPr>
        <w:t xml:space="preserve"> </w:t>
      </w:r>
      <w:r>
        <w:rPr>
          <w:rFonts w:ascii="宋体" w:hAnsi="宋体" w:eastAsia="宋体" w:cs="宋体"/>
          <w:spacing w:val="8"/>
          <w:sz w:val="20"/>
          <w:szCs w:val="20"/>
        </w:rPr>
        <w:t>响应文件截止时间前无法完成办理的，后果自负。</w:t>
      </w:r>
    </w:p>
    <w:p w14:paraId="1AE21312">
      <w:pPr>
        <w:spacing w:line="328" w:lineRule="auto"/>
        <w:rPr>
          <w:rFonts w:ascii="宋体" w:hAnsi="宋体" w:eastAsia="宋体" w:cs="宋体"/>
          <w:sz w:val="20"/>
          <w:szCs w:val="20"/>
        </w:rPr>
        <w:sectPr>
          <w:footerReference r:id="rId8" w:type="default"/>
          <w:pgSz w:w="11907" w:h="16840"/>
          <w:pgMar w:top="1428" w:right="1012" w:bottom="1159" w:left="1088" w:header="0" w:footer="993" w:gutter="0"/>
          <w:pgNumType w:fmt="decimal"/>
          <w:cols w:space="720" w:num="1"/>
        </w:sectPr>
      </w:pPr>
    </w:p>
    <w:p w14:paraId="6486F612">
      <w:pPr>
        <w:spacing w:before="41" w:line="229" w:lineRule="auto"/>
        <w:ind w:left="5"/>
        <w:outlineLvl w:val="1"/>
        <w:rPr>
          <w:rFonts w:ascii="宋体" w:hAnsi="宋体" w:eastAsia="宋体" w:cs="宋体"/>
          <w:sz w:val="20"/>
          <w:szCs w:val="20"/>
        </w:rPr>
      </w:pPr>
      <w:bookmarkStart w:id="7" w:name="_Toc26200"/>
      <w:r>
        <w:rPr>
          <w:rFonts w:ascii="宋体" w:hAnsi="宋体" w:eastAsia="宋体" w:cs="宋体"/>
          <w:b/>
          <w:bCs/>
          <w:spacing w:val="5"/>
          <w:sz w:val="20"/>
          <w:szCs w:val="20"/>
        </w:rPr>
        <w:t>五、开启</w:t>
      </w:r>
      <w:bookmarkEnd w:id="7"/>
    </w:p>
    <w:p w14:paraId="48E467E6">
      <w:pPr>
        <w:spacing w:before="305" w:line="228" w:lineRule="auto"/>
        <w:ind w:left="437"/>
        <w:rPr>
          <w:rFonts w:ascii="宋体" w:hAnsi="宋体" w:eastAsia="宋体" w:cs="宋体"/>
          <w:sz w:val="20"/>
          <w:szCs w:val="20"/>
        </w:rPr>
      </w:pPr>
      <w:r>
        <w:rPr>
          <w:rFonts w:ascii="宋体" w:hAnsi="宋体" w:eastAsia="宋体" w:cs="宋体"/>
          <w:spacing w:val="1"/>
          <w:sz w:val="20"/>
          <w:szCs w:val="20"/>
        </w:rPr>
        <w:t>1.时间：</w:t>
      </w:r>
      <w:r>
        <w:rPr>
          <w:rFonts w:hint="eastAsia" w:ascii="宋体" w:hAnsi="宋体" w:eastAsia="宋体" w:cs="宋体"/>
          <w:spacing w:val="1"/>
          <w:sz w:val="20"/>
          <w:szCs w:val="20"/>
        </w:rPr>
        <w:t>2025年7月4日9时30分</w:t>
      </w:r>
      <w:r>
        <w:rPr>
          <w:rFonts w:ascii="宋体" w:hAnsi="宋体" w:eastAsia="宋体" w:cs="宋体"/>
          <w:sz w:val="20"/>
          <w:szCs w:val="20"/>
        </w:rPr>
        <w:t>（北京时间）。</w:t>
      </w:r>
    </w:p>
    <w:p w14:paraId="5F06154A">
      <w:pPr>
        <w:spacing w:before="107" w:line="281" w:lineRule="auto"/>
        <w:ind w:left="5" w:right="2" w:firstLine="419"/>
        <w:rPr>
          <w:rFonts w:ascii="宋体" w:hAnsi="宋体" w:eastAsia="宋体" w:cs="宋体"/>
          <w:sz w:val="20"/>
          <w:szCs w:val="20"/>
        </w:rPr>
      </w:pPr>
      <w:r>
        <w:rPr>
          <w:rFonts w:ascii="宋体" w:hAnsi="宋体" w:eastAsia="宋体" w:cs="宋体"/>
          <w:spacing w:val="9"/>
          <w:sz w:val="20"/>
          <w:szCs w:val="20"/>
        </w:rPr>
        <w:t>2.地点：</w:t>
      </w:r>
      <w:r>
        <w:rPr>
          <w:rFonts w:ascii="宋体" w:hAnsi="宋体" w:eastAsia="宋体" w:cs="宋体"/>
          <w:spacing w:val="-48"/>
          <w:sz w:val="20"/>
          <w:szCs w:val="20"/>
        </w:rPr>
        <w:t xml:space="preserve"> </w:t>
      </w:r>
      <w:r>
        <w:rPr>
          <w:rFonts w:ascii="宋体" w:hAnsi="宋体" w:eastAsia="宋体" w:cs="宋体"/>
          <w:spacing w:val="9"/>
          <w:sz w:val="20"/>
          <w:szCs w:val="20"/>
        </w:rPr>
        <w:t>四平市人和政府采购全流程电子化服务平台（吉林省四平市铁西区北新华大街</w:t>
      </w:r>
      <w:r>
        <w:rPr>
          <w:rFonts w:ascii="宋体" w:hAnsi="宋体" w:eastAsia="宋体" w:cs="宋体"/>
          <w:spacing w:val="-19"/>
          <w:sz w:val="20"/>
          <w:szCs w:val="20"/>
        </w:rPr>
        <w:t xml:space="preserve"> </w:t>
      </w:r>
      <w:r>
        <w:rPr>
          <w:rFonts w:ascii="宋体" w:hAnsi="宋体" w:eastAsia="宋体" w:cs="宋体"/>
          <w:spacing w:val="9"/>
          <w:sz w:val="20"/>
          <w:szCs w:val="20"/>
        </w:rPr>
        <w:t>159</w:t>
      </w:r>
      <w:r>
        <w:rPr>
          <w:rFonts w:ascii="宋体" w:hAnsi="宋体" w:eastAsia="宋体" w:cs="宋体"/>
          <w:spacing w:val="-35"/>
          <w:sz w:val="20"/>
          <w:szCs w:val="20"/>
        </w:rPr>
        <w:t xml:space="preserve"> </w:t>
      </w:r>
      <w:r>
        <w:rPr>
          <w:rFonts w:ascii="宋体" w:hAnsi="宋体" w:eastAsia="宋体" w:cs="宋体"/>
          <w:spacing w:val="9"/>
          <w:sz w:val="20"/>
          <w:szCs w:val="20"/>
        </w:rPr>
        <w:t>号）开标</w:t>
      </w:r>
      <w:r>
        <w:rPr>
          <w:rFonts w:ascii="宋体" w:hAnsi="宋体" w:eastAsia="宋体" w:cs="宋体"/>
          <w:sz w:val="20"/>
          <w:szCs w:val="20"/>
        </w:rPr>
        <w:t xml:space="preserve"> </w:t>
      </w:r>
      <w:r>
        <w:rPr>
          <w:rFonts w:ascii="宋体" w:hAnsi="宋体" w:eastAsia="宋体" w:cs="宋体"/>
          <w:spacing w:val="2"/>
          <w:sz w:val="20"/>
          <w:szCs w:val="20"/>
        </w:rPr>
        <w:t>室。</w:t>
      </w:r>
    </w:p>
    <w:p w14:paraId="0815CAC0">
      <w:pPr>
        <w:spacing w:before="299" w:line="226" w:lineRule="auto"/>
        <w:ind w:left="3"/>
        <w:outlineLvl w:val="1"/>
        <w:rPr>
          <w:rFonts w:ascii="宋体" w:hAnsi="宋体" w:eastAsia="宋体" w:cs="宋体"/>
          <w:sz w:val="20"/>
          <w:szCs w:val="20"/>
        </w:rPr>
      </w:pPr>
      <w:bookmarkStart w:id="8" w:name="_Toc21539"/>
      <w:r>
        <w:rPr>
          <w:rFonts w:ascii="宋体" w:hAnsi="宋体" w:eastAsia="宋体" w:cs="宋体"/>
          <w:b/>
          <w:bCs/>
          <w:spacing w:val="6"/>
          <w:sz w:val="20"/>
          <w:szCs w:val="20"/>
        </w:rPr>
        <w:t>六、公告期限</w:t>
      </w:r>
      <w:bookmarkEnd w:id="8"/>
    </w:p>
    <w:p w14:paraId="770032EC">
      <w:pPr>
        <w:pStyle w:val="2"/>
        <w:spacing w:line="243" w:lineRule="auto"/>
      </w:pPr>
    </w:p>
    <w:p w14:paraId="2A967ED5">
      <w:pPr>
        <w:spacing w:before="65" w:line="226" w:lineRule="auto"/>
        <w:ind w:left="455"/>
        <w:rPr>
          <w:rFonts w:ascii="宋体" w:hAnsi="宋体" w:eastAsia="宋体" w:cs="宋体"/>
          <w:sz w:val="20"/>
          <w:szCs w:val="20"/>
        </w:rPr>
      </w:pPr>
      <w:r>
        <w:rPr>
          <w:rFonts w:ascii="宋体" w:hAnsi="宋体" w:eastAsia="宋体" w:cs="宋体"/>
          <w:spacing w:val="4"/>
          <w:sz w:val="20"/>
          <w:szCs w:val="20"/>
        </w:rPr>
        <w:t>自本公告发布之日起</w:t>
      </w:r>
      <w:r>
        <w:rPr>
          <w:rFonts w:ascii="宋体" w:hAnsi="宋体" w:eastAsia="宋体" w:cs="宋体"/>
          <w:spacing w:val="-28"/>
          <w:sz w:val="20"/>
          <w:szCs w:val="20"/>
        </w:rPr>
        <w:t xml:space="preserve"> </w:t>
      </w:r>
      <w:r>
        <w:rPr>
          <w:rFonts w:ascii="宋体" w:hAnsi="宋体" w:eastAsia="宋体" w:cs="宋体"/>
          <w:spacing w:val="4"/>
          <w:sz w:val="20"/>
          <w:szCs w:val="20"/>
        </w:rPr>
        <w:t>5</w:t>
      </w:r>
      <w:r>
        <w:rPr>
          <w:rFonts w:ascii="宋体" w:hAnsi="宋体" w:eastAsia="宋体" w:cs="宋体"/>
          <w:spacing w:val="-38"/>
          <w:sz w:val="20"/>
          <w:szCs w:val="20"/>
        </w:rPr>
        <w:t xml:space="preserve"> </w:t>
      </w:r>
      <w:r>
        <w:rPr>
          <w:rFonts w:ascii="宋体" w:hAnsi="宋体" w:eastAsia="宋体" w:cs="宋体"/>
          <w:spacing w:val="4"/>
          <w:sz w:val="20"/>
          <w:szCs w:val="20"/>
        </w:rPr>
        <w:t>个工作日。</w:t>
      </w:r>
    </w:p>
    <w:p w14:paraId="77B7B36D">
      <w:pPr>
        <w:spacing w:before="209" w:line="228" w:lineRule="auto"/>
        <w:outlineLvl w:val="1"/>
        <w:rPr>
          <w:rFonts w:ascii="宋体" w:hAnsi="宋体" w:eastAsia="宋体" w:cs="宋体"/>
          <w:sz w:val="20"/>
          <w:szCs w:val="20"/>
        </w:rPr>
      </w:pPr>
      <w:bookmarkStart w:id="9" w:name="_Toc26921"/>
      <w:r>
        <w:rPr>
          <w:rFonts w:ascii="宋体" w:hAnsi="宋体" w:eastAsia="宋体" w:cs="宋体"/>
          <w:b/>
          <w:bCs/>
          <w:spacing w:val="7"/>
          <w:sz w:val="20"/>
          <w:szCs w:val="20"/>
        </w:rPr>
        <w:t>七、其他补充事宜</w:t>
      </w:r>
      <w:bookmarkEnd w:id="9"/>
    </w:p>
    <w:p w14:paraId="434B2A1A">
      <w:pPr>
        <w:spacing w:before="207" w:line="277" w:lineRule="auto"/>
        <w:ind w:right="2" w:firstLine="437"/>
        <w:rPr>
          <w:rFonts w:ascii="宋体" w:hAnsi="宋体" w:eastAsia="宋体" w:cs="宋体"/>
          <w:sz w:val="20"/>
          <w:szCs w:val="20"/>
        </w:rPr>
      </w:pPr>
      <w:r>
        <w:rPr>
          <w:rFonts w:ascii="宋体" w:hAnsi="宋体" w:eastAsia="宋体" w:cs="宋体"/>
          <w:spacing w:val="11"/>
          <w:sz w:val="20"/>
          <w:szCs w:val="20"/>
        </w:rPr>
        <w:t>1.本次招标采用线上提交响应文件的方式进行采购，线上响应文件必须在响应文件递交截止时间前上</w:t>
      </w:r>
      <w:r>
        <w:rPr>
          <w:rFonts w:ascii="宋体" w:hAnsi="宋体" w:eastAsia="宋体" w:cs="宋体"/>
          <w:spacing w:val="4"/>
          <w:sz w:val="20"/>
          <w:szCs w:val="20"/>
        </w:rPr>
        <w:t xml:space="preserve"> </w:t>
      </w:r>
      <w:r>
        <w:rPr>
          <w:rFonts w:ascii="宋体" w:hAnsi="宋体" w:eastAsia="宋体" w:cs="宋体"/>
          <w:spacing w:val="8"/>
          <w:sz w:val="20"/>
          <w:szCs w:val="20"/>
        </w:rPr>
        <w:t>传平台，并在响应文件递交截止时间后 30 分钟内完成解密。</w:t>
      </w:r>
    </w:p>
    <w:p w14:paraId="3E358F14">
      <w:pPr>
        <w:spacing w:before="107" w:line="275" w:lineRule="auto"/>
        <w:ind w:left="11" w:firstLine="412"/>
        <w:rPr>
          <w:rFonts w:ascii="宋体" w:hAnsi="宋体" w:eastAsia="宋体" w:cs="宋体"/>
          <w:sz w:val="20"/>
          <w:szCs w:val="20"/>
        </w:rPr>
      </w:pPr>
      <w:r>
        <w:rPr>
          <w:rFonts w:ascii="宋体" w:hAnsi="宋体" w:eastAsia="宋体" w:cs="宋体"/>
          <w:spacing w:val="15"/>
          <w:sz w:val="20"/>
          <w:szCs w:val="20"/>
        </w:rPr>
        <w:t>2.本</w:t>
      </w:r>
      <w:r>
        <w:rPr>
          <w:rFonts w:ascii="宋体" w:hAnsi="宋体" w:eastAsia="宋体" w:cs="宋体"/>
          <w:spacing w:val="-41"/>
          <w:sz w:val="20"/>
          <w:szCs w:val="20"/>
        </w:rPr>
        <w:t xml:space="preserve"> </w:t>
      </w:r>
      <w:r>
        <w:rPr>
          <w:rFonts w:ascii="宋体" w:hAnsi="宋体" w:eastAsia="宋体" w:cs="宋体"/>
          <w:spacing w:val="15"/>
          <w:sz w:val="20"/>
          <w:szCs w:val="20"/>
        </w:rPr>
        <w:t>公告在</w:t>
      </w:r>
      <w:r>
        <w:rPr>
          <w:rFonts w:ascii="宋体" w:hAnsi="宋体" w:eastAsia="宋体" w:cs="宋体"/>
          <w:spacing w:val="-65"/>
          <w:sz w:val="20"/>
          <w:szCs w:val="20"/>
        </w:rPr>
        <w:t xml:space="preserve"> </w:t>
      </w:r>
      <w:r>
        <w:rPr>
          <w:rFonts w:ascii="宋体" w:hAnsi="宋体" w:eastAsia="宋体" w:cs="宋体"/>
          <w:spacing w:val="15"/>
          <w:sz w:val="20"/>
          <w:szCs w:val="20"/>
        </w:rPr>
        <w:t>“</w:t>
      </w:r>
      <w:r>
        <w:rPr>
          <w:rFonts w:ascii="宋体" w:hAnsi="宋体" w:eastAsia="宋体" w:cs="宋体"/>
          <w:spacing w:val="-64"/>
          <w:sz w:val="20"/>
          <w:szCs w:val="20"/>
        </w:rPr>
        <w:t xml:space="preserve"> </w:t>
      </w:r>
      <w:r>
        <w:rPr>
          <w:rFonts w:ascii="宋体" w:hAnsi="宋体" w:eastAsia="宋体" w:cs="宋体"/>
          <w:spacing w:val="15"/>
          <w:sz w:val="20"/>
          <w:szCs w:val="20"/>
        </w:rPr>
        <w:t>政采云</w:t>
      </w:r>
      <w:r>
        <w:rPr>
          <w:rFonts w:ascii="宋体" w:hAnsi="宋体" w:eastAsia="宋体" w:cs="宋体"/>
          <w:spacing w:val="-44"/>
          <w:sz w:val="20"/>
          <w:szCs w:val="20"/>
        </w:rPr>
        <w:t xml:space="preserve"> </w:t>
      </w:r>
      <w:r>
        <w:rPr>
          <w:rFonts w:ascii="宋体" w:hAnsi="宋体" w:eastAsia="宋体" w:cs="宋体"/>
          <w:spacing w:val="15"/>
          <w:sz w:val="20"/>
          <w:szCs w:val="20"/>
        </w:rPr>
        <w:t>”平</w:t>
      </w:r>
      <w:r>
        <w:rPr>
          <w:rFonts w:ascii="宋体" w:hAnsi="宋体" w:eastAsia="宋体" w:cs="宋体"/>
          <w:spacing w:val="-47"/>
          <w:sz w:val="20"/>
          <w:szCs w:val="20"/>
        </w:rPr>
        <w:t xml:space="preserve"> </w:t>
      </w:r>
      <w:r>
        <w:rPr>
          <w:rFonts w:ascii="宋体" w:hAnsi="宋体" w:eastAsia="宋体" w:cs="宋体"/>
          <w:spacing w:val="15"/>
          <w:sz w:val="20"/>
          <w:szCs w:val="20"/>
        </w:rPr>
        <w:t>台（</w:t>
      </w:r>
      <w:r>
        <w:rPr>
          <w:rFonts w:ascii="宋体" w:hAnsi="宋体" w:eastAsia="宋体" w:cs="宋体"/>
          <w:spacing w:val="-35"/>
          <w:sz w:val="20"/>
          <w:szCs w:val="20"/>
        </w:rPr>
        <w:t xml:space="preserve"> </w:t>
      </w:r>
      <w:r>
        <w:fldChar w:fldCharType="begin"/>
      </w:r>
      <w:r>
        <w:instrText xml:space="preserve"> HYPERLINK "http://www.zcygov.cn" </w:instrText>
      </w:r>
      <w:r>
        <w:fldChar w:fldCharType="separate"/>
      </w:r>
      <w:r>
        <w:rPr>
          <w:rFonts w:ascii="宋体" w:hAnsi="宋体" w:eastAsia="宋体" w:cs="宋体"/>
          <w:sz w:val="20"/>
          <w:szCs w:val="20"/>
        </w:rPr>
        <w:t>http</w:t>
      </w:r>
      <w:r>
        <w:rPr>
          <w:rFonts w:ascii="宋体" w:hAnsi="宋体" w:eastAsia="宋体" w:cs="宋体"/>
          <w:spacing w:val="15"/>
          <w:sz w:val="20"/>
          <w:szCs w:val="20"/>
        </w:rPr>
        <w:t xml:space="preserve">:// </w:t>
      </w:r>
      <w:r>
        <w:rPr>
          <w:rFonts w:ascii="宋体" w:hAnsi="宋体" w:eastAsia="宋体" w:cs="宋体"/>
          <w:sz w:val="20"/>
          <w:szCs w:val="20"/>
        </w:rPr>
        <w:t>www</w:t>
      </w:r>
      <w:r>
        <w:rPr>
          <w:rFonts w:ascii="宋体" w:hAnsi="宋体" w:eastAsia="宋体" w:cs="宋体"/>
          <w:spacing w:val="15"/>
          <w:sz w:val="20"/>
          <w:szCs w:val="20"/>
        </w:rPr>
        <w:t>.</w:t>
      </w:r>
      <w:r>
        <w:rPr>
          <w:rFonts w:ascii="宋体" w:hAnsi="宋体" w:eastAsia="宋体" w:cs="宋体"/>
          <w:sz w:val="20"/>
          <w:szCs w:val="20"/>
        </w:rPr>
        <w:t>zcygov</w:t>
      </w:r>
      <w:r>
        <w:rPr>
          <w:rFonts w:ascii="宋体" w:hAnsi="宋体" w:eastAsia="宋体" w:cs="宋体"/>
          <w:spacing w:val="15"/>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42"/>
          <w:sz w:val="20"/>
          <w:szCs w:val="20"/>
        </w:rPr>
        <w:t xml:space="preserve"> </w:t>
      </w:r>
      <w:r>
        <w:rPr>
          <w:rFonts w:ascii="宋体" w:hAnsi="宋体" w:eastAsia="宋体" w:cs="宋体"/>
          <w:spacing w:val="15"/>
          <w:sz w:val="20"/>
          <w:szCs w:val="20"/>
        </w:rPr>
        <w:t>）</w:t>
      </w:r>
      <w:r>
        <w:rPr>
          <w:rFonts w:ascii="宋体" w:hAnsi="宋体" w:eastAsia="宋体" w:cs="宋体"/>
          <w:spacing w:val="-55"/>
          <w:sz w:val="20"/>
          <w:szCs w:val="20"/>
        </w:rPr>
        <w:t xml:space="preserve"> </w:t>
      </w:r>
      <w:r>
        <w:rPr>
          <w:rFonts w:ascii="宋体" w:hAnsi="宋体" w:eastAsia="宋体" w:cs="宋体"/>
          <w:spacing w:val="15"/>
          <w:sz w:val="20"/>
          <w:szCs w:val="20"/>
        </w:rPr>
        <w:t>发布</w:t>
      </w:r>
      <w:r>
        <w:rPr>
          <w:rFonts w:ascii="宋体" w:hAnsi="宋体" w:eastAsia="宋体" w:cs="宋体"/>
          <w:spacing w:val="-46"/>
          <w:sz w:val="20"/>
          <w:szCs w:val="20"/>
        </w:rPr>
        <w:t xml:space="preserve"> </w:t>
      </w:r>
      <w:r>
        <w:rPr>
          <w:rFonts w:ascii="宋体" w:hAnsi="宋体" w:eastAsia="宋体" w:cs="宋体"/>
          <w:spacing w:val="15"/>
          <w:sz w:val="20"/>
          <w:szCs w:val="20"/>
        </w:rPr>
        <w:t>，</w:t>
      </w:r>
      <w:r>
        <w:rPr>
          <w:rFonts w:ascii="宋体" w:hAnsi="宋体" w:eastAsia="宋体" w:cs="宋体"/>
          <w:spacing w:val="-39"/>
          <w:sz w:val="20"/>
          <w:szCs w:val="20"/>
        </w:rPr>
        <w:t xml:space="preserve"> </w:t>
      </w:r>
      <w:r>
        <w:rPr>
          <w:rFonts w:ascii="宋体" w:hAnsi="宋体" w:eastAsia="宋体" w:cs="宋体"/>
          <w:spacing w:val="15"/>
          <w:sz w:val="20"/>
          <w:szCs w:val="20"/>
        </w:rPr>
        <w:t>同步推送到</w:t>
      </w:r>
      <w:r>
        <w:rPr>
          <w:rFonts w:ascii="宋体" w:hAnsi="宋体" w:eastAsia="宋体" w:cs="宋体"/>
          <w:spacing w:val="-56"/>
          <w:sz w:val="20"/>
          <w:szCs w:val="20"/>
        </w:rPr>
        <w:t xml:space="preserve"> </w:t>
      </w:r>
      <w:r>
        <w:rPr>
          <w:rFonts w:ascii="宋体" w:hAnsi="宋体" w:eastAsia="宋体" w:cs="宋体"/>
          <w:spacing w:val="15"/>
          <w:sz w:val="20"/>
          <w:szCs w:val="20"/>
        </w:rPr>
        <w:t>吉林</w:t>
      </w:r>
      <w:r>
        <w:rPr>
          <w:rFonts w:ascii="宋体" w:hAnsi="宋体" w:eastAsia="宋体" w:cs="宋体"/>
          <w:spacing w:val="-60"/>
          <w:sz w:val="20"/>
          <w:szCs w:val="20"/>
        </w:rPr>
        <w:t xml:space="preserve"> </w:t>
      </w:r>
      <w:r>
        <w:rPr>
          <w:rFonts w:ascii="宋体" w:hAnsi="宋体" w:eastAsia="宋体" w:cs="宋体"/>
          <w:spacing w:val="15"/>
          <w:sz w:val="20"/>
          <w:szCs w:val="20"/>
        </w:rPr>
        <w:t>省政府采购</w:t>
      </w:r>
      <w:r>
        <w:rPr>
          <w:rFonts w:ascii="宋体" w:hAnsi="宋体" w:eastAsia="宋体" w:cs="宋体"/>
          <w:spacing w:val="-47"/>
          <w:sz w:val="20"/>
          <w:szCs w:val="20"/>
        </w:rPr>
        <w:t xml:space="preserve"> </w:t>
      </w:r>
      <w:r>
        <w:rPr>
          <w:rFonts w:ascii="宋体" w:hAnsi="宋体" w:eastAsia="宋体" w:cs="宋体"/>
          <w:spacing w:val="15"/>
          <w:sz w:val="20"/>
          <w:szCs w:val="20"/>
        </w:rPr>
        <w:t>网</w:t>
      </w:r>
      <w:r>
        <w:rPr>
          <w:rFonts w:ascii="宋体" w:hAnsi="宋体" w:eastAsia="宋体" w:cs="宋体"/>
          <w:sz w:val="20"/>
          <w:szCs w:val="20"/>
        </w:rPr>
        <w:t xml:space="preserve"> </w:t>
      </w:r>
      <w:r>
        <w:rPr>
          <w:rFonts w:ascii="宋体" w:hAnsi="宋体" w:eastAsia="宋体" w:cs="宋体"/>
          <w:spacing w:val="12"/>
          <w:sz w:val="20"/>
          <w:szCs w:val="20"/>
        </w:rPr>
        <w:t>（</w:t>
      </w:r>
      <w:r>
        <w:fldChar w:fldCharType="begin"/>
      </w:r>
      <w:r>
        <w:instrText xml:space="preserve"> HYPERLINK "http://www.ccgp-jilin.gov.cn/" </w:instrText>
      </w:r>
      <w:r>
        <w:fldChar w:fldCharType="separate"/>
      </w:r>
      <w:r>
        <w:rPr>
          <w:rFonts w:ascii="宋体" w:hAnsi="宋体" w:eastAsia="宋体" w:cs="宋体"/>
          <w:sz w:val="20"/>
          <w:szCs w:val="20"/>
        </w:rPr>
        <w:t>http</w:t>
      </w:r>
      <w:r>
        <w:rPr>
          <w:rFonts w:ascii="宋体" w:hAnsi="宋体" w:eastAsia="宋体" w:cs="宋体"/>
          <w:spacing w:val="12"/>
          <w:sz w:val="20"/>
          <w:szCs w:val="20"/>
        </w:rPr>
        <w:t>://</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ccgp</w:t>
      </w:r>
      <w:r>
        <w:rPr>
          <w:rFonts w:ascii="宋体" w:hAnsi="宋体" w:eastAsia="宋体" w:cs="宋体"/>
          <w:spacing w:val="12"/>
          <w:sz w:val="20"/>
          <w:szCs w:val="20"/>
        </w:rPr>
        <w:t>-</w:t>
      </w:r>
      <w:r>
        <w:rPr>
          <w:rFonts w:ascii="宋体" w:hAnsi="宋体" w:eastAsia="宋体" w:cs="宋体"/>
          <w:sz w:val="20"/>
          <w:szCs w:val="20"/>
        </w:rPr>
        <w:t>jilin</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w:t>
      </w:r>
      <w:r>
        <w:rPr>
          <w:rFonts w:ascii="宋体" w:hAnsi="宋体" w:eastAsia="宋体" w:cs="宋体"/>
          <w:spacing w:val="12"/>
          <w:sz w:val="20"/>
          <w:szCs w:val="20"/>
        </w:rPr>
        <w:fldChar w:fldCharType="end"/>
      </w:r>
      <w:r>
        <w:rPr>
          <w:rFonts w:ascii="宋体" w:hAnsi="宋体" w:eastAsia="宋体" w:cs="宋体"/>
          <w:spacing w:val="12"/>
          <w:sz w:val="20"/>
          <w:szCs w:val="20"/>
        </w:rPr>
        <w:t>）。</w:t>
      </w:r>
    </w:p>
    <w:p w14:paraId="15381474">
      <w:pPr>
        <w:spacing w:before="112" w:line="294" w:lineRule="auto"/>
        <w:ind w:firstLine="425"/>
        <w:rPr>
          <w:rFonts w:ascii="宋体" w:hAnsi="宋体" w:eastAsia="宋体" w:cs="宋体"/>
          <w:sz w:val="20"/>
          <w:szCs w:val="20"/>
        </w:rPr>
      </w:pPr>
      <w:r>
        <w:rPr>
          <w:rFonts w:ascii="宋体" w:hAnsi="宋体" w:eastAsia="宋体" w:cs="宋体"/>
          <w:spacing w:val="12"/>
          <w:sz w:val="20"/>
          <w:szCs w:val="20"/>
        </w:rPr>
        <w:t>3.若对项目采购电子交易系统操作有疑问，可登录“政采云”平台（</w:t>
      </w:r>
      <w:r>
        <w:fldChar w:fldCharType="begin"/>
      </w:r>
      <w:r>
        <w:instrText xml:space="preserve"> HYPERLINK "https://www.zcygov.cn/" </w:instrText>
      </w:r>
      <w:r>
        <w:fldChar w:fldCharType="separate"/>
      </w:r>
      <w:r>
        <w:rPr>
          <w:rFonts w:ascii="宋体" w:hAnsi="宋体" w:eastAsia="宋体" w:cs="宋体"/>
          <w:sz w:val="20"/>
          <w:szCs w:val="20"/>
        </w:rPr>
        <w:t>https</w:t>
      </w:r>
      <w:r>
        <w:rPr>
          <w:rFonts w:ascii="宋体" w:hAnsi="宋体" w:eastAsia="宋体" w:cs="宋体"/>
          <w:spacing w:val="12"/>
          <w:sz w:val="20"/>
          <w:szCs w:val="20"/>
        </w:rPr>
        <w:t>://</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zcygov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w:t>
      </w:r>
      <w:r>
        <w:rPr>
          <w:rFonts w:ascii="宋体" w:hAnsi="宋体" w:eastAsia="宋体" w:cs="宋体"/>
          <w:spacing w:val="12"/>
          <w:sz w:val="20"/>
          <w:szCs w:val="20"/>
        </w:rPr>
        <w:fldChar w:fldCharType="end"/>
      </w:r>
      <w:r>
        <w:rPr>
          <w:rFonts w:ascii="宋体" w:hAnsi="宋体" w:eastAsia="宋体" w:cs="宋体"/>
          <w:spacing w:val="7"/>
          <w:sz w:val="20"/>
          <w:szCs w:val="20"/>
        </w:rPr>
        <w:t>）</w:t>
      </w:r>
      <w:r>
        <w:rPr>
          <w:rFonts w:ascii="宋体" w:hAnsi="宋体" w:eastAsia="宋体" w:cs="宋体"/>
          <w:spacing w:val="-60"/>
          <w:sz w:val="20"/>
          <w:szCs w:val="20"/>
        </w:rPr>
        <w:t xml:space="preserve"> </w:t>
      </w:r>
      <w:r>
        <w:rPr>
          <w:rFonts w:ascii="宋体" w:hAnsi="宋体" w:eastAsia="宋体" w:cs="宋体"/>
          <w:spacing w:val="7"/>
          <w:sz w:val="20"/>
          <w:szCs w:val="20"/>
        </w:rPr>
        <w:t>，</w:t>
      </w:r>
      <w:r>
        <w:rPr>
          <w:rFonts w:ascii="宋体" w:hAnsi="宋体" w:eastAsia="宋体" w:cs="宋体"/>
          <w:spacing w:val="12"/>
          <w:sz w:val="20"/>
          <w:szCs w:val="20"/>
        </w:rPr>
        <w:t>点</w:t>
      </w:r>
      <w:r>
        <w:rPr>
          <w:rFonts w:ascii="宋体" w:hAnsi="宋体" w:eastAsia="宋体" w:cs="宋体"/>
          <w:sz w:val="20"/>
          <w:szCs w:val="20"/>
        </w:rPr>
        <w:t xml:space="preserve"> </w:t>
      </w:r>
      <w:r>
        <w:rPr>
          <w:rFonts w:ascii="宋体" w:hAnsi="宋体" w:eastAsia="宋体" w:cs="宋体"/>
          <w:spacing w:val="9"/>
          <w:sz w:val="20"/>
          <w:szCs w:val="20"/>
        </w:rPr>
        <w:t>击右侧咨询小采，获取采小蜜智能服务管家帮助，或拨打政采云服务热线 400-881-7190</w:t>
      </w:r>
      <w:r>
        <w:rPr>
          <w:rFonts w:ascii="宋体" w:hAnsi="宋体" w:eastAsia="宋体" w:cs="宋体"/>
          <w:spacing w:val="-21"/>
          <w:sz w:val="20"/>
          <w:szCs w:val="20"/>
        </w:rPr>
        <w:t xml:space="preserve"> </w:t>
      </w:r>
      <w:r>
        <w:rPr>
          <w:rFonts w:ascii="宋体" w:hAnsi="宋体" w:eastAsia="宋体" w:cs="宋体"/>
          <w:spacing w:val="9"/>
          <w:sz w:val="20"/>
          <w:szCs w:val="20"/>
        </w:rPr>
        <w:t>或</w:t>
      </w:r>
      <w:r>
        <w:rPr>
          <w:rFonts w:ascii="宋体" w:hAnsi="宋体" w:eastAsia="宋体" w:cs="宋体"/>
          <w:spacing w:val="-36"/>
          <w:sz w:val="20"/>
          <w:szCs w:val="20"/>
        </w:rPr>
        <w:t xml:space="preserve"> </w:t>
      </w:r>
      <w:r>
        <w:rPr>
          <w:rFonts w:ascii="宋体" w:hAnsi="宋体" w:eastAsia="宋体" w:cs="宋体"/>
          <w:spacing w:val="9"/>
          <w:sz w:val="20"/>
          <w:szCs w:val="20"/>
        </w:rPr>
        <w:t>95763 获取热</w:t>
      </w:r>
      <w:r>
        <w:rPr>
          <w:rFonts w:ascii="宋体" w:hAnsi="宋体" w:eastAsia="宋体" w:cs="宋体"/>
          <w:sz w:val="20"/>
          <w:szCs w:val="20"/>
        </w:rPr>
        <w:t xml:space="preserve"> </w:t>
      </w:r>
      <w:r>
        <w:rPr>
          <w:rFonts w:ascii="宋体" w:hAnsi="宋体" w:eastAsia="宋体" w:cs="宋体"/>
          <w:spacing w:val="6"/>
          <w:sz w:val="20"/>
          <w:szCs w:val="20"/>
        </w:rPr>
        <w:t>线服务帮助。</w:t>
      </w:r>
    </w:p>
    <w:p w14:paraId="725FEF66">
      <w:pPr>
        <w:spacing w:before="207" w:line="227" w:lineRule="auto"/>
        <w:ind w:left="5"/>
        <w:outlineLvl w:val="1"/>
        <w:rPr>
          <w:rFonts w:ascii="宋体" w:hAnsi="宋体" w:eastAsia="宋体" w:cs="宋体"/>
          <w:sz w:val="20"/>
          <w:szCs w:val="20"/>
        </w:rPr>
      </w:pPr>
      <w:bookmarkStart w:id="10" w:name="_Toc18645"/>
      <w:r>
        <w:rPr>
          <w:rFonts w:ascii="宋体" w:hAnsi="宋体" w:eastAsia="宋体" w:cs="宋体"/>
          <w:b/>
          <w:bCs/>
          <w:spacing w:val="8"/>
          <w:sz w:val="20"/>
          <w:szCs w:val="20"/>
        </w:rPr>
        <w:t>八、对本次磋商提出询问，请按以下方式联系</w:t>
      </w:r>
      <w:bookmarkEnd w:id="10"/>
    </w:p>
    <w:p w14:paraId="3571DB0E">
      <w:pPr>
        <w:spacing w:before="210" w:line="227" w:lineRule="auto"/>
        <w:ind w:left="437"/>
        <w:rPr>
          <w:rFonts w:ascii="宋体" w:hAnsi="宋体" w:eastAsia="宋体" w:cs="宋体"/>
          <w:sz w:val="20"/>
          <w:szCs w:val="20"/>
        </w:rPr>
      </w:pPr>
      <w:r>
        <w:rPr>
          <w:rFonts w:ascii="宋体" w:hAnsi="宋体" w:eastAsia="宋体" w:cs="宋体"/>
          <w:spacing w:val="4"/>
          <w:sz w:val="20"/>
          <w:szCs w:val="20"/>
        </w:rPr>
        <w:t>1.采购人信息</w:t>
      </w:r>
    </w:p>
    <w:p w14:paraId="24B156E9">
      <w:pPr>
        <w:spacing w:before="106" w:line="228" w:lineRule="auto"/>
        <w:ind w:left="424"/>
        <w:rPr>
          <w:rFonts w:hint="default" w:ascii="宋体" w:hAnsi="宋体" w:eastAsia="宋体" w:cs="宋体"/>
          <w:sz w:val="20"/>
          <w:szCs w:val="20"/>
          <w:lang w:val="en-US" w:eastAsia="zh-CN"/>
        </w:rPr>
      </w:pPr>
      <w:r>
        <w:rPr>
          <w:rFonts w:ascii="宋体" w:hAnsi="宋体" w:eastAsia="宋体" w:cs="宋体"/>
          <w:spacing w:val="5"/>
          <w:sz w:val="20"/>
          <w:szCs w:val="20"/>
        </w:rPr>
        <w:t>名    称：</w:t>
      </w:r>
      <w:r>
        <w:rPr>
          <w:rFonts w:hint="eastAsia" w:ascii="宋体" w:hAnsi="宋体" w:eastAsia="宋体" w:cs="宋体"/>
          <w:spacing w:val="5"/>
          <w:sz w:val="20"/>
          <w:szCs w:val="20"/>
          <w:lang w:val="en-US" w:eastAsia="zh-CN"/>
        </w:rPr>
        <w:t>四平职业大学</w:t>
      </w:r>
    </w:p>
    <w:p w14:paraId="32235767">
      <w:pPr>
        <w:spacing w:before="108" w:line="228" w:lineRule="auto"/>
        <w:ind w:left="421"/>
        <w:rPr>
          <w:rFonts w:ascii="宋体" w:hAnsi="宋体" w:eastAsia="宋体" w:cs="宋体"/>
          <w:sz w:val="20"/>
          <w:szCs w:val="20"/>
        </w:rPr>
      </w:pPr>
      <w:r>
        <w:rPr>
          <w:rFonts w:ascii="宋体" w:hAnsi="宋体" w:eastAsia="宋体" w:cs="宋体"/>
          <w:spacing w:val="5"/>
          <w:sz w:val="20"/>
          <w:szCs w:val="20"/>
        </w:rPr>
        <w:t>地    址：</w:t>
      </w:r>
      <w:r>
        <w:rPr>
          <w:rFonts w:hint="eastAsia" w:ascii="宋体" w:hAnsi="宋体" w:eastAsia="宋体" w:cs="宋体"/>
          <w:spacing w:val="42"/>
          <w:sz w:val="20"/>
          <w:szCs w:val="20"/>
        </w:rPr>
        <w:t>四平市铁东区沥山路5117号</w:t>
      </w:r>
    </w:p>
    <w:p w14:paraId="6BA00140">
      <w:pPr>
        <w:spacing w:before="107" w:line="228" w:lineRule="auto"/>
        <w:ind w:left="422"/>
        <w:rPr>
          <w:rFonts w:hint="default"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齐春峰</w:t>
      </w:r>
    </w:p>
    <w:p w14:paraId="1B514F8F">
      <w:pPr>
        <w:spacing w:before="107" w:line="228" w:lineRule="auto"/>
        <w:ind w:left="422"/>
        <w:rPr>
          <w:rFonts w:ascii="宋体" w:hAnsi="宋体" w:eastAsia="宋体" w:cs="宋体"/>
          <w:sz w:val="20"/>
          <w:szCs w:val="20"/>
          <w:highlight w:val="none"/>
        </w:rPr>
      </w:pPr>
      <w:r>
        <w:rPr>
          <w:rFonts w:ascii="宋体" w:hAnsi="宋体" w:eastAsia="宋体" w:cs="宋体"/>
          <w:spacing w:val="6"/>
          <w:sz w:val="20"/>
          <w:szCs w:val="20"/>
          <w:highlight w:val="none"/>
        </w:rPr>
        <w:t>联系方式：</w:t>
      </w:r>
      <w:r>
        <w:rPr>
          <w:rFonts w:hint="eastAsia" w:ascii="宋体" w:hAnsi="宋体" w:eastAsia="宋体" w:cs="宋体"/>
          <w:spacing w:val="6"/>
          <w:sz w:val="20"/>
          <w:szCs w:val="20"/>
          <w:highlight w:val="none"/>
        </w:rPr>
        <w:t>0434-3307799</w:t>
      </w:r>
    </w:p>
    <w:p w14:paraId="2752DA6E">
      <w:pPr>
        <w:spacing w:before="107" w:line="227" w:lineRule="auto"/>
        <w:ind w:left="424"/>
        <w:rPr>
          <w:rFonts w:ascii="宋体" w:hAnsi="宋体" w:eastAsia="宋体" w:cs="宋体"/>
          <w:sz w:val="20"/>
          <w:szCs w:val="20"/>
        </w:rPr>
      </w:pPr>
      <w:r>
        <w:rPr>
          <w:rFonts w:ascii="宋体" w:hAnsi="宋体" w:eastAsia="宋体" w:cs="宋体"/>
          <w:spacing w:val="7"/>
          <w:sz w:val="20"/>
          <w:szCs w:val="20"/>
        </w:rPr>
        <w:t>2.采购代理机构信息</w:t>
      </w:r>
    </w:p>
    <w:p w14:paraId="4CCC7E1D">
      <w:pPr>
        <w:spacing w:before="109" w:line="227" w:lineRule="auto"/>
        <w:ind w:left="424"/>
        <w:rPr>
          <w:rFonts w:ascii="宋体" w:hAnsi="宋体" w:eastAsia="宋体" w:cs="宋体"/>
          <w:sz w:val="20"/>
          <w:szCs w:val="20"/>
        </w:rPr>
      </w:pPr>
      <w:r>
        <w:rPr>
          <w:rFonts w:ascii="宋体" w:hAnsi="宋体" w:eastAsia="宋体" w:cs="宋体"/>
          <w:spacing w:val="8"/>
          <w:sz w:val="20"/>
          <w:szCs w:val="20"/>
        </w:rPr>
        <w:t>名    称：吉林省佳禾锦泰项目管理有限公司</w:t>
      </w:r>
    </w:p>
    <w:p w14:paraId="51B81A66">
      <w:pPr>
        <w:spacing w:before="109" w:line="228" w:lineRule="auto"/>
        <w:ind w:left="421"/>
        <w:rPr>
          <w:rFonts w:ascii="宋体" w:hAnsi="宋体" w:eastAsia="宋体" w:cs="宋体"/>
          <w:sz w:val="20"/>
          <w:szCs w:val="20"/>
        </w:rPr>
      </w:pPr>
      <w:r>
        <w:rPr>
          <w:rFonts w:ascii="宋体" w:hAnsi="宋体" w:eastAsia="宋体" w:cs="宋体"/>
          <w:spacing w:val="8"/>
          <w:sz w:val="20"/>
          <w:szCs w:val="20"/>
        </w:rPr>
        <w:t>地    址：长春市二道区首地首城写字间A</w:t>
      </w:r>
      <w:r>
        <w:rPr>
          <w:rFonts w:ascii="宋体" w:hAnsi="宋体" w:eastAsia="宋体" w:cs="宋体"/>
          <w:spacing w:val="-33"/>
          <w:sz w:val="20"/>
          <w:szCs w:val="20"/>
        </w:rPr>
        <w:t xml:space="preserve"> </w:t>
      </w:r>
      <w:r>
        <w:rPr>
          <w:rFonts w:ascii="宋体" w:hAnsi="宋体" w:eastAsia="宋体" w:cs="宋体"/>
          <w:spacing w:val="8"/>
          <w:sz w:val="20"/>
          <w:szCs w:val="20"/>
        </w:rPr>
        <w:t>座</w:t>
      </w:r>
      <w:r>
        <w:rPr>
          <w:rFonts w:ascii="宋体" w:hAnsi="宋体" w:eastAsia="宋体" w:cs="宋体"/>
          <w:spacing w:val="-21"/>
          <w:sz w:val="20"/>
          <w:szCs w:val="20"/>
        </w:rPr>
        <w:t xml:space="preserve"> </w:t>
      </w:r>
      <w:r>
        <w:rPr>
          <w:rFonts w:ascii="宋体" w:hAnsi="宋体" w:eastAsia="宋体" w:cs="宋体"/>
          <w:spacing w:val="8"/>
          <w:sz w:val="20"/>
          <w:szCs w:val="20"/>
        </w:rPr>
        <w:t>1707</w:t>
      </w:r>
      <w:r>
        <w:rPr>
          <w:rFonts w:ascii="宋体" w:hAnsi="宋体" w:eastAsia="宋体" w:cs="宋体"/>
          <w:spacing w:val="-35"/>
          <w:sz w:val="20"/>
          <w:szCs w:val="20"/>
        </w:rPr>
        <w:t xml:space="preserve"> </w:t>
      </w:r>
      <w:r>
        <w:rPr>
          <w:rFonts w:ascii="宋体" w:hAnsi="宋体" w:eastAsia="宋体" w:cs="宋体"/>
          <w:spacing w:val="8"/>
          <w:sz w:val="20"/>
          <w:szCs w:val="20"/>
        </w:rPr>
        <w:t>室</w:t>
      </w:r>
    </w:p>
    <w:p w14:paraId="6FCB9AA0">
      <w:pPr>
        <w:spacing w:before="106" w:line="227" w:lineRule="auto"/>
        <w:ind w:left="422"/>
        <w:rPr>
          <w:rFonts w:ascii="宋体" w:hAnsi="宋体" w:eastAsia="宋体" w:cs="宋体"/>
          <w:sz w:val="20"/>
          <w:szCs w:val="20"/>
        </w:rPr>
      </w:pPr>
      <w:r>
        <w:rPr>
          <w:rFonts w:ascii="宋体" w:hAnsi="宋体" w:eastAsia="宋体" w:cs="宋体"/>
          <w:spacing w:val="4"/>
          <w:sz w:val="20"/>
          <w:szCs w:val="20"/>
        </w:rPr>
        <w:t>联</w:t>
      </w:r>
      <w:r>
        <w:rPr>
          <w:rFonts w:ascii="宋体" w:hAnsi="宋体" w:eastAsia="宋体" w:cs="宋体"/>
          <w:spacing w:val="17"/>
          <w:sz w:val="20"/>
          <w:szCs w:val="20"/>
        </w:rPr>
        <w:t xml:space="preserve"> </w:t>
      </w:r>
      <w:r>
        <w:rPr>
          <w:rFonts w:ascii="宋体" w:hAnsi="宋体" w:eastAsia="宋体" w:cs="宋体"/>
          <w:spacing w:val="4"/>
          <w:sz w:val="20"/>
          <w:szCs w:val="20"/>
        </w:rPr>
        <w:t>系</w:t>
      </w:r>
      <w:r>
        <w:rPr>
          <w:rFonts w:ascii="宋体" w:hAnsi="宋体" w:eastAsia="宋体" w:cs="宋体"/>
          <w:spacing w:val="15"/>
          <w:sz w:val="20"/>
          <w:szCs w:val="20"/>
        </w:rPr>
        <w:t xml:space="preserve"> </w:t>
      </w:r>
      <w:r>
        <w:rPr>
          <w:rFonts w:ascii="宋体" w:hAnsi="宋体" w:eastAsia="宋体" w:cs="宋体"/>
          <w:spacing w:val="4"/>
          <w:sz w:val="20"/>
          <w:szCs w:val="20"/>
        </w:rPr>
        <w:t>人：刘佳</w:t>
      </w:r>
    </w:p>
    <w:p w14:paraId="1FF51D7B">
      <w:pPr>
        <w:spacing w:before="109" w:line="229" w:lineRule="auto"/>
        <w:ind w:left="422"/>
        <w:outlineLvl w:val="0"/>
        <w:rPr>
          <w:rFonts w:ascii="宋体" w:hAnsi="宋体" w:eastAsia="宋体" w:cs="宋体"/>
          <w:sz w:val="20"/>
          <w:szCs w:val="20"/>
        </w:rPr>
      </w:pPr>
      <w:bookmarkStart w:id="11" w:name="_Toc24516"/>
      <w:r>
        <w:rPr>
          <w:rFonts w:ascii="宋体" w:hAnsi="宋体" w:eastAsia="宋体" w:cs="宋体"/>
          <w:spacing w:val="5"/>
          <w:sz w:val="20"/>
          <w:szCs w:val="20"/>
        </w:rPr>
        <w:t>联系方式：0431-80532377</w:t>
      </w:r>
      <w:bookmarkEnd w:id="11"/>
    </w:p>
    <w:p w14:paraId="573F02C1">
      <w:pPr>
        <w:spacing w:line="229" w:lineRule="auto"/>
        <w:rPr>
          <w:rFonts w:ascii="宋体" w:hAnsi="宋体" w:eastAsia="宋体" w:cs="宋体"/>
          <w:sz w:val="20"/>
          <w:szCs w:val="20"/>
        </w:rPr>
        <w:sectPr>
          <w:footerReference r:id="rId9" w:type="default"/>
          <w:pgSz w:w="11907" w:h="16840"/>
          <w:pgMar w:top="1428" w:right="1080" w:bottom="1159" w:left="1086" w:header="0" w:footer="994" w:gutter="0"/>
          <w:pgNumType w:fmt="decimal"/>
          <w:cols w:space="720" w:num="1"/>
        </w:sectPr>
      </w:pPr>
    </w:p>
    <w:p w14:paraId="28060695">
      <w:pPr>
        <w:pStyle w:val="2"/>
        <w:spacing w:line="274" w:lineRule="auto"/>
      </w:pPr>
    </w:p>
    <w:p w14:paraId="73EE16A1">
      <w:pPr>
        <w:spacing w:before="140" w:line="222" w:lineRule="auto"/>
        <w:ind w:left="3222"/>
        <w:outlineLvl w:val="0"/>
        <w:rPr>
          <w:rFonts w:ascii="宋体" w:hAnsi="宋体" w:eastAsia="宋体" w:cs="宋体"/>
          <w:sz w:val="43"/>
          <w:szCs w:val="43"/>
        </w:rPr>
      </w:pPr>
      <w:bookmarkStart w:id="12" w:name="_Toc653"/>
      <w:r>
        <w:rPr>
          <w:rFonts w:ascii="宋体" w:hAnsi="宋体" w:eastAsia="宋体" w:cs="宋体"/>
          <w:b/>
          <w:bCs/>
          <w:spacing w:val="4"/>
          <w:sz w:val="43"/>
          <w:szCs w:val="43"/>
        </w:rPr>
        <w:t>第二章</w:t>
      </w:r>
      <w:r>
        <w:rPr>
          <w:rFonts w:ascii="宋体" w:hAnsi="宋体" w:eastAsia="宋体" w:cs="宋体"/>
          <w:spacing w:val="4"/>
          <w:sz w:val="43"/>
          <w:szCs w:val="43"/>
        </w:rPr>
        <w:t xml:space="preserve">  </w:t>
      </w:r>
      <w:r>
        <w:rPr>
          <w:rFonts w:ascii="宋体" w:hAnsi="宋体" w:eastAsia="宋体" w:cs="宋体"/>
          <w:b/>
          <w:bCs/>
          <w:spacing w:val="4"/>
          <w:sz w:val="43"/>
          <w:szCs w:val="43"/>
        </w:rPr>
        <w:t>供应商须知</w:t>
      </w:r>
      <w:bookmarkEnd w:id="12"/>
    </w:p>
    <w:p w14:paraId="319B960F">
      <w:pPr>
        <w:spacing w:before="91" w:line="219" w:lineRule="auto"/>
        <w:ind w:left="331"/>
        <w:outlineLvl w:val="0"/>
        <w:rPr>
          <w:rFonts w:ascii="宋体" w:hAnsi="宋体" w:eastAsia="宋体" w:cs="宋体"/>
          <w:sz w:val="28"/>
          <w:szCs w:val="28"/>
        </w:rPr>
      </w:pPr>
      <w:bookmarkStart w:id="13" w:name="_Toc1826"/>
      <w:r>
        <w:rPr>
          <w:rFonts w:ascii="宋体" w:hAnsi="宋体" w:eastAsia="宋体" w:cs="宋体"/>
          <w:b/>
          <w:bCs/>
          <w:spacing w:val="-4"/>
          <w:sz w:val="28"/>
          <w:szCs w:val="28"/>
        </w:rPr>
        <w:t>供应商须知前附表</w:t>
      </w:r>
      <w:bookmarkEnd w:id="13"/>
    </w:p>
    <w:p w14:paraId="11607635">
      <w:pPr>
        <w:spacing w:before="79"/>
      </w:pPr>
    </w:p>
    <w:tbl>
      <w:tblPr>
        <w:tblStyle w:val="12"/>
        <w:tblW w:w="103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
        <w:gridCol w:w="2294"/>
        <w:gridCol w:w="7182"/>
      </w:tblGrid>
      <w:tr w14:paraId="4D298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01" w:type="dxa"/>
            <w:vAlign w:val="top"/>
          </w:tcPr>
          <w:p w14:paraId="538D89DB">
            <w:pPr>
              <w:pStyle w:val="13"/>
              <w:spacing w:before="70" w:line="229" w:lineRule="auto"/>
              <w:ind w:left="293"/>
            </w:pPr>
            <w:r>
              <w:rPr>
                <w:spacing w:val="5"/>
              </w:rPr>
              <w:t>序号</w:t>
            </w:r>
          </w:p>
        </w:tc>
        <w:tc>
          <w:tcPr>
            <w:tcW w:w="2294" w:type="dxa"/>
            <w:vAlign w:val="top"/>
          </w:tcPr>
          <w:p w14:paraId="229F12E4">
            <w:pPr>
              <w:pStyle w:val="13"/>
              <w:spacing w:before="70" w:line="230" w:lineRule="auto"/>
              <w:ind w:left="991"/>
            </w:pPr>
            <w:r>
              <w:rPr>
                <w:spacing w:val="3"/>
              </w:rPr>
              <w:t>名称</w:t>
            </w:r>
          </w:p>
        </w:tc>
        <w:tc>
          <w:tcPr>
            <w:tcW w:w="7182" w:type="dxa"/>
            <w:vAlign w:val="top"/>
          </w:tcPr>
          <w:p w14:paraId="3482F40D">
            <w:pPr>
              <w:pStyle w:val="13"/>
              <w:spacing w:before="70" w:line="228" w:lineRule="auto"/>
              <w:ind w:left="3225"/>
            </w:pPr>
            <w:r>
              <w:rPr>
                <w:spacing w:val="6"/>
              </w:rPr>
              <w:t>编列内容</w:t>
            </w:r>
          </w:p>
        </w:tc>
      </w:tr>
      <w:tr w14:paraId="3FF18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901" w:type="dxa"/>
            <w:vAlign w:val="top"/>
          </w:tcPr>
          <w:p w14:paraId="2301101F">
            <w:pPr>
              <w:spacing w:line="274" w:lineRule="auto"/>
              <w:rPr>
                <w:rFonts w:ascii="Arial"/>
                <w:sz w:val="21"/>
              </w:rPr>
            </w:pPr>
          </w:p>
          <w:p w14:paraId="59DA29A9">
            <w:pPr>
              <w:spacing w:line="275" w:lineRule="auto"/>
              <w:rPr>
                <w:rFonts w:ascii="Arial"/>
                <w:sz w:val="21"/>
              </w:rPr>
            </w:pPr>
          </w:p>
          <w:p w14:paraId="52EAEA0F">
            <w:pPr>
              <w:pStyle w:val="13"/>
              <w:spacing w:before="65" w:line="270" w:lineRule="exact"/>
              <w:ind w:left="415"/>
            </w:pPr>
            <w:r>
              <w:rPr>
                <w:position w:val="1"/>
              </w:rPr>
              <w:t>1</w:t>
            </w:r>
          </w:p>
        </w:tc>
        <w:tc>
          <w:tcPr>
            <w:tcW w:w="2294" w:type="dxa"/>
            <w:vAlign w:val="top"/>
          </w:tcPr>
          <w:p w14:paraId="0652F5CA">
            <w:pPr>
              <w:spacing w:line="274" w:lineRule="auto"/>
              <w:rPr>
                <w:rFonts w:ascii="Arial"/>
                <w:sz w:val="21"/>
              </w:rPr>
            </w:pPr>
          </w:p>
          <w:p w14:paraId="60013EF7">
            <w:pPr>
              <w:spacing w:line="275" w:lineRule="auto"/>
              <w:rPr>
                <w:rFonts w:ascii="Arial"/>
                <w:sz w:val="21"/>
              </w:rPr>
            </w:pPr>
          </w:p>
          <w:p w14:paraId="69C87E90">
            <w:pPr>
              <w:pStyle w:val="13"/>
              <w:spacing w:before="65" w:line="227" w:lineRule="auto"/>
              <w:ind w:left="882"/>
            </w:pPr>
            <w:r>
              <w:rPr>
                <w:spacing w:val="7"/>
              </w:rPr>
              <w:t>采购人</w:t>
            </w:r>
          </w:p>
        </w:tc>
        <w:tc>
          <w:tcPr>
            <w:tcW w:w="7182" w:type="dxa"/>
            <w:vAlign w:val="top"/>
          </w:tcPr>
          <w:p w14:paraId="1EA0190C">
            <w:pPr>
              <w:pStyle w:val="13"/>
              <w:spacing w:before="133" w:line="228" w:lineRule="auto"/>
              <w:ind w:left="8"/>
              <w:rPr>
                <w:rFonts w:hint="eastAsia"/>
              </w:rPr>
            </w:pPr>
            <w:r>
              <w:rPr>
                <w:rFonts w:hint="eastAsia"/>
              </w:rPr>
              <w:t>名    称：四平职业大学</w:t>
            </w:r>
          </w:p>
          <w:p w14:paraId="090BDA40">
            <w:pPr>
              <w:pStyle w:val="13"/>
              <w:spacing w:before="133" w:line="228" w:lineRule="auto"/>
              <w:ind w:left="8"/>
              <w:rPr>
                <w:rFonts w:hint="eastAsia"/>
              </w:rPr>
            </w:pPr>
            <w:r>
              <w:rPr>
                <w:rFonts w:hint="eastAsia"/>
              </w:rPr>
              <w:t>地    址：四平市铁东区沥山路5117号</w:t>
            </w:r>
          </w:p>
          <w:p w14:paraId="765C125B">
            <w:pPr>
              <w:pStyle w:val="13"/>
              <w:spacing w:before="133" w:line="228" w:lineRule="auto"/>
              <w:ind w:left="8"/>
              <w:rPr>
                <w:rFonts w:hint="eastAsia"/>
              </w:rPr>
            </w:pPr>
            <w:r>
              <w:rPr>
                <w:rFonts w:hint="eastAsia"/>
              </w:rPr>
              <w:t>联 系 人：齐春峰</w:t>
            </w:r>
          </w:p>
          <w:p w14:paraId="53B2F1B6">
            <w:pPr>
              <w:pStyle w:val="13"/>
              <w:spacing w:before="133" w:line="228" w:lineRule="auto"/>
              <w:ind w:left="8"/>
            </w:pPr>
            <w:r>
              <w:rPr>
                <w:rFonts w:hint="eastAsia"/>
              </w:rPr>
              <w:t>联系方式：0434-3307799</w:t>
            </w:r>
          </w:p>
        </w:tc>
      </w:tr>
      <w:tr w14:paraId="7E4C1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901" w:type="dxa"/>
            <w:vAlign w:val="top"/>
          </w:tcPr>
          <w:p w14:paraId="4CAE0AF6">
            <w:pPr>
              <w:spacing w:line="275" w:lineRule="auto"/>
              <w:rPr>
                <w:rFonts w:ascii="Arial"/>
                <w:sz w:val="21"/>
              </w:rPr>
            </w:pPr>
          </w:p>
          <w:p w14:paraId="0EB0B35D">
            <w:pPr>
              <w:spacing w:line="276" w:lineRule="auto"/>
              <w:rPr>
                <w:rFonts w:ascii="Arial"/>
                <w:sz w:val="21"/>
              </w:rPr>
            </w:pPr>
          </w:p>
          <w:p w14:paraId="1AAE3F63">
            <w:pPr>
              <w:pStyle w:val="13"/>
              <w:spacing w:before="65" w:line="270" w:lineRule="exact"/>
              <w:ind w:left="402"/>
            </w:pPr>
            <w:r>
              <w:rPr>
                <w:position w:val="1"/>
              </w:rPr>
              <w:t>2</w:t>
            </w:r>
          </w:p>
        </w:tc>
        <w:tc>
          <w:tcPr>
            <w:tcW w:w="2294" w:type="dxa"/>
            <w:vAlign w:val="top"/>
          </w:tcPr>
          <w:p w14:paraId="2ED2585A">
            <w:pPr>
              <w:spacing w:line="275" w:lineRule="auto"/>
              <w:rPr>
                <w:rFonts w:ascii="Arial"/>
                <w:sz w:val="21"/>
              </w:rPr>
            </w:pPr>
          </w:p>
          <w:p w14:paraId="3AF62545">
            <w:pPr>
              <w:spacing w:line="276" w:lineRule="auto"/>
              <w:rPr>
                <w:rFonts w:ascii="Arial"/>
                <w:sz w:val="21"/>
              </w:rPr>
            </w:pPr>
          </w:p>
          <w:p w14:paraId="76FE4D5B">
            <w:pPr>
              <w:pStyle w:val="13"/>
              <w:spacing w:before="65" w:line="227" w:lineRule="auto"/>
              <w:ind w:left="568"/>
            </w:pPr>
            <w:r>
              <w:rPr>
                <w:spacing w:val="8"/>
              </w:rPr>
              <w:t>采购代理机构</w:t>
            </w:r>
          </w:p>
        </w:tc>
        <w:tc>
          <w:tcPr>
            <w:tcW w:w="7182" w:type="dxa"/>
            <w:vAlign w:val="top"/>
          </w:tcPr>
          <w:p w14:paraId="357C7CEB">
            <w:pPr>
              <w:pStyle w:val="13"/>
              <w:spacing w:before="29" w:line="227" w:lineRule="auto"/>
              <w:ind w:left="10"/>
            </w:pPr>
            <w:r>
              <w:rPr>
                <w:spacing w:val="9"/>
              </w:rPr>
              <w:t>名称</w:t>
            </w:r>
            <w:r>
              <w:rPr>
                <w:rFonts w:hint="eastAsia"/>
                <w:spacing w:val="9"/>
                <w:lang w:eastAsia="zh-CN"/>
              </w:rPr>
              <w:t>：</w:t>
            </w:r>
            <w:r>
              <w:rPr>
                <w:spacing w:val="9"/>
              </w:rPr>
              <w:t>吉林省佳禾锦泰项目管理有限公司</w:t>
            </w:r>
          </w:p>
          <w:p w14:paraId="52F458F4">
            <w:pPr>
              <w:pStyle w:val="13"/>
              <w:spacing w:before="135" w:line="228" w:lineRule="auto"/>
              <w:ind w:left="8"/>
            </w:pPr>
            <w:r>
              <w:rPr>
                <w:spacing w:val="8"/>
              </w:rPr>
              <w:t>地址：长春市二道区首地首城写字间A</w:t>
            </w:r>
            <w:r>
              <w:rPr>
                <w:spacing w:val="-18"/>
              </w:rPr>
              <w:t xml:space="preserve"> </w:t>
            </w:r>
            <w:r>
              <w:rPr>
                <w:spacing w:val="8"/>
              </w:rPr>
              <w:t>座</w:t>
            </w:r>
            <w:r>
              <w:rPr>
                <w:spacing w:val="-24"/>
              </w:rPr>
              <w:t xml:space="preserve"> </w:t>
            </w:r>
            <w:r>
              <w:rPr>
                <w:spacing w:val="8"/>
              </w:rPr>
              <w:t>1707</w:t>
            </w:r>
            <w:r>
              <w:rPr>
                <w:spacing w:val="-35"/>
              </w:rPr>
              <w:t xml:space="preserve"> </w:t>
            </w:r>
            <w:r>
              <w:rPr>
                <w:spacing w:val="8"/>
              </w:rPr>
              <w:t>室</w:t>
            </w:r>
          </w:p>
          <w:p w14:paraId="5F20F0EC">
            <w:pPr>
              <w:pStyle w:val="13"/>
              <w:spacing w:before="134" w:line="227" w:lineRule="auto"/>
              <w:ind w:left="8"/>
            </w:pPr>
            <w:r>
              <w:rPr>
                <w:spacing w:val="8"/>
              </w:rPr>
              <w:t>联系人：刘佳</w:t>
            </w:r>
          </w:p>
          <w:p w14:paraId="4E7E7CAF">
            <w:pPr>
              <w:pStyle w:val="13"/>
              <w:spacing w:before="135" w:line="229" w:lineRule="auto"/>
              <w:ind w:left="8"/>
            </w:pPr>
            <w:r>
              <w:rPr>
                <w:spacing w:val="5"/>
              </w:rPr>
              <w:t>联系方式：0431-80532377</w:t>
            </w:r>
          </w:p>
        </w:tc>
      </w:tr>
      <w:tr w14:paraId="73E19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01" w:type="dxa"/>
            <w:vAlign w:val="top"/>
          </w:tcPr>
          <w:p w14:paraId="4458A34C">
            <w:pPr>
              <w:pStyle w:val="13"/>
              <w:spacing w:before="240" w:line="268" w:lineRule="exact"/>
              <w:ind w:left="404"/>
            </w:pPr>
            <w:r>
              <w:rPr>
                <w:position w:val="1"/>
              </w:rPr>
              <w:t>3</w:t>
            </w:r>
          </w:p>
        </w:tc>
        <w:tc>
          <w:tcPr>
            <w:tcW w:w="2294" w:type="dxa"/>
            <w:vAlign w:val="top"/>
          </w:tcPr>
          <w:p w14:paraId="54EE5D8E">
            <w:pPr>
              <w:pStyle w:val="13"/>
              <w:spacing w:before="220" w:line="228" w:lineRule="auto"/>
              <w:ind w:left="114"/>
            </w:pPr>
            <w:r>
              <w:rPr>
                <w:spacing w:val="8"/>
              </w:rPr>
              <w:t>项目名称及项目编号</w:t>
            </w:r>
          </w:p>
        </w:tc>
        <w:tc>
          <w:tcPr>
            <w:tcW w:w="7182" w:type="dxa"/>
            <w:vAlign w:val="top"/>
          </w:tcPr>
          <w:p w14:paraId="216A52CB">
            <w:pPr>
              <w:pStyle w:val="13"/>
              <w:spacing w:before="30" w:line="228" w:lineRule="auto"/>
              <w:ind w:left="11"/>
              <w:rPr>
                <w:rFonts w:hint="eastAsia" w:eastAsia="宋体"/>
                <w:lang w:eastAsia="zh-CN"/>
              </w:rPr>
            </w:pPr>
            <w:r>
              <w:rPr>
                <w:spacing w:val="7"/>
              </w:rPr>
              <w:t>项目名称：</w:t>
            </w:r>
            <w:r>
              <w:rPr>
                <w:spacing w:val="-53"/>
              </w:rPr>
              <w:t xml:space="preserve"> </w:t>
            </w:r>
            <w:r>
              <w:rPr>
                <w:rFonts w:hint="eastAsia"/>
                <w:spacing w:val="7"/>
                <w:lang w:eastAsia="zh-CN"/>
              </w:rPr>
              <w:t>四平职业大学一站式社区服务中心改造、数控技术培训中心屋面钢结构加固、警校融合工作站场地改造工程</w:t>
            </w:r>
          </w:p>
          <w:p w14:paraId="3E9807AD">
            <w:pPr>
              <w:pStyle w:val="13"/>
              <w:spacing w:before="135" w:line="226" w:lineRule="auto"/>
              <w:ind w:left="11"/>
            </w:pPr>
            <w:r>
              <w:rPr>
                <w:spacing w:val="6"/>
              </w:rPr>
              <w:t>项目编号：</w:t>
            </w:r>
            <w:r>
              <w:rPr>
                <w:rFonts w:hint="eastAsia"/>
                <w:spacing w:val="6"/>
              </w:rPr>
              <w:t>采购计划-[2025]-00049号-1-JHJT-2025024</w:t>
            </w:r>
          </w:p>
        </w:tc>
      </w:tr>
      <w:tr w14:paraId="71E0F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01" w:type="dxa"/>
            <w:vAlign w:val="top"/>
          </w:tcPr>
          <w:p w14:paraId="33DCCA68">
            <w:pPr>
              <w:pStyle w:val="13"/>
              <w:spacing w:before="130" w:line="270" w:lineRule="exact"/>
              <w:ind w:left="399"/>
            </w:pPr>
            <w:r>
              <w:rPr>
                <w:position w:val="1"/>
              </w:rPr>
              <w:t>4</w:t>
            </w:r>
          </w:p>
        </w:tc>
        <w:tc>
          <w:tcPr>
            <w:tcW w:w="2294" w:type="dxa"/>
            <w:vAlign w:val="top"/>
          </w:tcPr>
          <w:p w14:paraId="57C61A7F">
            <w:pPr>
              <w:pStyle w:val="13"/>
              <w:spacing w:before="130" w:line="229" w:lineRule="auto"/>
              <w:ind w:left="780"/>
            </w:pPr>
            <w:r>
              <w:rPr>
                <w:spacing w:val="6"/>
              </w:rPr>
              <w:t>建设地点</w:t>
            </w:r>
          </w:p>
        </w:tc>
        <w:tc>
          <w:tcPr>
            <w:tcW w:w="7182" w:type="dxa"/>
            <w:vAlign w:val="top"/>
          </w:tcPr>
          <w:p w14:paraId="75A061E5">
            <w:pPr>
              <w:pStyle w:val="13"/>
              <w:spacing w:before="113" w:line="228" w:lineRule="auto"/>
              <w:ind w:left="27"/>
            </w:pPr>
            <w:r>
              <w:rPr>
                <w:rFonts w:hint="eastAsia"/>
              </w:rPr>
              <w:t>四平职业大学</w:t>
            </w:r>
          </w:p>
        </w:tc>
      </w:tr>
      <w:tr w14:paraId="5B9D5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1" w:type="dxa"/>
            <w:vAlign w:val="top"/>
          </w:tcPr>
          <w:p w14:paraId="115298AF">
            <w:pPr>
              <w:pStyle w:val="13"/>
              <w:spacing w:before="107" w:line="268" w:lineRule="exact"/>
              <w:ind w:left="404"/>
            </w:pPr>
            <w:r>
              <w:rPr>
                <w:position w:val="1"/>
              </w:rPr>
              <w:t>5</w:t>
            </w:r>
          </w:p>
        </w:tc>
        <w:tc>
          <w:tcPr>
            <w:tcW w:w="2294" w:type="dxa"/>
            <w:vAlign w:val="top"/>
          </w:tcPr>
          <w:p w14:paraId="05F32B1E">
            <w:pPr>
              <w:pStyle w:val="13"/>
              <w:spacing w:before="107" w:line="228" w:lineRule="auto"/>
              <w:ind w:left="472"/>
            </w:pPr>
            <w:r>
              <w:rPr>
                <w:spacing w:val="7"/>
              </w:rPr>
              <w:t>资金来源及比例</w:t>
            </w:r>
          </w:p>
        </w:tc>
        <w:tc>
          <w:tcPr>
            <w:tcW w:w="7182" w:type="dxa"/>
            <w:vAlign w:val="top"/>
          </w:tcPr>
          <w:p w14:paraId="59C0D597">
            <w:pPr>
              <w:pStyle w:val="13"/>
              <w:spacing w:before="107" w:line="229" w:lineRule="auto"/>
              <w:ind w:left="23"/>
            </w:pPr>
            <w:r>
              <w:rPr>
                <w:spacing w:val="4"/>
              </w:rPr>
              <w:t>100%财政资金</w:t>
            </w:r>
          </w:p>
        </w:tc>
      </w:tr>
      <w:tr w14:paraId="090C2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01" w:type="dxa"/>
            <w:vAlign w:val="top"/>
          </w:tcPr>
          <w:p w14:paraId="17A3378F">
            <w:pPr>
              <w:pStyle w:val="13"/>
              <w:spacing w:before="103" w:line="268" w:lineRule="exact"/>
              <w:ind w:left="401"/>
            </w:pPr>
            <w:r>
              <w:rPr>
                <w:position w:val="1"/>
              </w:rPr>
              <w:t>6</w:t>
            </w:r>
          </w:p>
        </w:tc>
        <w:tc>
          <w:tcPr>
            <w:tcW w:w="2294" w:type="dxa"/>
            <w:vAlign w:val="top"/>
          </w:tcPr>
          <w:p w14:paraId="6CB69B15">
            <w:pPr>
              <w:pStyle w:val="13"/>
              <w:spacing w:before="103" w:line="227" w:lineRule="auto"/>
              <w:ind w:left="777"/>
            </w:pPr>
            <w:r>
              <w:rPr>
                <w:spacing w:val="7"/>
              </w:rPr>
              <w:t>采购需求</w:t>
            </w:r>
          </w:p>
        </w:tc>
        <w:tc>
          <w:tcPr>
            <w:tcW w:w="7182" w:type="dxa"/>
            <w:vAlign w:val="top"/>
          </w:tcPr>
          <w:p w14:paraId="7328C521">
            <w:pPr>
              <w:pStyle w:val="13"/>
              <w:spacing w:before="83" w:line="228" w:lineRule="auto"/>
              <w:ind w:left="10"/>
            </w:pPr>
            <w:r>
              <w:rPr>
                <w:spacing w:val="8"/>
              </w:rPr>
              <w:t>详见工程量清单</w:t>
            </w:r>
          </w:p>
        </w:tc>
      </w:tr>
      <w:tr w14:paraId="3AF7C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01" w:type="dxa"/>
            <w:vAlign w:val="top"/>
          </w:tcPr>
          <w:p w14:paraId="4CF6009A">
            <w:pPr>
              <w:pStyle w:val="13"/>
              <w:spacing w:before="101" w:line="268" w:lineRule="exact"/>
              <w:ind w:left="404"/>
            </w:pPr>
            <w:r>
              <w:rPr>
                <w:position w:val="1"/>
              </w:rPr>
              <w:t>7</w:t>
            </w:r>
          </w:p>
        </w:tc>
        <w:tc>
          <w:tcPr>
            <w:tcW w:w="2294" w:type="dxa"/>
            <w:vAlign w:val="top"/>
          </w:tcPr>
          <w:p w14:paraId="43B6C5A0">
            <w:pPr>
              <w:pStyle w:val="13"/>
              <w:spacing w:before="101" w:line="228" w:lineRule="auto"/>
              <w:ind w:left="778"/>
            </w:pPr>
            <w:r>
              <w:rPr>
                <w:spacing w:val="7"/>
              </w:rPr>
              <w:t>计划工期</w:t>
            </w:r>
          </w:p>
        </w:tc>
        <w:tc>
          <w:tcPr>
            <w:tcW w:w="7182" w:type="dxa"/>
            <w:vAlign w:val="top"/>
          </w:tcPr>
          <w:p w14:paraId="3E5560CD">
            <w:pPr>
              <w:pStyle w:val="13"/>
              <w:spacing w:before="84" w:line="228" w:lineRule="auto"/>
              <w:ind w:left="8"/>
              <w:rPr>
                <w:rFonts w:hint="default" w:eastAsia="宋体"/>
                <w:lang w:val="en-US" w:eastAsia="zh-CN"/>
              </w:rPr>
            </w:pPr>
            <w:r>
              <w:rPr>
                <w:spacing w:val="12"/>
                <w:highlight w:val="none"/>
              </w:rPr>
              <w:t>签订施工合同后</w:t>
            </w:r>
            <w:r>
              <w:rPr>
                <w:rFonts w:hint="eastAsia"/>
                <w:spacing w:val="12"/>
                <w:highlight w:val="none"/>
                <w:lang w:val="en-US" w:eastAsia="zh-CN"/>
              </w:rPr>
              <w:t>40天。</w:t>
            </w:r>
          </w:p>
        </w:tc>
      </w:tr>
      <w:tr w14:paraId="28337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01" w:type="dxa"/>
            <w:vAlign w:val="top"/>
          </w:tcPr>
          <w:p w14:paraId="5A808444">
            <w:pPr>
              <w:pStyle w:val="13"/>
              <w:spacing w:before="118" w:line="268" w:lineRule="exact"/>
              <w:ind w:left="400"/>
            </w:pPr>
            <w:r>
              <w:rPr>
                <w:position w:val="1"/>
              </w:rPr>
              <w:t>8</w:t>
            </w:r>
          </w:p>
        </w:tc>
        <w:tc>
          <w:tcPr>
            <w:tcW w:w="2294" w:type="dxa"/>
            <w:vAlign w:val="top"/>
          </w:tcPr>
          <w:p w14:paraId="02BB4002">
            <w:pPr>
              <w:pStyle w:val="13"/>
              <w:spacing w:before="99" w:line="228" w:lineRule="auto"/>
              <w:ind w:left="778"/>
            </w:pPr>
            <w:r>
              <w:rPr>
                <w:spacing w:val="7"/>
              </w:rPr>
              <w:t>质量标准</w:t>
            </w:r>
          </w:p>
        </w:tc>
        <w:tc>
          <w:tcPr>
            <w:tcW w:w="7182" w:type="dxa"/>
            <w:vAlign w:val="top"/>
          </w:tcPr>
          <w:p w14:paraId="36D210C3">
            <w:pPr>
              <w:pStyle w:val="13"/>
              <w:spacing w:before="98" w:line="228" w:lineRule="auto"/>
              <w:ind w:left="9"/>
            </w:pPr>
            <w:r>
              <w:rPr>
                <w:spacing w:val="9"/>
              </w:rPr>
              <w:t>符合国家现行相关工程施工质量验收规范标准的合格工程 。</w:t>
            </w:r>
          </w:p>
        </w:tc>
      </w:tr>
      <w:tr w14:paraId="4D0A2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3" w:hRule="atLeast"/>
        </w:trPr>
        <w:tc>
          <w:tcPr>
            <w:tcW w:w="901" w:type="dxa"/>
            <w:vAlign w:val="top"/>
          </w:tcPr>
          <w:p w14:paraId="5317C6A6">
            <w:pPr>
              <w:spacing w:line="251" w:lineRule="auto"/>
              <w:rPr>
                <w:rFonts w:ascii="Arial"/>
                <w:sz w:val="21"/>
              </w:rPr>
            </w:pPr>
          </w:p>
          <w:p w14:paraId="1C64B6CE">
            <w:pPr>
              <w:spacing w:line="251" w:lineRule="auto"/>
              <w:rPr>
                <w:rFonts w:ascii="Arial"/>
                <w:sz w:val="21"/>
              </w:rPr>
            </w:pPr>
          </w:p>
          <w:p w14:paraId="6632F2D4">
            <w:pPr>
              <w:spacing w:line="251" w:lineRule="auto"/>
              <w:rPr>
                <w:rFonts w:ascii="Arial"/>
                <w:sz w:val="21"/>
              </w:rPr>
            </w:pPr>
          </w:p>
          <w:p w14:paraId="1C254636">
            <w:pPr>
              <w:spacing w:line="251" w:lineRule="auto"/>
              <w:rPr>
                <w:rFonts w:ascii="Arial"/>
                <w:sz w:val="21"/>
              </w:rPr>
            </w:pPr>
          </w:p>
          <w:p w14:paraId="015813B2">
            <w:pPr>
              <w:spacing w:line="251" w:lineRule="auto"/>
              <w:rPr>
                <w:rFonts w:ascii="Arial"/>
                <w:sz w:val="21"/>
              </w:rPr>
            </w:pPr>
          </w:p>
          <w:p w14:paraId="2193E221">
            <w:pPr>
              <w:spacing w:line="251" w:lineRule="auto"/>
              <w:rPr>
                <w:rFonts w:ascii="Arial"/>
                <w:sz w:val="21"/>
              </w:rPr>
            </w:pPr>
          </w:p>
          <w:p w14:paraId="43CD1048">
            <w:pPr>
              <w:spacing w:line="251" w:lineRule="auto"/>
              <w:rPr>
                <w:rFonts w:ascii="Arial"/>
                <w:sz w:val="21"/>
              </w:rPr>
            </w:pPr>
          </w:p>
          <w:p w14:paraId="53A479E5">
            <w:pPr>
              <w:spacing w:line="251" w:lineRule="auto"/>
              <w:rPr>
                <w:rFonts w:ascii="Arial"/>
                <w:sz w:val="21"/>
              </w:rPr>
            </w:pPr>
          </w:p>
          <w:p w14:paraId="24952140">
            <w:pPr>
              <w:spacing w:line="251" w:lineRule="auto"/>
              <w:rPr>
                <w:rFonts w:ascii="Arial"/>
                <w:sz w:val="21"/>
              </w:rPr>
            </w:pPr>
          </w:p>
          <w:p w14:paraId="6FE2055E">
            <w:pPr>
              <w:pStyle w:val="13"/>
              <w:spacing w:before="65" w:line="268" w:lineRule="exact"/>
              <w:ind w:left="400"/>
            </w:pPr>
            <w:r>
              <w:rPr>
                <w:position w:val="1"/>
              </w:rPr>
              <w:t>9</w:t>
            </w:r>
          </w:p>
        </w:tc>
        <w:tc>
          <w:tcPr>
            <w:tcW w:w="2294" w:type="dxa"/>
            <w:vAlign w:val="top"/>
          </w:tcPr>
          <w:p w14:paraId="6FD21157">
            <w:pPr>
              <w:spacing w:line="256" w:lineRule="auto"/>
              <w:rPr>
                <w:rFonts w:ascii="Arial"/>
                <w:sz w:val="21"/>
              </w:rPr>
            </w:pPr>
          </w:p>
          <w:p w14:paraId="76EC7CB5">
            <w:pPr>
              <w:spacing w:line="256" w:lineRule="auto"/>
              <w:rPr>
                <w:rFonts w:ascii="Arial"/>
                <w:sz w:val="21"/>
              </w:rPr>
            </w:pPr>
          </w:p>
          <w:p w14:paraId="403F0C8E">
            <w:pPr>
              <w:spacing w:line="256" w:lineRule="auto"/>
              <w:rPr>
                <w:rFonts w:ascii="Arial"/>
                <w:sz w:val="21"/>
              </w:rPr>
            </w:pPr>
          </w:p>
          <w:p w14:paraId="4C634093">
            <w:pPr>
              <w:spacing w:line="256" w:lineRule="auto"/>
              <w:rPr>
                <w:rFonts w:ascii="Arial"/>
                <w:sz w:val="21"/>
              </w:rPr>
            </w:pPr>
          </w:p>
          <w:p w14:paraId="2CE0C480">
            <w:pPr>
              <w:spacing w:line="256" w:lineRule="auto"/>
              <w:rPr>
                <w:rFonts w:ascii="Arial"/>
                <w:sz w:val="21"/>
              </w:rPr>
            </w:pPr>
          </w:p>
          <w:p w14:paraId="1EE2AABC">
            <w:pPr>
              <w:spacing w:line="256" w:lineRule="auto"/>
              <w:rPr>
                <w:rFonts w:ascii="Arial"/>
                <w:sz w:val="21"/>
              </w:rPr>
            </w:pPr>
          </w:p>
          <w:p w14:paraId="35AF3FD3">
            <w:pPr>
              <w:spacing w:line="257" w:lineRule="auto"/>
              <w:rPr>
                <w:rFonts w:ascii="Arial"/>
                <w:sz w:val="21"/>
              </w:rPr>
            </w:pPr>
          </w:p>
          <w:p w14:paraId="0E38DE3F">
            <w:pPr>
              <w:spacing w:line="257" w:lineRule="auto"/>
              <w:rPr>
                <w:rFonts w:ascii="Arial"/>
                <w:sz w:val="21"/>
              </w:rPr>
            </w:pPr>
          </w:p>
          <w:p w14:paraId="7B765324">
            <w:pPr>
              <w:pStyle w:val="13"/>
              <w:spacing w:before="65" w:line="387" w:lineRule="auto"/>
              <w:ind w:left="682" w:right="291" w:hanging="324"/>
            </w:pPr>
            <w:r>
              <w:rPr>
                <w:spacing w:val="4"/>
              </w:rPr>
              <w:t>供应商资质条件、</w:t>
            </w:r>
            <w:r>
              <w:rPr>
                <w:spacing w:val="1"/>
              </w:rPr>
              <w:t xml:space="preserve"> </w:t>
            </w:r>
            <w:r>
              <w:rPr>
                <w:spacing w:val="6"/>
              </w:rPr>
              <w:t>能力和信誉</w:t>
            </w:r>
          </w:p>
        </w:tc>
        <w:tc>
          <w:tcPr>
            <w:tcW w:w="7182" w:type="dxa"/>
            <w:vAlign w:val="top"/>
          </w:tcPr>
          <w:p w14:paraId="4A6CF592">
            <w:pPr>
              <w:pStyle w:val="13"/>
              <w:spacing w:before="136" w:line="346" w:lineRule="auto"/>
              <w:ind w:left="8" w:firstLine="9"/>
              <w:jc w:val="both"/>
              <w:rPr>
                <w:rFonts w:hint="eastAsia"/>
              </w:rPr>
            </w:pPr>
            <w:r>
              <w:rPr>
                <w:rFonts w:hint="eastAsia"/>
              </w:rPr>
              <w:t>1.满足《中华人民共和国政府采购法》第二十二条规定。</w:t>
            </w:r>
          </w:p>
          <w:p w14:paraId="3A2A0DA2">
            <w:pPr>
              <w:pStyle w:val="13"/>
              <w:spacing w:before="136" w:line="346" w:lineRule="auto"/>
              <w:ind w:left="8" w:firstLine="9"/>
              <w:jc w:val="both"/>
              <w:rPr>
                <w:rFonts w:hint="eastAsia"/>
              </w:rPr>
            </w:pPr>
            <w:r>
              <w:rPr>
                <w:rFonts w:hint="eastAsia"/>
              </w:rPr>
              <w:t>2.落实政府采购政策需满足的资格要求：本项目为专门面向中小企业。</w:t>
            </w:r>
          </w:p>
          <w:p w14:paraId="7F02AEF8">
            <w:pPr>
              <w:pStyle w:val="13"/>
              <w:spacing w:before="136" w:line="346" w:lineRule="auto"/>
              <w:ind w:left="8" w:firstLine="9"/>
              <w:jc w:val="both"/>
              <w:rPr>
                <w:rFonts w:hint="eastAsia"/>
              </w:rPr>
            </w:pPr>
            <w:r>
              <w:rPr>
                <w:rFonts w:hint="eastAsia"/>
              </w:rPr>
              <w:t>执行《政府采购促进中小企业发展暂行办法》（财库[2020]46 号）、《关于政府采购支持监狱企业发 展有关问题的通知》(财库[2014]68 号)、《三部门联合发布关于促进残疾人就业政府采购政策的通知》(财 库[2017]141 号)规定。</w:t>
            </w:r>
          </w:p>
          <w:p w14:paraId="2B3E08BA">
            <w:pPr>
              <w:pStyle w:val="13"/>
              <w:spacing w:before="136" w:line="346" w:lineRule="auto"/>
              <w:ind w:left="8" w:firstLine="9"/>
              <w:jc w:val="both"/>
              <w:rPr>
                <w:rFonts w:hint="eastAsia"/>
              </w:rPr>
            </w:pPr>
            <w:r>
              <w:rPr>
                <w:rFonts w:hint="eastAsia"/>
              </w:rPr>
              <w:t>3.本项目的特定资格要求：</w:t>
            </w:r>
          </w:p>
          <w:p w14:paraId="72B9E238">
            <w:pPr>
              <w:pStyle w:val="13"/>
              <w:spacing w:before="136" w:line="346" w:lineRule="auto"/>
              <w:ind w:left="8" w:firstLine="9"/>
              <w:jc w:val="both"/>
              <w:rPr>
                <w:rFonts w:hint="eastAsia"/>
              </w:rPr>
            </w:pPr>
            <w:r>
              <w:rPr>
                <w:rFonts w:hint="eastAsia"/>
              </w:rPr>
              <w:t>（1）标项 1：具备建设行政主管部门核发的建筑工程施工总承包三级及以上资质，具有有效的安全生产许可证，并在人员、设备、资金等方面具有相应的施工能力，其中，响应人拟派项目经理须具备建筑工程专业二级及以上注册建造师执业资格，具备有效的安全生产考核 合格证书，且未担任其他在施建设工程项目的项目经理。</w:t>
            </w:r>
          </w:p>
          <w:p w14:paraId="5A1D6FB9">
            <w:pPr>
              <w:pStyle w:val="13"/>
              <w:spacing w:before="136" w:line="346" w:lineRule="auto"/>
              <w:ind w:left="8" w:firstLine="9"/>
              <w:jc w:val="both"/>
              <w:rPr>
                <w:rFonts w:hint="eastAsia"/>
              </w:rPr>
            </w:pPr>
          </w:p>
          <w:p w14:paraId="4E40224B">
            <w:pPr>
              <w:pStyle w:val="13"/>
              <w:spacing w:before="136" w:line="346" w:lineRule="auto"/>
              <w:ind w:left="8" w:firstLine="9"/>
              <w:jc w:val="both"/>
              <w:rPr>
                <w:rFonts w:hint="eastAsia"/>
              </w:rPr>
            </w:pPr>
            <w:r>
              <w:rPr>
                <w:rFonts w:hint="eastAsia"/>
              </w:rPr>
              <w:t>标项 2：具备建设行政主管部门核发的钢结构工程专业承包三级及以上资质，具有有效的安全生产许可证，并在人员、设备、资金等方面具有相应的施工能力，其中，响应人拟派项目经理须具备建筑工程专业二级及以上注册建造师执业资格，具备有效的安全生产考核 合格证书，且未担任其他在施建设工程项目的项目经理。</w:t>
            </w:r>
          </w:p>
          <w:p w14:paraId="4ACFA108">
            <w:pPr>
              <w:pStyle w:val="13"/>
              <w:spacing w:before="136" w:line="346" w:lineRule="auto"/>
              <w:ind w:left="8" w:firstLine="9"/>
              <w:jc w:val="both"/>
              <w:rPr>
                <w:rFonts w:hint="eastAsia"/>
              </w:rPr>
            </w:pPr>
            <w:r>
              <w:rPr>
                <w:rFonts w:hint="eastAsia"/>
              </w:rPr>
              <w:t>标项 3：具备建设行政主管部门核发的建筑工程施工总承包三级及以上资质，具有有效的安全生产许可证，并在人员、设备、资金等方面具有相应的施工能力，其中，响应人拟派项目经理须具备建筑工程专业二级及以上注册建造师执业资格，具备有效的安全生产考核合格证书，且未担任其他在施建设工程项目的项目经理。</w:t>
            </w:r>
          </w:p>
          <w:p w14:paraId="4A1EDFC7">
            <w:pPr>
              <w:pStyle w:val="13"/>
              <w:spacing w:before="136" w:line="346" w:lineRule="auto"/>
              <w:ind w:left="8" w:firstLine="9"/>
              <w:jc w:val="both"/>
              <w:rPr>
                <w:rFonts w:hint="eastAsia"/>
              </w:rPr>
            </w:pPr>
            <w:r>
              <w:rPr>
                <w:rFonts w:hint="eastAsia"/>
              </w:rPr>
              <w:t>（2）提供近三年（2022 年-2024 年）财务审计报告（新办企业自领取营业执照有经营活动之后算起）。</w:t>
            </w:r>
          </w:p>
          <w:p w14:paraId="42E48CBB">
            <w:pPr>
              <w:pStyle w:val="13"/>
              <w:spacing w:before="136" w:line="346" w:lineRule="auto"/>
              <w:ind w:left="8" w:firstLine="9"/>
              <w:jc w:val="both"/>
              <w:rPr>
                <w:rFonts w:hint="eastAsia"/>
              </w:rPr>
            </w:pPr>
            <w:r>
              <w:rPr>
                <w:rFonts w:hint="eastAsia"/>
              </w:rPr>
              <w:t>（3）不接受被政府列入取消投标资格期限内的企业或个人参加。</w:t>
            </w:r>
          </w:p>
          <w:p w14:paraId="57FBC2AA">
            <w:pPr>
              <w:pStyle w:val="13"/>
              <w:spacing w:before="136" w:line="346" w:lineRule="auto"/>
              <w:ind w:left="8" w:firstLine="9"/>
              <w:jc w:val="both"/>
              <w:rPr>
                <w:rFonts w:hint="eastAsia"/>
              </w:rPr>
            </w:pPr>
            <w:r>
              <w:rPr>
                <w:rFonts w:hint="eastAsia"/>
              </w:rPr>
              <w:t>（4）单位负责人为同一人或者存在控股、管理关系的不同单位，不得参加同一标段或者未划分标段的 同一采购项目。违反这两款规定的，相关报价无效。</w:t>
            </w:r>
          </w:p>
          <w:p w14:paraId="5C36DA67">
            <w:pPr>
              <w:pStyle w:val="13"/>
              <w:spacing w:before="136" w:line="346" w:lineRule="auto"/>
              <w:ind w:left="8" w:firstLine="9"/>
              <w:jc w:val="both"/>
              <w:rPr>
                <w:rFonts w:hint="eastAsia"/>
              </w:rPr>
            </w:pPr>
            <w:r>
              <w:rPr>
                <w:rFonts w:hint="eastAsia"/>
              </w:rPr>
              <w:t>（5）本项目不接受被列入失信被执行人、重大税收违法失信主体名单、政府采购严重违法失信行为记 录名单的供应商参与。</w:t>
            </w:r>
          </w:p>
          <w:p w14:paraId="29A9C9D8">
            <w:pPr>
              <w:pStyle w:val="13"/>
              <w:spacing w:before="136" w:line="346" w:lineRule="auto"/>
              <w:ind w:left="8" w:firstLine="9"/>
              <w:jc w:val="both"/>
              <w:rPr>
                <w:rFonts w:hint="eastAsia"/>
              </w:rPr>
            </w:pPr>
            <w:r>
              <w:rPr>
                <w:rFonts w:hint="eastAsia"/>
              </w:rPr>
              <w:t>（6）供应商的企业资质、配备人员等情况须在吉林省建筑市场监管公共服务平台查询得到，并满足项 目要求。</w:t>
            </w:r>
          </w:p>
          <w:p w14:paraId="40043F62">
            <w:pPr>
              <w:pStyle w:val="13"/>
              <w:spacing w:before="136" w:line="346" w:lineRule="auto"/>
              <w:ind w:left="8" w:firstLine="9"/>
              <w:jc w:val="both"/>
              <w:rPr>
                <w:rFonts w:hint="eastAsia"/>
              </w:rPr>
            </w:pPr>
            <w:r>
              <w:rPr>
                <w:rFonts w:hint="eastAsia"/>
              </w:rPr>
              <w:t>（7）外省企业应按照吉林省相关文件规定办理企业信息登记。</w:t>
            </w:r>
          </w:p>
          <w:p w14:paraId="3017ED26">
            <w:pPr>
              <w:pStyle w:val="13"/>
              <w:spacing w:before="136" w:line="346" w:lineRule="auto"/>
              <w:ind w:left="8" w:firstLine="9"/>
              <w:jc w:val="both"/>
              <w:rPr>
                <w:rFonts w:hint="eastAsia"/>
              </w:rPr>
            </w:pPr>
            <w:r>
              <w:rPr>
                <w:rFonts w:hint="eastAsia"/>
              </w:rPr>
              <w:t>（8）本项目兼投不兼中。</w:t>
            </w:r>
          </w:p>
        </w:tc>
      </w:tr>
      <w:tr w14:paraId="7342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1" w:type="dxa"/>
            <w:shd w:val="clear" w:color="auto" w:fill="auto"/>
            <w:vAlign w:val="top"/>
          </w:tcPr>
          <w:p w14:paraId="55D18EC5">
            <w:pPr>
              <w:pStyle w:val="13"/>
              <w:spacing w:before="72" w:line="269" w:lineRule="exact"/>
              <w:ind w:left="362" w:leftChars="0"/>
              <w:rPr>
                <w:rFonts w:ascii="宋体" w:hAnsi="宋体" w:eastAsia="宋体" w:cs="宋体"/>
                <w:snapToGrid w:val="0"/>
                <w:color w:val="000000"/>
                <w:kern w:val="0"/>
                <w:sz w:val="20"/>
                <w:szCs w:val="20"/>
                <w:lang w:val="en-US" w:eastAsia="en-US" w:bidi="ar-SA"/>
              </w:rPr>
            </w:pPr>
            <w:r>
              <w:rPr>
                <w:spacing w:val="-7"/>
                <w:position w:val="1"/>
              </w:rPr>
              <w:t>10</w:t>
            </w:r>
          </w:p>
        </w:tc>
        <w:tc>
          <w:tcPr>
            <w:tcW w:w="2294" w:type="dxa"/>
            <w:shd w:val="clear" w:color="auto" w:fill="auto"/>
            <w:vAlign w:val="top"/>
          </w:tcPr>
          <w:p w14:paraId="4307D90D">
            <w:pPr>
              <w:pStyle w:val="13"/>
              <w:spacing w:before="73" w:line="228" w:lineRule="auto"/>
              <w:ind w:left="258" w:leftChars="0"/>
              <w:rPr>
                <w:rFonts w:ascii="宋体" w:hAnsi="宋体" w:eastAsia="宋体" w:cs="宋体"/>
                <w:snapToGrid w:val="0"/>
                <w:color w:val="000000"/>
                <w:kern w:val="0"/>
                <w:sz w:val="20"/>
                <w:szCs w:val="20"/>
                <w:lang w:val="en-US" w:eastAsia="en-US" w:bidi="ar-SA"/>
              </w:rPr>
            </w:pPr>
            <w:r>
              <w:rPr>
                <w:spacing w:val="8"/>
              </w:rPr>
              <w:t>是否接受联合体参与</w:t>
            </w:r>
          </w:p>
        </w:tc>
        <w:tc>
          <w:tcPr>
            <w:tcW w:w="7182" w:type="dxa"/>
            <w:shd w:val="clear" w:color="auto" w:fill="auto"/>
            <w:vAlign w:val="top"/>
          </w:tcPr>
          <w:p w14:paraId="7459394C">
            <w:pPr>
              <w:pStyle w:val="13"/>
              <w:spacing w:before="53" w:line="229" w:lineRule="auto"/>
              <w:ind w:left="117" w:leftChars="0"/>
              <w:rPr>
                <w:rFonts w:ascii="宋体" w:hAnsi="宋体" w:eastAsia="宋体" w:cs="宋体"/>
                <w:snapToGrid w:val="0"/>
                <w:color w:val="000000"/>
                <w:kern w:val="0"/>
                <w:sz w:val="20"/>
                <w:szCs w:val="20"/>
                <w:lang w:val="en-US" w:eastAsia="en-US" w:bidi="ar-SA"/>
              </w:rPr>
            </w:pPr>
            <w:r>
              <w:rPr>
                <w:spacing w:val="5"/>
              </w:rPr>
              <w:t>不接受</w:t>
            </w:r>
          </w:p>
        </w:tc>
      </w:tr>
      <w:tr w14:paraId="3380E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1" w:type="dxa"/>
            <w:shd w:val="clear" w:color="auto" w:fill="auto"/>
            <w:vAlign w:val="top"/>
          </w:tcPr>
          <w:p w14:paraId="64B070FA">
            <w:pPr>
              <w:pStyle w:val="13"/>
              <w:spacing w:before="103" w:line="270" w:lineRule="exact"/>
              <w:ind w:left="362" w:leftChars="0"/>
              <w:rPr>
                <w:rFonts w:ascii="宋体" w:hAnsi="宋体" w:eastAsia="宋体" w:cs="宋体"/>
                <w:snapToGrid w:val="0"/>
                <w:color w:val="000000"/>
                <w:kern w:val="0"/>
                <w:sz w:val="20"/>
                <w:szCs w:val="20"/>
                <w:lang w:val="en-US" w:eastAsia="en-US" w:bidi="ar-SA"/>
              </w:rPr>
            </w:pPr>
            <w:r>
              <w:rPr>
                <w:spacing w:val="-7"/>
                <w:position w:val="1"/>
              </w:rPr>
              <w:t>11</w:t>
            </w:r>
          </w:p>
        </w:tc>
        <w:tc>
          <w:tcPr>
            <w:tcW w:w="2294" w:type="dxa"/>
            <w:shd w:val="clear" w:color="auto" w:fill="auto"/>
            <w:vAlign w:val="top"/>
          </w:tcPr>
          <w:p w14:paraId="1D94F5AD">
            <w:pPr>
              <w:pStyle w:val="13"/>
              <w:spacing w:before="103" w:line="228" w:lineRule="auto"/>
              <w:ind w:left="779" w:leftChars="0"/>
              <w:rPr>
                <w:rFonts w:ascii="宋体" w:hAnsi="宋体" w:eastAsia="宋体" w:cs="宋体"/>
                <w:snapToGrid w:val="0"/>
                <w:color w:val="000000"/>
                <w:kern w:val="0"/>
                <w:sz w:val="20"/>
                <w:szCs w:val="20"/>
                <w:lang w:val="en-US" w:eastAsia="en-US" w:bidi="ar-SA"/>
              </w:rPr>
            </w:pPr>
            <w:r>
              <w:rPr>
                <w:spacing w:val="6"/>
              </w:rPr>
              <w:t>现场踏勘</w:t>
            </w:r>
          </w:p>
        </w:tc>
        <w:tc>
          <w:tcPr>
            <w:tcW w:w="7182" w:type="dxa"/>
            <w:shd w:val="clear" w:color="auto" w:fill="auto"/>
            <w:vAlign w:val="top"/>
          </w:tcPr>
          <w:p w14:paraId="0869FC55">
            <w:pPr>
              <w:pStyle w:val="13"/>
              <w:spacing w:before="103" w:line="231" w:lineRule="auto"/>
              <w:ind w:left="117" w:leftChars="0"/>
              <w:rPr>
                <w:rFonts w:ascii="宋体" w:hAnsi="宋体" w:eastAsia="宋体" w:cs="宋体"/>
                <w:snapToGrid w:val="0"/>
                <w:color w:val="000000"/>
                <w:kern w:val="0"/>
                <w:sz w:val="20"/>
                <w:szCs w:val="20"/>
                <w:lang w:val="en-US" w:eastAsia="en-US" w:bidi="ar-SA"/>
              </w:rPr>
            </w:pPr>
            <w:r>
              <w:rPr>
                <w:spacing w:val="5"/>
              </w:rPr>
              <w:t>不组织</w:t>
            </w:r>
          </w:p>
        </w:tc>
      </w:tr>
      <w:tr w14:paraId="5E4F1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1" w:type="dxa"/>
            <w:shd w:val="clear" w:color="auto" w:fill="auto"/>
            <w:vAlign w:val="top"/>
          </w:tcPr>
          <w:p w14:paraId="719DA0FD">
            <w:pPr>
              <w:spacing w:line="256" w:lineRule="auto"/>
              <w:rPr>
                <w:rFonts w:ascii="Arial"/>
                <w:sz w:val="21"/>
              </w:rPr>
            </w:pPr>
          </w:p>
          <w:p w14:paraId="37A6CA31">
            <w:pPr>
              <w:spacing w:line="256" w:lineRule="auto"/>
              <w:rPr>
                <w:rFonts w:ascii="Arial"/>
                <w:sz w:val="21"/>
              </w:rPr>
            </w:pPr>
          </w:p>
          <w:p w14:paraId="43DFA234">
            <w:pPr>
              <w:spacing w:line="256" w:lineRule="auto"/>
              <w:rPr>
                <w:rFonts w:ascii="Arial"/>
                <w:sz w:val="21"/>
              </w:rPr>
            </w:pPr>
          </w:p>
          <w:p w14:paraId="6A5CE16D">
            <w:pPr>
              <w:spacing w:line="257" w:lineRule="auto"/>
              <w:rPr>
                <w:rFonts w:ascii="Arial"/>
                <w:sz w:val="21"/>
              </w:rPr>
            </w:pPr>
          </w:p>
          <w:p w14:paraId="0DB9D93C">
            <w:pPr>
              <w:pStyle w:val="13"/>
              <w:spacing w:before="65" w:line="270" w:lineRule="exact"/>
              <w:ind w:left="362" w:leftChars="0"/>
              <w:rPr>
                <w:rFonts w:ascii="宋体" w:hAnsi="宋体" w:eastAsia="宋体" w:cs="宋体"/>
                <w:snapToGrid w:val="0"/>
                <w:color w:val="000000"/>
                <w:kern w:val="0"/>
                <w:sz w:val="20"/>
                <w:szCs w:val="20"/>
                <w:lang w:val="en-US" w:eastAsia="en-US" w:bidi="ar-SA"/>
              </w:rPr>
            </w:pPr>
            <w:r>
              <w:rPr>
                <w:spacing w:val="-7"/>
                <w:position w:val="1"/>
              </w:rPr>
              <w:t>12</w:t>
            </w:r>
          </w:p>
        </w:tc>
        <w:tc>
          <w:tcPr>
            <w:tcW w:w="2294" w:type="dxa"/>
            <w:shd w:val="clear" w:color="auto" w:fill="auto"/>
            <w:vAlign w:val="top"/>
          </w:tcPr>
          <w:p w14:paraId="5434C4DF">
            <w:pPr>
              <w:spacing w:line="272" w:lineRule="auto"/>
              <w:rPr>
                <w:rFonts w:ascii="Arial"/>
                <w:sz w:val="21"/>
              </w:rPr>
            </w:pPr>
          </w:p>
          <w:p w14:paraId="5151422A">
            <w:pPr>
              <w:spacing w:line="273" w:lineRule="auto"/>
              <w:rPr>
                <w:rFonts w:ascii="Arial"/>
                <w:sz w:val="21"/>
              </w:rPr>
            </w:pPr>
          </w:p>
          <w:p w14:paraId="1D77FB26">
            <w:pPr>
              <w:spacing w:line="273" w:lineRule="auto"/>
              <w:rPr>
                <w:rFonts w:ascii="Arial"/>
                <w:sz w:val="21"/>
              </w:rPr>
            </w:pPr>
          </w:p>
          <w:p w14:paraId="44C3E99D">
            <w:pPr>
              <w:pStyle w:val="13"/>
              <w:spacing w:before="65" w:line="387" w:lineRule="auto"/>
              <w:ind w:left="777" w:leftChars="0" w:right="256" w:rightChars="0" w:hanging="419" w:firstLineChars="0"/>
              <w:rPr>
                <w:rFonts w:ascii="宋体" w:hAnsi="宋体" w:eastAsia="宋体" w:cs="宋体"/>
                <w:snapToGrid w:val="0"/>
                <w:color w:val="000000"/>
                <w:kern w:val="0"/>
                <w:sz w:val="20"/>
                <w:szCs w:val="20"/>
                <w:lang w:val="en-US" w:eastAsia="en-US" w:bidi="ar-SA"/>
              </w:rPr>
            </w:pPr>
            <w:r>
              <w:rPr>
                <w:spacing w:val="8"/>
              </w:rPr>
              <w:t>供应商提出问题的</w:t>
            </w:r>
            <w:r>
              <w:rPr>
                <w:spacing w:val="4"/>
              </w:rPr>
              <w:t xml:space="preserve"> </w:t>
            </w:r>
            <w:r>
              <w:rPr>
                <w:spacing w:val="7"/>
              </w:rPr>
              <w:t>截止时间</w:t>
            </w:r>
          </w:p>
        </w:tc>
        <w:tc>
          <w:tcPr>
            <w:tcW w:w="7182" w:type="dxa"/>
            <w:shd w:val="clear" w:color="auto" w:fill="auto"/>
            <w:vAlign w:val="top"/>
          </w:tcPr>
          <w:p w14:paraId="40C47C15">
            <w:pPr>
              <w:pStyle w:val="13"/>
              <w:spacing w:before="72" w:line="228" w:lineRule="auto"/>
              <w:ind w:left="116"/>
            </w:pPr>
            <w:r>
              <w:rPr>
                <w:spacing w:val="6"/>
              </w:rPr>
              <w:t>疑问的提出：</w:t>
            </w:r>
          </w:p>
          <w:p w14:paraId="06195026">
            <w:pPr>
              <w:pStyle w:val="13"/>
              <w:spacing w:before="169" w:line="228" w:lineRule="auto"/>
              <w:ind w:left="114"/>
            </w:pPr>
            <w:r>
              <w:rPr>
                <w:spacing w:val="6"/>
              </w:rPr>
              <w:t>提交疑问截止时间：递交响应文件截止时间</w:t>
            </w:r>
            <w:r>
              <w:rPr>
                <w:spacing w:val="-31"/>
              </w:rPr>
              <w:t xml:space="preserve"> </w:t>
            </w:r>
            <w:r>
              <w:rPr>
                <w:spacing w:val="6"/>
              </w:rPr>
              <w:t>5 日前</w:t>
            </w:r>
          </w:p>
          <w:p w14:paraId="5E4D0455">
            <w:pPr>
              <w:pStyle w:val="13"/>
              <w:spacing w:before="168" w:line="227" w:lineRule="auto"/>
              <w:ind w:right="5"/>
              <w:jc w:val="right"/>
            </w:pPr>
            <w:r>
              <w:rPr>
                <w:spacing w:val="11"/>
              </w:rPr>
              <w:t>提交地址：吉林省佳禾锦泰项目管理有限公司，同时将电子</w:t>
            </w:r>
            <w:r>
              <w:rPr>
                <w:spacing w:val="10"/>
              </w:rPr>
              <w:t>版</w:t>
            </w:r>
            <w:r>
              <w:rPr>
                <w:spacing w:val="-46"/>
              </w:rPr>
              <w:t xml:space="preserve"> </w:t>
            </w:r>
            <w:r>
              <w:t>word</w:t>
            </w:r>
            <w:r>
              <w:rPr>
                <w:spacing w:val="-40"/>
              </w:rPr>
              <w:t xml:space="preserve"> </w:t>
            </w:r>
            <w:r>
              <w:rPr>
                <w:spacing w:val="10"/>
              </w:rPr>
              <w:t>版发送到</w:t>
            </w:r>
          </w:p>
          <w:p w14:paraId="081BB0AF">
            <w:pPr>
              <w:pStyle w:val="13"/>
              <w:spacing w:before="135" w:line="223" w:lineRule="auto"/>
              <w:ind w:left="112"/>
            </w:pPr>
            <w:r>
              <w:rPr>
                <w:spacing w:val="8"/>
              </w:rPr>
              <w:t>采购代理公司邮箱（</w:t>
            </w:r>
            <w:r>
              <w:rPr>
                <w:spacing w:val="52"/>
              </w:rPr>
              <w:t xml:space="preserve"> </w:t>
            </w:r>
            <w:r>
              <w:t>jiahejintai</w:t>
            </w:r>
            <w:r>
              <w:rPr>
                <w:spacing w:val="8"/>
              </w:rPr>
              <w:t>888@126.</w:t>
            </w:r>
            <w:r>
              <w:t>com</w:t>
            </w:r>
            <w:r>
              <w:rPr>
                <w:spacing w:val="8"/>
              </w:rPr>
              <w:t>）</w:t>
            </w:r>
          </w:p>
          <w:p w14:paraId="20D88306">
            <w:pPr>
              <w:pStyle w:val="13"/>
              <w:spacing w:before="176" w:line="227" w:lineRule="auto"/>
              <w:ind w:left="115"/>
            </w:pPr>
            <w:r>
              <w:rPr>
                <w:spacing w:val="8"/>
              </w:rPr>
              <w:t>用</w:t>
            </w:r>
            <w:r>
              <w:rPr>
                <w:spacing w:val="-44"/>
              </w:rPr>
              <w:t xml:space="preserve"> </w:t>
            </w:r>
            <w:r>
              <w:rPr>
                <w:spacing w:val="8"/>
              </w:rPr>
              <w:t>A4</w:t>
            </w:r>
            <w:r>
              <w:rPr>
                <w:spacing w:val="-36"/>
              </w:rPr>
              <w:t xml:space="preserve"> </w:t>
            </w:r>
            <w:r>
              <w:rPr>
                <w:spacing w:val="8"/>
              </w:rPr>
              <w:t>纸打印，一式四份，并加盖公章，格式见附页。</w:t>
            </w:r>
          </w:p>
          <w:p w14:paraId="6244FB84">
            <w:pPr>
              <w:pStyle w:val="13"/>
              <w:spacing w:before="172" w:line="227" w:lineRule="auto"/>
              <w:ind w:left="114" w:leftChars="0"/>
              <w:rPr>
                <w:rFonts w:ascii="宋体" w:hAnsi="宋体" w:eastAsia="宋体" w:cs="宋体"/>
                <w:snapToGrid w:val="0"/>
                <w:color w:val="000000"/>
                <w:kern w:val="0"/>
                <w:sz w:val="20"/>
                <w:szCs w:val="20"/>
                <w:lang w:val="en-US" w:eastAsia="en-US" w:bidi="ar-SA"/>
              </w:rPr>
            </w:pPr>
            <w:r>
              <w:rPr>
                <w:spacing w:val="8"/>
              </w:rPr>
              <w:t>若供应商未按规定提交，则视为其无疑问。</w:t>
            </w:r>
          </w:p>
        </w:tc>
      </w:tr>
      <w:tr w14:paraId="1ADB4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1" w:type="dxa"/>
            <w:shd w:val="clear" w:color="auto" w:fill="auto"/>
            <w:vAlign w:val="top"/>
          </w:tcPr>
          <w:p w14:paraId="5883C18C">
            <w:pPr>
              <w:pStyle w:val="13"/>
              <w:spacing w:before="281" w:line="269" w:lineRule="exact"/>
              <w:ind w:left="362" w:leftChars="0"/>
              <w:rPr>
                <w:rFonts w:ascii="宋体" w:hAnsi="宋体" w:eastAsia="宋体" w:cs="宋体"/>
                <w:snapToGrid w:val="0"/>
                <w:color w:val="000000"/>
                <w:kern w:val="0"/>
                <w:sz w:val="20"/>
                <w:szCs w:val="20"/>
                <w:lang w:val="en-US" w:eastAsia="en-US" w:bidi="ar-SA"/>
              </w:rPr>
            </w:pPr>
            <w:r>
              <w:rPr>
                <w:spacing w:val="-7"/>
                <w:position w:val="1"/>
              </w:rPr>
              <w:t>13</w:t>
            </w:r>
          </w:p>
        </w:tc>
        <w:tc>
          <w:tcPr>
            <w:tcW w:w="2294" w:type="dxa"/>
            <w:shd w:val="clear" w:color="auto" w:fill="auto"/>
            <w:vAlign w:val="top"/>
          </w:tcPr>
          <w:p w14:paraId="21CF5761">
            <w:pPr>
              <w:pStyle w:val="13"/>
              <w:spacing w:before="75" w:line="350" w:lineRule="auto"/>
              <w:ind w:left="998" w:leftChars="0" w:right="256" w:rightChars="0" w:hanging="641" w:firstLineChars="0"/>
              <w:rPr>
                <w:rFonts w:ascii="宋体" w:hAnsi="宋体" w:eastAsia="宋体" w:cs="宋体"/>
                <w:snapToGrid w:val="0"/>
                <w:color w:val="000000"/>
                <w:kern w:val="0"/>
                <w:sz w:val="20"/>
                <w:szCs w:val="20"/>
                <w:lang w:val="en-US" w:eastAsia="en-US" w:bidi="ar-SA"/>
              </w:rPr>
            </w:pPr>
            <w:r>
              <w:rPr>
                <w:spacing w:val="8"/>
              </w:rPr>
              <w:t>采购人书面澄清的</w:t>
            </w:r>
            <w:r>
              <w:rPr>
                <w:spacing w:val="5"/>
              </w:rPr>
              <w:t xml:space="preserve"> </w:t>
            </w:r>
            <w:r>
              <w:rPr>
                <w:spacing w:val="-1"/>
              </w:rPr>
              <w:t>时间</w:t>
            </w:r>
          </w:p>
        </w:tc>
        <w:tc>
          <w:tcPr>
            <w:tcW w:w="7182" w:type="dxa"/>
            <w:shd w:val="clear" w:color="auto" w:fill="auto"/>
            <w:vAlign w:val="top"/>
          </w:tcPr>
          <w:p w14:paraId="5BA5435C">
            <w:pPr>
              <w:pStyle w:val="13"/>
              <w:spacing w:before="281" w:line="228" w:lineRule="auto"/>
              <w:ind w:left="114" w:leftChars="0"/>
              <w:rPr>
                <w:rFonts w:ascii="宋体" w:hAnsi="宋体" w:eastAsia="宋体" w:cs="宋体"/>
                <w:snapToGrid w:val="0"/>
                <w:color w:val="000000"/>
                <w:kern w:val="0"/>
                <w:sz w:val="20"/>
                <w:szCs w:val="20"/>
                <w:lang w:val="en-US" w:eastAsia="en-US" w:bidi="ar-SA"/>
              </w:rPr>
            </w:pPr>
            <w:r>
              <w:rPr>
                <w:spacing w:val="3"/>
              </w:rPr>
              <w:t>递交响应文件截止时间</w:t>
            </w:r>
            <w:r>
              <w:rPr>
                <w:spacing w:val="-23"/>
              </w:rPr>
              <w:t xml:space="preserve"> </w:t>
            </w:r>
            <w:r>
              <w:rPr>
                <w:spacing w:val="3"/>
              </w:rPr>
              <w:t>5 日前</w:t>
            </w:r>
          </w:p>
        </w:tc>
      </w:tr>
    </w:tbl>
    <w:p w14:paraId="56288785">
      <w:pPr>
        <w:pStyle w:val="2"/>
      </w:pPr>
    </w:p>
    <w:p w14:paraId="7EBEB01F">
      <w:pPr>
        <w:sectPr>
          <w:footerReference r:id="rId10" w:type="default"/>
          <w:pgSz w:w="11907" w:h="16840"/>
          <w:pgMar w:top="1431" w:right="759" w:bottom="1158" w:left="759" w:header="0" w:footer="994" w:gutter="0"/>
          <w:pgNumType w:fmt="decimal"/>
          <w:cols w:space="720" w:num="1"/>
        </w:sectPr>
      </w:pPr>
    </w:p>
    <w:p w14:paraId="0990606C">
      <w:pPr>
        <w:spacing w:line="89" w:lineRule="auto"/>
        <w:rPr>
          <w:rFonts w:ascii="Arial"/>
          <w:sz w:val="2"/>
        </w:rPr>
      </w:pPr>
      <w:r>
        <w:drawing>
          <wp:anchor distT="0" distB="0" distL="0" distR="0" simplePos="0" relativeHeight="251659264" behindDoc="1" locked="0" layoutInCell="0" allowOverlap="1">
            <wp:simplePos x="0" y="0"/>
            <wp:positionH relativeFrom="page">
              <wp:posOffset>3781425</wp:posOffset>
            </wp:positionH>
            <wp:positionV relativeFrom="page">
              <wp:posOffset>8402955</wp:posOffset>
            </wp:positionV>
            <wp:extent cx="6350" cy="24193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9"/>
                    <a:stretch>
                      <a:fillRect/>
                    </a:stretch>
                  </pic:blipFill>
                  <pic:spPr>
                    <a:xfrm>
                      <a:off x="0" y="0"/>
                      <a:ext cx="6350" cy="241935"/>
                    </a:xfrm>
                    <a:prstGeom prst="rect">
                      <a:avLst/>
                    </a:prstGeom>
                  </pic:spPr>
                </pic:pic>
              </a:graphicData>
            </a:graphic>
          </wp:anchor>
        </w:drawing>
      </w:r>
    </w:p>
    <w:p w14:paraId="23EEDAB1">
      <w:pPr>
        <w:spacing w:line="89" w:lineRule="auto"/>
        <w:rPr>
          <w:rFonts w:ascii="Arial"/>
          <w:sz w:val="2"/>
        </w:rPr>
      </w:pPr>
    </w:p>
    <w:tbl>
      <w:tblPr>
        <w:tblStyle w:val="12"/>
        <w:tblW w:w="103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
        <w:gridCol w:w="2294"/>
        <w:gridCol w:w="7182"/>
      </w:tblGrid>
      <w:tr w14:paraId="00E01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01" w:type="dxa"/>
            <w:vAlign w:val="top"/>
          </w:tcPr>
          <w:p w14:paraId="390C3FCE">
            <w:pPr>
              <w:pStyle w:val="13"/>
              <w:spacing w:before="73" w:line="229" w:lineRule="auto"/>
              <w:ind w:left="293"/>
            </w:pPr>
            <w:r>
              <w:rPr>
                <w:spacing w:val="5"/>
              </w:rPr>
              <w:t>序号</w:t>
            </w:r>
          </w:p>
        </w:tc>
        <w:tc>
          <w:tcPr>
            <w:tcW w:w="2294" w:type="dxa"/>
            <w:vAlign w:val="top"/>
          </w:tcPr>
          <w:p w14:paraId="7877292F">
            <w:pPr>
              <w:pStyle w:val="13"/>
              <w:spacing w:before="72" w:line="230" w:lineRule="auto"/>
              <w:ind w:left="991"/>
            </w:pPr>
            <w:r>
              <w:rPr>
                <w:spacing w:val="3"/>
              </w:rPr>
              <w:t>名称</w:t>
            </w:r>
          </w:p>
        </w:tc>
        <w:tc>
          <w:tcPr>
            <w:tcW w:w="7182" w:type="dxa"/>
            <w:vAlign w:val="top"/>
          </w:tcPr>
          <w:p w14:paraId="1A4F0BE0">
            <w:pPr>
              <w:pStyle w:val="13"/>
              <w:spacing w:before="72" w:line="228" w:lineRule="auto"/>
              <w:ind w:left="3225"/>
            </w:pPr>
            <w:r>
              <w:rPr>
                <w:spacing w:val="6"/>
              </w:rPr>
              <w:t>编列内容</w:t>
            </w:r>
          </w:p>
        </w:tc>
      </w:tr>
      <w:tr w14:paraId="0F4BE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01" w:type="dxa"/>
            <w:vAlign w:val="top"/>
          </w:tcPr>
          <w:p w14:paraId="4729B09A">
            <w:pPr>
              <w:pStyle w:val="13"/>
              <w:spacing w:before="123" w:line="270" w:lineRule="exact"/>
              <w:ind w:left="362"/>
            </w:pPr>
            <w:r>
              <w:rPr>
                <w:spacing w:val="-7"/>
                <w:position w:val="1"/>
              </w:rPr>
              <w:t>14</w:t>
            </w:r>
          </w:p>
        </w:tc>
        <w:tc>
          <w:tcPr>
            <w:tcW w:w="2294" w:type="dxa"/>
            <w:vAlign w:val="top"/>
          </w:tcPr>
          <w:p w14:paraId="7CA152F7">
            <w:pPr>
              <w:pStyle w:val="13"/>
              <w:spacing w:before="123" w:line="228" w:lineRule="auto"/>
              <w:ind w:left="989"/>
            </w:pPr>
            <w:r>
              <w:rPr>
                <w:spacing w:val="4"/>
              </w:rPr>
              <w:t>偏离</w:t>
            </w:r>
          </w:p>
        </w:tc>
        <w:tc>
          <w:tcPr>
            <w:tcW w:w="7182" w:type="dxa"/>
            <w:vAlign w:val="top"/>
          </w:tcPr>
          <w:p w14:paraId="24D43C05">
            <w:pPr>
              <w:pStyle w:val="13"/>
              <w:spacing w:before="123" w:line="228" w:lineRule="auto"/>
              <w:ind w:left="117"/>
            </w:pPr>
            <w:r>
              <w:rPr>
                <w:spacing w:val="5"/>
              </w:rPr>
              <w:t>不允许</w:t>
            </w:r>
          </w:p>
        </w:tc>
      </w:tr>
      <w:tr w14:paraId="58852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01" w:type="dxa"/>
            <w:vAlign w:val="top"/>
          </w:tcPr>
          <w:p w14:paraId="44823B43">
            <w:pPr>
              <w:pStyle w:val="13"/>
              <w:spacing w:before="133" w:line="269" w:lineRule="exact"/>
              <w:ind w:left="362"/>
            </w:pPr>
            <w:r>
              <w:rPr>
                <w:spacing w:val="-7"/>
                <w:position w:val="1"/>
              </w:rPr>
              <w:t>15</w:t>
            </w:r>
          </w:p>
        </w:tc>
        <w:tc>
          <w:tcPr>
            <w:tcW w:w="2294" w:type="dxa"/>
            <w:vAlign w:val="top"/>
          </w:tcPr>
          <w:p w14:paraId="2ABC42ED">
            <w:pPr>
              <w:pStyle w:val="13"/>
              <w:spacing w:before="134" w:line="228" w:lineRule="auto"/>
              <w:ind w:left="991"/>
            </w:pPr>
            <w:r>
              <w:rPr>
                <w:spacing w:val="3"/>
              </w:rPr>
              <w:t>分包</w:t>
            </w:r>
          </w:p>
        </w:tc>
        <w:tc>
          <w:tcPr>
            <w:tcW w:w="7182" w:type="dxa"/>
            <w:vAlign w:val="top"/>
          </w:tcPr>
          <w:p w14:paraId="0AB3CF1D">
            <w:pPr>
              <w:pStyle w:val="13"/>
              <w:spacing w:before="133" w:line="228" w:lineRule="auto"/>
              <w:ind w:left="117"/>
            </w:pPr>
            <w:r>
              <w:rPr>
                <w:spacing w:val="8"/>
              </w:rPr>
              <w:t>不允许违法分包</w:t>
            </w:r>
          </w:p>
        </w:tc>
      </w:tr>
      <w:tr w14:paraId="13CBB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901" w:type="dxa"/>
            <w:tcBorders>
              <w:bottom w:val="single" w:color="000000" w:sz="2" w:space="0"/>
            </w:tcBorders>
            <w:vAlign w:val="top"/>
          </w:tcPr>
          <w:p w14:paraId="148C8A70">
            <w:pPr>
              <w:pStyle w:val="13"/>
              <w:spacing w:before="256" w:line="268" w:lineRule="exact"/>
              <w:ind w:left="362"/>
            </w:pPr>
            <w:r>
              <w:rPr>
                <w:spacing w:val="-7"/>
                <w:position w:val="1"/>
              </w:rPr>
              <w:t>16</w:t>
            </w:r>
          </w:p>
        </w:tc>
        <w:tc>
          <w:tcPr>
            <w:tcW w:w="2294" w:type="dxa"/>
            <w:vAlign w:val="top"/>
          </w:tcPr>
          <w:p w14:paraId="5CE311E0">
            <w:pPr>
              <w:pStyle w:val="13"/>
              <w:spacing w:before="66" w:line="335" w:lineRule="auto"/>
              <w:ind w:left="778" w:right="45" w:hanging="627"/>
            </w:pPr>
            <w:r>
              <w:rPr>
                <w:spacing w:val="8"/>
              </w:rPr>
              <w:t>构成竞争性磋商文件的</w:t>
            </w:r>
            <w:r>
              <w:rPr>
                <w:spacing w:val="6"/>
              </w:rPr>
              <w:t xml:space="preserve"> </w:t>
            </w:r>
            <w:r>
              <w:rPr>
                <w:spacing w:val="7"/>
              </w:rPr>
              <w:t>其他材料</w:t>
            </w:r>
          </w:p>
        </w:tc>
        <w:tc>
          <w:tcPr>
            <w:tcW w:w="7182" w:type="dxa"/>
            <w:vAlign w:val="top"/>
          </w:tcPr>
          <w:p w14:paraId="45D85561">
            <w:pPr>
              <w:pStyle w:val="13"/>
              <w:spacing w:before="256" w:line="228" w:lineRule="auto"/>
              <w:ind w:left="116"/>
            </w:pPr>
            <w:r>
              <w:rPr>
                <w:spacing w:val="7"/>
              </w:rPr>
              <w:t>工程量清单</w:t>
            </w:r>
          </w:p>
        </w:tc>
      </w:tr>
      <w:tr w14:paraId="56937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01" w:type="dxa"/>
            <w:tcBorders>
              <w:top w:val="single" w:color="000000" w:sz="2" w:space="0"/>
              <w:bottom w:val="single" w:color="000000" w:sz="2" w:space="0"/>
            </w:tcBorders>
            <w:vAlign w:val="top"/>
          </w:tcPr>
          <w:p w14:paraId="0C9787CC">
            <w:pPr>
              <w:pStyle w:val="13"/>
              <w:spacing w:before="238" w:line="268" w:lineRule="exact"/>
              <w:ind w:left="362"/>
            </w:pPr>
            <w:r>
              <w:rPr>
                <w:spacing w:val="-7"/>
                <w:position w:val="1"/>
              </w:rPr>
              <w:t>17</w:t>
            </w:r>
          </w:p>
        </w:tc>
        <w:tc>
          <w:tcPr>
            <w:tcW w:w="2294" w:type="dxa"/>
            <w:vAlign w:val="top"/>
          </w:tcPr>
          <w:p w14:paraId="4A07925F">
            <w:pPr>
              <w:pStyle w:val="13"/>
              <w:spacing w:before="29" w:line="335" w:lineRule="auto"/>
              <w:ind w:left="253" w:right="45" w:hanging="104"/>
            </w:pPr>
            <w:r>
              <w:rPr>
                <w:spacing w:val="8"/>
              </w:rPr>
              <w:t xml:space="preserve">供应商确认收到竞争性 </w:t>
            </w:r>
            <w:r>
              <w:rPr>
                <w:spacing w:val="9"/>
              </w:rPr>
              <w:t>磋商文件澄清的时间</w:t>
            </w:r>
          </w:p>
        </w:tc>
        <w:tc>
          <w:tcPr>
            <w:tcW w:w="7182" w:type="dxa"/>
            <w:vAlign w:val="top"/>
          </w:tcPr>
          <w:p w14:paraId="6BA79E29">
            <w:pPr>
              <w:pStyle w:val="13"/>
              <w:spacing w:before="218" w:line="228" w:lineRule="auto"/>
              <w:ind w:left="112"/>
            </w:pPr>
            <w:r>
              <w:rPr>
                <w:spacing w:val="7"/>
              </w:rPr>
              <w:t>在收到相应澄清文件后</w:t>
            </w:r>
            <w:r>
              <w:rPr>
                <w:spacing w:val="7"/>
                <w:u w:val="single" w:color="auto"/>
              </w:rPr>
              <w:t xml:space="preserve"> 24</w:t>
            </w:r>
            <w:r>
              <w:rPr>
                <w:spacing w:val="28"/>
                <w:u w:val="single" w:color="auto"/>
              </w:rPr>
              <w:t xml:space="preserve"> </w:t>
            </w:r>
            <w:r>
              <w:rPr>
                <w:spacing w:val="7"/>
              </w:rPr>
              <w:t>小时内</w:t>
            </w:r>
          </w:p>
        </w:tc>
      </w:tr>
      <w:tr w14:paraId="7CB1E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901" w:type="dxa"/>
            <w:tcBorders>
              <w:top w:val="single" w:color="000000" w:sz="2" w:space="0"/>
            </w:tcBorders>
            <w:vAlign w:val="top"/>
          </w:tcPr>
          <w:p w14:paraId="17275DBA">
            <w:pPr>
              <w:spacing w:line="363" w:lineRule="auto"/>
              <w:rPr>
                <w:rFonts w:ascii="Arial"/>
                <w:sz w:val="21"/>
              </w:rPr>
            </w:pPr>
          </w:p>
          <w:p w14:paraId="169F4C01">
            <w:pPr>
              <w:pStyle w:val="13"/>
              <w:spacing w:before="65" w:line="268" w:lineRule="exact"/>
              <w:ind w:left="362"/>
            </w:pPr>
            <w:r>
              <w:rPr>
                <w:spacing w:val="-7"/>
                <w:position w:val="1"/>
              </w:rPr>
              <w:t>18</w:t>
            </w:r>
          </w:p>
        </w:tc>
        <w:tc>
          <w:tcPr>
            <w:tcW w:w="2294" w:type="dxa"/>
            <w:vAlign w:val="top"/>
          </w:tcPr>
          <w:p w14:paraId="6F7C4405">
            <w:pPr>
              <w:pStyle w:val="13"/>
              <w:spacing w:before="32" w:line="227" w:lineRule="auto"/>
              <w:ind w:left="149"/>
            </w:pPr>
            <w:r>
              <w:rPr>
                <w:spacing w:val="8"/>
              </w:rPr>
              <w:t>供应商确认收到竞争性</w:t>
            </w:r>
          </w:p>
          <w:p w14:paraId="16064CDA">
            <w:pPr>
              <w:pStyle w:val="13"/>
              <w:spacing w:before="135" w:line="228" w:lineRule="auto"/>
              <w:ind w:left="148"/>
            </w:pPr>
            <w:r>
              <w:rPr>
                <w:spacing w:val="9"/>
              </w:rPr>
              <w:t>磋商文件修改内容的时</w:t>
            </w:r>
          </w:p>
          <w:p w14:paraId="463B2F08">
            <w:pPr>
              <w:pStyle w:val="13"/>
              <w:spacing w:before="134" w:line="231" w:lineRule="auto"/>
              <w:ind w:left="1111"/>
            </w:pPr>
            <w:r>
              <w:t>间</w:t>
            </w:r>
          </w:p>
        </w:tc>
        <w:tc>
          <w:tcPr>
            <w:tcW w:w="7182" w:type="dxa"/>
            <w:vAlign w:val="top"/>
          </w:tcPr>
          <w:p w14:paraId="3F80725C">
            <w:pPr>
              <w:spacing w:line="346" w:lineRule="auto"/>
              <w:rPr>
                <w:rFonts w:ascii="Arial"/>
                <w:sz w:val="21"/>
              </w:rPr>
            </w:pPr>
          </w:p>
          <w:p w14:paraId="78BDB281">
            <w:pPr>
              <w:pStyle w:val="13"/>
              <w:spacing w:before="65" w:line="228" w:lineRule="auto"/>
              <w:ind w:left="112"/>
            </w:pPr>
            <w:r>
              <w:rPr>
                <w:spacing w:val="7"/>
              </w:rPr>
              <w:t>在收到相应修改文件后</w:t>
            </w:r>
            <w:r>
              <w:rPr>
                <w:spacing w:val="7"/>
                <w:u w:val="single" w:color="auto"/>
              </w:rPr>
              <w:t xml:space="preserve"> 24</w:t>
            </w:r>
            <w:r>
              <w:rPr>
                <w:spacing w:val="28"/>
                <w:u w:val="single" w:color="auto"/>
              </w:rPr>
              <w:t xml:space="preserve"> </w:t>
            </w:r>
            <w:r>
              <w:rPr>
                <w:spacing w:val="7"/>
              </w:rPr>
              <w:t>小时内</w:t>
            </w:r>
          </w:p>
        </w:tc>
      </w:tr>
      <w:tr w14:paraId="4A4C0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901" w:type="dxa"/>
            <w:vAlign w:val="top"/>
          </w:tcPr>
          <w:p w14:paraId="1CB4A5EA">
            <w:pPr>
              <w:pStyle w:val="13"/>
              <w:spacing w:before="261" w:line="268" w:lineRule="exact"/>
              <w:ind w:left="362"/>
            </w:pPr>
            <w:r>
              <w:rPr>
                <w:spacing w:val="-7"/>
                <w:position w:val="1"/>
              </w:rPr>
              <w:t>19</w:t>
            </w:r>
          </w:p>
        </w:tc>
        <w:tc>
          <w:tcPr>
            <w:tcW w:w="2294" w:type="dxa"/>
            <w:vAlign w:val="top"/>
          </w:tcPr>
          <w:p w14:paraId="399789BC">
            <w:pPr>
              <w:pStyle w:val="13"/>
              <w:spacing w:before="69" w:line="227" w:lineRule="auto"/>
              <w:ind w:left="151"/>
            </w:pPr>
            <w:r>
              <w:rPr>
                <w:spacing w:val="8"/>
              </w:rPr>
              <w:t>构成响应文件的其他材</w:t>
            </w:r>
          </w:p>
          <w:p w14:paraId="2AABD26A">
            <w:pPr>
              <w:pStyle w:val="13"/>
              <w:spacing w:before="136" w:line="228" w:lineRule="auto"/>
              <w:ind w:left="1094"/>
            </w:pPr>
            <w:r>
              <w:t>料</w:t>
            </w:r>
          </w:p>
        </w:tc>
        <w:tc>
          <w:tcPr>
            <w:tcW w:w="7182" w:type="dxa"/>
            <w:vAlign w:val="top"/>
          </w:tcPr>
          <w:p w14:paraId="2C1C189E">
            <w:pPr>
              <w:pStyle w:val="13"/>
              <w:spacing w:before="261" w:line="233" w:lineRule="auto"/>
              <w:ind w:left="112"/>
            </w:pPr>
            <w:r>
              <w:t>/</w:t>
            </w:r>
          </w:p>
        </w:tc>
      </w:tr>
      <w:tr w14:paraId="78C91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901" w:type="dxa"/>
            <w:vAlign w:val="top"/>
          </w:tcPr>
          <w:p w14:paraId="5166B485">
            <w:pPr>
              <w:spacing w:line="365" w:lineRule="auto"/>
              <w:rPr>
                <w:rFonts w:ascii="Arial"/>
                <w:sz w:val="21"/>
              </w:rPr>
            </w:pPr>
          </w:p>
          <w:p w14:paraId="303E9279">
            <w:pPr>
              <w:pStyle w:val="13"/>
              <w:spacing w:before="65" w:line="268" w:lineRule="exact"/>
              <w:ind w:left="349"/>
            </w:pPr>
            <w:r>
              <w:rPr>
                <w:spacing w:val="-1"/>
                <w:position w:val="1"/>
              </w:rPr>
              <w:t>20</w:t>
            </w:r>
          </w:p>
        </w:tc>
        <w:tc>
          <w:tcPr>
            <w:tcW w:w="2294" w:type="dxa"/>
            <w:vAlign w:val="top"/>
          </w:tcPr>
          <w:p w14:paraId="25B462E4">
            <w:pPr>
              <w:pStyle w:val="13"/>
              <w:spacing w:before="223" w:line="227" w:lineRule="auto"/>
              <w:ind w:left="777"/>
            </w:pPr>
            <w:r>
              <w:rPr>
                <w:spacing w:val="7"/>
              </w:rPr>
              <w:t>采购预算</w:t>
            </w:r>
          </w:p>
          <w:p w14:paraId="351FEBFA">
            <w:pPr>
              <w:pStyle w:val="13"/>
              <w:spacing w:before="172" w:line="226" w:lineRule="auto"/>
              <w:ind w:left="368"/>
            </w:pPr>
            <w:r>
              <w:rPr>
                <w:spacing w:val="6"/>
              </w:rPr>
              <w:t>（最高投标限价）</w:t>
            </w:r>
          </w:p>
        </w:tc>
        <w:tc>
          <w:tcPr>
            <w:tcW w:w="7182" w:type="dxa"/>
            <w:vAlign w:val="top"/>
          </w:tcPr>
          <w:p w14:paraId="23094B16">
            <w:pPr>
              <w:pStyle w:val="13"/>
              <w:spacing w:before="34" w:line="228" w:lineRule="auto"/>
              <w:ind w:left="114"/>
            </w:pPr>
            <w:r>
              <w:rPr>
                <w:spacing w:val="4"/>
              </w:rPr>
              <w:t>标项</w:t>
            </w:r>
            <w:r>
              <w:rPr>
                <w:spacing w:val="-14"/>
              </w:rPr>
              <w:t xml:space="preserve"> </w:t>
            </w:r>
            <w:r>
              <w:rPr>
                <w:spacing w:val="4"/>
              </w:rPr>
              <w:t>1：</w:t>
            </w:r>
            <w:r>
              <w:rPr>
                <w:rFonts w:hint="eastAsia"/>
              </w:rPr>
              <w:t>795069</w:t>
            </w:r>
            <w:r>
              <w:rPr>
                <w:spacing w:val="4"/>
              </w:rPr>
              <w:t>元；标项</w:t>
            </w:r>
            <w:r>
              <w:rPr>
                <w:spacing w:val="-35"/>
              </w:rPr>
              <w:t xml:space="preserve"> </w:t>
            </w:r>
            <w:r>
              <w:rPr>
                <w:spacing w:val="4"/>
              </w:rPr>
              <w:t>2：</w:t>
            </w:r>
            <w:r>
              <w:rPr>
                <w:rFonts w:hint="eastAsia"/>
              </w:rPr>
              <w:t>228666</w:t>
            </w:r>
            <w:r>
              <w:rPr>
                <w:spacing w:val="4"/>
              </w:rPr>
              <w:t>元；标项</w:t>
            </w:r>
            <w:r>
              <w:rPr>
                <w:spacing w:val="-35"/>
              </w:rPr>
              <w:t xml:space="preserve"> </w:t>
            </w:r>
            <w:r>
              <w:rPr>
                <w:spacing w:val="4"/>
              </w:rPr>
              <w:t>3：</w:t>
            </w:r>
            <w:r>
              <w:rPr>
                <w:rFonts w:hint="eastAsia"/>
              </w:rPr>
              <w:t>1758380</w:t>
            </w:r>
            <w:r>
              <w:rPr>
                <w:spacing w:val="4"/>
              </w:rPr>
              <w:t>元。</w:t>
            </w:r>
          </w:p>
          <w:p w14:paraId="6B9A36E2">
            <w:pPr>
              <w:pStyle w:val="13"/>
              <w:spacing w:before="135" w:line="333" w:lineRule="auto"/>
              <w:ind w:left="114" w:right="5" w:firstLine="9"/>
            </w:pPr>
            <w:r>
              <w:rPr>
                <w:spacing w:val="7"/>
              </w:rPr>
              <w:t>（供应商报价不得超过最高投标限价，超出最高投标限价的首次报价及最终报</w:t>
            </w:r>
            <w:r>
              <w:rPr>
                <w:spacing w:val="3"/>
              </w:rPr>
              <w:t xml:space="preserve"> </w:t>
            </w:r>
            <w:r>
              <w:rPr>
                <w:spacing w:val="7"/>
              </w:rPr>
              <w:t>价视为无效报价。</w:t>
            </w:r>
          </w:p>
        </w:tc>
      </w:tr>
      <w:tr w14:paraId="70886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01" w:type="dxa"/>
            <w:vAlign w:val="top"/>
          </w:tcPr>
          <w:p w14:paraId="1D739861">
            <w:pPr>
              <w:pStyle w:val="13"/>
              <w:spacing w:before="71" w:line="270" w:lineRule="exact"/>
              <w:ind w:left="349"/>
            </w:pPr>
            <w:r>
              <w:rPr>
                <w:spacing w:val="-1"/>
                <w:position w:val="1"/>
              </w:rPr>
              <w:t>21</w:t>
            </w:r>
          </w:p>
        </w:tc>
        <w:tc>
          <w:tcPr>
            <w:tcW w:w="2294" w:type="dxa"/>
            <w:vAlign w:val="top"/>
          </w:tcPr>
          <w:p w14:paraId="6A85DC88">
            <w:pPr>
              <w:pStyle w:val="13"/>
              <w:spacing w:before="52" w:line="226" w:lineRule="auto"/>
              <w:ind w:left="673"/>
            </w:pPr>
            <w:r>
              <w:rPr>
                <w:spacing w:val="8"/>
              </w:rPr>
              <w:t>报价有效期</w:t>
            </w:r>
          </w:p>
        </w:tc>
        <w:tc>
          <w:tcPr>
            <w:tcW w:w="7182" w:type="dxa"/>
            <w:vAlign w:val="top"/>
          </w:tcPr>
          <w:p w14:paraId="043DD550">
            <w:pPr>
              <w:pStyle w:val="13"/>
              <w:spacing w:before="51" w:line="233" w:lineRule="auto"/>
              <w:ind w:left="114"/>
            </w:pPr>
            <w:r>
              <w:t>90</w:t>
            </w:r>
            <w:r>
              <w:rPr>
                <w:spacing w:val="-5"/>
              </w:rPr>
              <w:t xml:space="preserve"> </w:t>
            </w:r>
            <w:r>
              <w:t>日</w:t>
            </w:r>
          </w:p>
        </w:tc>
      </w:tr>
      <w:tr w14:paraId="75DC8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7" w:hRule="atLeast"/>
        </w:trPr>
        <w:tc>
          <w:tcPr>
            <w:tcW w:w="901" w:type="dxa"/>
            <w:vAlign w:val="top"/>
          </w:tcPr>
          <w:p w14:paraId="3FF6A07B">
            <w:pPr>
              <w:spacing w:line="248" w:lineRule="auto"/>
              <w:rPr>
                <w:rFonts w:ascii="Arial"/>
                <w:sz w:val="21"/>
              </w:rPr>
            </w:pPr>
          </w:p>
          <w:p w14:paraId="3815F410">
            <w:pPr>
              <w:spacing w:line="248" w:lineRule="auto"/>
              <w:rPr>
                <w:rFonts w:ascii="Arial"/>
                <w:sz w:val="21"/>
              </w:rPr>
            </w:pPr>
          </w:p>
          <w:p w14:paraId="4256051F">
            <w:pPr>
              <w:spacing w:line="248" w:lineRule="auto"/>
              <w:rPr>
                <w:rFonts w:ascii="Arial"/>
                <w:sz w:val="21"/>
              </w:rPr>
            </w:pPr>
          </w:p>
          <w:p w14:paraId="64C801D9">
            <w:pPr>
              <w:spacing w:line="248" w:lineRule="auto"/>
              <w:rPr>
                <w:rFonts w:ascii="Arial"/>
                <w:sz w:val="21"/>
              </w:rPr>
            </w:pPr>
          </w:p>
          <w:p w14:paraId="32E5F874">
            <w:pPr>
              <w:spacing w:line="249" w:lineRule="auto"/>
              <w:rPr>
                <w:rFonts w:ascii="Arial"/>
                <w:sz w:val="21"/>
              </w:rPr>
            </w:pPr>
          </w:p>
          <w:p w14:paraId="1A0FD38C">
            <w:pPr>
              <w:spacing w:line="249" w:lineRule="auto"/>
              <w:rPr>
                <w:rFonts w:ascii="Arial"/>
                <w:sz w:val="21"/>
              </w:rPr>
            </w:pPr>
          </w:p>
          <w:p w14:paraId="6A45F2D4">
            <w:pPr>
              <w:spacing w:line="249" w:lineRule="auto"/>
              <w:rPr>
                <w:rFonts w:ascii="Arial"/>
                <w:sz w:val="21"/>
              </w:rPr>
            </w:pPr>
          </w:p>
          <w:p w14:paraId="656D7549">
            <w:pPr>
              <w:spacing w:line="249" w:lineRule="auto"/>
              <w:rPr>
                <w:rFonts w:ascii="Arial"/>
                <w:sz w:val="21"/>
              </w:rPr>
            </w:pPr>
          </w:p>
          <w:p w14:paraId="2FD95E3D">
            <w:pPr>
              <w:spacing w:line="249" w:lineRule="auto"/>
              <w:rPr>
                <w:rFonts w:ascii="Arial"/>
                <w:sz w:val="21"/>
              </w:rPr>
            </w:pPr>
          </w:p>
          <w:p w14:paraId="371A64E2">
            <w:pPr>
              <w:spacing w:line="249" w:lineRule="auto"/>
              <w:rPr>
                <w:rFonts w:ascii="Arial"/>
                <w:sz w:val="21"/>
              </w:rPr>
            </w:pPr>
          </w:p>
          <w:p w14:paraId="33302FE1">
            <w:pPr>
              <w:spacing w:line="249" w:lineRule="auto"/>
              <w:rPr>
                <w:rFonts w:ascii="Arial"/>
                <w:sz w:val="21"/>
              </w:rPr>
            </w:pPr>
          </w:p>
          <w:p w14:paraId="740EF71C">
            <w:pPr>
              <w:spacing w:line="249" w:lineRule="auto"/>
              <w:rPr>
                <w:rFonts w:ascii="Arial"/>
                <w:sz w:val="21"/>
              </w:rPr>
            </w:pPr>
          </w:p>
          <w:p w14:paraId="3803B1E4">
            <w:pPr>
              <w:spacing w:line="249" w:lineRule="auto"/>
              <w:rPr>
                <w:rFonts w:ascii="Arial"/>
                <w:sz w:val="21"/>
              </w:rPr>
            </w:pPr>
          </w:p>
          <w:p w14:paraId="32FB8823">
            <w:pPr>
              <w:pStyle w:val="13"/>
              <w:spacing w:before="65" w:line="270" w:lineRule="exact"/>
              <w:ind w:left="349"/>
            </w:pPr>
            <w:r>
              <w:rPr>
                <w:spacing w:val="-1"/>
                <w:position w:val="1"/>
              </w:rPr>
              <w:t>22</w:t>
            </w:r>
          </w:p>
        </w:tc>
        <w:tc>
          <w:tcPr>
            <w:tcW w:w="2294" w:type="dxa"/>
            <w:vAlign w:val="top"/>
          </w:tcPr>
          <w:p w14:paraId="551EFCA0">
            <w:pPr>
              <w:spacing w:line="247" w:lineRule="auto"/>
              <w:rPr>
                <w:rFonts w:ascii="Arial"/>
                <w:sz w:val="21"/>
              </w:rPr>
            </w:pPr>
          </w:p>
          <w:p w14:paraId="058FEBFC">
            <w:pPr>
              <w:spacing w:line="247" w:lineRule="auto"/>
              <w:rPr>
                <w:rFonts w:ascii="Arial"/>
                <w:sz w:val="21"/>
              </w:rPr>
            </w:pPr>
          </w:p>
          <w:p w14:paraId="45931E23">
            <w:pPr>
              <w:spacing w:line="247" w:lineRule="auto"/>
              <w:rPr>
                <w:rFonts w:ascii="Arial"/>
                <w:sz w:val="21"/>
              </w:rPr>
            </w:pPr>
          </w:p>
          <w:p w14:paraId="5065A9F4">
            <w:pPr>
              <w:spacing w:line="247" w:lineRule="auto"/>
              <w:rPr>
                <w:rFonts w:ascii="Arial"/>
                <w:sz w:val="21"/>
              </w:rPr>
            </w:pPr>
          </w:p>
          <w:p w14:paraId="7F7C85CB">
            <w:pPr>
              <w:spacing w:line="247" w:lineRule="auto"/>
              <w:rPr>
                <w:rFonts w:ascii="Arial"/>
                <w:sz w:val="21"/>
              </w:rPr>
            </w:pPr>
          </w:p>
          <w:p w14:paraId="6C4DF72A">
            <w:pPr>
              <w:spacing w:line="247" w:lineRule="auto"/>
              <w:rPr>
                <w:rFonts w:ascii="Arial"/>
                <w:sz w:val="21"/>
              </w:rPr>
            </w:pPr>
          </w:p>
          <w:p w14:paraId="7264EAC2">
            <w:pPr>
              <w:spacing w:line="247" w:lineRule="auto"/>
              <w:rPr>
                <w:rFonts w:ascii="Arial"/>
                <w:sz w:val="21"/>
              </w:rPr>
            </w:pPr>
          </w:p>
          <w:p w14:paraId="35DDC56B">
            <w:pPr>
              <w:spacing w:line="247" w:lineRule="auto"/>
              <w:rPr>
                <w:rFonts w:ascii="Arial"/>
                <w:sz w:val="21"/>
              </w:rPr>
            </w:pPr>
          </w:p>
          <w:p w14:paraId="4B4FE0D9">
            <w:pPr>
              <w:spacing w:line="247" w:lineRule="auto"/>
              <w:rPr>
                <w:rFonts w:ascii="Arial"/>
                <w:sz w:val="21"/>
              </w:rPr>
            </w:pPr>
          </w:p>
          <w:p w14:paraId="0A965473">
            <w:pPr>
              <w:spacing w:line="247" w:lineRule="auto"/>
              <w:rPr>
                <w:rFonts w:ascii="Arial"/>
                <w:sz w:val="21"/>
              </w:rPr>
            </w:pPr>
          </w:p>
          <w:p w14:paraId="0490428B">
            <w:pPr>
              <w:spacing w:line="248" w:lineRule="auto"/>
              <w:rPr>
                <w:rFonts w:ascii="Arial"/>
                <w:sz w:val="21"/>
              </w:rPr>
            </w:pPr>
          </w:p>
          <w:p w14:paraId="66DEE3A8">
            <w:pPr>
              <w:spacing w:line="248" w:lineRule="auto"/>
              <w:rPr>
                <w:rFonts w:ascii="Arial"/>
                <w:sz w:val="21"/>
              </w:rPr>
            </w:pPr>
          </w:p>
          <w:p w14:paraId="51828FD1">
            <w:pPr>
              <w:spacing w:line="248" w:lineRule="auto"/>
              <w:rPr>
                <w:rFonts w:ascii="Arial"/>
                <w:sz w:val="21"/>
              </w:rPr>
            </w:pPr>
          </w:p>
          <w:p w14:paraId="3947C53E">
            <w:pPr>
              <w:pStyle w:val="13"/>
              <w:spacing w:before="65" w:line="228" w:lineRule="auto"/>
              <w:ind w:left="674"/>
            </w:pPr>
            <w:r>
              <w:rPr>
                <w:spacing w:val="8"/>
              </w:rPr>
              <w:t>磋商保证金</w:t>
            </w:r>
          </w:p>
        </w:tc>
        <w:tc>
          <w:tcPr>
            <w:tcW w:w="7182" w:type="dxa"/>
            <w:vAlign w:val="top"/>
          </w:tcPr>
          <w:p w14:paraId="24464F5A">
            <w:pPr>
              <w:pStyle w:val="13"/>
              <w:spacing w:before="34" w:line="228" w:lineRule="auto"/>
              <w:ind w:left="10"/>
            </w:pPr>
            <w:r>
              <w:rPr>
                <w:spacing w:val="7"/>
              </w:rPr>
              <w:t>投标保证金的金额：</w:t>
            </w:r>
          </w:p>
          <w:p w14:paraId="50367CCE">
            <w:pPr>
              <w:pStyle w:val="13"/>
              <w:spacing w:before="135" w:line="228" w:lineRule="auto"/>
              <w:ind w:left="8"/>
            </w:pPr>
            <w:r>
              <w:rPr>
                <w:b/>
                <w:bCs/>
                <w:spacing w:val="2"/>
              </w:rPr>
              <w:t>标项</w:t>
            </w:r>
            <w:r>
              <w:rPr>
                <w:spacing w:val="-21"/>
              </w:rPr>
              <w:t xml:space="preserve"> </w:t>
            </w:r>
            <w:r>
              <w:rPr>
                <w:rFonts w:ascii="Calibri" w:hAnsi="Calibri" w:eastAsia="Calibri" w:cs="Calibri"/>
                <w:b/>
                <w:bCs/>
                <w:spacing w:val="2"/>
              </w:rPr>
              <w:t>1</w:t>
            </w:r>
            <w:r>
              <w:rPr>
                <w:rFonts w:ascii="Calibri" w:hAnsi="Calibri" w:eastAsia="Calibri" w:cs="Calibri"/>
                <w:b/>
                <w:bCs/>
                <w:spacing w:val="-19"/>
              </w:rPr>
              <w:t xml:space="preserve"> </w:t>
            </w:r>
            <w:r>
              <w:rPr>
                <w:rFonts w:hint="eastAsia"/>
                <w:b/>
                <w:bCs/>
                <w:spacing w:val="2"/>
              </w:rPr>
              <w:t xml:space="preserve"> 7900</w:t>
            </w:r>
            <w:r>
              <w:rPr>
                <w:b/>
                <w:bCs/>
                <w:spacing w:val="2"/>
              </w:rPr>
              <w:t>元；标项</w:t>
            </w:r>
            <w:r>
              <w:rPr>
                <w:spacing w:val="-39"/>
              </w:rPr>
              <w:t xml:space="preserve"> </w:t>
            </w:r>
            <w:r>
              <w:rPr>
                <w:rFonts w:ascii="Calibri" w:hAnsi="Calibri" w:eastAsia="Calibri" w:cs="Calibri"/>
                <w:b/>
                <w:bCs/>
                <w:spacing w:val="2"/>
              </w:rPr>
              <w:t>2</w:t>
            </w:r>
            <w:r>
              <w:rPr>
                <w:rFonts w:ascii="Calibri" w:hAnsi="Calibri" w:eastAsia="Calibri" w:cs="Calibri"/>
                <w:b/>
                <w:bCs/>
                <w:spacing w:val="-19"/>
              </w:rPr>
              <w:t xml:space="preserve"> </w:t>
            </w:r>
            <w:r>
              <w:rPr>
                <w:b/>
                <w:bCs/>
                <w:spacing w:val="2"/>
              </w:rPr>
              <w:t>：</w:t>
            </w:r>
            <w:r>
              <w:rPr>
                <w:rFonts w:hint="eastAsia"/>
                <w:b/>
                <w:bCs/>
                <w:spacing w:val="2"/>
              </w:rPr>
              <w:t xml:space="preserve">2200 </w:t>
            </w:r>
            <w:r>
              <w:rPr>
                <w:b/>
                <w:bCs/>
                <w:spacing w:val="2"/>
              </w:rPr>
              <w:t>元；标项</w:t>
            </w:r>
            <w:r>
              <w:rPr>
                <w:rFonts w:hint="eastAsia"/>
                <w:b/>
                <w:bCs/>
                <w:spacing w:val="2"/>
                <w:lang w:val="en-US" w:eastAsia="zh-CN"/>
              </w:rPr>
              <w:t>3</w:t>
            </w:r>
            <w:r>
              <w:rPr>
                <w:b/>
                <w:bCs/>
                <w:spacing w:val="2"/>
              </w:rPr>
              <w:t>：</w:t>
            </w:r>
            <w:r>
              <w:rPr>
                <w:rFonts w:hint="eastAsia"/>
                <w:b/>
                <w:bCs/>
                <w:spacing w:val="2"/>
              </w:rPr>
              <w:t>17000</w:t>
            </w:r>
            <w:r>
              <w:rPr>
                <w:b/>
                <w:bCs/>
                <w:spacing w:val="2"/>
              </w:rPr>
              <w:t>元。</w:t>
            </w:r>
          </w:p>
          <w:p w14:paraId="3E4491ED">
            <w:pPr>
              <w:pStyle w:val="13"/>
              <w:spacing w:before="144" w:line="352" w:lineRule="auto"/>
              <w:ind w:left="8" w:right="5"/>
            </w:pPr>
            <w:r>
              <w:rPr>
                <w:spacing w:val="9"/>
              </w:rPr>
              <w:t>递交形式：转账、</w:t>
            </w:r>
            <w:r>
              <w:rPr>
                <w:spacing w:val="-50"/>
              </w:rPr>
              <w:t xml:space="preserve"> </w:t>
            </w:r>
            <w:r>
              <w:rPr>
                <w:spacing w:val="9"/>
              </w:rPr>
              <w:t>电汇、银行出具的现金支票、保兑支票、银行汇票，银行或</w:t>
            </w:r>
            <w:r>
              <w:t xml:space="preserve"> </w:t>
            </w:r>
            <w:r>
              <w:rPr>
                <w:spacing w:val="8"/>
              </w:rPr>
              <w:t>担保机构出具的保函等形式；</w:t>
            </w:r>
          </w:p>
          <w:p w14:paraId="756B6015">
            <w:pPr>
              <w:pStyle w:val="13"/>
              <w:spacing w:line="352" w:lineRule="auto"/>
              <w:ind w:left="8" w:right="5" w:firstLine="2"/>
            </w:pPr>
            <w:r>
              <w:rPr>
                <w:spacing w:val="6"/>
              </w:rPr>
              <w:t>备 注</w:t>
            </w:r>
            <w:r>
              <w:rPr>
                <w:spacing w:val="-59"/>
              </w:rPr>
              <w:t xml:space="preserve"> </w:t>
            </w:r>
            <w:r>
              <w:rPr>
                <w:spacing w:val="6"/>
              </w:rPr>
              <w:t>: 转账、电汇或支票形式提交的投标保证金应当从投标单位的基本</w:t>
            </w:r>
            <w:r>
              <w:rPr>
                <w:spacing w:val="5"/>
              </w:rPr>
              <w:t>账户转</w:t>
            </w:r>
            <w:r>
              <w:t xml:space="preserve"> </w:t>
            </w:r>
            <w:r>
              <w:rPr>
                <w:spacing w:val="11"/>
              </w:rPr>
              <w:t>出</w:t>
            </w:r>
            <w:r>
              <w:rPr>
                <w:spacing w:val="-18"/>
              </w:rPr>
              <w:t>；（</w:t>
            </w:r>
            <w:r>
              <w:rPr>
                <w:spacing w:val="11"/>
              </w:rPr>
              <w:t>投标人应于开标前提交，</w:t>
            </w:r>
            <w:r>
              <w:rPr>
                <w:spacing w:val="-59"/>
              </w:rPr>
              <w:t xml:space="preserve"> </w:t>
            </w:r>
            <w:r>
              <w:rPr>
                <w:spacing w:val="11"/>
              </w:rPr>
              <w:t>以到账为准。如开标前一天遇有公休日或法定</w:t>
            </w:r>
            <w:r>
              <w:t xml:space="preserve"> </w:t>
            </w:r>
            <w:r>
              <w:rPr>
                <w:spacing w:val="8"/>
              </w:rPr>
              <w:t>节假日,应在公休日、法定节假日前一天交付到账）</w:t>
            </w:r>
          </w:p>
          <w:p w14:paraId="6E7D257E">
            <w:pPr>
              <w:pStyle w:val="13"/>
              <w:spacing w:line="227" w:lineRule="auto"/>
              <w:ind w:left="11"/>
            </w:pPr>
            <w:r>
              <w:rPr>
                <w:spacing w:val="9"/>
              </w:rPr>
              <w:t>账户名称：吉林省佳禾锦泰项目管理有限公司</w:t>
            </w:r>
          </w:p>
          <w:p w14:paraId="732B018E">
            <w:pPr>
              <w:pStyle w:val="13"/>
              <w:spacing w:before="133" w:line="228" w:lineRule="auto"/>
              <w:ind w:left="8"/>
            </w:pPr>
            <w:r>
              <w:rPr>
                <w:spacing w:val="9"/>
              </w:rPr>
              <w:t>开 户 行：中国民生银行股份有限公司长春南环支行</w:t>
            </w:r>
          </w:p>
          <w:p w14:paraId="648B48A2">
            <w:pPr>
              <w:pStyle w:val="13"/>
              <w:spacing w:before="135" w:line="229" w:lineRule="auto"/>
              <w:ind w:left="11"/>
            </w:pPr>
            <w:r>
              <w:rPr>
                <w:spacing w:val="4"/>
              </w:rPr>
              <w:t>账</w:t>
            </w:r>
            <w:r>
              <w:rPr>
                <w:spacing w:val="8"/>
              </w:rPr>
              <w:t xml:space="preserve">    </w:t>
            </w:r>
            <w:r>
              <w:rPr>
                <w:spacing w:val="4"/>
              </w:rPr>
              <w:t>号：644443795</w:t>
            </w:r>
          </w:p>
          <w:p w14:paraId="289FAB35">
            <w:pPr>
              <w:pStyle w:val="13"/>
              <w:spacing w:before="134" w:line="352" w:lineRule="auto"/>
              <w:ind w:left="7" w:right="5" w:firstLine="3"/>
            </w:pPr>
            <w:r>
              <w:rPr>
                <w:spacing w:val="10"/>
              </w:rPr>
              <w:t>投标文件中附投标保证金缴纳凭证及基本账户开户许可证复印件。以支票、汇</w:t>
            </w:r>
            <w:r>
              <w:rPr>
                <w:spacing w:val="14"/>
              </w:rPr>
              <w:t xml:space="preserve"> </w:t>
            </w:r>
            <w:r>
              <w:rPr>
                <w:spacing w:val="10"/>
              </w:rPr>
              <w:t>票、本票、保函递交的，须在保证金递交截止时间前两个工作日将缴纳凭证原</w:t>
            </w:r>
            <w:r>
              <w:rPr>
                <w:spacing w:val="17"/>
              </w:rPr>
              <w:t xml:space="preserve"> </w:t>
            </w:r>
            <w:r>
              <w:rPr>
                <w:spacing w:val="9"/>
              </w:rPr>
              <w:t>件送至采购代理公司，并将复印件加盖公章装入到投标文件中。</w:t>
            </w:r>
          </w:p>
          <w:p w14:paraId="313D4314">
            <w:pPr>
              <w:pStyle w:val="13"/>
              <w:spacing w:before="1" w:line="353" w:lineRule="auto"/>
              <w:ind w:left="6" w:right="5" w:firstLine="4"/>
            </w:pPr>
            <w:r>
              <w:rPr>
                <w:spacing w:val="10"/>
              </w:rPr>
              <w:t>投标保证金是投标文件的组成部分，未按要求提交的，视为放弃投标，招标人</w:t>
            </w:r>
            <w:r>
              <w:rPr>
                <w:spacing w:val="14"/>
              </w:rPr>
              <w:t xml:space="preserve"> </w:t>
            </w:r>
            <w:r>
              <w:rPr>
                <w:spacing w:val="10"/>
              </w:rPr>
              <w:t>将不接受其投标文件。投标人应在银行进账单或电汇凭证上明确用途、投标项</w:t>
            </w:r>
            <w:r>
              <w:rPr>
                <w:spacing w:val="18"/>
              </w:rPr>
              <w:t xml:space="preserve"> </w:t>
            </w:r>
            <w:r>
              <w:rPr>
                <w:spacing w:val="9"/>
              </w:rPr>
              <w:t>目名称、联系人及电话，以便核对查实。</w:t>
            </w:r>
          </w:p>
          <w:p w14:paraId="1D0AAC75">
            <w:pPr>
              <w:pStyle w:val="13"/>
              <w:spacing w:before="30" w:line="335" w:lineRule="auto"/>
              <w:ind w:left="121" w:right="5" w:firstLine="28"/>
            </w:pPr>
            <w:r>
              <w:rPr>
                <w:spacing w:val="-2"/>
              </w:rPr>
              <w:t xml:space="preserve">( </w:t>
            </w:r>
            <w:r>
              <w:rPr>
                <w:b/>
                <w:bCs/>
                <w:spacing w:val="-2"/>
              </w:rPr>
              <w:t>请</w:t>
            </w:r>
            <w:r>
              <w:rPr>
                <w:spacing w:val="-2"/>
              </w:rPr>
              <w:t xml:space="preserve"> </w:t>
            </w:r>
            <w:r>
              <w:rPr>
                <w:b/>
                <w:bCs/>
                <w:spacing w:val="-2"/>
              </w:rPr>
              <w:t>在</w:t>
            </w:r>
            <w:r>
              <w:rPr>
                <w:spacing w:val="16"/>
              </w:rPr>
              <w:t xml:space="preserve"> </w:t>
            </w:r>
            <w:r>
              <w:rPr>
                <w:b/>
                <w:bCs/>
                <w:spacing w:val="-2"/>
              </w:rPr>
              <w:t>汇</w:t>
            </w:r>
            <w:r>
              <w:rPr>
                <w:spacing w:val="14"/>
              </w:rPr>
              <w:t xml:space="preserve"> </w:t>
            </w:r>
            <w:r>
              <w:rPr>
                <w:b/>
                <w:bCs/>
                <w:spacing w:val="-2"/>
              </w:rPr>
              <w:t>款</w:t>
            </w:r>
            <w:r>
              <w:rPr>
                <w:spacing w:val="18"/>
              </w:rPr>
              <w:t xml:space="preserve"> </w:t>
            </w:r>
            <w:r>
              <w:rPr>
                <w:b/>
                <w:bCs/>
                <w:spacing w:val="-2"/>
              </w:rPr>
              <w:t>后</w:t>
            </w:r>
            <w:r>
              <w:rPr>
                <w:spacing w:val="14"/>
              </w:rPr>
              <w:t xml:space="preserve"> </w:t>
            </w:r>
            <w:r>
              <w:rPr>
                <w:b/>
                <w:bCs/>
                <w:spacing w:val="-2"/>
              </w:rPr>
              <w:t>将</w:t>
            </w:r>
            <w:r>
              <w:rPr>
                <w:spacing w:val="15"/>
              </w:rPr>
              <w:t xml:space="preserve"> </w:t>
            </w:r>
            <w:r>
              <w:rPr>
                <w:b/>
                <w:bCs/>
                <w:spacing w:val="-2"/>
              </w:rPr>
              <w:t>底</w:t>
            </w:r>
            <w:r>
              <w:rPr>
                <w:spacing w:val="15"/>
              </w:rPr>
              <w:t xml:space="preserve"> </w:t>
            </w:r>
            <w:r>
              <w:rPr>
                <w:b/>
                <w:bCs/>
                <w:spacing w:val="-2"/>
              </w:rPr>
              <w:t>单</w:t>
            </w:r>
            <w:r>
              <w:rPr>
                <w:spacing w:val="19"/>
              </w:rPr>
              <w:t xml:space="preserve"> </w:t>
            </w:r>
            <w:r>
              <w:rPr>
                <w:b/>
                <w:bCs/>
                <w:spacing w:val="-2"/>
              </w:rPr>
              <w:t>扫</w:t>
            </w:r>
            <w:r>
              <w:rPr>
                <w:spacing w:val="17"/>
              </w:rPr>
              <w:t xml:space="preserve"> </w:t>
            </w:r>
            <w:r>
              <w:rPr>
                <w:b/>
                <w:bCs/>
                <w:spacing w:val="-2"/>
              </w:rPr>
              <w:t>描</w:t>
            </w:r>
            <w:r>
              <w:rPr>
                <w:spacing w:val="16"/>
              </w:rPr>
              <w:t xml:space="preserve"> </w:t>
            </w:r>
            <w:r>
              <w:rPr>
                <w:b/>
                <w:bCs/>
                <w:spacing w:val="-2"/>
              </w:rPr>
              <w:t>件</w:t>
            </w:r>
            <w:r>
              <w:rPr>
                <w:spacing w:val="18"/>
              </w:rPr>
              <w:t xml:space="preserve"> </w:t>
            </w:r>
            <w:r>
              <w:rPr>
                <w:b/>
                <w:bCs/>
                <w:spacing w:val="-2"/>
              </w:rPr>
              <w:t>或</w:t>
            </w:r>
            <w:r>
              <w:rPr>
                <w:spacing w:val="-2"/>
              </w:rPr>
              <w:t xml:space="preserve"> </w:t>
            </w:r>
            <w:r>
              <w:rPr>
                <w:b/>
                <w:bCs/>
                <w:spacing w:val="-2"/>
              </w:rPr>
              <w:t>所</w:t>
            </w:r>
            <w:r>
              <w:rPr>
                <w:spacing w:val="17"/>
              </w:rPr>
              <w:t xml:space="preserve"> </w:t>
            </w:r>
            <w:r>
              <w:rPr>
                <w:b/>
                <w:bCs/>
                <w:spacing w:val="-2"/>
              </w:rPr>
              <w:t>开</w:t>
            </w:r>
            <w:r>
              <w:rPr>
                <w:spacing w:val="17"/>
              </w:rPr>
              <w:t xml:space="preserve"> </w:t>
            </w:r>
            <w:r>
              <w:rPr>
                <w:b/>
                <w:bCs/>
                <w:spacing w:val="-2"/>
              </w:rPr>
              <w:t>保</w:t>
            </w:r>
            <w:r>
              <w:rPr>
                <w:spacing w:val="29"/>
              </w:rPr>
              <w:t xml:space="preserve"> </w:t>
            </w:r>
            <w:r>
              <w:rPr>
                <w:b/>
                <w:bCs/>
                <w:spacing w:val="-2"/>
              </w:rPr>
              <w:t>函</w:t>
            </w:r>
            <w:r>
              <w:rPr>
                <w:spacing w:val="16"/>
              </w:rPr>
              <w:t xml:space="preserve"> </w:t>
            </w:r>
            <w:r>
              <w:rPr>
                <w:b/>
                <w:bCs/>
                <w:spacing w:val="-2"/>
              </w:rPr>
              <w:t>扫</w:t>
            </w:r>
            <w:r>
              <w:rPr>
                <w:spacing w:val="18"/>
              </w:rPr>
              <w:t xml:space="preserve"> </w:t>
            </w:r>
            <w:r>
              <w:rPr>
                <w:b/>
                <w:bCs/>
                <w:spacing w:val="-3"/>
              </w:rPr>
              <w:t>描</w:t>
            </w:r>
            <w:r>
              <w:rPr>
                <w:spacing w:val="15"/>
              </w:rPr>
              <w:t xml:space="preserve"> </w:t>
            </w:r>
            <w:r>
              <w:rPr>
                <w:b/>
                <w:bCs/>
                <w:spacing w:val="-3"/>
              </w:rPr>
              <w:t>件</w:t>
            </w:r>
            <w:r>
              <w:rPr>
                <w:spacing w:val="19"/>
              </w:rPr>
              <w:t xml:space="preserve"> </w:t>
            </w:r>
            <w:r>
              <w:rPr>
                <w:b/>
                <w:bCs/>
                <w:spacing w:val="-3"/>
              </w:rPr>
              <w:t>发</w:t>
            </w:r>
            <w:r>
              <w:rPr>
                <w:spacing w:val="15"/>
              </w:rPr>
              <w:t xml:space="preserve"> </w:t>
            </w:r>
            <w:r>
              <w:rPr>
                <w:b/>
                <w:bCs/>
                <w:spacing w:val="-3"/>
              </w:rPr>
              <w:t>送</w:t>
            </w:r>
            <w:r>
              <w:rPr>
                <w:spacing w:val="17"/>
              </w:rPr>
              <w:t xml:space="preserve"> </w:t>
            </w:r>
            <w:r>
              <w:rPr>
                <w:b/>
                <w:bCs/>
                <w:spacing w:val="-3"/>
              </w:rPr>
              <w:t>至</w:t>
            </w:r>
            <w:r>
              <w:t xml:space="preserve"> </w:t>
            </w:r>
            <w:r>
              <w:rPr>
                <w:b/>
                <w:bCs/>
              </w:rPr>
              <w:t>jiahejintai</w:t>
            </w:r>
            <w:r>
              <w:rPr>
                <w:b/>
                <w:bCs/>
                <w:spacing w:val="9"/>
              </w:rPr>
              <w:t>888@126.</w:t>
            </w:r>
            <w:r>
              <w:rPr>
                <w:b/>
                <w:bCs/>
              </w:rPr>
              <w:t>com</w:t>
            </w:r>
            <w:r>
              <w:rPr>
                <w:spacing w:val="-25"/>
              </w:rPr>
              <w:t xml:space="preserve"> </w:t>
            </w:r>
            <w:r>
              <w:rPr>
                <w:b/>
                <w:bCs/>
                <w:spacing w:val="9"/>
              </w:rPr>
              <w:t>邮箱</w:t>
            </w:r>
            <w:r>
              <w:rPr>
                <w:b/>
                <w:bCs/>
                <w:spacing w:val="-5"/>
              </w:rPr>
              <w:t>）</w:t>
            </w:r>
            <w:r>
              <w:rPr>
                <w:spacing w:val="-5"/>
              </w:rPr>
              <w:t>（</w:t>
            </w:r>
            <w:r>
              <w:rPr>
                <w:spacing w:val="9"/>
              </w:rPr>
              <w:t>转账凭证扫描件要求字迹清</w:t>
            </w:r>
            <w:r>
              <w:rPr>
                <w:spacing w:val="8"/>
              </w:rPr>
              <w:t>晰）</w:t>
            </w:r>
          </w:p>
        </w:tc>
      </w:tr>
    </w:tbl>
    <w:p w14:paraId="5A78700E">
      <w:pPr>
        <w:pStyle w:val="2"/>
      </w:pPr>
    </w:p>
    <w:p w14:paraId="2BACB31E">
      <w:pPr>
        <w:sectPr>
          <w:footerReference r:id="rId11" w:type="default"/>
          <w:pgSz w:w="11907" w:h="16840"/>
          <w:pgMar w:top="1431" w:right="759" w:bottom="1159" w:left="759" w:header="0" w:footer="994" w:gutter="0"/>
          <w:pgNumType w:fmt="decimal"/>
          <w:cols w:space="720" w:num="1"/>
        </w:sectPr>
      </w:pPr>
    </w:p>
    <w:p w14:paraId="79361B46">
      <w:pPr>
        <w:spacing w:line="89" w:lineRule="auto"/>
        <w:rPr>
          <w:rFonts w:ascii="Arial"/>
          <w:sz w:val="2"/>
        </w:rPr>
      </w:pPr>
    </w:p>
    <w:tbl>
      <w:tblPr>
        <w:tblStyle w:val="12"/>
        <w:tblW w:w="103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
        <w:gridCol w:w="2294"/>
        <w:gridCol w:w="7182"/>
      </w:tblGrid>
      <w:tr w14:paraId="0F829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01" w:type="dxa"/>
            <w:vAlign w:val="top"/>
          </w:tcPr>
          <w:p w14:paraId="055A452D">
            <w:pPr>
              <w:pStyle w:val="13"/>
              <w:spacing w:before="73" w:line="229" w:lineRule="auto"/>
              <w:ind w:left="293"/>
            </w:pPr>
            <w:r>
              <w:rPr>
                <w:spacing w:val="5"/>
              </w:rPr>
              <w:t>序号</w:t>
            </w:r>
          </w:p>
        </w:tc>
        <w:tc>
          <w:tcPr>
            <w:tcW w:w="2294" w:type="dxa"/>
            <w:vAlign w:val="top"/>
          </w:tcPr>
          <w:p w14:paraId="31FD4F46">
            <w:pPr>
              <w:pStyle w:val="13"/>
              <w:spacing w:before="72" w:line="230" w:lineRule="auto"/>
              <w:ind w:left="991"/>
            </w:pPr>
            <w:r>
              <w:rPr>
                <w:spacing w:val="3"/>
              </w:rPr>
              <w:t>名称</w:t>
            </w:r>
          </w:p>
        </w:tc>
        <w:tc>
          <w:tcPr>
            <w:tcW w:w="7182" w:type="dxa"/>
            <w:vAlign w:val="top"/>
          </w:tcPr>
          <w:p w14:paraId="0BC18FE4">
            <w:pPr>
              <w:pStyle w:val="13"/>
              <w:spacing w:before="72" w:line="228" w:lineRule="auto"/>
              <w:ind w:left="3225"/>
            </w:pPr>
            <w:r>
              <w:rPr>
                <w:spacing w:val="6"/>
              </w:rPr>
              <w:t>编列内容</w:t>
            </w:r>
          </w:p>
        </w:tc>
      </w:tr>
      <w:tr w14:paraId="00F69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01" w:type="dxa"/>
            <w:vAlign w:val="top"/>
          </w:tcPr>
          <w:p w14:paraId="3CFED753">
            <w:pPr>
              <w:pStyle w:val="13"/>
              <w:spacing w:before="219" w:line="269" w:lineRule="exact"/>
              <w:ind w:left="349"/>
            </w:pPr>
            <w:r>
              <w:rPr>
                <w:spacing w:val="-1"/>
                <w:position w:val="1"/>
              </w:rPr>
              <w:t>23</w:t>
            </w:r>
          </w:p>
        </w:tc>
        <w:tc>
          <w:tcPr>
            <w:tcW w:w="2294" w:type="dxa"/>
            <w:vAlign w:val="top"/>
          </w:tcPr>
          <w:p w14:paraId="3770F8F4">
            <w:pPr>
              <w:pStyle w:val="13"/>
              <w:spacing w:before="29" w:line="228" w:lineRule="auto"/>
              <w:ind w:left="148"/>
            </w:pPr>
            <w:r>
              <w:rPr>
                <w:spacing w:val="9"/>
              </w:rPr>
              <w:t>近年财务状况的年份要</w:t>
            </w:r>
          </w:p>
          <w:p w14:paraId="3F3516DB">
            <w:pPr>
              <w:pStyle w:val="13"/>
              <w:spacing w:before="132" w:line="229" w:lineRule="auto"/>
              <w:ind w:left="1096"/>
            </w:pPr>
            <w:r>
              <w:t>求</w:t>
            </w:r>
          </w:p>
        </w:tc>
        <w:tc>
          <w:tcPr>
            <w:tcW w:w="7182" w:type="dxa"/>
            <w:vAlign w:val="top"/>
          </w:tcPr>
          <w:p w14:paraId="06611EB4">
            <w:pPr>
              <w:pStyle w:val="13"/>
              <w:spacing w:before="219" w:line="228" w:lineRule="auto"/>
              <w:ind w:left="116"/>
            </w:pPr>
            <w:r>
              <w:rPr>
                <w:spacing w:val="-4"/>
                <w:u w:val="single" w:color="auto"/>
              </w:rPr>
              <w:t>2022</w:t>
            </w:r>
            <w:r>
              <w:rPr>
                <w:spacing w:val="-36"/>
                <w:u w:val="single" w:color="auto"/>
              </w:rPr>
              <w:t xml:space="preserve"> </w:t>
            </w:r>
            <w:r>
              <w:rPr>
                <w:spacing w:val="-4"/>
              </w:rPr>
              <w:t>年</w:t>
            </w:r>
            <w:r>
              <w:rPr>
                <w:spacing w:val="31"/>
                <w:u w:val="single" w:color="auto"/>
              </w:rPr>
              <w:t xml:space="preserve"> </w:t>
            </w:r>
            <w:r>
              <w:rPr>
                <w:spacing w:val="-4"/>
                <w:u w:val="single" w:color="auto"/>
              </w:rPr>
              <w:t>1</w:t>
            </w:r>
            <w:r>
              <w:rPr>
                <w:spacing w:val="-33"/>
                <w:u w:val="single" w:color="auto"/>
              </w:rPr>
              <w:t xml:space="preserve"> </w:t>
            </w:r>
            <w:r>
              <w:rPr>
                <w:spacing w:val="-4"/>
              </w:rPr>
              <w:t>月</w:t>
            </w:r>
            <w:r>
              <w:rPr>
                <w:spacing w:val="-48"/>
              </w:rPr>
              <w:t xml:space="preserve"> </w:t>
            </w:r>
            <w:r>
              <w:rPr>
                <w:spacing w:val="-76"/>
                <w:u w:val="single" w:color="auto"/>
              </w:rPr>
              <w:t xml:space="preserve"> </w:t>
            </w:r>
            <w:r>
              <w:rPr>
                <w:spacing w:val="-4"/>
                <w:u w:val="single" w:color="auto"/>
              </w:rPr>
              <w:t>1</w:t>
            </w:r>
            <w:r>
              <w:rPr>
                <w:spacing w:val="-46"/>
                <w:u w:val="single" w:color="auto"/>
              </w:rPr>
              <w:t xml:space="preserve"> </w:t>
            </w:r>
            <w:r>
              <w:rPr>
                <w:spacing w:val="-56"/>
              </w:rPr>
              <w:t xml:space="preserve"> </w:t>
            </w:r>
            <w:r>
              <w:rPr>
                <w:spacing w:val="-4"/>
              </w:rPr>
              <w:t>日起至</w:t>
            </w:r>
            <w:r>
              <w:rPr>
                <w:spacing w:val="-36"/>
              </w:rPr>
              <w:t xml:space="preserve"> </w:t>
            </w:r>
            <w:r>
              <w:rPr>
                <w:spacing w:val="-4"/>
                <w:u w:val="single" w:color="auto"/>
              </w:rPr>
              <w:t>2024</w:t>
            </w:r>
            <w:r>
              <w:rPr>
                <w:spacing w:val="-37"/>
                <w:u w:val="single" w:color="auto"/>
              </w:rPr>
              <w:t xml:space="preserve"> </w:t>
            </w:r>
            <w:r>
              <w:rPr>
                <w:spacing w:val="-4"/>
              </w:rPr>
              <w:t>年</w:t>
            </w:r>
            <w:r>
              <w:rPr>
                <w:spacing w:val="-48"/>
              </w:rPr>
              <w:t xml:space="preserve"> </w:t>
            </w:r>
            <w:r>
              <w:rPr>
                <w:spacing w:val="-76"/>
                <w:u w:val="single" w:color="auto"/>
              </w:rPr>
              <w:t xml:space="preserve"> </w:t>
            </w:r>
            <w:r>
              <w:rPr>
                <w:spacing w:val="-4"/>
                <w:u w:val="single" w:color="auto"/>
              </w:rPr>
              <w:t>12</w:t>
            </w:r>
            <w:r>
              <w:rPr>
                <w:spacing w:val="-33"/>
                <w:u w:val="single" w:color="auto"/>
              </w:rPr>
              <w:t xml:space="preserve"> </w:t>
            </w:r>
            <w:r>
              <w:rPr>
                <w:spacing w:val="-4"/>
              </w:rPr>
              <w:t>月</w:t>
            </w:r>
            <w:r>
              <w:rPr>
                <w:spacing w:val="-35"/>
              </w:rPr>
              <w:t xml:space="preserve"> </w:t>
            </w:r>
            <w:r>
              <w:rPr>
                <w:spacing w:val="-4"/>
                <w:u w:val="single" w:color="auto"/>
              </w:rPr>
              <w:t>31</w:t>
            </w:r>
            <w:r>
              <w:rPr>
                <w:spacing w:val="-49"/>
                <w:u w:val="single" w:color="auto"/>
              </w:rPr>
              <w:t xml:space="preserve"> </w:t>
            </w:r>
            <w:r>
              <w:rPr>
                <w:spacing w:val="-56"/>
              </w:rPr>
              <w:t xml:space="preserve"> </w:t>
            </w:r>
            <w:r>
              <w:rPr>
                <w:spacing w:val="-4"/>
              </w:rPr>
              <w:t>日止</w:t>
            </w:r>
          </w:p>
        </w:tc>
      </w:tr>
      <w:tr w14:paraId="27ADF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901" w:type="dxa"/>
            <w:vAlign w:val="top"/>
          </w:tcPr>
          <w:p w14:paraId="2E16D409">
            <w:pPr>
              <w:pStyle w:val="13"/>
              <w:spacing w:before="219" w:line="270" w:lineRule="exact"/>
              <w:ind w:left="349"/>
            </w:pPr>
            <w:r>
              <w:rPr>
                <w:spacing w:val="-1"/>
                <w:position w:val="1"/>
              </w:rPr>
              <w:t>24</w:t>
            </w:r>
          </w:p>
        </w:tc>
        <w:tc>
          <w:tcPr>
            <w:tcW w:w="2294" w:type="dxa"/>
            <w:vAlign w:val="top"/>
          </w:tcPr>
          <w:p w14:paraId="59EF230E">
            <w:pPr>
              <w:pStyle w:val="13"/>
              <w:spacing w:before="26" w:line="228" w:lineRule="auto"/>
              <w:ind w:left="148"/>
            </w:pPr>
            <w:r>
              <w:rPr>
                <w:spacing w:val="9"/>
              </w:rPr>
              <w:t>近年类似业绩的年份要</w:t>
            </w:r>
          </w:p>
          <w:p w14:paraId="5A494227">
            <w:pPr>
              <w:pStyle w:val="13"/>
              <w:spacing w:before="135" w:line="229" w:lineRule="auto"/>
              <w:ind w:left="1096"/>
            </w:pPr>
            <w:r>
              <w:t>求</w:t>
            </w:r>
          </w:p>
        </w:tc>
        <w:tc>
          <w:tcPr>
            <w:tcW w:w="7182" w:type="dxa"/>
            <w:vAlign w:val="top"/>
          </w:tcPr>
          <w:p w14:paraId="7A61AE78">
            <w:pPr>
              <w:pStyle w:val="13"/>
              <w:spacing w:before="218" w:line="228" w:lineRule="auto"/>
              <w:ind w:left="116"/>
            </w:pPr>
            <w:r>
              <w:rPr>
                <w:spacing w:val="-4"/>
                <w:u w:val="single" w:color="auto"/>
              </w:rPr>
              <w:t>2022</w:t>
            </w:r>
            <w:r>
              <w:rPr>
                <w:spacing w:val="-36"/>
                <w:u w:val="single" w:color="auto"/>
              </w:rPr>
              <w:t xml:space="preserve"> </w:t>
            </w:r>
            <w:r>
              <w:rPr>
                <w:spacing w:val="-4"/>
              </w:rPr>
              <w:t>年</w:t>
            </w:r>
            <w:r>
              <w:rPr>
                <w:spacing w:val="31"/>
                <w:u w:val="single" w:color="auto"/>
              </w:rPr>
              <w:t xml:space="preserve"> </w:t>
            </w:r>
            <w:r>
              <w:rPr>
                <w:spacing w:val="-4"/>
                <w:u w:val="single" w:color="auto"/>
              </w:rPr>
              <w:t>1</w:t>
            </w:r>
            <w:r>
              <w:rPr>
                <w:spacing w:val="-33"/>
                <w:u w:val="single" w:color="auto"/>
              </w:rPr>
              <w:t xml:space="preserve"> </w:t>
            </w:r>
            <w:r>
              <w:rPr>
                <w:spacing w:val="-4"/>
              </w:rPr>
              <w:t>月</w:t>
            </w:r>
            <w:r>
              <w:rPr>
                <w:spacing w:val="-48"/>
              </w:rPr>
              <w:t xml:space="preserve"> </w:t>
            </w:r>
            <w:r>
              <w:rPr>
                <w:spacing w:val="-76"/>
                <w:u w:val="single" w:color="auto"/>
              </w:rPr>
              <w:t xml:space="preserve"> </w:t>
            </w:r>
            <w:r>
              <w:rPr>
                <w:spacing w:val="-4"/>
                <w:u w:val="single" w:color="auto"/>
              </w:rPr>
              <w:t>1</w:t>
            </w:r>
            <w:r>
              <w:rPr>
                <w:spacing w:val="-46"/>
                <w:u w:val="single" w:color="auto"/>
              </w:rPr>
              <w:t xml:space="preserve"> </w:t>
            </w:r>
            <w:r>
              <w:rPr>
                <w:spacing w:val="-56"/>
              </w:rPr>
              <w:t xml:space="preserve"> </w:t>
            </w:r>
            <w:r>
              <w:rPr>
                <w:spacing w:val="-4"/>
              </w:rPr>
              <w:t>日起至</w:t>
            </w:r>
            <w:r>
              <w:rPr>
                <w:spacing w:val="-36"/>
              </w:rPr>
              <w:t xml:space="preserve"> </w:t>
            </w:r>
            <w:r>
              <w:rPr>
                <w:spacing w:val="-4"/>
                <w:u w:val="single" w:color="auto"/>
              </w:rPr>
              <w:t>2024</w:t>
            </w:r>
            <w:r>
              <w:rPr>
                <w:spacing w:val="-37"/>
                <w:u w:val="single" w:color="auto"/>
              </w:rPr>
              <w:t xml:space="preserve"> </w:t>
            </w:r>
            <w:r>
              <w:rPr>
                <w:spacing w:val="-4"/>
              </w:rPr>
              <w:t>年</w:t>
            </w:r>
            <w:r>
              <w:rPr>
                <w:spacing w:val="-48"/>
              </w:rPr>
              <w:t xml:space="preserve"> </w:t>
            </w:r>
            <w:r>
              <w:rPr>
                <w:spacing w:val="-76"/>
                <w:u w:val="single" w:color="auto"/>
              </w:rPr>
              <w:t xml:space="preserve"> </w:t>
            </w:r>
            <w:r>
              <w:rPr>
                <w:spacing w:val="-4"/>
                <w:u w:val="single" w:color="auto"/>
              </w:rPr>
              <w:t>12</w:t>
            </w:r>
            <w:r>
              <w:rPr>
                <w:spacing w:val="-33"/>
                <w:u w:val="single" w:color="auto"/>
              </w:rPr>
              <w:t xml:space="preserve"> </w:t>
            </w:r>
            <w:r>
              <w:rPr>
                <w:spacing w:val="-4"/>
              </w:rPr>
              <w:t>月</w:t>
            </w:r>
            <w:r>
              <w:rPr>
                <w:spacing w:val="-35"/>
              </w:rPr>
              <w:t xml:space="preserve"> </w:t>
            </w:r>
            <w:r>
              <w:rPr>
                <w:spacing w:val="-4"/>
                <w:u w:val="single" w:color="auto"/>
              </w:rPr>
              <w:t>31</w:t>
            </w:r>
            <w:r>
              <w:rPr>
                <w:spacing w:val="-49"/>
                <w:u w:val="single" w:color="auto"/>
              </w:rPr>
              <w:t xml:space="preserve"> </w:t>
            </w:r>
            <w:r>
              <w:rPr>
                <w:spacing w:val="-56"/>
              </w:rPr>
              <w:t xml:space="preserve"> </w:t>
            </w:r>
            <w:r>
              <w:rPr>
                <w:spacing w:val="-4"/>
              </w:rPr>
              <w:t>日止</w:t>
            </w:r>
          </w:p>
        </w:tc>
      </w:tr>
      <w:tr w14:paraId="1BECB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901" w:type="dxa"/>
            <w:tcBorders>
              <w:bottom w:val="single" w:color="000000" w:sz="2" w:space="0"/>
            </w:tcBorders>
            <w:vAlign w:val="top"/>
          </w:tcPr>
          <w:p w14:paraId="29948FF9">
            <w:pPr>
              <w:pStyle w:val="13"/>
              <w:spacing w:before="237" w:line="269" w:lineRule="exact"/>
              <w:ind w:left="349"/>
            </w:pPr>
            <w:r>
              <w:rPr>
                <w:spacing w:val="-1"/>
                <w:position w:val="1"/>
              </w:rPr>
              <w:t>25</w:t>
            </w:r>
          </w:p>
        </w:tc>
        <w:tc>
          <w:tcPr>
            <w:tcW w:w="2294" w:type="dxa"/>
            <w:vAlign w:val="top"/>
          </w:tcPr>
          <w:p w14:paraId="1033D0CB">
            <w:pPr>
              <w:pStyle w:val="13"/>
              <w:spacing w:before="32" w:line="334" w:lineRule="auto"/>
              <w:ind w:left="788" w:right="256" w:hanging="427"/>
            </w:pPr>
            <w:r>
              <w:rPr>
                <w:spacing w:val="8"/>
              </w:rPr>
              <w:t>是否允许递交备选</w:t>
            </w:r>
            <w:r>
              <w:rPr>
                <w:spacing w:val="1"/>
              </w:rPr>
              <w:t xml:space="preserve"> </w:t>
            </w:r>
            <w:r>
              <w:rPr>
                <w:spacing w:val="4"/>
              </w:rPr>
              <w:t>响应方案</w:t>
            </w:r>
          </w:p>
        </w:tc>
        <w:tc>
          <w:tcPr>
            <w:tcW w:w="7182" w:type="dxa"/>
            <w:vAlign w:val="top"/>
          </w:tcPr>
          <w:p w14:paraId="7E5DD3C5">
            <w:pPr>
              <w:pStyle w:val="13"/>
              <w:spacing w:before="237" w:line="228" w:lineRule="auto"/>
              <w:ind w:left="117"/>
            </w:pPr>
            <w:r>
              <w:rPr>
                <w:spacing w:val="5"/>
              </w:rPr>
              <w:t>不允许</w:t>
            </w:r>
          </w:p>
        </w:tc>
      </w:tr>
      <w:tr w14:paraId="7C319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01" w:type="dxa"/>
            <w:tcBorders>
              <w:top w:val="single" w:color="000000" w:sz="2" w:space="0"/>
            </w:tcBorders>
            <w:vAlign w:val="top"/>
          </w:tcPr>
          <w:p w14:paraId="6343BD7F">
            <w:pPr>
              <w:pStyle w:val="13"/>
              <w:spacing w:before="66" w:line="268" w:lineRule="exact"/>
              <w:ind w:left="349"/>
            </w:pPr>
            <w:r>
              <w:rPr>
                <w:spacing w:val="-1"/>
                <w:position w:val="1"/>
              </w:rPr>
              <w:t>26</w:t>
            </w:r>
          </w:p>
        </w:tc>
        <w:tc>
          <w:tcPr>
            <w:tcW w:w="2294" w:type="dxa"/>
            <w:vAlign w:val="top"/>
          </w:tcPr>
          <w:p w14:paraId="65719244">
            <w:pPr>
              <w:pStyle w:val="13"/>
              <w:spacing w:before="66" w:line="227" w:lineRule="auto"/>
              <w:ind w:left="463"/>
            </w:pPr>
            <w:r>
              <w:rPr>
                <w:spacing w:val="8"/>
              </w:rPr>
              <w:t>签字或盖章要求</w:t>
            </w:r>
          </w:p>
        </w:tc>
        <w:tc>
          <w:tcPr>
            <w:tcW w:w="7182" w:type="dxa"/>
            <w:vAlign w:val="top"/>
          </w:tcPr>
          <w:p w14:paraId="23FF4B19">
            <w:pPr>
              <w:pStyle w:val="13"/>
              <w:spacing w:before="66" w:line="227" w:lineRule="auto"/>
              <w:ind w:left="115"/>
            </w:pPr>
            <w:r>
              <w:rPr>
                <w:spacing w:val="9"/>
              </w:rPr>
              <w:t>按竞争性磋商文件中提供的格式及要求</w:t>
            </w:r>
          </w:p>
        </w:tc>
      </w:tr>
      <w:tr w14:paraId="447D6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901" w:type="dxa"/>
            <w:vAlign w:val="top"/>
          </w:tcPr>
          <w:p w14:paraId="2C65160D">
            <w:pPr>
              <w:pStyle w:val="13"/>
              <w:spacing w:before="258" w:line="268" w:lineRule="exact"/>
              <w:ind w:left="349"/>
            </w:pPr>
            <w:r>
              <w:rPr>
                <w:spacing w:val="-1"/>
                <w:position w:val="1"/>
              </w:rPr>
              <w:t>27</w:t>
            </w:r>
          </w:p>
        </w:tc>
        <w:tc>
          <w:tcPr>
            <w:tcW w:w="2294" w:type="dxa"/>
            <w:vAlign w:val="top"/>
          </w:tcPr>
          <w:p w14:paraId="6AF5577A">
            <w:pPr>
              <w:pStyle w:val="13"/>
              <w:spacing w:before="258" w:line="228" w:lineRule="auto"/>
              <w:ind w:left="580"/>
            </w:pPr>
            <w:r>
              <w:rPr>
                <w:spacing w:val="6"/>
              </w:rPr>
              <w:t>响应文件份数</w:t>
            </w:r>
          </w:p>
        </w:tc>
        <w:tc>
          <w:tcPr>
            <w:tcW w:w="7182" w:type="dxa"/>
            <w:vAlign w:val="top"/>
          </w:tcPr>
          <w:p w14:paraId="517A04FE">
            <w:pPr>
              <w:pStyle w:val="13"/>
              <w:spacing w:before="69" w:line="334" w:lineRule="auto"/>
              <w:ind w:left="18" w:right="5" w:hanging="10"/>
            </w:pPr>
            <w:r>
              <w:rPr>
                <w:spacing w:val="5"/>
              </w:rPr>
              <w:t>供应商在“政采云”平台（</w:t>
            </w:r>
            <w:r>
              <w:fldChar w:fldCharType="begin"/>
            </w:r>
            <w:r>
              <w:instrText xml:space="preserve"> HYPERLINK "https://www.zcygov.cn/" </w:instrText>
            </w:r>
            <w:r>
              <w:fldChar w:fldCharType="separate"/>
            </w:r>
            <w:r>
              <w:t>https</w:t>
            </w:r>
            <w:r>
              <w:rPr>
                <w:spacing w:val="5"/>
              </w:rPr>
              <w:t>://</w:t>
            </w:r>
            <w:r>
              <w:t>www</w:t>
            </w:r>
            <w:r>
              <w:rPr>
                <w:spacing w:val="5"/>
              </w:rPr>
              <w:t>.</w:t>
            </w:r>
            <w:r>
              <w:t>zcygov</w:t>
            </w:r>
            <w:r>
              <w:rPr>
                <w:spacing w:val="5"/>
              </w:rPr>
              <w:t>.</w:t>
            </w:r>
            <w:r>
              <w:t>cn</w:t>
            </w:r>
            <w:r>
              <w:rPr>
                <w:spacing w:val="5"/>
              </w:rPr>
              <w:t>/</w:t>
            </w:r>
            <w:r>
              <w:rPr>
                <w:spacing w:val="5"/>
              </w:rPr>
              <w:fldChar w:fldCharType="end"/>
            </w:r>
            <w:r>
              <w:rPr>
                <w:spacing w:val="5"/>
              </w:rPr>
              <w:t>）上制作响应文件一份（此</w:t>
            </w:r>
            <w:r>
              <w:rPr>
                <w:spacing w:val="7"/>
              </w:rPr>
              <w:t xml:space="preserve"> </w:t>
            </w:r>
            <w:r>
              <w:rPr>
                <w:spacing w:val="6"/>
              </w:rPr>
              <w:t>响应文件须上传至“政采云</w:t>
            </w:r>
            <w:r>
              <w:rPr>
                <w:spacing w:val="-73"/>
              </w:rPr>
              <w:t xml:space="preserve"> </w:t>
            </w:r>
            <w:r>
              <w:rPr>
                <w:spacing w:val="6"/>
              </w:rPr>
              <w:t>”平台）。</w:t>
            </w:r>
          </w:p>
        </w:tc>
      </w:tr>
      <w:tr w14:paraId="7E9CC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901" w:type="dxa"/>
            <w:vAlign w:val="top"/>
          </w:tcPr>
          <w:p w14:paraId="1D01592C">
            <w:pPr>
              <w:pStyle w:val="13"/>
              <w:spacing w:before="275" w:line="269" w:lineRule="exact"/>
              <w:ind w:left="349"/>
            </w:pPr>
            <w:r>
              <w:rPr>
                <w:spacing w:val="-1"/>
                <w:position w:val="1"/>
              </w:rPr>
              <w:t>28</w:t>
            </w:r>
          </w:p>
        </w:tc>
        <w:tc>
          <w:tcPr>
            <w:tcW w:w="2294" w:type="dxa"/>
            <w:vAlign w:val="top"/>
          </w:tcPr>
          <w:p w14:paraId="23745492">
            <w:pPr>
              <w:pStyle w:val="13"/>
              <w:spacing w:before="69" w:line="350" w:lineRule="auto"/>
              <w:ind w:left="777" w:right="465" w:hanging="207"/>
            </w:pPr>
            <w:r>
              <w:rPr>
                <w:spacing w:val="8"/>
              </w:rPr>
              <w:t>递交响应文件</w:t>
            </w:r>
            <w:r>
              <w:t xml:space="preserve"> </w:t>
            </w:r>
            <w:r>
              <w:rPr>
                <w:spacing w:val="7"/>
              </w:rPr>
              <w:t>截止时间</w:t>
            </w:r>
          </w:p>
        </w:tc>
        <w:tc>
          <w:tcPr>
            <w:tcW w:w="7182" w:type="dxa"/>
            <w:vAlign w:val="top"/>
          </w:tcPr>
          <w:p w14:paraId="77E151D7">
            <w:pPr>
              <w:pStyle w:val="13"/>
              <w:spacing w:before="275" w:line="228" w:lineRule="auto"/>
              <w:ind w:left="116"/>
            </w:pPr>
            <w:r>
              <w:rPr>
                <w:rFonts w:hint="eastAsia"/>
              </w:rPr>
              <w:t>2025年7月4日9时30分</w:t>
            </w:r>
          </w:p>
        </w:tc>
      </w:tr>
      <w:tr w14:paraId="6563F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01" w:type="dxa"/>
            <w:vAlign w:val="top"/>
          </w:tcPr>
          <w:p w14:paraId="723BF7D5">
            <w:pPr>
              <w:pStyle w:val="13"/>
              <w:spacing w:before="272" w:line="269" w:lineRule="exact"/>
              <w:ind w:left="349"/>
            </w:pPr>
            <w:r>
              <w:rPr>
                <w:spacing w:val="-1"/>
                <w:position w:val="1"/>
              </w:rPr>
              <w:t>29</w:t>
            </w:r>
          </w:p>
        </w:tc>
        <w:tc>
          <w:tcPr>
            <w:tcW w:w="2294" w:type="dxa"/>
            <w:vAlign w:val="top"/>
          </w:tcPr>
          <w:p w14:paraId="6E9ABF00">
            <w:pPr>
              <w:pStyle w:val="13"/>
              <w:spacing w:before="272" w:line="228" w:lineRule="auto"/>
              <w:ind w:left="358"/>
            </w:pPr>
            <w:r>
              <w:rPr>
                <w:spacing w:val="8"/>
              </w:rPr>
              <w:t>递交响应文件地点</w:t>
            </w:r>
          </w:p>
        </w:tc>
        <w:tc>
          <w:tcPr>
            <w:tcW w:w="7182" w:type="dxa"/>
            <w:vAlign w:val="top"/>
          </w:tcPr>
          <w:p w14:paraId="41913EEB">
            <w:pPr>
              <w:pStyle w:val="13"/>
              <w:spacing w:before="255" w:line="227" w:lineRule="auto"/>
              <w:ind w:left="7"/>
            </w:pPr>
            <w:r>
              <w:rPr>
                <w:spacing w:val="3"/>
              </w:rPr>
              <w:t>政采云</w:t>
            </w:r>
            <w:r>
              <w:rPr>
                <w:spacing w:val="-69"/>
              </w:rPr>
              <w:t xml:space="preserve"> </w:t>
            </w:r>
            <w:r>
              <w:rPr>
                <w:spacing w:val="3"/>
              </w:rPr>
              <w:t>”平台</w:t>
            </w:r>
          </w:p>
        </w:tc>
      </w:tr>
      <w:tr w14:paraId="3EABB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01" w:type="dxa"/>
            <w:vAlign w:val="top"/>
          </w:tcPr>
          <w:p w14:paraId="08571BB6">
            <w:pPr>
              <w:pStyle w:val="13"/>
              <w:spacing w:before="194" w:line="268" w:lineRule="exact"/>
              <w:ind w:left="351"/>
            </w:pPr>
            <w:r>
              <w:rPr>
                <w:spacing w:val="-2"/>
                <w:position w:val="1"/>
              </w:rPr>
              <w:t>30</w:t>
            </w:r>
          </w:p>
        </w:tc>
        <w:tc>
          <w:tcPr>
            <w:tcW w:w="2294" w:type="dxa"/>
            <w:vAlign w:val="top"/>
          </w:tcPr>
          <w:p w14:paraId="44D41E16">
            <w:pPr>
              <w:pStyle w:val="13"/>
              <w:spacing w:before="174" w:line="228" w:lineRule="auto"/>
              <w:ind w:left="361"/>
            </w:pPr>
            <w:r>
              <w:rPr>
                <w:spacing w:val="8"/>
              </w:rPr>
              <w:t>是否退还响应文件</w:t>
            </w:r>
          </w:p>
        </w:tc>
        <w:tc>
          <w:tcPr>
            <w:tcW w:w="7182" w:type="dxa"/>
            <w:vAlign w:val="top"/>
          </w:tcPr>
          <w:p w14:paraId="4D4A2B8F">
            <w:pPr>
              <w:pStyle w:val="13"/>
              <w:spacing w:before="175" w:line="228" w:lineRule="auto"/>
              <w:ind w:left="120"/>
            </w:pPr>
            <w:r>
              <w:t>否</w:t>
            </w:r>
          </w:p>
        </w:tc>
      </w:tr>
      <w:tr w14:paraId="02342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901" w:type="dxa"/>
            <w:vAlign w:val="top"/>
          </w:tcPr>
          <w:p w14:paraId="4CC4C2BA">
            <w:pPr>
              <w:spacing w:line="365" w:lineRule="auto"/>
              <w:rPr>
                <w:rFonts w:ascii="Arial"/>
                <w:sz w:val="21"/>
              </w:rPr>
            </w:pPr>
          </w:p>
          <w:p w14:paraId="49B6E659">
            <w:pPr>
              <w:pStyle w:val="13"/>
              <w:spacing w:before="65" w:line="268" w:lineRule="exact"/>
              <w:ind w:left="351"/>
            </w:pPr>
            <w:r>
              <w:rPr>
                <w:spacing w:val="-2"/>
                <w:position w:val="1"/>
              </w:rPr>
              <w:t>31</w:t>
            </w:r>
          </w:p>
        </w:tc>
        <w:tc>
          <w:tcPr>
            <w:tcW w:w="2294" w:type="dxa"/>
            <w:vAlign w:val="top"/>
          </w:tcPr>
          <w:p w14:paraId="2E59473F">
            <w:pPr>
              <w:spacing w:line="348" w:lineRule="auto"/>
              <w:rPr>
                <w:rFonts w:ascii="Arial"/>
                <w:sz w:val="21"/>
              </w:rPr>
            </w:pPr>
          </w:p>
          <w:p w14:paraId="3E77A5CB">
            <w:pPr>
              <w:pStyle w:val="13"/>
              <w:spacing w:before="65" w:line="229" w:lineRule="auto"/>
              <w:ind w:left="464"/>
            </w:pPr>
            <w:r>
              <w:rPr>
                <w:spacing w:val="8"/>
              </w:rPr>
              <w:t>开启时间和地点</w:t>
            </w:r>
          </w:p>
        </w:tc>
        <w:tc>
          <w:tcPr>
            <w:tcW w:w="7182" w:type="dxa"/>
            <w:vAlign w:val="top"/>
          </w:tcPr>
          <w:p w14:paraId="030CD290">
            <w:pPr>
              <w:pStyle w:val="13"/>
              <w:spacing w:before="35" w:line="228" w:lineRule="auto"/>
              <w:ind w:left="123"/>
            </w:pPr>
            <w:r>
              <w:rPr>
                <w:spacing w:val="8"/>
              </w:rPr>
              <w:t>时间：递交响应文件截止时间</w:t>
            </w:r>
          </w:p>
          <w:p w14:paraId="0E7A3F81">
            <w:pPr>
              <w:pStyle w:val="13"/>
              <w:spacing w:before="133" w:line="333" w:lineRule="auto"/>
              <w:ind w:left="113" w:right="5"/>
            </w:pPr>
            <w:r>
              <w:rPr>
                <w:spacing w:val="7"/>
              </w:rPr>
              <w:t>地点：四平市人和政府采购全流程电子化服务平台（吉林省四平市铁西区北新</w:t>
            </w:r>
            <w:r>
              <w:rPr>
                <w:spacing w:val="13"/>
              </w:rPr>
              <w:t xml:space="preserve"> </w:t>
            </w:r>
            <w:r>
              <w:rPr>
                <w:spacing w:val="4"/>
              </w:rPr>
              <w:t>华大街</w:t>
            </w:r>
            <w:r>
              <w:rPr>
                <w:spacing w:val="-21"/>
              </w:rPr>
              <w:t xml:space="preserve"> </w:t>
            </w:r>
            <w:r>
              <w:rPr>
                <w:spacing w:val="4"/>
              </w:rPr>
              <w:t>159</w:t>
            </w:r>
            <w:r>
              <w:rPr>
                <w:spacing w:val="-35"/>
              </w:rPr>
              <w:t xml:space="preserve"> </w:t>
            </w:r>
            <w:r>
              <w:rPr>
                <w:spacing w:val="4"/>
              </w:rPr>
              <w:t>号）开标室。</w:t>
            </w:r>
          </w:p>
        </w:tc>
      </w:tr>
      <w:tr w14:paraId="5F0A2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901" w:type="dxa"/>
            <w:vAlign w:val="top"/>
          </w:tcPr>
          <w:p w14:paraId="5DF1471D">
            <w:pPr>
              <w:spacing w:line="475" w:lineRule="auto"/>
              <w:rPr>
                <w:rFonts w:ascii="Arial"/>
                <w:sz w:val="21"/>
              </w:rPr>
            </w:pPr>
          </w:p>
          <w:p w14:paraId="736CDA8C">
            <w:pPr>
              <w:pStyle w:val="13"/>
              <w:spacing w:before="65" w:line="269" w:lineRule="exact"/>
              <w:ind w:left="351"/>
            </w:pPr>
            <w:r>
              <w:rPr>
                <w:spacing w:val="-2"/>
                <w:position w:val="1"/>
              </w:rPr>
              <w:t>32</w:t>
            </w:r>
          </w:p>
        </w:tc>
        <w:tc>
          <w:tcPr>
            <w:tcW w:w="2294" w:type="dxa"/>
            <w:vAlign w:val="top"/>
          </w:tcPr>
          <w:p w14:paraId="0AC0DF44">
            <w:pPr>
              <w:spacing w:line="457" w:lineRule="auto"/>
              <w:rPr>
                <w:rFonts w:ascii="Arial"/>
                <w:sz w:val="21"/>
              </w:rPr>
            </w:pPr>
          </w:p>
          <w:p w14:paraId="2504FBD3">
            <w:pPr>
              <w:pStyle w:val="13"/>
              <w:spacing w:before="65" w:line="228" w:lineRule="auto"/>
              <w:ind w:left="777"/>
            </w:pPr>
            <w:r>
              <w:rPr>
                <w:spacing w:val="7"/>
              </w:rPr>
              <w:t>磋商程序</w:t>
            </w:r>
          </w:p>
        </w:tc>
        <w:tc>
          <w:tcPr>
            <w:tcW w:w="7182" w:type="dxa"/>
            <w:vAlign w:val="top"/>
          </w:tcPr>
          <w:p w14:paraId="6B893C41">
            <w:pPr>
              <w:pStyle w:val="13"/>
              <w:spacing w:before="36" w:line="243" w:lineRule="auto"/>
              <w:ind w:left="115" w:right="5" w:firstLine="13"/>
            </w:pPr>
            <w:r>
              <w:rPr>
                <w:spacing w:val="9"/>
              </w:rPr>
              <w:t>1、本项目会议采用“政采云</w:t>
            </w:r>
            <w:r>
              <w:rPr>
                <w:spacing w:val="-70"/>
              </w:rPr>
              <w:t xml:space="preserve"> </w:t>
            </w:r>
            <w:r>
              <w:rPr>
                <w:spacing w:val="9"/>
              </w:rPr>
              <w:t>”平台进行远程会议，供应商无须到现场，供应</w:t>
            </w:r>
            <w:r>
              <w:t xml:space="preserve"> </w:t>
            </w:r>
            <w:r>
              <w:rPr>
                <w:spacing w:val="7"/>
              </w:rPr>
              <w:t xml:space="preserve">商应提前自行准备设备及 </w:t>
            </w:r>
            <w:r>
              <w:t>CA</w:t>
            </w:r>
            <w:r>
              <w:rPr>
                <w:spacing w:val="7"/>
              </w:rPr>
              <w:t xml:space="preserve"> 锁，准时参加会议，按主持人要求按时解密响应</w:t>
            </w:r>
            <w:r>
              <w:rPr>
                <w:spacing w:val="12"/>
              </w:rPr>
              <w:t xml:space="preserve"> </w:t>
            </w:r>
            <w:r>
              <w:rPr>
                <w:spacing w:val="2"/>
              </w:rPr>
              <w:t>文件。</w:t>
            </w:r>
          </w:p>
          <w:p w14:paraId="2708D16B">
            <w:pPr>
              <w:pStyle w:val="13"/>
              <w:spacing w:before="26" w:line="227" w:lineRule="auto"/>
              <w:ind w:left="116"/>
            </w:pPr>
            <w:r>
              <w:rPr>
                <w:spacing w:val="8"/>
              </w:rPr>
              <w:t>2、进入会议人员应为本项目供应商被授权人。</w:t>
            </w:r>
          </w:p>
          <w:p w14:paraId="0314FAF4">
            <w:pPr>
              <w:pStyle w:val="13"/>
              <w:spacing w:before="24" w:line="214" w:lineRule="auto"/>
              <w:ind w:left="117"/>
            </w:pPr>
            <w:r>
              <w:rPr>
                <w:spacing w:val="9"/>
              </w:rPr>
              <w:t>3、供应商未参加会议的，或未完全参加会议全过程的，视为认同会议结果。</w:t>
            </w:r>
          </w:p>
        </w:tc>
      </w:tr>
      <w:tr w14:paraId="5094D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01" w:type="dxa"/>
            <w:vAlign w:val="top"/>
          </w:tcPr>
          <w:p w14:paraId="024AC983">
            <w:pPr>
              <w:pStyle w:val="13"/>
              <w:spacing w:before="245" w:line="268" w:lineRule="exact"/>
              <w:ind w:left="351"/>
            </w:pPr>
            <w:r>
              <w:rPr>
                <w:spacing w:val="-2"/>
                <w:position w:val="1"/>
              </w:rPr>
              <w:t>33</w:t>
            </w:r>
          </w:p>
        </w:tc>
        <w:tc>
          <w:tcPr>
            <w:tcW w:w="2294" w:type="dxa"/>
            <w:vAlign w:val="top"/>
          </w:tcPr>
          <w:p w14:paraId="74276A5F">
            <w:pPr>
              <w:pStyle w:val="13"/>
              <w:spacing w:before="250" w:line="228" w:lineRule="auto"/>
              <w:ind w:left="462"/>
            </w:pPr>
            <w:r>
              <w:rPr>
                <w:spacing w:val="8"/>
              </w:rPr>
              <w:t>磋商小组的组建</w:t>
            </w:r>
          </w:p>
        </w:tc>
        <w:tc>
          <w:tcPr>
            <w:tcW w:w="7182" w:type="dxa"/>
            <w:vAlign w:val="top"/>
          </w:tcPr>
          <w:p w14:paraId="5873560C">
            <w:pPr>
              <w:pStyle w:val="13"/>
              <w:spacing w:before="37" w:line="228" w:lineRule="auto"/>
              <w:ind w:left="112"/>
            </w:pPr>
            <w:r>
              <w:rPr>
                <w:spacing w:val="6"/>
              </w:rPr>
              <w:t>磋商小组构成：相关专家</w:t>
            </w:r>
            <w:r>
              <w:rPr>
                <w:spacing w:val="-28"/>
              </w:rPr>
              <w:t xml:space="preserve"> </w:t>
            </w:r>
            <w:r>
              <w:rPr>
                <w:spacing w:val="6"/>
              </w:rPr>
              <w:t>3</w:t>
            </w:r>
            <w:r>
              <w:rPr>
                <w:spacing w:val="-36"/>
              </w:rPr>
              <w:t xml:space="preserve"> </w:t>
            </w:r>
            <w:r>
              <w:rPr>
                <w:spacing w:val="6"/>
              </w:rPr>
              <w:t>人。</w:t>
            </w:r>
          </w:p>
          <w:p w14:paraId="03CB6EDA">
            <w:pPr>
              <w:pStyle w:val="13"/>
              <w:spacing w:before="134" w:line="227" w:lineRule="auto"/>
              <w:ind w:left="114"/>
            </w:pPr>
            <w:r>
              <w:rPr>
                <w:spacing w:val="9"/>
              </w:rPr>
              <w:t>专家确定方式：从政采云平台专家库中随机抽取</w:t>
            </w:r>
          </w:p>
        </w:tc>
      </w:tr>
      <w:tr w14:paraId="16D14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01" w:type="dxa"/>
            <w:vAlign w:val="top"/>
          </w:tcPr>
          <w:p w14:paraId="654287EC">
            <w:pPr>
              <w:pStyle w:val="13"/>
              <w:spacing w:before="245" w:line="268" w:lineRule="exact"/>
              <w:ind w:left="351"/>
            </w:pPr>
            <w:r>
              <w:rPr>
                <w:spacing w:val="-2"/>
                <w:position w:val="1"/>
              </w:rPr>
              <w:t>34</w:t>
            </w:r>
          </w:p>
        </w:tc>
        <w:tc>
          <w:tcPr>
            <w:tcW w:w="2294" w:type="dxa"/>
            <w:vAlign w:val="top"/>
          </w:tcPr>
          <w:p w14:paraId="29957C56">
            <w:pPr>
              <w:pStyle w:val="13"/>
              <w:spacing w:before="36" w:line="226" w:lineRule="auto"/>
              <w:ind w:left="203"/>
            </w:pPr>
            <w:r>
              <w:rPr>
                <w:spacing w:val="8"/>
              </w:rPr>
              <w:t>成交结果公告媒介及</w:t>
            </w:r>
          </w:p>
          <w:p w14:paraId="24083D15">
            <w:pPr>
              <w:pStyle w:val="13"/>
              <w:spacing w:before="136" w:line="228" w:lineRule="auto"/>
              <w:ind w:left="939"/>
            </w:pPr>
            <w:r>
              <w:rPr>
                <w:spacing w:val="3"/>
              </w:rPr>
              <w:t>期限</w:t>
            </w:r>
          </w:p>
        </w:tc>
        <w:tc>
          <w:tcPr>
            <w:tcW w:w="7182" w:type="dxa"/>
            <w:vAlign w:val="top"/>
          </w:tcPr>
          <w:p w14:paraId="1FBCD82D">
            <w:pPr>
              <w:pStyle w:val="13"/>
              <w:spacing w:before="36" w:line="226" w:lineRule="auto"/>
              <w:ind w:left="134"/>
            </w:pPr>
            <w:r>
              <w:rPr>
                <w:spacing w:val="5"/>
              </w:rPr>
              <w:t>同公告发布媒介</w:t>
            </w:r>
          </w:p>
          <w:p w14:paraId="6B2E621D">
            <w:pPr>
              <w:pStyle w:val="13"/>
              <w:spacing w:before="136" w:line="228" w:lineRule="auto"/>
              <w:ind w:left="120"/>
            </w:pPr>
            <w:r>
              <w:rPr>
                <w:spacing w:val="6"/>
              </w:rPr>
              <w:t>公示期限：1</w:t>
            </w:r>
            <w:r>
              <w:rPr>
                <w:spacing w:val="-31"/>
              </w:rPr>
              <w:t xml:space="preserve"> </w:t>
            </w:r>
            <w:r>
              <w:rPr>
                <w:spacing w:val="6"/>
              </w:rPr>
              <w:t>个工作日</w:t>
            </w:r>
          </w:p>
        </w:tc>
      </w:tr>
      <w:tr w14:paraId="7CED6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01" w:type="dxa"/>
            <w:vAlign w:val="top"/>
          </w:tcPr>
          <w:p w14:paraId="22E42B6F">
            <w:pPr>
              <w:pStyle w:val="13"/>
              <w:spacing w:before="82" w:line="268" w:lineRule="exact"/>
              <w:ind w:left="332"/>
            </w:pPr>
            <w:r>
              <w:rPr>
                <w:spacing w:val="-3"/>
                <w:position w:val="1"/>
              </w:rPr>
              <w:t>35</w:t>
            </w:r>
          </w:p>
        </w:tc>
        <w:tc>
          <w:tcPr>
            <w:tcW w:w="2294" w:type="dxa"/>
            <w:vAlign w:val="top"/>
          </w:tcPr>
          <w:p w14:paraId="2C103565">
            <w:pPr>
              <w:pStyle w:val="13"/>
              <w:spacing w:before="82" w:line="229" w:lineRule="auto"/>
              <w:ind w:left="778"/>
            </w:pPr>
            <w:r>
              <w:rPr>
                <w:spacing w:val="7"/>
              </w:rPr>
              <w:t>合同方式</w:t>
            </w:r>
          </w:p>
        </w:tc>
        <w:tc>
          <w:tcPr>
            <w:tcW w:w="7182" w:type="dxa"/>
            <w:vAlign w:val="top"/>
          </w:tcPr>
          <w:p w14:paraId="6815E125">
            <w:pPr>
              <w:pStyle w:val="13"/>
              <w:spacing w:before="58" w:line="226" w:lineRule="auto"/>
              <w:ind w:left="221"/>
            </w:pPr>
            <w:r>
              <w:rPr>
                <w:spacing w:val="6"/>
              </w:rPr>
              <w:t>单价合同</w:t>
            </w:r>
          </w:p>
        </w:tc>
      </w:tr>
      <w:tr w14:paraId="5817F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901" w:type="dxa"/>
            <w:vAlign w:val="top"/>
          </w:tcPr>
          <w:p w14:paraId="36766018">
            <w:pPr>
              <w:pStyle w:val="13"/>
              <w:spacing w:before="84" w:line="268" w:lineRule="exact"/>
              <w:ind w:left="332"/>
            </w:pPr>
            <w:r>
              <w:rPr>
                <w:spacing w:val="-3"/>
                <w:position w:val="1"/>
              </w:rPr>
              <w:t>36</w:t>
            </w:r>
          </w:p>
        </w:tc>
        <w:tc>
          <w:tcPr>
            <w:tcW w:w="2294" w:type="dxa"/>
            <w:vAlign w:val="top"/>
          </w:tcPr>
          <w:p w14:paraId="09563400">
            <w:pPr>
              <w:pStyle w:val="13"/>
              <w:spacing w:before="84" w:line="226" w:lineRule="auto"/>
              <w:ind w:left="776"/>
            </w:pPr>
            <w:r>
              <w:rPr>
                <w:spacing w:val="7"/>
              </w:rPr>
              <w:t>报价方式</w:t>
            </w:r>
          </w:p>
        </w:tc>
        <w:tc>
          <w:tcPr>
            <w:tcW w:w="7182" w:type="dxa"/>
            <w:vAlign w:val="top"/>
          </w:tcPr>
          <w:p w14:paraId="22DD5997">
            <w:pPr>
              <w:pStyle w:val="13"/>
              <w:spacing w:before="60" w:line="226" w:lineRule="auto"/>
              <w:ind w:left="112"/>
            </w:pPr>
            <w:r>
              <w:rPr>
                <w:spacing w:val="8"/>
              </w:rPr>
              <w:t>采用综合单价方式</w:t>
            </w:r>
          </w:p>
        </w:tc>
      </w:tr>
      <w:tr w14:paraId="5FBE2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901" w:type="dxa"/>
            <w:vAlign w:val="top"/>
          </w:tcPr>
          <w:p w14:paraId="7E22D726">
            <w:pPr>
              <w:pStyle w:val="13"/>
              <w:spacing w:before="294" w:line="268" w:lineRule="exact"/>
              <w:ind w:left="332"/>
            </w:pPr>
            <w:r>
              <w:rPr>
                <w:spacing w:val="-3"/>
                <w:position w:val="1"/>
              </w:rPr>
              <w:t>37</w:t>
            </w:r>
          </w:p>
        </w:tc>
        <w:tc>
          <w:tcPr>
            <w:tcW w:w="2294" w:type="dxa"/>
            <w:vAlign w:val="top"/>
          </w:tcPr>
          <w:p w14:paraId="6BF366EF">
            <w:pPr>
              <w:pStyle w:val="13"/>
              <w:spacing w:before="83" w:line="353" w:lineRule="auto"/>
              <w:ind w:left="463" w:right="256" w:hanging="102"/>
            </w:pPr>
            <w:r>
              <w:rPr>
                <w:spacing w:val="8"/>
              </w:rPr>
              <w:t>是否授权磋商小组</w:t>
            </w:r>
            <w:r>
              <w:rPr>
                <w:spacing w:val="1"/>
              </w:rPr>
              <w:t xml:space="preserve"> </w:t>
            </w:r>
            <w:r>
              <w:rPr>
                <w:spacing w:val="8"/>
              </w:rPr>
              <w:t>确定成交供应商</w:t>
            </w:r>
          </w:p>
        </w:tc>
        <w:tc>
          <w:tcPr>
            <w:tcW w:w="7182" w:type="dxa"/>
            <w:vAlign w:val="top"/>
          </w:tcPr>
          <w:p w14:paraId="1CE56AD6">
            <w:pPr>
              <w:pStyle w:val="13"/>
              <w:spacing w:before="294" w:line="231" w:lineRule="auto"/>
              <w:ind w:left="117"/>
            </w:pPr>
            <w:r>
              <w:t>是</w:t>
            </w:r>
          </w:p>
        </w:tc>
      </w:tr>
      <w:tr w14:paraId="18E48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01" w:type="dxa"/>
            <w:vAlign w:val="top"/>
          </w:tcPr>
          <w:p w14:paraId="4FF09AE8">
            <w:pPr>
              <w:pStyle w:val="13"/>
              <w:spacing w:before="273" w:line="268" w:lineRule="exact"/>
              <w:ind w:left="332"/>
            </w:pPr>
            <w:r>
              <w:rPr>
                <w:spacing w:val="-3"/>
                <w:position w:val="1"/>
              </w:rPr>
              <w:t>38</w:t>
            </w:r>
          </w:p>
        </w:tc>
        <w:tc>
          <w:tcPr>
            <w:tcW w:w="2294" w:type="dxa"/>
            <w:vAlign w:val="top"/>
          </w:tcPr>
          <w:p w14:paraId="34A273C6">
            <w:pPr>
              <w:pStyle w:val="13"/>
              <w:spacing w:before="83" w:line="227" w:lineRule="auto"/>
              <w:ind w:left="150"/>
            </w:pPr>
            <w:r>
              <w:rPr>
                <w:spacing w:val="8"/>
              </w:rPr>
              <w:t>技术标是否采用暗标评</w:t>
            </w:r>
          </w:p>
          <w:p w14:paraId="3F16A9C1">
            <w:pPr>
              <w:pStyle w:val="13"/>
              <w:spacing w:before="136" w:line="228" w:lineRule="auto"/>
              <w:ind w:left="1105"/>
            </w:pPr>
            <w:r>
              <w:t>审</w:t>
            </w:r>
          </w:p>
        </w:tc>
        <w:tc>
          <w:tcPr>
            <w:tcW w:w="7182" w:type="dxa"/>
            <w:vAlign w:val="top"/>
          </w:tcPr>
          <w:p w14:paraId="2E30E7C4">
            <w:pPr>
              <w:pStyle w:val="13"/>
              <w:spacing w:before="273" w:line="227" w:lineRule="auto"/>
              <w:ind w:left="117"/>
            </w:pPr>
            <w:r>
              <w:rPr>
                <w:spacing w:val="5"/>
              </w:rPr>
              <w:t>不采用</w:t>
            </w:r>
          </w:p>
        </w:tc>
      </w:tr>
      <w:tr w14:paraId="4B5E5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901" w:type="dxa"/>
            <w:vAlign w:val="top"/>
          </w:tcPr>
          <w:p w14:paraId="17831EE0">
            <w:pPr>
              <w:pStyle w:val="13"/>
              <w:spacing w:before="302" w:line="268" w:lineRule="exact"/>
              <w:ind w:left="332"/>
            </w:pPr>
            <w:r>
              <w:rPr>
                <w:spacing w:val="-2"/>
                <w:position w:val="1"/>
              </w:rPr>
              <w:t>39</w:t>
            </w:r>
          </w:p>
        </w:tc>
        <w:tc>
          <w:tcPr>
            <w:tcW w:w="2294" w:type="dxa"/>
            <w:vAlign w:val="center"/>
          </w:tcPr>
          <w:p w14:paraId="0D821B7C">
            <w:pPr>
              <w:pStyle w:val="13"/>
              <w:spacing w:before="302" w:line="227" w:lineRule="auto"/>
              <w:jc w:val="center"/>
            </w:pPr>
            <w:r>
              <w:rPr>
                <w:spacing w:val="8"/>
              </w:rPr>
              <w:t>采购代理服务费</w:t>
            </w:r>
          </w:p>
        </w:tc>
        <w:tc>
          <w:tcPr>
            <w:tcW w:w="7182" w:type="dxa"/>
            <w:vAlign w:val="center"/>
          </w:tcPr>
          <w:p w14:paraId="66CBEA56">
            <w:pPr>
              <w:pStyle w:val="13"/>
              <w:spacing w:before="26" w:line="234" w:lineRule="auto"/>
              <w:ind w:left="113" w:right="5" w:hanging="5"/>
              <w:jc w:val="left"/>
              <w:rPr>
                <w:rFonts w:hint="default" w:eastAsia="宋体"/>
                <w:lang w:val="en-US" w:eastAsia="zh-CN"/>
              </w:rPr>
            </w:pPr>
            <w:r>
              <w:rPr>
                <w:rFonts w:hint="eastAsia"/>
                <w:spacing w:val="9"/>
                <w:highlight w:val="none"/>
                <w:lang w:val="en-US" w:eastAsia="zh-CN"/>
              </w:rPr>
              <w:t>采购</w:t>
            </w:r>
            <w:r>
              <w:rPr>
                <w:rFonts w:hint="eastAsia"/>
                <w:spacing w:val="9"/>
                <w:highlight w:val="none"/>
              </w:rPr>
              <w:t>代理服务费执行国家发改委《关于进一步放开建设项目专业服务价格的通知》（发改价格〔2015〕299号）文件的取费标准进行计算，由成交单位支付成交价款的</w:t>
            </w:r>
            <w:r>
              <w:rPr>
                <w:rFonts w:hint="eastAsia"/>
                <w:spacing w:val="9"/>
                <w:highlight w:val="none"/>
                <w:lang w:val="en-US" w:eastAsia="zh-CN"/>
              </w:rPr>
              <w:t>1</w:t>
            </w:r>
            <w:r>
              <w:rPr>
                <w:rFonts w:hint="eastAsia"/>
                <w:spacing w:val="9"/>
                <w:highlight w:val="none"/>
              </w:rPr>
              <w:t>%。</w:t>
            </w:r>
          </w:p>
        </w:tc>
      </w:tr>
    </w:tbl>
    <w:p w14:paraId="7797E9EB">
      <w:pPr>
        <w:pStyle w:val="2"/>
      </w:pPr>
    </w:p>
    <w:p w14:paraId="16CEFE21">
      <w:pPr>
        <w:sectPr>
          <w:footerReference r:id="rId12" w:type="default"/>
          <w:pgSz w:w="11907" w:h="16840"/>
          <w:pgMar w:top="1431" w:right="759" w:bottom="1157" w:left="759" w:header="0" w:footer="994" w:gutter="0"/>
          <w:pgNumType w:fmt="decimal"/>
          <w:cols w:space="720" w:num="1"/>
        </w:sectPr>
      </w:pPr>
    </w:p>
    <w:p w14:paraId="2B167741">
      <w:pPr>
        <w:spacing w:line="89" w:lineRule="auto"/>
        <w:rPr>
          <w:rFonts w:ascii="Arial"/>
          <w:sz w:val="2"/>
        </w:rPr>
      </w:pPr>
    </w:p>
    <w:tbl>
      <w:tblPr>
        <w:tblStyle w:val="12"/>
        <w:tblW w:w="103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
        <w:gridCol w:w="2294"/>
        <w:gridCol w:w="7182"/>
      </w:tblGrid>
      <w:tr w14:paraId="68173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01" w:type="dxa"/>
            <w:vAlign w:val="top"/>
          </w:tcPr>
          <w:p w14:paraId="072DACBA">
            <w:pPr>
              <w:pStyle w:val="13"/>
              <w:spacing w:before="73" w:line="229" w:lineRule="auto"/>
              <w:ind w:left="293"/>
            </w:pPr>
            <w:r>
              <w:rPr>
                <w:spacing w:val="5"/>
              </w:rPr>
              <w:t>序号</w:t>
            </w:r>
          </w:p>
        </w:tc>
        <w:tc>
          <w:tcPr>
            <w:tcW w:w="2294" w:type="dxa"/>
            <w:vAlign w:val="top"/>
          </w:tcPr>
          <w:p w14:paraId="4FD2E544">
            <w:pPr>
              <w:pStyle w:val="13"/>
              <w:spacing w:before="72" w:line="230" w:lineRule="auto"/>
              <w:ind w:left="991"/>
            </w:pPr>
            <w:r>
              <w:rPr>
                <w:spacing w:val="3"/>
              </w:rPr>
              <w:t>名称</w:t>
            </w:r>
          </w:p>
        </w:tc>
        <w:tc>
          <w:tcPr>
            <w:tcW w:w="7182" w:type="dxa"/>
            <w:vAlign w:val="top"/>
          </w:tcPr>
          <w:p w14:paraId="08E2D277">
            <w:pPr>
              <w:pStyle w:val="13"/>
              <w:spacing w:before="72" w:line="228" w:lineRule="auto"/>
              <w:ind w:left="3225"/>
            </w:pPr>
            <w:r>
              <w:rPr>
                <w:spacing w:val="6"/>
              </w:rPr>
              <w:t>编列内容</w:t>
            </w:r>
          </w:p>
        </w:tc>
      </w:tr>
      <w:tr w14:paraId="3ED11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901" w:type="dxa"/>
            <w:vAlign w:val="top"/>
          </w:tcPr>
          <w:p w14:paraId="23AE0CE1">
            <w:pPr>
              <w:rPr>
                <w:rFonts w:ascii="Arial"/>
                <w:sz w:val="21"/>
              </w:rPr>
            </w:pPr>
          </w:p>
        </w:tc>
        <w:tc>
          <w:tcPr>
            <w:tcW w:w="2294" w:type="dxa"/>
            <w:vAlign w:val="top"/>
          </w:tcPr>
          <w:p w14:paraId="7399D7F4">
            <w:pPr>
              <w:rPr>
                <w:rFonts w:ascii="Arial"/>
                <w:sz w:val="21"/>
              </w:rPr>
            </w:pPr>
          </w:p>
        </w:tc>
        <w:tc>
          <w:tcPr>
            <w:tcW w:w="7182" w:type="dxa"/>
            <w:vAlign w:val="top"/>
          </w:tcPr>
          <w:p w14:paraId="4E2F5C3A">
            <w:pPr>
              <w:pStyle w:val="13"/>
              <w:spacing w:before="75" w:line="228" w:lineRule="auto"/>
              <w:ind w:left="113"/>
            </w:pPr>
            <w:r>
              <w:rPr>
                <w:spacing w:val="12"/>
              </w:rPr>
              <w:t>服务费账号信息:</w:t>
            </w:r>
          </w:p>
          <w:p w14:paraId="7265A818">
            <w:pPr>
              <w:pStyle w:val="13"/>
              <w:spacing w:before="69" w:line="295" w:lineRule="auto"/>
              <w:ind w:left="114" w:right="2868" w:firstLine="2"/>
            </w:pPr>
            <w:r>
              <w:rPr>
                <w:spacing w:val="9"/>
              </w:rPr>
              <w:t>账户名称：吉林省佳禾锦泰项目管理有限公司</w:t>
            </w:r>
            <w:r>
              <w:rPr>
                <w:spacing w:val="5"/>
              </w:rPr>
              <w:t xml:space="preserve"> </w:t>
            </w:r>
            <w:r>
              <w:rPr>
                <w:spacing w:val="9"/>
              </w:rPr>
              <w:t>开户行：招商银行股份有限公司长春一汽支行</w:t>
            </w:r>
          </w:p>
          <w:p w14:paraId="2894B71A">
            <w:pPr>
              <w:pStyle w:val="13"/>
              <w:spacing w:line="229" w:lineRule="auto"/>
              <w:ind w:left="117"/>
            </w:pPr>
            <w:r>
              <w:rPr>
                <w:spacing w:val="4"/>
              </w:rPr>
              <w:t>账    号：</w:t>
            </w:r>
            <w:r>
              <w:rPr>
                <w:spacing w:val="29"/>
              </w:rPr>
              <w:t xml:space="preserve"> </w:t>
            </w:r>
            <w:r>
              <w:rPr>
                <w:spacing w:val="4"/>
              </w:rPr>
              <w:t>431902401110606</w:t>
            </w:r>
          </w:p>
          <w:p w14:paraId="2ED608D5">
            <w:pPr>
              <w:pStyle w:val="13"/>
              <w:spacing w:before="68" w:line="218" w:lineRule="auto"/>
              <w:ind w:left="117"/>
            </w:pPr>
            <w:r>
              <w:rPr>
                <w:spacing w:val="5"/>
              </w:rPr>
              <w:t>行    号：308241000047</w:t>
            </w:r>
          </w:p>
        </w:tc>
      </w:tr>
      <w:tr w14:paraId="7B076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5" w:hRule="atLeast"/>
        </w:trPr>
        <w:tc>
          <w:tcPr>
            <w:tcW w:w="901" w:type="dxa"/>
            <w:vAlign w:val="top"/>
          </w:tcPr>
          <w:p w14:paraId="79434C60">
            <w:pPr>
              <w:spacing w:line="319" w:lineRule="auto"/>
              <w:rPr>
                <w:rFonts w:ascii="Arial"/>
                <w:sz w:val="21"/>
              </w:rPr>
            </w:pPr>
          </w:p>
          <w:p w14:paraId="10C83239">
            <w:pPr>
              <w:spacing w:line="320" w:lineRule="auto"/>
              <w:rPr>
                <w:rFonts w:ascii="Arial"/>
                <w:sz w:val="21"/>
              </w:rPr>
            </w:pPr>
          </w:p>
          <w:p w14:paraId="6D93BDF4">
            <w:pPr>
              <w:spacing w:line="320" w:lineRule="auto"/>
              <w:rPr>
                <w:rFonts w:ascii="Arial"/>
                <w:sz w:val="21"/>
              </w:rPr>
            </w:pPr>
          </w:p>
          <w:p w14:paraId="2E5842C8">
            <w:pPr>
              <w:pStyle w:val="13"/>
              <w:spacing w:before="65" w:line="268" w:lineRule="exact"/>
              <w:ind w:left="327"/>
            </w:pPr>
            <w:r>
              <w:rPr>
                <w:position w:val="1"/>
              </w:rPr>
              <w:t>40</w:t>
            </w:r>
          </w:p>
        </w:tc>
        <w:tc>
          <w:tcPr>
            <w:tcW w:w="9476" w:type="dxa"/>
            <w:gridSpan w:val="2"/>
            <w:vAlign w:val="top"/>
          </w:tcPr>
          <w:p w14:paraId="67A6B98C">
            <w:pPr>
              <w:pStyle w:val="13"/>
              <w:spacing w:before="75" w:line="346" w:lineRule="auto"/>
              <w:ind w:left="110" w:right="5" w:firstLine="2"/>
              <w:jc w:val="both"/>
            </w:pPr>
            <w:r>
              <w:rPr>
                <w:spacing w:val="8"/>
              </w:rPr>
              <w:t>构成本竞争性磋商文件的各个组成文件应互为解释，互为说明；如有不</w:t>
            </w:r>
            <w:r>
              <w:rPr>
                <w:spacing w:val="7"/>
              </w:rPr>
              <w:t>明确或不一致，构成合同文件组</w:t>
            </w:r>
            <w:r>
              <w:t xml:space="preserve"> </w:t>
            </w:r>
            <w:r>
              <w:rPr>
                <w:spacing w:val="8"/>
              </w:rPr>
              <w:t>成内容的，以合同文件约定内容为准，且以专用合同条款约定的合同文件优</w:t>
            </w:r>
            <w:r>
              <w:rPr>
                <w:spacing w:val="7"/>
              </w:rPr>
              <w:t>先顺序解释；除竞争性磋商</w:t>
            </w:r>
            <w:r>
              <w:t xml:space="preserve"> </w:t>
            </w:r>
            <w:r>
              <w:rPr>
                <w:spacing w:val="8"/>
              </w:rPr>
              <w:t>文件中有特别规定外，仅适用于磋商报价阶段的规定，按竞争性磋商公告、</w:t>
            </w:r>
            <w:r>
              <w:rPr>
                <w:spacing w:val="7"/>
              </w:rPr>
              <w:t>供应商须知、评审办法、响</w:t>
            </w:r>
            <w:r>
              <w:t xml:space="preserve"> </w:t>
            </w:r>
            <w:r>
              <w:rPr>
                <w:spacing w:val="8"/>
              </w:rPr>
              <w:t>应文件格式的先后顺序解释；同一组成文件中就同一事项的规定或约定不一</w:t>
            </w:r>
            <w:r>
              <w:rPr>
                <w:spacing w:val="7"/>
              </w:rPr>
              <w:t>致的，以编排顺序在后者为</w:t>
            </w:r>
            <w:r>
              <w:t xml:space="preserve"> </w:t>
            </w:r>
            <w:r>
              <w:rPr>
                <w:spacing w:val="8"/>
              </w:rPr>
              <w:t>准；同一组成文件不同版本之间有不一致的，以形成时间在后者为准。按本</w:t>
            </w:r>
            <w:r>
              <w:rPr>
                <w:spacing w:val="7"/>
              </w:rPr>
              <w:t>款前述规定仍不能形成结论</w:t>
            </w:r>
            <w:r>
              <w:t xml:space="preserve"> </w:t>
            </w:r>
            <w:r>
              <w:rPr>
                <w:spacing w:val="4"/>
              </w:rPr>
              <w:t>的，</w:t>
            </w:r>
            <w:r>
              <w:rPr>
                <w:spacing w:val="-56"/>
              </w:rPr>
              <w:t xml:space="preserve"> </w:t>
            </w:r>
            <w:r>
              <w:rPr>
                <w:spacing w:val="4"/>
              </w:rPr>
              <w:t>由采购人负责解释。</w:t>
            </w:r>
          </w:p>
        </w:tc>
      </w:tr>
      <w:tr w14:paraId="596D5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901" w:type="dxa"/>
            <w:vAlign w:val="top"/>
          </w:tcPr>
          <w:p w14:paraId="4BF594DF">
            <w:pPr>
              <w:spacing w:line="292" w:lineRule="auto"/>
              <w:rPr>
                <w:rFonts w:ascii="Arial"/>
                <w:sz w:val="21"/>
              </w:rPr>
            </w:pPr>
          </w:p>
          <w:p w14:paraId="4677A79C">
            <w:pPr>
              <w:spacing w:line="292" w:lineRule="auto"/>
              <w:rPr>
                <w:rFonts w:ascii="Arial"/>
                <w:sz w:val="21"/>
              </w:rPr>
            </w:pPr>
          </w:p>
          <w:p w14:paraId="29E553FB">
            <w:pPr>
              <w:pStyle w:val="13"/>
              <w:spacing w:before="65" w:line="270" w:lineRule="exact"/>
              <w:ind w:left="327"/>
            </w:pPr>
            <w:r>
              <w:rPr>
                <w:position w:val="1"/>
              </w:rPr>
              <w:t>41</w:t>
            </w:r>
          </w:p>
        </w:tc>
        <w:tc>
          <w:tcPr>
            <w:tcW w:w="9476" w:type="dxa"/>
            <w:gridSpan w:val="2"/>
            <w:vAlign w:val="top"/>
          </w:tcPr>
          <w:p w14:paraId="3DAE9740">
            <w:pPr>
              <w:pStyle w:val="13"/>
              <w:spacing w:before="82" w:line="342" w:lineRule="auto"/>
              <w:ind w:left="111" w:right="5"/>
              <w:jc w:val="both"/>
            </w:pPr>
            <w:r>
              <w:rPr>
                <w:spacing w:val="8"/>
              </w:rPr>
              <w:t>本项目竞争性磋商公告与竞争性磋商文件供应商须知内容有不符之处，以</w:t>
            </w:r>
            <w:r>
              <w:rPr>
                <w:spacing w:val="7"/>
              </w:rPr>
              <w:t>本竞争性磋商文件供应商须知</w:t>
            </w:r>
            <w:r>
              <w:t xml:space="preserve"> </w:t>
            </w:r>
            <w:r>
              <w:rPr>
                <w:spacing w:val="8"/>
              </w:rPr>
              <w:t>内容为准。竞争性磋商文件中的供应商须知总则部分是竞争性磋商文件</w:t>
            </w:r>
            <w:r>
              <w:rPr>
                <w:spacing w:val="7"/>
              </w:rPr>
              <w:t>标准文本通用条款，供应商须知</w:t>
            </w:r>
            <w:r>
              <w:t xml:space="preserve"> </w:t>
            </w:r>
            <w:r>
              <w:rPr>
                <w:spacing w:val="8"/>
              </w:rPr>
              <w:t>前附表是采购人对总则相应条款重点表述的明示和补充，如条款有不一</w:t>
            </w:r>
            <w:r>
              <w:rPr>
                <w:spacing w:val="7"/>
              </w:rPr>
              <w:t>致，总则部分相应条款不适用本</w:t>
            </w:r>
            <w:r>
              <w:t xml:space="preserve"> </w:t>
            </w:r>
            <w:r>
              <w:rPr>
                <w:spacing w:val="2"/>
              </w:rPr>
              <w:t>文件。</w:t>
            </w:r>
          </w:p>
        </w:tc>
      </w:tr>
      <w:tr w14:paraId="03428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1" w:type="dxa"/>
            <w:vAlign w:val="top"/>
          </w:tcPr>
          <w:p w14:paraId="3DE52DEC">
            <w:pPr>
              <w:pStyle w:val="13"/>
              <w:spacing w:before="84" w:line="270" w:lineRule="exact"/>
              <w:ind w:left="327"/>
            </w:pPr>
            <w:r>
              <w:rPr>
                <w:spacing w:val="1"/>
                <w:position w:val="1"/>
              </w:rPr>
              <w:t>42</w:t>
            </w:r>
          </w:p>
        </w:tc>
        <w:tc>
          <w:tcPr>
            <w:tcW w:w="9476" w:type="dxa"/>
            <w:gridSpan w:val="2"/>
            <w:vAlign w:val="top"/>
          </w:tcPr>
          <w:p w14:paraId="5A7DA660">
            <w:pPr>
              <w:pStyle w:val="13"/>
              <w:spacing w:before="84" w:line="227" w:lineRule="auto"/>
              <w:ind w:left="6"/>
            </w:pPr>
            <w:r>
              <w:rPr>
                <w:spacing w:val="8"/>
              </w:rPr>
              <w:t>本项目所属行业为建筑业。</w:t>
            </w:r>
          </w:p>
        </w:tc>
      </w:tr>
    </w:tbl>
    <w:p w14:paraId="12D444FC">
      <w:pPr>
        <w:pStyle w:val="2"/>
      </w:pPr>
    </w:p>
    <w:p w14:paraId="09DC80F1">
      <w:pPr>
        <w:sectPr>
          <w:footerReference r:id="rId13" w:type="default"/>
          <w:pgSz w:w="11907" w:h="16840"/>
          <w:pgMar w:top="1431" w:right="759" w:bottom="1159" w:left="759" w:header="0" w:footer="994" w:gutter="0"/>
          <w:pgNumType w:fmt="decimal"/>
          <w:cols w:space="720" w:num="1"/>
        </w:sectPr>
      </w:pPr>
    </w:p>
    <w:p w14:paraId="24E73AE1">
      <w:pPr>
        <w:spacing w:before="48" w:line="220" w:lineRule="auto"/>
        <w:ind w:left="4528"/>
        <w:rPr>
          <w:rFonts w:ascii="宋体" w:hAnsi="宋体" w:eastAsia="宋体" w:cs="宋体"/>
          <w:sz w:val="24"/>
          <w:szCs w:val="24"/>
        </w:rPr>
      </w:pPr>
      <w:r>
        <w:rPr>
          <w:rFonts w:ascii="宋体" w:hAnsi="宋体" w:eastAsia="宋体" w:cs="宋体"/>
          <w:b/>
          <w:bCs/>
          <w:spacing w:val="-11"/>
          <w:sz w:val="24"/>
          <w:szCs w:val="24"/>
        </w:rPr>
        <w:t>总则</w:t>
      </w:r>
    </w:p>
    <w:p w14:paraId="634BBEF1">
      <w:pPr>
        <w:spacing w:before="294" w:line="228" w:lineRule="auto"/>
        <w:ind w:left="425"/>
        <w:rPr>
          <w:rFonts w:ascii="宋体" w:hAnsi="宋体" w:eastAsia="宋体" w:cs="宋体"/>
          <w:sz w:val="20"/>
          <w:szCs w:val="20"/>
        </w:rPr>
      </w:pPr>
      <w:r>
        <w:rPr>
          <w:rFonts w:ascii="宋体" w:hAnsi="宋体" w:eastAsia="宋体" w:cs="宋体"/>
          <w:b/>
          <w:bCs/>
          <w:spacing w:val="7"/>
          <w:sz w:val="20"/>
          <w:szCs w:val="20"/>
        </w:rPr>
        <w:t>一、竞争性磋商费用</w:t>
      </w:r>
    </w:p>
    <w:p w14:paraId="412A312F">
      <w:pPr>
        <w:spacing w:before="162" w:line="377" w:lineRule="auto"/>
        <w:ind w:right="54" w:firstLine="422"/>
        <w:rPr>
          <w:rFonts w:ascii="宋体" w:hAnsi="宋体" w:eastAsia="宋体" w:cs="宋体"/>
          <w:sz w:val="20"/>
          <w:szCs w:val="20"/>
        </w:rPr>
      </w:pPr>
      <w:r>
        <w:rPr>
          <w:rFonts w:ascii="宋体" w:hAnsi="宋体" w:eastAsia="宋体" w:cs="宋体"/>
          <w:spacing w:val="11"/>
          <w:sz w:val="20"/>
          <w:szCs w:val="20"/>
        </w:rPr>
        <w:t>参与竞争性磋商的供应商应承担其编制竞争性磋商响应文件与递交竞争性磋商响应文件所涉及的一</w:t>
      </w:r>
      <w:r>
        <w:rPr>
          <w:rFonts w:ascii="宋体" w:hAnsi="宋体" w:eastAsia="宋体" w:cs="宋体"/>
          <w:spacing w:val="14"/>
          <w:sz w:val="20"/>
          <w:szCs w:val="20"/>
        </w:rPr>
        <w:t xml:space="preserve"> </w:t>
      </w:r>
      <w:r>
        <w:rPr>
          <w:rFonts w:ascii="宋体" w:hAnsi="宋体" w:eastAsia="宋体" w:cs="宋体"/>
          <w:spacing w:val="10"/>
          <w:sz w:val="20"/>
          <w:szCs w:val="20"/>
        </w:rPr>
        <w:t>切费用，不论竞争性磋商结果如何，需方（采购人</w:t>
      </w:r>
      <w:r>
        <w:rPr>
          <w:rFonts w:ascii="宋体" w:hAnsi="宋体" w:eastAsia="宋体" w:cs="宋体"/>
          <w:spacing w:val="9"/>
          <w:sz w:val="20"/>
          <w:szCs w:val="20"/>
        </w:rPr>
        <w:t>）在任何情况下无义务也无责任承担这些费用。</w:t>
      </w:r>
    </w:p>
    <w:p w14:paraId="4013C20B">
      <w:pPr>
        <w:spacing w:line="227" w:lineRule="auto"/>
        <w:ind w:left="425"/>
        <w:rPr>
          <w:rFonts w:ascii="宋体" w:hAnsi="宋体" w:eastAsia="宋体" w:cs="宋体"/>
          <w:sz w:val="20"/>
          <w:szCs w:val="20"/>
        </w:rPr>
      </w:pPr>
      <w:r>
        <w:rPr>
          <w:rFonts w:ascii="宋体" w:hAnsi="宋体" w:eastAsia="宋体" w:cs="宋体"/>
          <w:b/>
          <w:bCs/>
          <w:spacing w:val="6"/>
          <w:sz w:val="20"/>
          <w:szCs w:val="20"/>
        </w:rPr>
        <w:t>二、竞争性磋商</w:t>
      </w:r>
    </w:p>
    <w:p w14:paraId="0A549040">
      <w:pPr>
        <w:spacing w:before="162" w:line="303" w:lineRule="auto"/>
        <w:ind w:left="3" w:right="52" w:firstLine="433"/>
        <w:rPr>
          <w:rFonts w:ascii="宋体" w:hAnsi="宋体" w:eastAsia="宋体" w:cs="宋体"/>
          <w:sz w:val="20"/>
          <w:szCs w:val="20"/>
        </w:rPr>
      </w:pPr>
      <w:r>
        <w:rPr>
          <w:rFonts w:ascii="宋体" w:hAnsi="宋体" w:eastAsia="宋体" w:cs="宋体"/>
          <w:spacing w:val="9"/>
          <w:sz w:val="20"/>
          <w:szCs w:val="20"/>
        </w:rPr>
        <w:t>1．竞争性磋商文件由竞争性磋商公告、供应商须知、</w:t>
      </w:r>
      <w:r>
        <w:rPr>
          <w:rFonts w:ascii="宋体" w:hAnsi="宋体" w:eastAsia="宋体" w:cs="宋体"/>
          <w:spacing w:val="8"/>
          <w:sz w:val="20"/>
          <w:szCs w:val="20"/>
        </w:rPr>
        <w:t>评审办法、合同条款及格式、工程量清单、技</w:t>
      </w:r>
      <w:r>
        <w:rPr>
          <w:rFonts w:ascii="宋体" w:hAnsi="宋体" w:eastAsia="宋体" w:cs="宋体"/>
          <w:sz w:val="20"/>
          <w:szCs w:val="20"/>
        </w:rPr>
        <w:t xml:space="preserve"> </w:t>
      </w:r>
      <w:r>
        <w:rPr>
          <w:rFonts w:ascii="宋体" w:hAnsi="宋体" w:eastAsia="宋体" w:cs="宋体"/>
          <w:spacing w:val="9"/>
          <w:sz w:val="20"/>
          <w:szCs w:val="20"/>
        </w:rPr>
        <w:t>术标准及要求、竞争性磋商响应文件内容及格式要求七部分组成。</w:t>
      </w:r>
    </w:p>
    <w:p w14:paraId="661C53D0">
      <w:pPr>
        <w:spacing w:before="161" w:line="227" w:lineRule="auto"/>
        <w:ind w:left="424"/>
        <w:rPr>
          <w:rFonts w:ascii="宋体" w:hAnsi="宋体" w:eastAsia="宋体" w:cs="宋体"/>
          <w:sz w:val="20"/>
          <w:szCs w:val="20"/>
        </w:rPr>
      </w:pPr>
      <w:r>
        <w:rPr>
          <w:rFonts w:ascii="宋体" w:hAnsi="宋体" w:eastAsia="宋体" w:cs="宋体"/>
          <w:spacing w:val="9"/>
          <w:sz w:val="20"/>
          <w:szCs w:val="20"/>
        </w:rPr>
        <w:t>2．供应商所作的一切有效的书面通知、修改及补充，都是竞争性磋商不可分割的部分。</w:t>
      </w:r>
    </w:p>
    <w:p w14:paraId="4307A79E">
      <w:pPr>
        <w:spacing w:before="162" w:line="227" w:lineRule="auto"/>
        <w:ind w:left="425"/>
        <w:rPr>
          <w:rFonts w:ascii="宋体" w:hAnsi="宋体" w:eastAsia="宋体" w:cs="宋体"/>
          <w:sz w:val="20"/>
          <w:szCs w:val="20"/>
        </w:rPr>
      </w:pPr>
      <w:r>
        <w:rPr>
          <w:rFonts w:ascii="宋体" w:hAnsi="宋体" w:eastAsia="宋体" w:cs="宋体"/>
          <w:spacing w:val="7"/>
          <w:sz w:val="20"/>
          <w:szCs w:val="20"/>
        </w:rPr>
        <w:t>3．本项目不允许违法分包。</w:t>
      </w:r>
    </w:p>
    <w:p w14:paraId="51818B35">
      <w:pPr>
        <w:spacing w:before="162" w:line="227" w:lineRule="auto"/>
        <w:ind w:left="420"/>
        <w:rPr>
          <w:rFonts w:ascii="宋体" w:hAnsi="宋体" w:eastAsia="宋体" w:cs="宋体"/>
          <w:sz w:val="20"/>
          <w:szCs w:val="20"/>
        </w:rPr>
      </w:pPr>
      <w:r>
        <w:rPr>
          <w:rFonts w:ascii="宋体" w:hAnsi="宋体" w:eastAsia="宋体" w:cs="宋体"/>
          <w:spacing w:val="7"/>
          <w:sz w:val="20"/>
          <w:szCs w:val="20"/>
        </w:rPr>
        <w:t>4. 本项目不允许偏离。</w:t>
      </w:r>
    </w:p>
    <w:p w14:paraId="25AE179E">
      <w:pPr>
        <w:spacing w:before="162" w:line="228" w:lineRule="auto"/>
        <w:ind w:left="421"/>
        <w:rPr>
          <w:rFonts w:ascii="宋体" w:hAnsi="宋体" w:eastAsia="宋体" w:cs="宋体"/>
          <w:sz w:val="20"/>
          <w:szCs w:val="20"/>
        </w:rPr>
      </w:pPr>
      <w:r>
        <w:rPr>
          <w:rFonts w:ascii="宋体" w:hAnsi="宋体" w:eastAsia="宋体" w:cs="宋体"/>
          <w:b/>
          <w:bCs/>
          <w:spacing w:val="7"/>
          <w:sz w:val="20"/>
          <w:szCs w:val="20"/>
        </w:rPr>
        <w:t>三、竞争性磋商要求</w:t>
      </w:r>
    </w:p>
    <w:p w14:paraId="73C2201C">
      <w:pPr>
        <w:spacing w:before="163" w:line="327" w:lineRule="auto"/>
        <w:ind w:left="4" w:right="54" w:firstLine="432"/>
        <w:rPr>
          <w:rFonts w:ascii="宋体" w:hAnsi="宋体" w:eastAsia="宋体" w:cs="宋体"/>
          <w:sz w:val="20"/>
          <w:szCs w:val="20"/>
        </w:rPr>
      </w:pPr>
      <w:r>
        <w:rPr>
          <w:rFonts w:ascii="宋体" w:hAnsi="宋体" w:eastAsia="宋体" w:cs="宋体"/>
          <w:spacing w:val="9"/>
          <w:sz w:val="20"/>
          <w:szCs w:val="20"/>
        </w:rPr>
        <w:t>1．供应商提交的响应文件由以下部分和供应商</w:t>
      </w:r>
      <w:r>
        <w:rPr>
          <w:rFonts w:ascii="宋体" w:hAnsi="宋体" w:eastAsia="宋体" w:cs="宋体"/>
          <w:spacing w:val="8"/>
          <w:sz w:val="20"/>
          <w:szCs w:val="20"/>
        </w:rPr>
        <w:t>所作的一切有效补充、修改和承诺等文件组成，具体</w:t>
      </w:r>
      <w:r>
        <w:rPr>
          <w:rFonts w:ascii="宋体" w:hAnsi="宋体" w:eastAsia="宋体" w:cs="宋体"/>
          <w:sz w:val="20"/>
          <w:szCs w:val="20"/>
        </w:rPr>
        <w:t xml:space="preserve"> </w:t>
      </w:r>
      <w:r>
        <w:rPr>
          <w:rFonts w:ascii="宋体" w:hAnsi="宋体" w:eastAsia="宋体" w:cs="宋体"/>
          <w:spacing w:val="11"/>
          <w:sz w:val="20"/>
          <w:szCs w:val="20"/>
        </w:rPr>
        <w:t>详见第七章“响应文件内容及格式要求</w:t>
      </w:r>
      <w:r>
        <w:rPr>
          <w:rFonts w:ascii="宋体" w:hAnsi="宋体" w:eastAsia="宋体" w:cs="宋体"/>
          <w:spacing w:val="-70"/>
          <w:sz w:val="20"/>
          <w:szCs w:val="20"/>
        </w:rPr>
        <w:t xml:space="preserve"> </w:t>
      </w:r>
      <w:r>
        <w:rPr>
          <w:rFonts w:ascii="宋体" w:hAnsi="宋体" w:eastAsia="宋体" w:cs="宋体"/>
          <w:spacing w:val="11"/>
          <w:sz w:val="20"/>
          <w:szCs w:val="20"/>
        </w:rPr>
        <w:t>”，供应商也可在此</w:t>
      </w:r>
      <w:r>
        <w:rPr>
          <w:rFonts w:ascii="宋体" w:hAnsi="宋体" w:eastAsia="宋体" w:cs="宋体"/>
          <w:spacing w:val="10"/>
          <w:sz w:val="20"/>
          <w:szCs w:val="20"/>
        </w:rPr>
        <w:t>基础上对文件进行扩展。未规定的内容及格</w:t>
      </w:r>
      <w:r>
        <w:rPr>
          <w:rFonts w:ascii="宋体" w:hAnsi="宋体" w:eastAsia="宋体" w:cs="宋体"/>
          <w:sz w:val="20"/>
          <w:szCs w:val="20"/>
        </w:rPr>
        <w:t xml:space="preserve"> </w:t>
      </w:r>
      <w:r>
        <w:rPr>
          <w:rFonts w:ascii="宋体" w:hAnsi="宋体" w:eastAsia="宋体" w:cs="宋体"/>
          <w:spacing w:val="7"/>
          <w:sz w:val="20"/>
          <w:szCs w:val="20"/>
        </w:rPr>
        <w:t>式由供应商自定。</w:t>
      </w:r>
    </w:p>
    <w:p w14:paraId="7A154513">
      <w:pPr>
        <w:spacing w:before="162" w:line="228" w:lineRule="auto"/>
        <w:ind w:left="424"/>
        <w:rPr>
          <w:rFonts w:ascii="宋体" w:hAnsi="宋体" w:eastAsia="宋体" w:cs="宋体"/>
          <w:sz w:val="20"/>
          <w:szCs w:val="20"/>
        </w:rPr>
      </w:pPr>
      <w:r>
        <w:rPr>
          <w:rFonts w:ascii="宋体" w:hAnsi="宋体" w:eastAsia="宋体" w:cs="宋体"/>
          <w:spacing w:val="7"/>
          <w:sz w:val="20"/>
          <w:szCs w:val="20"/>
        </w:rPr>
        <w:t>2．磋商保证金</w:t>
      </w:r>
    </w:p>
    <w:p w14:paraId="67473F34">
      <w:pPr>
        <w:spacing w:before="164" w:line="302" w:lineRule="auto"/>
        <w:ind w:left="12" w:right="54" w:firstLine="419"/>
        <w:rPr>
          <w:rFonts w:ascii="宋体" w:hAnsi="宋体" w:eastAsia="宋体" w:cs="宋体"/>
          <w:sz w:val="20"/>
          <w:szCs w:val="20"/>
        </w:rPr>
      </w:pPr>
      <w:r>
        <w:rPr>
          <w:rFonts w:ascii="宋体" w:hAnsi="宋体" w:eastAsia="宋体" w:cs="宋体"/>
          <w:spacing w:val="9"/>
          <w:sz w:val="20"/>
          <w:szCs w:val="20"/>
        </w:rPr>
        <w:t>（1）供应商在递交响应文件的同时，应按供应商须知规定的</w:t>
      </w:r>
      <w:r>
        <w:rPr>
          <w:rFonts w:ascii="宋体" w:hAnsi="宋体" w:eastAsia="宋体" w:cs="宋体"/>
          <w:spacing w:val="8"/>
          <w:sz w:val="20"/>
          <w:szCs w:val="20"/>
        </w:rPr>
        <w:t>金额、形式递交磋商保证金，并作为其</w:t>
      </w:r>
      <w:r>
        <w:rPr>
          <w:rFonts w:ascii="宋体" w:hAnsi="宋体" w:eastAsia="宋体" w:cs="宋体"/>
          <w:sz w:val="20"/>
          <w:szCs w:val="20"/>
        </w:rPr>
        <w:t xml:space="preserve"> </w:t>
      </w:r>
      <w:r>
        <w:rPr>
          <w:rFonts w:ascii="宋体" w:hAnsi="宋体" w:eastAsia="宋体" w:cs="宋体"/>
          <w:spacing w:val="7"/>
          <w:sz w:val="20"/>
          <w:szCs w:val="20"/>
        </w:rPr>
        <w:t>响应文件的组成部分。</w:t>
      </w:r>
    </w:p>
    <w:p w14:paraId="14F0F1F7">
      <w:pPr>
        <w:spacing w:before="161" w:line="227" w:lineRule="auto"/>
        <w:ind w:left="431"/>
        <w:rPr>
          <w:rFonts w:ascii="宋体" w:hAnsi="宋体" w:eastAsia="宋体" w:cs="宋体"/>
          <w:sz w:val="20"/>
          <w:szCs w:val="20"/>
        </w:rPr>
      </w:pPr>
      <w:r>
        <w:rPr>
          <w:rFonts w:ascii="宋体" w:hAnsi="宋体" w:eastAsia="宋体" w:cs="宋体"/>
          <w:spacing w:val="9"/>
          <w:sz w:val="20"/>
          <w:szCs w:val="20"/>
        </w:rPr>
        <w:t>（2）供应商不按本项要求提交磋商保证金</w:t>
      </w:r>
      <w:r>
        <w:rPr>
          <w:rFonts w:ascii="宋体" w:hAnsi="宋体" w:eastAsia="宋体" w:cs="宋体"/>
          <w:spacing w:val="8"/>
          <w:sz w:val="20"/>
          <w:szCs w:val="20"/>
        </w:rPr>
        <w:t>的，作废标处理。</w:t>
      </w:r>
    </w:p>
    <w:p w14:paraId="1D98C6FC">
      <w:pPr>
        <w:spacing w:before="162" w:line="303" w:lineRule="auto"/>
        <w:ind w:left="26" w:right="52" w:firstLine="404"/>
        <w:rPr>
          <w:rFonts w:ascii="宋体" w:hAnsi="宋体" w:eastAsia="宋体" w:cs="宋体"/>
          <w:sz w:val="20"/>
          <w:szCs w:val="20"/>
        </w:rPr>
      </w:pPr>
      <w:r>
        <w:rPr>
          <w:rFonts w:ascii="宋体" w:hAnsi="宋体" w:eastAsia="宋体" w:cs="宋体"/>
          <w:spacing w:val="9"/>
          <w:sz w:val="20"/>
          <w:szCs w:val="20"/>
        </w:rPr>
        <w:t>（3）在成交通知书发出后五个工作日内退还未成交供应商的磋商</w:t>
      </w:r>
      <w:r>
        <w:rPr>
          <w:rFonts w:ascii="宋体" w:hAnsi="宋体" w:eastAsia="宋体" w:cs="宋体"/>
          <w:spacing w:val="8"/>
          <w:sz w:val="20"/>
          <w:szCs w:val="20"/>
        </w:rPr>
        <w:t>保证金，在签订合同后五个工作日</w:t>
      </w:r>
      <w:r>
        <w:rPr>
          <w:rFonts w:ascii="宋体" w:hAnsi="宋体" w:eastAsia="宋体" w:cs="宋体"/>
          <w:sz w:val="20"/>
          <w:szCs w:val="20"/>
        </w:rPr>
        <w:t xml:space="preserve"> </w:t>
      </w:r>
      <w:r>
        <w:rPr>
          <w:rFonts w:ascii="宋体" w:hAnsi="宋体" w:eastAsia="宋体" w:cs="宋体"/>
          <w:spacing w:val="6"/>
          <w:sz w:val="20"/>
          <w:szCs w:val="20"/>
        </w:rPr>
        <w:t>内退还成交供应商的磋商保证金。</w:t>
      </w:r>
    </w:p>
    <w:p w14:paraId="4DA96F57">
      <w:pPr>
        <w:spacing w:before="162" w:line="228" w:lineRule="auto"/>
        <w:ind w:left="431"/>
        <w:rPr>
          <w:rFonts w:ascii="宋体" w:hAnsi="宋体" w:eastAsia="宋体" w:cs="宋体"/>
          <w:sz w:val="20"/>
          <w:szCs w:val="20"/>
        </w:rPr>
      </w:pPr>
      <w:r>
        <w:rPr>
          <w:rFonts w:ascii="宋体" w:hAnsi="宋体" w:eastAsia="宋体" w:cs="宋体"/>
          <w:spacing w:val="8"/>
          <w:sz w:val="20"/>
          <w:szCs w:val="20"/>
        </w:rPr>
        <w:t>（4）有下列情形之一的，磋商保证金将不予退还：</w:t>
      </w:r>
    </w:p>
    <w:p w14:paraId="0E8B7C3B">
      <w:pPr>
        <w:spacing w:before="161" w:line="226" w:lineRule="auto"/>
        <w:ind w:left="527"/>
        <w:rPr>
          <w:rFonts w:ascii="宋体" w:hAnsi="宋体" w:eastAsia="宋体" w:cs="宋体"/>
          <w:sz w:val="20"/>
          <w:szCs w:val="20"/>
        </w:rPr>
      </w:pPr>
      <w:r>
        <w:rPr>
          <w:rFonts w:ascii="宋体" w:hAnsi="宋体" w:eastAsia="宋体" w:cs="宋体"/>
          <w:spacing w:val="9"/>
          <w:sz w:val="20"/>
          <w:szCs w:val="20"/>
        </w:rPr>
        <w:t>供应商在规定的报价有效期内撤销或修改其响应文件；</w:t>
      </w:r>
    </w:p>
    <w:p w14:paraId="24D9C5AD">
      <w:pPr>
        <w:spacing w:before="163" w:line="227" w:lineRule="auto"/>
        <w:ind w:left="528"/>
        <w:rPr>
          <w:rFonts w:ascii="宋体" w:hAnsi="宋体" w:eastAsia="宋体" w:cs="宋体"/>
          <w:sz w:val="20"/>
          <w:szCs w:val="20"/>
        </w:rPr>
      </w:pPr>
      <w:r>
        <w:rPr>
          <w:rFonts w:ascii="宋体" w:hAnsi="宋体" w:eastAsia="宋体" w:cs="宋体"/>
          <w:spacing w:val="9"/>
          <w:sz w:val="20"/>
          <w:szCs w:val="20"/>
        </w:rPr>
        <w:t>成交供应商在收到成交通知书后，无正当理由拒签合同协议书。</w:t>
      </w:r>
    </w:p>
    <w:p w14:paraId="52A367E1">
      <w:pPr>
        <w:spacing w:before="162" w:line="226" w:lineRule="auto"/>
        <w:ind w:left="531"/>
        <w:rPr>
          <w:rFonts w:ascii="宋体" w:hAnsi="宋体" w:eastAsia="宋体" w:cs="宋体"/>
          <w:sz w:val="20"/>
          <w:szCs w:val="20"/>
        </w:rPr>
      </w:pPr>
      <w:r>
        <w:rPr>
          <w:rFonts w:ascii="宋体" w:hAnsi="宋体" w:eastAsia="宋体" w:cs="宋体"/>
          <w:spacing w:val="7"/>
          <w:sz w:val="20"/>
          <w:szCs w:val="20"/>
        </w:rPr>
        <w:t>3．竞争性磋商报价</w:t>
      </w:r>
    </w:p>
    <w:p w14:paraId="48C18E38">
      <w:pPr>
        <w:spacing w:before="165" w:line="327" w:lineRule="auto"/>
        <w:ind w:left="1" w:right="54" w:firstLine="430"/>
        <w:rPr>
          <w:rFonts w:ascii="宋体" w:hAnsi="宋体" w:eastAsia="宋体" w:cs="宋体"/>
          <w:sz w:val="20"/>
          <w:szCs w:val="20"/>
        </w:rPr>
      </w:pPr>
      <w:r>
        <w:rPr>
          <w:rFonts w:ascii="宋体" w:hAnsi="宋体" w:eastAsia="宋体" w:cs="宋体"/>
          <w:spacing w:val="9"/>
          <w:sz w:val="20"/>
          <w:szCs w:val="20"/>
        </w:rPr>
        <w:t>（1）报价为供应商在响应文件中提出的各项支付金额的总</w:t>
      </w:r>
      <w:r>
        <w:rPr>
          <w:rFonts w:ascii="宋体" w:hAnsi="宋体" w:eastAsia="宋体" w:cs="宋体"/>
          <w:spacing w:val="8"/>
          <w:sz w:val="20"/>
          <w:szCs w:val="20"/>
        </w:rPr>
        <w:t>和。报价应包括承担本项目的全部费用，</w:t>
      </w:r>
      <w:r>
        <w:rPr>
          <w:rFonts w:ascii="宋体" w:hAnsi="宋体" w:eastAsia="宋体" w:cs="宋体"/>
          <w:sz w:val="20"/>
          <w:szCs w:val="20"/>
        </w:rPr>
        <w:t xml:space="preserve"> </w:t>
      </w:r>
      <w:r>
        <w:rPr>
          <w:rFonts w:ascii="宋体" w:hAnsi="宋体" w:eastAsia="宋体" w:cs="宋体"/>
          <w:spacing w:val="11"/>
          <w:sz w:val="20"/>
          <w:szCs w:val="20"/>
        </w:rPr>
        <w:t>包括劳务、防护人员工资、福利、保险、成本、利润、税金及风险等全部费用。报价若有遗漏，视为免</w:t>
      </w:r>
      <w:r>
        <w:rPr>
          <w:rFonts w:ascii="宋体" w:hAnsi="宋体" w:eastAsia="宋体" w:cs="宋体"/>
          <w:spacing w:val="13"/>
          <w:sz w:val="20"/>
          <w:szCs w:val="20"/>
        </w:rPr>
        <w:t xml:space="preserve"> </w:t>
      </w:r>
      <w:r>
        <w:rPr>
          <w:rFonts w:ascii="宋体" w:hAnsi="宋体" w:eastAsia="宋体" w:cs="宋体"/>
          <w:spacing w:val="8"/>
          <w:sz w:val="20"/>
          <w:szCs w:val="20"/>
        </w:rPr>
        <w:t>费提供，采购人不再另行支付。</w:t>
      </w:r>
    </w:p>
    <w:p w14:paraId="39981BC2">
      <w:pPr>
        <w:spacing w:before="162" w:line="226" w:lineRule="auto"/>
        <w:ind w:left="431"/>
        <w:rPr>
          <w:rFonts w:ascii="宋体" w:hAnsi="宋体" w:eastAsia="宋体" w:cs="宋体"/>
          <w:sz w:val="20"/>
          <w:szCs w:val="20"/>
        </w:rPr>
      </w:pPr>
      <w:r>
        <w:rPr>
          <w:rFonts w:ascii="宋体" w:hAnsi="宋体" w:eastAsia="宋体" w:cs="宋体"/>
          <w:spacing w:val="8"/>
          <w:sz w:val="20"/>
          <w:szCs w:val="20"/>
        </w:rPr>
        <w:t>（2）采购人不接受任何有选择的报价。</w:t>
      </w:r>
    </w:p>
    <w:p w14:paraId="4DD21FA7">
      <w:pPr>
        <w:spacing w:before="162" w:line="303" w:lineRule="auto"/>
        <w:ind w:firstLine="430"/>
        <w:rPr>
          <w:rFonts w:ascii="宋体" w:hAnsi="宋体" w:eastAsia="宋体" w:cs="宋体"/>
          <w:sz w:val="20"/>
          <w:szCs w:val="20"/>
        </w:rPr>
      </w:pPr>
      <w:r>
        <w:rPr>
          <w:rFonts w:ascii="宋体" w:hAnsi="宋体" w:eastAsia="宋体" w:cs="宋体"/>
          <w:spacing w:val="7"/>
          <w:sz w:val="20"/>
          <w:szCs w:val="20"/>
        </w:rPr>
        <w:t>（3）采购人设有采购预算（最高投标限价）的，供应商的报价不得超过采购预算（最高投标限价</w:t>
      </w:r>
      <w:r>
        <w:rPr>
          <w:rFonts w:ascii="宋体" w:hAnsi="宋体" w:eastAsia="宋体" w:cs="宋体"/>
          <w:spacing w:val="-34"/>
          <w:sz w:val="20"/>
          <w:szCs w:val="20"/>
        </w:rPr>
        <w:t>），</w:t>
      </w:r>
      <w:r>
        <w:rPr>
          <w:rFonts w:ascii="宋体" w:hAnsi="宋体" w:eastAsia="宋体" w:cs="宋体"/>
          <w:sz w:val="20"/>
          <w:szCs w:val="20"/>
        </w:rPr>
        <w:t xml:space="preserve"> </w:t>
      </w:r>
      <w:r>
        <w:rPr>
          <w:rFonts w:ascii="宋体" w:hAnsi="宋体" w:eastAsia="宋体" w:cs="宋体"/>
          <w:spacing w:val="9"/>
          <w:sz w:val="20"/>
          <w:szCs w:val="20"/>
        </w:rPr>
        <w:t>采购预算（最高投标限价）在供应商须知前附表中载明。</w:t>
      </w:r>
    </w:p>
    <w:p w14:paraId="70575A7D">
      <w:pPr>
        <w:spacing w:before="163" w:line="228" w:lineRule="auto"/>
        <w:ind w:left="420"/>
        <w:rPr>
          <w:rFonts w:ascii="宋体" w:hAnsi="宋体" w:eastAsia="宋体" w:cs="宋体"/>
          <w:sz w:val="20"/>
          <w:szCs w:val="20"/>
        </w:rPr>
      </w:pPr>
      <w:r>
        <w:rPr>
          <w:rFonts w:ascii="宋体" w:hAnsi="宋体" w:eastAsia="宋体" w:cs="宋体"/>
          <w:spacing w:val="8"/>
          <w:sz w:val="20"/>
          <w:szCs w:val="20"/>
        </w:rPr>
        <w:t>4.提交响应文件要求</w:t>
      </w:r>
    </w:p>
    <w:p w14:paraId="75323133">
      <w:pPr>
        <w:spacing w:before="161" w:line="302" w:lineRule="auto"/>
        <w:ind w:right="54" w:firstLine="430"/>
        <w:rPr>
          <w:rFonts w:ascii="宋体" w:hAnsi="宋体" w:eastAsia="宋体" w:cs="宋体"/>
          <w:sz w:val="20"/>
          <w:szCs w:val="20"/>
        </w:rPr>
      </w:pPr>
      <w:r>
        <w:rPr>
          <w:rFonts w:ascii="宋体" w:hAnsi="宋体" w:eastAsia="宋体" w:cs="宋体"/>
          <w:spacing w:val="10"/>
          <w:sz w:val="20"/>
          <w:szCs w:val="20"/>
        </w:rPr>
        <w:t>（1）供应商必须在“供应商须知前附表</w:t>
      </w:r>
      <w:r>
        <w:rPr>
          <w:rFonts w:ascii="宋体" w:hAnsi="宋体" w:eastAsia="宋体" w:cs="宋体"/>
          <w:spacing w:val="-61"/>
          <w:sz w:val="20"/>
          <w:szCs w:val="20"/>
        </w:rPr>
        <w:t xml:space="preserve"> </w:t>
      </w:r>
      <w:r>
        <w:rPr>
          <w:rFonts w:ascii="宋体" w:hAnsi="宋体" w:eastAsia="宋体" w:cs="宋体"/>
          <w:spacing w:val="10"/>
          <w:sz w:val="20"/>
          <w:szCs w:val="20"/>
        </w:rPr>
        <w:t>”规定的响应文件接收时间和地点提交/上传响应文件，未</w:t>
      </w:r>
      <w:r>
        <w:rPr>
          <w:rFonts w:ascii="宋体" w:hAnsi="宋体" w:eastAsia="宋体" w:cs="宋体"/>
          <w:sz w:val="20"/>
          <w:szCs w:val="20"/>
        </w:rPr>
        <w:t xml:space="preserve"> </w:t>
      </w:r>
      <w:r>
        <w:rPr>
          <w:rFonts w:ascii="宋体" w:hAnsi="宋体" w:eastAsia="宋体" w:cs="宋体"/>
          <w:spacing w:val="9"/>
          <w:sz w:val="20"/>
          <w:szCs w:val="20"/>
        </w:rPr>
        <w:t>在规定时间内提交或者未按照竞争性磋商文件要求密封或者标记的响应文件，“政采云</w:t>
      </w:r>
      <w:r>
        <w:rPr>
          <w:rFonts w:ascii="宋体" w:hAnsi="宋体" w:eastAsia="宋体" w:cs="宋体"/>
          <w:spacing w:val="-73"/>
          <w:sz w:val="20"/>
          <w:szCs w:val="20"/>
        </w:rPr>
        <w:t xml:space="preserve"> </w:t>
      </w:r>
      <w:r>
        <w:rPr>
          <w:rFonts w:ascii="宋体" w:hAnsi="宋体" w:eastAsia="宋体" w:cs="宋体"/>
          <w:spacing w:val="9"/>
          <w:sz w:val="20"/>
          <w:szCs w:val="20"/>
        </w:rPr>
        <w:t>”平台将拒收。</w:t>
      </w:r>
    </w:p>
    <w:p w14:paraId="49E0005C">
      <w:pPr>
        <w:spacing w:before="161" w:line="302" w:lineRule="auto"/>
        <w:ind w:right="70" w:firstLine="431"/>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53"/>
          <w:sz w:val="20"/>
          <w:szCs w:val="20"/>
        </w:rPr>
        <w:t xml:space="preserve"> </w:t>
      </w:r>
      <w:r>
        <w:rPr>
          <w:rFonts w:ascii="宋体" w:hAnsi="宋体" w:eastAsia="宋体" w:cs="宋体"/>
          <w:spacing w:val="10"/>
          <w:sz w:val="20"/>
          <w:szCs w:val="20"/>
        </w:rPr>
        <w:t>电子响应文件应在制作完成后，在递交响应文件截止时间前</w:t>
      </w:r>
      <w:r>
        <w:rPr>
          <w:rFonts w:ascii="宋体" w:hAnsi="宋体" w:eastAsia="宋体" w:cs="宋体"/>
          <w:spacing w:val="9"/>
          <w:sz w:val="20"/>
          <w:szCs w:val="20"/>
        </w:rPr>
        <w:t>通过有效数字证书（</w:t>
      </w:r>
      <w:r>
        <w:rPr>
          <w:rFonts w:ascii="宋体" w:hAnsi="宋体" w:eastAsia="宋体" w:cs="宋体"/>
          <w:sz w:val="20"/>
          <w:szCs w:val="20"/>
        </w:rPr>
        <w:t>CA</w:t>
      </w:r>
      <w:r>
        <w:rPr>
          <w:rFonts w:ascii="宋体" w:hAnsi="宋体" w:eastAsia="宋体" w:cs="宋体"/>
          <w:spacing w:val="9"/>
          <w:sz w:val="20"/>
          <w:szCs w:val="20"/>
        </w:rPr>
        <w:t xml:space="preserve"> 认证锁）</w:t>
      </w:r>
      <w:r>
        <w:rPr>
          <w:rFonts w:ascii="宋体" w:hAnsi="宋体" w:eastAsia="宋体" w:cs="宋体"/>
          <w:sz w:val="20"/>
          <w:szCs w:val="20"/>
        </w:rPr>
        <w:t xml:space="preserve"> </w:t>
      </w:r>
      <w:r>
        <w:rPr>
          <w:rFonts w:ascii="宋体" w:hAnsi="宋体" w:eastAsia="宋体" w:cs="宋体"/>
          <w:spacing w:val="9"/>
          <w:sz w:val="20"/>
          <w:szCs w:val="20"/>
        </w:rPr>
        <w:t>进行电子签章、加密，然后通过网络将加密的电子响应</w:t>
      </w:r>
      <w:r>
        <w:rPr>
          <w:rFonts w:ascii="宋体" w:hAnsi="宋体" w:eastAsia="宋体" w:cs="宋体"/>
          <w:spacing w:val="8"/>
          <w:sz w:val="20"/>
          <w:szCs w:val="20"/>
        </w:rPr>
        <w:t>文件递交至“政采云</w:t>
      </w:r>
      <w:r>
        <w:rPr>
          <w:rFonts w:ascii="宋体" w:hAnsi="宋体" w:eastAsia="宋体" w:cs="宋体"/>
          <w:spacing w:val="-70"/>
          <w:sz w:val="20"/>
          <w:szCs w:val="20"/>
        </w:rPr>
        <w:t xml:space="preserve"> </w:t>
      </w:r>
      <w:r>
        <w:rPr>
          <w:rFonts w:ascii="宋体" w:hAnsi="宋体" w:eastAsia="宋体" w:cs="宋体"/>
          <w:spacing w:val="8"/>
          <w:sz w:val="20"/>
          <w:szCs w:val="20"/>
        </w:rPr>
        <w:t>”平台。</w:t>
      </w:r>
    </w:p>
    <w:p w14:paraId="4527E3D9">
      <w:pPr>
        <w:spacing w:line="302" w:lineRule="auto"/>
        <w:rPr>
          <w:rFonts w:ascii="宋体" w:hAnsi="宋体" w:eastAsia="宋体" w:cs="宋体"/>
          <w:sz w:val="20"/>
          <w:szCs w:val="20"/>
        </w:rPr>
        <w:sectPr>
          <w:footerReference r:id="rId14" w:type="default"/>
          <w:pgSz w:w="11907" w:h="16840"/>
          <w:pgMar w:top="980" w:right="1061" w:bottom="1159" w:left="1278" w:header="0" w:footer="994" w:gutter="0"/>
          <w:pgNumType w:fmt="decimal"/>
          <w:cols w:space="720" w:num="1"/>
        </w:sectPr>
      </w:pPr>
    </w:p>
    <w:p w14:paraId="791C5D28">
      <w:pPr>
        <w:spacing w:before="41" w:line="302" w:lineRule="auto"/>
        <w:ind w:firstLine="430"/>
        <w:rPr>
          <w:rFonts w:ascii="宋体" w:hAnsi="宋体" w:eastAsia="宋体" w:cs="宋体"/>
          <w:sz w:val="20"/>
          <w:szCs w:val="20"/>
        </w:rPr>
      </w:pPr>
      <w:r>
        <w:rPr>
          <w:rFonts w:ascii="宋体" w:hAnsi="宋体" w:eastAsia="宋体" w:cs="宋体"/>
          <w:spacing w:val="11"/>
          <w:sz w:val="20"/>
          <w:szCs w:val="20"/>
        </w:rPr>
        <w:t>（3）为确保网上操作合法、有效和安全，供应商应当在提交响应文件截止时间前完成在“政采云</w:t>
      </w:r>
      <w:r>
        <w:rPr>
          <w:rFonts w:ascii="宋体" w:hAnsi="宋体" w:eastAsia="宋体" w:cs="宋体"/>
          <w:spacing w:val="-69"/>
          <w:sz w:val="20"/>
          <w:szCs w:val="20"/>
        </w:rPr>
        <w:t xml:space="preserve"> </w:t>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10"/>
          <w:sz w:val="20"/>
          <w:szCs w:val="20"/>
        </w:rPr>
        <w:t>平台的身份认证，确保在参与本项目过程中能</w:t>
      </w:r>
      <w:r>
        <w:rPr>
          <w:rFonts w:ascii="宋体" w:hAnsi="宋体" w:eastAsia="宋体" w:cs="宋体"/>
          <w:spacing w:val="9"/>
          <w:sz w:val="20"/>
          <w:szCs w:val="20"/>
        </w:rPr>
        <w:t>够对相关数据电文进行加密和使用电子签名。</w:t>
      </w:r>
    </w:p>
    <w:p w14:paraId="02024FFF">
      <w:pPr>
        <w:spacing w:before="164" w:line="226" w:lineRule="auto"/>
        <w:ind w:left="430"/>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53"/>
          <w:sz w:val="20"/>
          <w:szCs w:val="20"/>
        </w:rPr>
        <w:t xml:space="preserve"> </w:t>
      </w:r>
      <w:r>
        <w:rPr>
          <w:rFonts w:ascii="宋体" w:hAnsi="宋体" w:eastAsia="宋体" w:cs="宋体"/>
          <w:spacing w:val="6"/>
          <w:sz w:val="20"/>
          <w:szCs w:val="20"/>
        </w:rPr>
        <w:t>电子响应文件提交方式见“竞争性磋商公告</w:t>
      </w:r>
      <w:r>
        <w:rPr>
          <w:rFonts w:ascii="宋体" w:hAnsi="宋体" w:eastAsia="宋体" w:cs="宋体"/>
          <w:spacing w:val="-70"/>
          <w:sz w:val="20"/>
          <w:szCs w:val="20"/>
        </w:rPr>
        <w:t xml:space="preserve"> </w:t>
      </w:r>
      <w:r>
        <w:rPr>
          <w:rFonts w:ascii="宋体" w:hAnsi="宋体" w:eastAsia="宋体" w:cs="宋体"/>
          <w:spacing w:val="6"/>
          <w:sz w:val="20"/>
          <w:szCs w:val="20"/>
        </w:rPr>
        <w:t>”中“</w:t>
      </w:r>
      <w:r>
        <w:rPr>
          <w:rFonts w:ascii="宋体" w:hAnsi="宋体" w:eastAsia="宋体" w:cs="宋体"/>
          <w:spacing w:val="-72"/>
          <w:sz w:val="20"/>
          <w:szCs w:val="20"/>
        </w:rPr>
        <w:t xml:space="preserve"> </w:t>
      </w:r>
      <w:r>
        <w:rPr>
          <w:rFonts w:ascii="宋体" w:hAnsi="宋体" w:eastAsia="宋体" w:cs="宋体"/>
          <w:spacing w:val="6"/>
          <w:sz w:val="20"/>
          <w:szCs w:val="20"/>
        </w:rPr>
        <w:t>四、提交响应文件截止时间和地点</w:t>
      </w:r>
      <w:r>
        <w:rPr>
          <w:rFonts w:ascii="宋体" w:hAnsi="宋体" w:eastAsia="宋体" w:cs="宋体"/>
          <w:spacing w:val="-70"/>
          <w:sz w:val="20"/>
          <w:szCs w:val="20"/>
        </w:rPr>
        <w:t xml:space="preserve"> </w:t>
      </w:r>
      <w:r>
        <w:rPr>
          <w:rFonts w:ascii="宋体" w:hAnsi="宋体" w:eastAsia="宋体" w:cs="宋体"/>
          <w:spacing w:val="6"/>
          <w:sz w:val="20"/>
          <w:szCs w:val="20"/>
        </w:rPr>
        <w:t>” 。</w:t>
      </w:r>
    </w:p>
    <w:p w14:paraId="0472FD0B">
      <w:pPr>
        <w:spacing w:before="162" w:line="228" w:lineRule="auto"/>
        <w:ind w:left="425"/>
        <w:rPr>
          <w:rFonts w:ascii="宋体" w:hAnsi="宋体" w:eastAsia="宋体" w:cs="宋体"/>
          <w:sz w:val="20"/>
          <w:szCs w:val="20"/>
        </w:rPr>
      </w:pPr>
      <w:r>
        <w:rPr>
          <w:rFonts w:ascii="宋体" w:hAnsi="宋体" w:eastAsia="宋体" w:cs="宋体"/>
          <w:spacing w:val="7"/>
          <w:sz w:val="20"/>
          <w:szCs w:val="20"/>
        </w:rPr>
        <w:t>5.响应文件的递交</w:t>
      </w:r>
    </w:p>
    <w:p w14:paraId="0BCE8618">
      <w:pPr>
        <w:spacing w:before="161" w:line="227" w:lineRule="auto"/>
        <w:ind w:left="420"/>
        <w:rPr>
          <w:rFonts w:ascii="宋体" w:hAnsi="宋体" w:eastAsia="宋体" w:cs="宋体"/>
          <w:sz w:val="20"/>
          <w:szCs w:val="20"/>
        </w:rPr>
      </w:pPr>
      <w:r>
        <w:rPr>
          <w:rFonts w:ascii="宋体" w:hAnsi="宋体" w:eastAsia="宋体" w:cs="宋体"/>
          <w:spacing w:val="9"/>
          <w:sz w:val="20"/>
          <w:szCs w:val="20"/>
        </w:rPr>
        <w:t>供应商应在供应商须知前附表规定的响应截止时间前递交响应文件。</w:t>
      </w:r>
    </w:p>
    <w:p w14:paraId="36808828">
      <w:pPr>
        <w:spacing w:before="162" w:line="227" w:lineRule="auto"/>
        <w:ind w:left="420"/>
        <w:rPr>
          <w:rFonts w:ascii="宋体" w:hAnsi="宋体" w:eastAsia="宋体" w:cs="宋体"/>
          <w:sz w:val="20"/>
          <w:szCs w:val="20"/>
        </w:rPr>
      </w:pPr>
      <w:r>
        <w:rPr>
          <w:rFonts w:ascii="宋体" w:hAnsi="宋体" w:eastAsia="宋体" w:cs="宋体"/>
          <w:spacing w:val="9"/>
          <w:sz w:val="20"/>
          <w:szCs w:val="20"/>
        </w:rPr>
        <w:t>供应商通过下载竞争性磋商文件的电子招标投标交易平台递交电子响应文件。</w:t>
      </w:r>
    </w:p>
    <w:p w14:paraId="2161FD6D">
      <w:pPr>
        <w:spacing w:before="162" w:line="227" w:lineRule="auto"/>
        <w:ind w:left="433"/>
        <w:rPr>
          <w:rFonts w:ascii="宋体" w:hAnsi="宋体" w:eastAsia="宋体" w:cs="宋体"/>
          <w:sz w:val="20"/>
          <w:szCs w:val="20"/>
        </w:rPr>
      </w:pPr>
      <w:r>
        <w:rPr>
          <w:rFonts w:ascii="宋体" w:hAnsi="宋体" w:eastAsia="宋体" w:cs="宋体"/>
          <w:spacing w:val="9"/>
          <w:sz w:val="20"/>
          <w:szCs w:val="20"/>
        </w:rPr>
        <w:t>除供应商须知前附表另有规定外，供应商所递交的响应文件不予</w:t>
      </w:r>
      <w:r>
        <w:rPr>
          <w:rFonts w:ascii="宋体" w:hAnsi="宋体" w:eastAsia="宋体" w:cs="宋体"/>
          <w:spacing w:val="8"/>
          <w:sz w:val="20"/>
          <w:szCs w:val="20"/>
        </w:rPr>
        <w:t>退还。</w:t>
      </w:r>
    </w:p>
    <w:p w14:paraId="314B9D31">
      <w:pPr>
        <w:spacing w:before="162" w:line="227" w:lineRule="auto"/>
        <w:ind w:left="419"/>
        <w:rPr>
          <w:rFonts w:ascii="宋体" w:hAnsi="宋体" w:eastAsia="宋体" w:cs="宋体"/>
          <w:sz w:val="20"/>
          <w:szCs w:val="20"/>
        </w:rPr>
      </w:pPr>
      <w:r>
        <w:rPr>
          <w:rFonts w:ascii="宋体" w:hAnsi="宋体" w:eastAsia="宋体" w:cs="宋体"/>
          <w:spacing w:val="9"/>
          <w:sz w:val="20"/>
          <w:szCs w:val="20"/>
        </w:rPr>
        <w:t>逾期送达的响应文件，采购人将予以拒收。</w:t>
      </w:r>
    </w:p>
    <w:p w14:paraId="00646800">
      <w:pPr>
        <w:spacing w:before="164" w:line="227" w:lineRule="auto"/>
        <w:ind w:left="420"/>
        <w:rPr>
          <w:rFonts w:ascii="宋体" w:hAnsi="宋体" w:eastAsia="宋体" w:cs="宋体"/>
          <w:sz w:val="20"/>
          <w:szCs w:val="20"/>
        </w:rPr>
      </w:pPr>
      <w:r>
        <w:rPr>
          <w:rFonts w:ascii="宋体" w:hAnsi="宋体" w:eastAsia="宋体" w:cs="宋体"/>
          <w:spacing w:val="10"/>
          <w:sz w:val="20"/>
          <w:szCs w:val="20"/>
        </w:rPr>
        <w:t>注：供应商应当在递交响应文件截止时间前完成电子响应文件的上传、递</w:t>
      </w:r>
      <w:r>
        <w:rPr>
          <w:rFonts w:ascii="宋体" w:hAnsi="宋体" w:eastAsia="宋体" w:cs="宋体"/>
          <w:spacing w:val="9"/>
          <w:sz w:val="20"/>
          <w:szCs w:val="20"/>
        </w:rPr>
        <w:t>交，递交响应文件截止时</w:t>
      </w:r>
    </w:p>
    <w:p w14:paraId="6FC11F64">
      <w:pPr>
        <w:spacing w:before="163" w:line="377" w:lineRule="auto"/>
        <w:ind w:right="136" w:firstLine="436"/>
        <w:rPr>
          <w:rFonts w:ascii="宋体" w:hAnsi="宋体" w:eastAsia="宋体" w:cs="宋体"/>
          <w:sz w:val="20"/>
          <w:szCs w:val="20"/>
        </w:rPr>
      </w:pPr>
      <w:r>
        <w:rPr>
          <w:rFonts w:ascii="宋体" w:hAnsi="宋体" w:eastAsia="宋体" w:cs="宋体"/>
          <w:spacing w:val="11"/>
          <w:sz w:val="20"/>
          <w:szCs w:val="20"/>
        </w:rPr>
        <w:t>间前可以补充、修改或者撤回响应文件。补充或者修改响应文件的，应当先行撤回原文件，补充、</w:t>
      </w:r>
      <w:r>
        <w:rPr>
          <w:rFonts w:ascii="宋体" w:hAnsi="宋体" w:eastAsia="宋体" w:cs="宋体"/>
          <w:sz w:val="20"/>
          <w:szCs w:val="20"/>
        </w:rPr>
        <w:t xml:space="preserve"> </w:t>
      </w:r>
      <w:r>
        <w:rPr>
          <w:rFonts w:ascii="宋体" w:hAnsi="宋体" w:eastAsia="宋体" w:cs="宋体"/>
          <w:spacing w:val="11"/>
          <w:sz w:val="20"/>
          <w:szCs w:val="20"/>
        </w:rPr>
        <w:t>修改后重新上传、递交。递交响应文件截止时间前未完成上传、递交的，视为撤回响应文件。递交响应</w:t>
      </w:r>
      <w:r>
        <w:rPr>
          <w:rFonts w:ascii="宋体" w:hAnsi="宋体" w:eastAsia="宋体" w:cs="宋体"/>
          <w:spacing w:val="13"/>
          <w:sz w:val="20"/>
          <w:szCs w:val="20"/>
        </w:rPr>
        <w:t xml:space="preserve"> </w:t>
      </w:r>
      <w:r>
        <w:rPr>
          <w:rFonts w:ascii="宋体" w:hAnsi="宋体" w:eastAsia="宋体" w:cs="宋体"/>
          <w:spacing w:val="8"/>
          <w:sz w:val="20"/>
          <w:szCs w:val="20"/>
        </w:rPr>
        <w:t>文件截止时间以后上传递交的响应文件“政采云</w:t>
      </w:r>
      <w:r>
        <w:rPr>
          <w:rFonts w:ascii="宋体" w:hAnsi="宋体" w:eastAsia="宋体" w:cs="宋体"/>
          <w:spacing w:val="-61"/>
          <w:sz w:val="20"/>
          <w:szCs w:val="20"/>
        </w:rPr>
        <w:t xml:space="preserve"> </w:t>
      </w:r>
      <w:r>
        <w:rPr>
          <w:rFonts w:ascii="宋体" w:hAnsi="宋体" w:eastAsia="宋体" w:cs="宋体"/>
          <w:spacing w:val="8"/>
          <w:sz w:val="20"/>
          <w:szCs w:val="20"/>
        </w:rPr>
        <w:t>”平台将予以拒收。</w:t>
      </w:r>
    </w:p>
    <w:p w14:paraId="4E4CAFCC">
      <w:pPr>
        <w:spacing w:line="227" w:lineRule="auto"/>
        <w:ind w:left="422"/>
        <w:rPr>
          <w:rFonts w:ascii="宋体" w:hAnsi="宋体" w:eastAsia="宋体" w:cs="宋体"/>
          <w:sz w:val="20"/>
          <w:szCs w:val="20"/>
        </w:rPr>
      </w:pPr>
      <w:r>
        <w:rPr>
          <w:rFonts w:ascii="宋体" w:hAnsi="宋体" w:eastAsia="宋体" w:cs="宋体"/>
          <w:spacing w:val="9"/>
          <w:sz w:val="20"/>
          <w:szCs w:val="20"/>
        </w:rPr>
        <w:t>6.竞磋响应文件语言：简体中文。如有特殊情况需要外语支持的应在对应的栏目下有中文译释。</w:t>
      </w:r>
    </w:p>
    <w:p w14:paraId="3A3559D5">
      <w:pPr>
        <w:spacing w:before="162" w:line="228" w:lineRule="auto"/>
        <w:ind w:left="440"/>
        <w:rPr>
          <w:rFonts w:ascii="宋体" w:hAnsi="宋体" w:eastAsia="宋体" w:cs="宋体"/>
          <w:sz w:val="20"/>
          <w:szCs w:val="20"/>
        </w:rPr>
      </w:pPr>
      <w:r>
        <w:rPr>
          <w:rFonts w:ascii="宋体" w:hAnsi="宋体" w:eastAsia="宋体" w:cs="宋体"/>
          <w:b/>
          <w:bCs/>
          <w:spacing w:val="5"/>
          <w:sz w:val="20"/>
          <w:szCs w:val="20"/>
        </w:rPr>
        <w:t>四、竞争性磋商程序</w:t>
      </w:r>
    </w:p>
    <w:p w14:paraId="42DABE40">
      <w:pPr>
        <w:spacing w:before="160" w:line="340" w:lineRule="auto"/>
        <w:ind w:right="133" w:firstLine="435"/>
        <w:rPr>
          <w:rFonts w:ascii="宋体" w:hAnsi="宋体" w:eastAsia="宋体" w:cs="宋体"/>
          <w:sz w:val="20"/>
          <w:szCs w:val="20"/>
        </w:rPr>
      </w:pPr>
      <w:r>
        <w:rPr>
          <w:rFonts w:ascii="宋体" w:hAnsi="宋体" w:eastAsia="宋体" w:cs="宋体"/>
          <w:spacing w:val="11"/>
          <w:sz w:val="20"/>
          <w:szCs w:val="20"/>
        </w:rPr>
        <w:t>1.磋商会议的准备工作由采购代理机构负责落实。供应商（法人或法人授</w:t>
      </w:r>
      <w:r>
        <w:rPr>
          <w:rFonts w:ascii="宋体" w:hAnsi="宋体" w:eastAsia="宋体" w:cs="宋体"/>
          <w:spacing w:val="10"/>
          <w:sz w:val="20"/>
          <w:szCs w:val="20"/>
        </w:rPr>
        <w:t>权代表）准时参加，未在</w:t>
      </w:r>
      <w:r>
        <w:rPr>
          <w:rFonts w:ascii="宋体" w:hAnsi="宋体" w:eastAsia="宋体" w:cs="宋体"/>
          <w:sz w:val="20"/>
          <w:szCs w:val="20"/>
        </w:rPr>
        <w:t xml:space="preserve"> </w:t>
      </w:r>
      <w:r>
        <w:rPr>
          <w:rFonts w:ascii="宋体" w:hAnsi="宋体" w:eastAsia="宋体" w:cs="宋体"/>
          <w:spacing w:val="11"/>
          <w:sz w:val="20"/>
          <w:szCs w:val="20"/>
        </w:rPr>
        <w:t>规定时间在“政采云</w:t>
      </w:r>
      <w:r>
        <w:rPr>
          <w:rFonts w:ascii="宋体" w:hAnsi="宋体" w:eastAsia="宋体" w:cs="宋体"/>
          <w:spacing w:val="-68"/>
          <w:sz w:val="20"/>
          <w:szCs w:val="20"/>
        </w:rPr>
        <w:t xml:space="preserve"> </w:t>
      </w:r>
      <w:r>
        <w:rPr>
          <w:rFonts w:ascii="宋体" w:hAnsi="宋体" w:eastAsia="宋体" w:cs="宋体"/>
          <w:spacing w:val="11"/>
          <w:sz w:val="20"/>
          <w:szCs w:val="20"/>
        </w:rPr>
        <w:t>”平台递交响应文件的，视其为自动放弃本次</w:t>
      </w:r>
      <w:r>
        <w:rPr>
          <w:rFonts w:ascii="宋体" w:hAnsi="宋体" w:eastAsia="宋体" w:cs="宋体"/>
          <w:spacing w:val="10"/>
          <w:sz w:val="20"/>
          <w:szCs w:val="20"/>
        </w:rPr>
        <w:t>竞争性磋商，逾期送达的响应文件将</w:t>
      </w:r>
      <w:r>
        <w:rPr>
          <w:rFonts w:ascii="宋体" w:hAnsi="宋体" w:eastAsia="宋体" w:cs="宋体"/>
          <w:sz w:val="20"/>
          <w:szCs w:val="20"/>
        </w:rPr>
        <w:t xml:space="preserve"> </w:t>
      </w:r>
      <w:r>
        <w:rPr>
          <w:rFonts w:ascii="宋体" w:hAnsi="宋体" w:eastAsia="宋体" w:cs="宋体"/>
          <w:spacing w:val="10"/>
          <w:sz w:val="20"/>
          <w:szCs w:val="20"/>
        </w:rPr>
        <w:t>被拒收。会议开始后，供应商需在线上等候磋商小组发起二次报价环节，进行</w:t>
      </w:r>
      <w:r>
        <w:rPr>
          <w:rFonts w:ascii="宋体" w:hAnsi="宋体" w:eastAsia="宋体" w:cs="宋体"/>
          <w:spacing w:val="9"/>
          <w:sz w:val="20"/>
          <w:szCs w:val="20"/>
        </w:rPr>
        <w:t>二次报价。未按规定时间</w:t>
      </w:r>
      <w:r>
        <w:rPr>
          <w:rFonts w:ascii="宋体" w:hAnsi="宋体" w:eastAsia="宋体" w:cs="宋体"/>
          <w:sz w:val="20"/>
          <w:szCs w:val="20"/>
        </w:rPr>
        <w:t xml:space="preserve"> </w:t>
      </w:r>
      <w:r>
        <w:rPr>
          <w:rFonts w:ascii="宋体" w:hAnsi="宋体" w:eastAsia="宋体" w:cs="宋体"/>
          <w:spacing w:val="9"/>
          <w:sz w:val="20"/>
          <w:szCs w:val="20"/>
        </w:rPr>
        <w:t>和方式提交二次报价的，磋商小组有权拒绝接受其报价。</w:t>
      </w:r>
    </w:p>
    <w:p w14:paraId="6BCAFBC8">
      <w:pPr>
        <w:spacing w:before="162" w:line="327" w:lineRule="auto"/>
        <w:ind w:left="2" w:right="136" w:firstLine="420"/>
        <w:rPr>
          <w:rFonts w:ascii="宋体" w:hAnsi="宋体" w:eastAsia="宋体" w:cs="宋体"/>
          <w:sz w:val="20"/>
          <w:szCs w:val="20"/>
        </w:rPr>
      </w:pPr>
      <w:r>
        <w:rPr>
          <w:rFonts w:ascii="宋体" w:hAnsi="宋体" w:eastAsia="宋体" w:cs="宋体"/>
          <w:spacing w:val="11"/>
          <w:sz w:val="20"/>
          <w:szCs w:val="20"/>
        </w:rPr>
        <w:t>2.磋商小组成员应当按照客观、公正、审慎的原则，根据磋商文件规定的评审程序、评审方法和评</w:t>
      </w:r>
      <w:r>
        <w:rPr>
          <w:rFonts w:ascii="宋体" w:hAnsi="宋体" w:eastAsia="宋体" w:cs="宋体"/>
          <w:spacing w:val="2"/>
          <w:sz w:val="20"/>
          <w:szCs w:val="20"/>
        </w:rPr>
        <w:t xml:space="preserve"> </w:t>
      </w:r>
      <w:r>
        <w:rPr>
          <w:rFonts w:ascii="宋体" w:hAnsi="宋体" w:eastAsia="宋体" w:cs="宋体"/>
          <w:spacing w:val="11"/>
          <w:sz w:val="20"/>
          <w:szCs w:val="20"/>
        </w:rPr>
        <w:t>审标准进行独立评审。未实质性响应磋商文件的响应文件按无效响应处理，磋商小组应当告知提交响应</w:t>
      </w:r>
      <w:r>
        <w:rPr>
          <w:rFonts w:ascii="宋体" w:hAnsi="宋体" w:eastAsia="宋体" w:cs="宋体"/>
          <w:spacing w:val="12"/>
          <w:sz w:val="20"/>
          <w:szCs w:val="20"/>
        </w:rPr>
        <w:t xml:space="preserve"> </w:t>
      </w:r>
      <w:r>
        <w:rPr>
          <w:rFonts w:ascii="宋体" w:hAnsi="宋体" w:eastAsia="宋体" w:cs="宋体"/>
          <w:spacing w:val="6"/>
          <w:sz w:val="20"/>
          <w:szCs w:val="20"/>
        </w:rPr>
        <w:t>文件的供应商。</w:t>
      </w:r>
    </w:p>
    <w:p w14:paraId="09110F16">
      <w:pPr>
        <w:spacing w:before="164" w:line="352" w:lineRule="auto"/>
        <w:ind w:right="65" w:firstLine="425"/>
        <w:rPr>
          <w:rFonts w:ascii="宋体" w:hAnsi="宋体" w:eastAsia="宋体" w:cs="宋体"/>
          <w:sz w:val="20"/>
          <w:szCs w:val="20"/>
        </w:rPr>
      </w:pPr>
      <w:r>
        <w:rPr>
          <w:rFonts w:ascii="宋体" w:hAnsi="宋体" w:eastAsia="宋体" w:cs="宋体"/>
          <w:spacing w:val="11"/>
          <w:sz w:val="20"/>
          <w:szCs w:val="20"/>
        </w:rPr>
        <w:t>3.磋商小组在对响应文件的有效性、完整性和响应程度进行审查时，可以要求供应商对响应文件中</w:t>
      </w:r>
      <w:r>
        <w:rPr>
          <w:rFonts w:ascii="宋体" w:hAnsi="宋体" w:eastAsia="宋体" w:cs="宋体"/>
          <w:sz w:val="20"/>
          <w:szCs w:val="20"/>
        </w:rPr>
        <w:t xml:space="preserve"> </w:t>
      </w:r>
      <w:r>
        <w:rPr>
          <w:rFonts w:ascii="宋体" w:hAnsi="宋体" w:eastAsia="宋体" w:cs="宋体"/>
          <w:spacing w:val="8"/>
          <w:sz w:val="20"/>
          <w:szCs w:val="20"/>
        </w:rPr>
        <w:t>含义不明确、同类问题表述不一致或者有明显文字和计算错误的内容等作出必要的澄清、说明或者更正。</w:t>
      </w:r>
      <w:r>
        <w:rPr>
          <w:rFonts w:ascii="宋体" w:hAnsi="宋体" w:eastAsia="宋体" w:cs="宋体"/>
          <w:spacing w:val="13"/>
          <w:sz w:val="20"/>
          <w:szCs w:val="20"/>
        </w:rPr>
        <w:t xml:space="preserve"> </w:t>
      </w:r>
      <w:r>
        <w:rPr>
          <w:rFonts w:ascii="宋体" w:hAnsi="宋体" w:eastAsia="宋体" w:cs="宋体"/>
          <w:spacing w:val="11"/>
          <w:sz w:val="20"/>
          <w:szCs w:val="20"/>
        </w:rPr>
        <w:t>供应商的澄清、说明或者更正不得超出响应文件的范围或者改变响应文件的实质性内容。磋商小组要求</w:t>
      </w:r>
      <w:r>
        <w:rPr>
          <w:rFonts w:ascii="宋体" w:hAnsi="宋体" w:eastAsia="宋体" w:cs="宋体"/>
          <w:spacing w:val="14"/>
          <w:sz w:val="20"/>
          <w:szCs w:val="20"/>
        </w:rPr>
        <w:t xml:space="preserve"> </w:t>
      </w:r>
      <w:r>
        <w:rPr>
          <w:rFonts w:ascii="宋体" w:hAnsi="宋体" w:eastAsia="宋体" w:cs="宋体"/>
          <w:spacing w:val="11"/>
          <w:sz w:val="20"/>
          <w:szCs w:val="20"/>
        </w:rPr>
        <w:t>供应商澄清、说明或者更正响应文件应当以书面形式作出。供应商的澄清、说明或者更正应当由法定代</w:t>
      </w:r>
      <w:r>
        <w:rPr>
          <w:rFonts w:ascii="宋体" w:hAnsi="宋体" w:eastAsia="宋体" w:cs="宋体"/>
          <w:spacing w:val="14"/>
          <w:sz w:val="20"/>
          <w:szCs w:val="20"/>
        </w:rPr>
        <w:t xml:space="preserve"> </w:t>
      </w:r>
      <w:r>
        <w:rPr>
          <w:rFonts w:ascii="宋体" w:hAnsi="宋体" w:eastAsia="宋体" w:cs="宋体"/>
          <w:spacing w:val="10"/>
          <w:sz w:val="20"/>
          <w:szCs w:val="20"/>
        </w:rPr>
        <w:t>表人或其授权代表签字或者加盖公章。</w:t>
      </w:r>
      <w:r>
        <w:rPr>
          <w:rFonts w:ascii="宋体" w:hAnsi="宋体" w:eastAsia="宋体" w:cs="宋体"/>
          <w:spacing w:val="-41"/>
          <w:sz w:val="20"/>
          <w:szCs w:val="20"/>
        </w:rPr>
        <w:t xml:space="preserve"> </w:t>
      </w:r>
      <w:r>
        <w:rPr>
          <w:rFonts w:ascii="宋体" w:hAnsi="宋体" w:eastAsia="宋体" w:cs="宋体"/>
          <w:spacing w:val="10"/>
          <w:sz w:val="20"/>
          <w:szCs w:val="20"/>
        </w:rPr>
        <w:t>由授权代表签字的，应当附法定代表人授权书。供应商为自然人</w:t>
      </w:r>
      <w:r>
        <w:rPr>
          <w:rFonts w:ascii="宋体" w:hAnsi="宋体" w:eastAsia="宋体" w:cs="宋体"/>
          <w:sz w:val="20"/>
          <w:szCs w:val="20"/>
        </w:rPr>
        <w:t xml:space="preserve"> </w:t>
      </w:r>
      <w:r>
        <w:rPr>
          <w:rFonts w:ascii="宋体" w:hAnsi="宋体" w:eastAsia="宋体" w:cs="宋体"/>
          <w:spacing w:val="8"/>
          <w:sz w:val="20"/>
          <w:szCs w:val="20"/>
        </w:rPr>
        <w:t>的，应当由本人签字并附身份证明。</w:t>
      </w:r>
    </w:p>
    <w:p w14:paraId="68230C02">
      <w:pPr>
        <w:spacing w:before="162" w:line="302" w:lineRule="auto"/>
        <w:ind w:left="5" w:right="136" w:firstLine="414"/>
        <w:rPr>
          <w:rFonts w:ascii="宋体" w:hAnsi="宋体" w:eastAsia="宋体" w:cs="宋体"/>
          <w:sz w:val="20"/>
          <w:szCs w:val="20"/>
        </w:rPr>
      </w:pPr>
      <w:r>
        <w:rPr>
          <w:rFonts w:ascii="宋体" w:hAnsi="宋体" w:eastAsia="宋体" w:cs="宋体"/>
          <w:spacing w:val="11"/>
          <w:sz w:val="20"/>
          <w:szCs w:val="20"/>
        </w:rPr>
        <w:t>4.磋商小组所有成员应当集中与单一供应商分别进行磋商，并给予所有参加磋商的供应商平等的磋</w:t>
      </w:r>
      <w:r>
        <w:rPr>
          <w:rFonts w:ascii="宋体" w:hAnsi="宋体" w:eastAsia="宋体" w:cs="宋体"/>
          <w:spacing w:val="5"/>
          <w:sz w:val="20"/>
          <w:szCs w:val="20"/>
        </w:rPr>
        <w:t xml:space="preserve"> </w:t>
      </w:r>
      <w:r>
        <w:rPr>
          <w:rFonts w:ascii="宋体" w:hAnsi="宋体" w:eastAsia="宋体" w:cs="宋体"/>
          <w:spacing w:val="4"/>
          <w:sz w:val="20"/>
          <w:szCs w:val="20"/>
        </w:rPr>
        <w:t>商机会。</w:t>
      </w:r>
    </w:p>
    <w:p w14:paraId="7002CEDA">
      <w:pPr>
        <w:spacing w:before="163" w:line="352" w:lineRule="auto"/>
        <w:ind w:right="136" w:firstLine="425"/>
        <w:rPr>
          <w:rFonts w:ascii="宋体" w:hAnsi="宋体" w:eastAsia="宋体" w:cs="宋体"/>
          <w:sz w:val="20"/>
          <w:szCs w:val="20"/>
        </w:rPr>
      </w:pPr>
      <w:r>
        <w:rPr>
          <w:rFonts w:ascii="宋体" w:hAnsi="宋体" w:eastAsia="宋体" w:cs="宋体"/>
          <w:spacing w:val="11"/>
          <w:sz w:val="20"/>
          <w:szCs w:val="20"/>
        </w:rPr>
        <w:t>5.在磋商过程中，磋商小组可以根据磋商文件和磋商情况实质性变动采购需求中的技术、服务要求</w:t>
      </w:r>
      <w:r>
        <w:rPr>
          <w:rFonts w:ascii="宋体" w:hAnsi="宋体" w:eastAsia="宋体" w:cs="宋体"/>
          <w:sz w:val="20"/>
          <w:szCs w:val="20"/>
        </w:rPr>
        <w:t xml:space="preserve"> </w:t>
      </w:r>
      <w:r>
        <w:rPr>
          <w:rFonts w:ascii="宋体" w:hAnsi="宋体" w:eastAsia="宋体" w:cs="宋体"/>
          <w:spacing w:val="11"/>
          <w:sz w:val="20"/>
          <w:szCs w:val="20"/>
        </w:rPr>
        <w:t>以及合同草案条款，但不得变动磋商文件中的其他内容。实质性变动的内容，须经采购人代表确认。对</w:t>
      </w:r>
      <w:r>
        <w:rPr>
          <w:rFonts w:ascii="宋体" w:hAnsi="宋体" w:eastAsia="宋体" w:cs="宋体"/>
          <w:spacing w:val="14"/>
          <w:sz w:val="20"/>
          <w:szCs w:val="20"/>
        </w:rPr>
        <w:t xml:space="preserve"> </w:t>
      </w:r>
      <w:r>
        <w:rPr>
          <w:rFonts w:ascii="宋体" w:hAnsi="宋体" w:eastAsia="宋体" w:cs="宋体"/>
          <w:spacing w:val="11"/>
          <w:sz w:val="20"/>
          <w:szCs w:val="20"/>
        </w:rPr>
        <w:t>磋商文件作出的实质性变动是磋商文件的有效组成部分，磋商小组应当及时以书面形式同时通知所有参</w:t>
      </w:r>
      <w:r>
        <w:rPr>
          <w:rFonts w:ascii="宋体" w:hAnsi="宋体" w:eastAsia="宋体" w:cs="宋体"/>
          <w:spacing w:val="14"/>
          <w:sz w:val="20"/>
          <w:szCs w:val="20"/>
        </w:rPr>
        <w:t xml:space="preserve"> </w:t>
      </w:r>
      <w:r>
        <w:rPr>
          <w:rFonts w:ascii="宋体" w:hAnsi="宋体" w:eastAsia="宋体" w:cs="宋体"/>
          <w:spacing w:val="11"/>
          <w:sz w:val="20"/>
          <w:szCs w:val="20"/>
        </w:rPr>
        <w:t>加磋商的供应商。供应商应当按照磋商文件的变动情况和磋商小组的要求重新提交响应文件，并由其法</w:t>
      </w:r>
      <w:r>
        <w:rPr>
          <w:rFonts w:ascii="宋体" w:hAnsi="宋体" w:eastAsia="宋体" w:cs="宋体"/>
          <w:spacing w:val="14"/>
          <w:sz w:val="20"/>
          <w:szCs w:val="20"/>
        </w:rPr>
        <w:t xml:space="preserve"> </w:t>
      </w:r>
      <w:r>
        <w:rPr>
          <w:rFonts w:ascii="宋体" w:hAnsi="宋体" w:eastAsia="宋体" w:cs="宋体"/>
          <w:spacing w:val="10"/>
          <w:sz w:val="20"/>
          <w:szCs w:val="20"/>
        </w:rPr>
        <w:t>定代表人或授权代表签字或者加盖公章。</w:t>
      </w:r>
      <w:r>
        <w:rPr>
          <w:rFonts w:ascii="宋体" w:hAnsi="宋体" w:eastAsia="宋体" w:cs="宋体"/>
          <w:spacing w:val="-41"/>
          <w:sz w:val="20"/>
          <w:szCs w:val="20"/>
        </w:rPr>
        <w:t xml:space="preserve"> </w:t>
      </w:r>
      <w:r>
        <w:rPr>
          <w:rFonts w:ascii="宋体" w:hAnsi="宋体" w:eastAsia="宋体" w:cs="宋体"/>
          <w:spacing w:val="10"/>
          <w:sz w:val="20"/>
          <w:szCs w:val="20"/>
        </w:rPr>
        <w:t>由授权代表签字的，应当附法定代表人授权书。供应商为自然</w:t>
      </w:r>
      <w:r>
        <w:rPr>
          <w:rFonts w:ascii="宋体" w:hAnsi="宋体" w:eastAsia="宋体" w:cs="宋体"/>
          <w:sz w:val="20"/>
          <w:szCs w:val="20"/>
        </w:rPr>
        <w:t xml:space="preserve"> </w:t>
      </w:r>
      <w:r>
        <w:rPr>
          <w:rFonts w:ascii="宋体" w:hAnsi="宋体" w:eastAsia="宋体" w:cs="宋体"/>
          <w:spacing w:val="8"/>
          <w:sz w:val="20"/>
          <w:szCs w:val="20"/>
        </w:rPr>
        <w:t>人的，应当由本人签字并附身份证明。</w:t>
      </w:r>
    </w:p>
    <w:p w14:paraId="14D6EED0">
      <w:pPr>
        <w:spacing w:line="352" w:lineRule="auto"/>
        <w:rPr>
          <w:rFonts w:ascii="宋体" w:hAnsi="宋体" w:eastAsia="宋体" w:cs="宋体"/>
          <w:sz w:val="20"/>
          <w:szCs w:val="20"/>
        </w:rPr>
        <w:sectPr>
          <w:footerReference r:id="rId15" w:type="default"/>
          <w:pgSz w:w="11907" w:h="16840"/>
          <w:pgMar w:top="982" w:right="980" w:bottom="1159" w:left="1279" w:header="0" w:footer="994" w:gutter="0"/>
          <w:pgNumType w:fmt="decimal"/>
          <w:cols w:space="720" w:num="1"/>
        </w:sectPr>
      </w:pPr>
    </w:p>
    <w:p w14:paraId="71F12FFA">
      <w:pPr>
        <w:spacing w:before="41" w:line="347" w:lineRule="auto"/>
        <w:ind w:left="3" w:right="2" w:firstLine="419"/>
        <w:rPr>
          <w:rFonts w:ascii="宋体" w:hAnsi="宋体" w:eastAsia="宋体" w:cs="宋体"/>
          <w:sz w:val="20"/>
          <w:szCs w:val="20"/>
        </w:rPr>
      </w:pPr>
      <w:r>
        <w:rPr>
          <w:rFonts w:ascii="宋体" w:hAnsi="宋体" w:eastAsia="宋体" w:cs="宋体"/>
          <w:spacing w:val="11"/>
          <w:sz w:val="20"/>
          <w:szCs w:val="20"/>
        </w:rPr>
        <w:t>6.磋商文件能够详细列明采购标的的技术、服务要求的，磋商结束后，磋商小组应当要求所有实质</w:t>
      </w:r>
      <w:r>
        <w:rPr>
          <w:rFonts w:ascii="宋体" w:hAnsi="宋体" w:eastAsia="宋体" w:cs="宋体"/>
          <w:spacing w:val="3"/>
          <w:sz w:val="20"/>
          <w:szCs w:val="20"/>
        </w:rPr>
        <w:t xml:space="preserve"> </w:t>
      </w:r>
      <w:r>
        <w:rPr>
          <w:rFonts w:ascii="宋体" w:hAnsi="宋体" w:eastAsia="宋体" w:cs="宋体"/>
          <w:spacing w:val="9"/>
          <w:sz w:val="20"/>
          <w:szCs w:val="20"/>
        </w:rPr>
        <w:t>性响应的供应商在规定时间内提交最后报价，提交最后报价的供应商</w:t>
      </w:r>
      <w:r>
        <w:rPr>
          <w:rFonts w:ascii="宋体" w:hAnsi="宋体" w:eastAsia="宋体" w:cs="宋体"/>
          <w:spacing w:val="8"/>
          <w:sz w:val="20"/>
          <w:szCs w:val="20"/>
        </w:rPr>
        <w:t>不得少于 3 家。磋商文件不能详细</w:t>
      </w:r>
      <w:r>
        <w:rPr>
          <w:rFonts w:ascii="宋体" w:hAnsi="宋体" w:eastAsia="宋体" w:cs="宋体"/>
          <w:sz w:val="20"/>
          <w:szCs w:val="20"/>
        </w:rPr>
        <w:t xml:space="preserve"> </w:t>
      </w:r>
      <w:r>
        <w:rPr>
          <w:rFonts w:ascii="宋体" w:hAnsi="宋体" w:eastAsia="宋体" w:cs="宋体"/>
          <w:spacing w:val="11"/>
          <w:sz w:val="20"/>
          <w:szCs w:val="20"/>
        </w:rPr>
        <w:t xml:space="preserve">列明采购标的的技术、服务要求，需经磋商由供应商提供最终设计方案或解决方案的，磋商结束后，磋 </w:t>
      </w:r>
      <w:r>
        <w:rPr>
          <w:rFonts w:ascii="宋体" w:hAnsi="宋体" w:eastAsia="宋体" w:cs="宋体"/>
          <w:spacing w:val="9"/>
          <w:sz w:val="20"/>
          <w:szCs w:val="20"/>
        </w:rPr>
        <w:t>商小组应当按照少数服从多数的原则投票推荐 3 家以上供应商的</w:t>
      </w:r>
      <w:r>
        <w:rPr>
          <w:rFonts w:ascii="宋体" w:hAnsi="宋体" w:eastAsia="宋体" w:cs="宋体"/>
          <w:spacing w:val="8"/>
          <w:sz w:val="20"/>
          <w:szCs w:val="20"/>
        </w:rPr>
        <w:t>设计方案或者解决方案，并要求其在规</w:t>
      </w:r>
      <w:r>
        <w:rPr>
          <w:rFonts w:ascii="宋体" w:hAnsi="宋体" w:eastAsia="宋体" w:cs="宋体"/>
          <w:sz w:val="20"/>
          <w:szCs w:val="20"/>
        </w:rPr>
        <w:t xml:space="preserve"> </w:t>
      </w:r>
      <w:r>
        <w:rPr>
          <w:rFonts w:ascii="宋体" w:hAnsi="宋体" w:eastAsia="宋体" w:cs="宋体"/>
          <w:spacing w:val="9"/>
          <w:sz w:val="20"/>
          <w:szCs w:val="20"/>
        </w:rPr>
        <w:t>定时间内提交最后报价。最后报价是供应商响应文件的有效组成部分。</w:t>
      </w:r>
    </w:p>
    <w:p w14:paraId="367D27C3">
      <w:pPr>
        <w:spacing w:before="162" w:line="228" w:lineRule="auto"/>
        <w:ind w:left="425"/>
        <w:rPr>
          <w:rFonts w:ascii="宋体" w:hAnsi="宋体" w:eastAsia="宋体" w:cs="宋体"/>
          <w:sz w:val="20"/>
          <w:szCs w:val="20"/>
        </w:rPr>
      </w:pPr>
      <w:r>
        <w:rPr>
          <w:rFonts w:ascii="宋体" w:hAnsi="宋体" w:eastAsia="宋体" w:cs="宋体"/>
          <w:spacing w:val="9"/>
          <w:sz w:val="20"/>
          <w:szCs w:val="20"/>
        </w:rPr>
        <w:t>7．在竞磋过程中，竞磋的任何一方不得向他人透露与竞磋有关的技术资料或其他信息。</w:t>
      </w:r>
    </w:p>
    <w:p w14:paraId="278175C2">
      <w:pPr>
        <w:spacing w:before="161" w:line="227" w:lineRule="auto"/>
        <w:ind w:left="420"/>
        <w:rPr>
          <w:rFonts w:ascii="宋体" w:hAnsi="宋体" w:eastAsia="宋体" w:cs="宋体"/>
          <w:sz w:val="20"/>
          <w:szCs w:val="20"/>
        </w:rPr>
      </w:pPr>
      <w:r>
        <w:rPr>
          <w:rFonts w:ascii="宋体" w:hAnsi="宋体" w:eastAsia="宋体" w:cs="宋体"/>
          <w:spacing w:val="8"/>
          <w:sz w:val="20"/>
          <w:szCs w:val="20"/>
        </w:rPr>
        <w:t>特别说明：如遇“政采云</w:t>
      </w:r>
      <w:r>
        <w:rPr>
          <w:rFonts w:ascii="宋体" w:hAnsi="宋体" w:eastAsia="宋体" w:cs="宋体"/>
          <w:spacing w:val="-57"/>
          <w:sz w:val="20"/>
          <w:szCs w:val="20"/>
        </w:rPr>
        <w:t xml:space="preserve"> </w:t>
      </w:r>
      <w:r>
        <w:rPr>
          <w:rFonts w:ascii="宋体" w:hAnsi="宋体" w:eastAsia="宋体" w:cs="宋体"/>
          <w:spacing w:val="8"/>
          <w:sz w:val="20"/>
          <w:szCs w:val="20"/>
        </w:rPr>
        <w:t>”平台电子化评审程序调整的，按调整后执行。</w:t>
      </w:r>
    </w:p>
    <w:p w14:paraId="70DC7E1A">
      <w:pPr>
        <w:spacing w:before="162" w:line="228" w:lineRule="auto"/>
        <w:ind w:left="424"/>
        <w:rPr>
          <w:rFonts w:ascii="宋体" w:hAnsi="宋体" w:eastAsia="宋体" w:cs="宋体"/>
          <w:sz w:val="20"/>
          <w:szCs w:val="20"/>
        </w:rPr>
      </w:pPr>
      <w:r>
        <w:rPr>
          <w:rFonts w:ascii="宋体" w:hAnsi="宋体" w:eastAsia="宋体" w:cs="宋体"/>
          <w:b/>
          <w:bCs/>
          <w:spacing w:val="6"/>
          <w:sz w:val="20"/>
          <w:szCs w:val="20"/>
        </w:rPr>
        <w:t>五、成交原则</w:t>
      </w:r>
    </w:p>
    <w:p w14:paraId="54499129">
      <w:pPr>
        <w:spacing w:before="163" w:line="302" w:lineRule="auto"/>
        <w:ind w:right="17" w:firstLine="436"/>
        <w:rPr>
          <w:rFonts w:ascii="宋体" w:hAnsi="宋体" w:eastAsia="宋体" w:cs="宋体"/>
          <w:sz w:val="20"/>
          <w:szCs w:val="20"/>
        </w:rPr>
      </w:pPr>
      <w:r>
        <w:rPr>
          <w:rFonts w:ascii="宋体" w:hAnsi="宋体" w:eastAsia="宋体" w:cs="宋体"/>
          <w:spacing w:val="8"/>
          <w:sz w:val="20"/>
          <w:szCs w:val="20"/>
        </w:rPr>
        <w:t>1. 磋商小组由专家库中随机抽取的专家组成，磋商小组将客观、公正地履行职务，遵守职业道</w:t>
      </w:r>
      <w:r>
        <w:rPr>
          <w:rFonts w:ascii="宋体" w:hAnsi="宋体" w:eastAsia="宋体" w:cs="宋体"/>
          <w:spacing w:val="7"/>
          <w:sz w:val="20"/>
          <w:szCs w:val="20"/>
        </w:rPr>
        <w:t>德，</w:t>
      </w:r>
      <w:r>
        <w:rPr>
          <w:rFonts w:ascii="宋体" w:hAnsi="宋体" w:eastAsia="宋体" w:cs="宋体"/>
          <w:sz w:val="20"/>
          <w:szCs w:val="20"/>
        </w:rPr>
        <w:t xml:space="preserve"> </w:t>
      </w:r>
      <w:r>
        <w:rPr>
          <w:rFonts w:ascii="宋体" w:hAnsi="宋体" w:eastAsia="宋体" w:cs="宋体"/>
          <w:spacing w:val="9"/>
          <w:sz w:val="20"/>
          <w:szCs w:val="20"/>
        </w:rPr>
        <w:t>对所提出的评审意见承担个人责任。磋商小组成员在成交结果确定前将严格保密。</w:t>
      </w:r>
    </w:p>
    <w:p w14:paraId="424B8B37">
      <w:pPr>
        <w:spacing w:before="161" w:line="347" w:lineRule="auto"/>
        <w:ind w:firstLine="422"/>
        <w:rPr>
          <w:rFonts w:ascii="宋体" w:hAnsi="宋体" w:eastAsia="宋体" w:cs="宋体"/>
          <w:sz w:val="20"/>
          <w:szCs w:val="20"/>
        </w:rPr>
      </w:pPr>
      <w:r>
        <w:rPr>
          <w:rFonts w:ascii="宋体" w:hAnsi="宋体" w:eastAsia="宋体" w:cs="宋体"/>
          <w:spacing w:val="10"/>
          <w:sz w:val="20"/>
          <w:szCs w:val="20"/>
        </w:rPr>
        <w:t>2. 竞争性磋商采用二次报价+综合评分法（附后）</w:t>
      </w:r>
      <w:r>
        <w:rPr>
          <w:rFonts w:ascii="宋体" w:hAnsi="宋体" w:eastAsia="宋体" w:cs="宋体"/>
          <w:spacing w:val="-55"/>
          <w:sz w:val="20"/>
          <w:szCs w:val="20"/>
        </w:rPr>
        <w:t xml:space="preserve"> </w:t>
      </w:r>
      <w:r>
        <w:rPr>
          <w:rFonts w:ascii="宋体" w:hAnsi="宋体" w:eastAsia="宋体" w:cs="宋体"/>
          <w:spacing w:val="10"/>
          <w:sz w:val="20"/>
          <w:szCs w:val="20"/>
        </w:rPr>
        <w:t>。磋商小组仅对确定为实质上响应</w:t>
      </w:r>
      <w:r>
        <w:rPr>
          <w:rFonts w:ascii="宋体" w:hAnsi="宋体" w:eastAsia="宋体" w:cs="宋体"/>
          <w:spacing w:val="9"/>
          <w:sz w:val="20"/>
          <w:szCs w:val="20"/>
        </w:rPr>
        <w:t>竞争性磋商要</w:t>
      </w:r>
      <w:r>
        <w:rPr>
          <w:rFonts w:ascii="宋体" w:hAnsi="宋体" w:eastAsia="宋体" w:cs="宋体"/>
          <w:sz w:val="20"/>
          <w:szCs w:val="20"/>
        </w:rPr>
        <w:t xml:space="preserve"> </w:t>
      </w:r>
      <w:r>
        <w:rPr>
          <w:rFonts w:ascii="宋体" w:hAnsi="宋体" w:eastAsia="宋体" w:cs="宋体"/>
          <w:spacing w:val="11"/>
          <w:sz w:val="20"/>
          <w:szCs w:val="20"/>
        </w:rPr>
        <w:t>求的响应文件进行评价和比较。磋商小组根据综合评分情况，按照评审得分由高到低顺序推荐三名成交</w:t>
      </w:r>
      <w:r>
        <w:rPr>
          <w:rFonts w:ascii="宋体" w:hAnsi="宋体" w:eastAsia="宋体" w:cs="宋体"/>
          <w:spacing w:val="13"/>
          <w:sz w:val="20"/>
          <w:szCs w:val="20"/>
        </w:rPr>
        <w:t xml:space="preserve"> </w:t>
      </w:r>
      <w:r>
        <w:rPr>
          <w:rFonts w:ascii="宋体" w:hAnsi="宋体" w:eastAsia="宋体" w:cs="宋体"/>
          <w:spacing w:val="11"/>
          <w:sz w:val="20"/>
          <w:szCs w:val="20"/>
        </w:rPr>
        <w:t>候选供应商，得分最高排名第一的推荐为成交供应商。评审得分相同的，按照最后报价由低到高的顺序</w:t>
      </w:r>
      <w:r>
        <w:rPr>
          <w:rFonts w:ascii="宋体" w:hAnsi="宋体" w:eastAsia="宋体" w:cs="宋体"/>
          <w:spacing w:val="13"/>
          <w:sz w:val="20"/>
          <w:szCs w:val="20"/>
        </w:rPr>
        <w:t xml:space="preserve"> </w:t>
      </w:r>
      <w:r>
        <w:rPr>
          <w:rFonts w:ascii="宋体" w:hAnsi="宋体" w:eastAsia="宋体" w:cs="宋体"/>
          <w:spacing w:val="11"/>
          <w:sz w:val="20"/>
          <w:szCs w:val="20"/>
        </w:rPr>
        <w:t>推荐。评审得分且最后报价相同的，按照施工组织设计、项目管理机构、其它因素优劣顺序推荐。对于</w:t>
      </w:r>
      <w:r>
        <w:rPr>
          <w:rFonts w:ascii="宋体" w:hAnsi="宋体" w:eastAsia="宋体" w:cs="宋体"/>
          <w:spacing w:val="13"/>
          <w:sz w:val="20"/>
          <w:szCs w:val="20"/>
        </w:rPr>
        <w:t xml:space="preserve"> </w:t>
      </w:r>
      <w:r>
        <w:rPr>
          <w:rFonts w:ascii="宋体" w:hAnsi="宋体" w:eastAsia="宋体" w:cs="宋体"/>
          <w:spacing w:val="8"/>
          <w:sz w:val="20"/>
          <w:szCs w:val="20"/>
        </w:rPr>
        <w:t>明显低于成本的报价，采购人将不予采用。</w:t>
      </w:r>
    </w:p>
    <w:p w14:paraId="12F95AEE">
      <w:pPr>
        <w:spacing w:before="163" w:line="227" w:lineRule="auto"/>
        <w:ind w:left="422"/>
        <w:rPr>
          <w:rFonts w:ascii="宋体" w:hAnsi="宋体" w:eastAsia="宋体" w:cs="宋体"/>
          <w:sz w:val="20"/>
          <w:szCs w:val="20"/>
        </w:rPr>
      </w:pPr>
      <w:r>
        <w:rPr>
          <w:rFonts w:ascii="宋体" w:hAnsi="宋体" w:eastAsia="宋体" w:cs="宋体"/>
          <w:b/>
          <w:bCs/>
          <w:spacing w:val="6"/>
          <w:sz w:val="20"/>
          <w:szCs w:val="20"/>
        </w:rPr>
        <w:t>六、重新采购</w:t>
      </w:r>
    </w:p>
    <w:p w14:paraId="1431939E">
      <w:pPr>
        <w:spacing w:before="164" w:line="227" w:lineRule="auto"/>
        <w:ind w:left="438"/>
        <w:rPr>
          <w:rFonts w:ascii="宋体" w:hAnsi="宋体" w:eastAsia="宋体" w:cs="宋体"/>
          <w:sz w:val="20"/>
          <w:szCs w:val="20"/>
        </w:rPr>
      </w:pPr>
      <w:r>
        <w:rPr>
          <w:rFonts w:ascii="宋体" w:hAnsi="宋体" w:eastAsia="宋体" w:cs="宋体"/>
          <w:spacing w:val="8"/>
          <w:sz w:val="20"/>
          <w:szCs w:val="20"/>
        </w:rPr>
        <w:t>出现以下情况之一的，经磋商小组评审后原则上重新组织采购：</w:t>
      </w:r>
    </w:p>
    <w:p w14:paraId="7DD7FBA9">
      <w:pPr>
        <w:spacing w:before="163" w:line="227" w:lineRule="auto"/>
        <w:ind w:left="496"/>
        <w:rPr>
          <w:rFonts w:ascii="宋体" w:hAnsi="宋体" w:eastAsia="宋体" w:cs="宋体"/>
          <w:sz w:val="20"/>
          <w:szCs w:val="20"/>
        </w:rPr>
      </w:pPr>
      <w:r>
        <w:rPr>
          <w:rFonts w:ascii="宋体" w:hAnsi="宋体" w:eastAsia="宋体" w:cs="宋体"/>
          <w:spacing w:val="9"/>
          <w:sz w:val="20"/>
          <w:szCs w:val="20"/>
        </w:rPr>
        <w:t>1.符合专业条件的供应商或者对响应文件作出实质响应的供应商未形</w:t>
      </w:r>
      <w:r>
        <w:rPr>
          <w:rFonts w:ascii="宋体" w:hAnsi="宋体" w:eastAsia="宋体" w:cs="宋体"/>
          <w:spacing w:val="8"/>
          <w:sz w:val="20"/>
          <w:szCs w:val="20"/>
        </w:rPr>
        <w:t>成有效竞争的；</w:t>
      </w:r>
    </w:p>
    <w:p w14:paraId="0F828122">
      <w:pPr>
        <w:spacing w:before="162" w:line="227" w:lineRule="auto"/>
        <w:ind w:left="483"/>
        <w:rPr>
          <w:rFonts w:ascii="宋体" w:hAnsi="宋体" w:eastAsia="宋体" w:cs="宋体"/>
          <w:sz w:val="20"/>
          <w:szCs w:val="20"/>
        </w:rPr>
      </w:pPr>
      <w:r>
        <w:rPr>
          <w:rFonts w:ascii="宋体" w:hAnsi="宋体" w:eastAsia="宋体" w:cs="宋体"/>
          <w:spacing w:val="8"/>
          <w:sz w:val="20"/>
          <w:szCs w:val="20"/>
        </w:rPr>
        <w:t>2.至递交响应文件截止时间递交响应文件的供应商</w:t>
      </w:r>
      <w:r>
        <w:rPr>
          <w:rFonts w:ascii="宋体" w:hAnsi="宋体" w:eastAsia="宋体" w:cs="宋体"/>
          <w:spacing w:val="7"/>
          <w:sz w:val="20"/>
          <w:szCs w:val="20"/>
        </w:rPr>
        <w:t>少于</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6"/>
          <w:sz w:val="20"/>
          <w:szCs w:val="20"/>
        </w:rPr>
        <w:t xml:space="preserve"> </w:t>
      </w:r>
      <w:r>
        <w:rPr>
          <w:rFonts w:ascii="宋体" w:hAnsi="宋体" w:eastAsia="宋体" w:cs="宋体"/>
          <w:spacing w:val="7"/>
          <w:sz w:val="20"/>
          <w:szCs w:val="20"/>
        </w:rPr>
        <w:t>家；</w:t>
      </w:r>
    </w:p>
    <w:p w14:paraId="378F0BA5">
      <w:pPr>
        <w:spacing w:before="162" w:line="227" w:lineRule="auto"/>
        <w:ind w:left="485"/>
        <w:rPr>
          <w:rFonts w:ascii="宋体" w:hAnsi="宋体" w:eastAsia="宋体" w:cs="宋体"/>
          <w:sz w:val="20"/>
          <w:szCs w:val="20"/>
        </w:rPr>
      </w:pPr>
      <w:r>
        <w:rPr>
          <w:rFonts w:ascii="宋体" w:hAnsi="宋体" w:eastAsia="宋体" w:cs="宋体"/>
          <w:spacing w:val="8"/>
          <w:sz w:val="20"/>
          <w:szCs w:val="20"/>
        </w:rPr>
        <w:t>3.出现影响采购公正的违法、违规行为的；</w:t>
      </w:r>
    </w:p>
    <w:p w14:paraId="555B32C9">
      <w:pPr>
        <w:spacing w:before="162" w:line="226" w:lineRule="auto"/>
        <w:ind w:left="480"/>
        <w:rPr>
          <w:rFonts w:ascii="宋体" w:hAnsi="宋体" w:eastAsia="宋体" w:cs="宋体"/>
          <w:sz w:val="20"/>
          <w:szCs w:val="20"/>
        </w:rPr>
      </w:pPr>
      <w:r>
        <w:rPr>
          <w:rFonts w:ascii="宋体" w:hAnsi="宋体" w:eastAsia="宋体" w:cs="宋体"/>
          <w:spacing w:val="9"/>
          <w:sz w:val="20"/>
          <w:szCs w:val="20"/>
        </w:rPr>
        <w:t>4.所有供应商的报价均超出采购预算（视为未实质性响应竞争性磋商要求）的；</w:t>
      </w:r>
    </w:p>
    <w:p w14:paraId="25CA4A8B">
      <w:pPr>
        <w:spacing w:before="163" w:line="227" w:lineRule="auto"/>
        <w:ind w:left="485"/>
        <w:rPr>
          <w:rFonts w:ascii="宋体" w:hAnsi="宋体" w:eastAsia="宋体" w:cs="宋体"/>
          <w:sz w:val="20"/>
          <w:szCs w:val="20"/>
        </w:rPr>
      </w:pPr>
      <w:r>
        <w:rPr>
          <w:rFonts w:ascii="宋体" w:hAnsi="宋体" w:eastAsia="宋体" w:cs="宋体"/>
          <w:spacing w:val="8"/>
          <w:sz w:val="20"/>
          <w:szCs w:val="20"/>
        </w:rPr>
        <w:t>5.因不可抗力导致重大变故，采购任务取消的。</w:t>
      </w:r>
    </w:p>
    <w:p w14:paraId="2B1BAD47">
      <w:pPr>
        <w:spacing w:before="164" w:line="228" w:lineRule="auto"/>
        <w:ind w:left="482"/>
        <w:rPr>
          <w:rFonts w:ascii="宋体" w:hAnsi="宋体" w:eastAsia="宋体" w:cs="宋体"/>
          <w:sz w:val="20"/>
          <w:szCs w:val="20"/>
        </w:rPr>
      </w:pPr>
      <w:r>
        <w:rPr>
          <w:rFonts w:ascii="宋体" w:hAnsi="宋体" w:eastAsia="宋体" w:cs="宋体"/>
          <w:spacing w:val="7"/>
          <w:sz w:val="20"/>
          <w:szCs w:val="20"/>
        </w:rPr>
        <w:t>6.其他符合规定应当终止的。</w:t>
      </w:r>
    </w:p>
    <w:p w14:paraId="41499299">
      <w:pPr>
        <w:spacing w:before="162" w:line="229" w:lineRule="auto"/>
        <w:ind w:left="420"/>
        <w:rPr>
          <w:rFonts w:ascii="宋体" w:hAnsi="宋体" w:eastAsia="宋体" w:cs="宋体"/>
          <w:sz w:val="20"/>
          <w:szCs w:val="20"/>
        </w:rPr>
      </w:pPr>
      <w:r>
        <w:rPr>
          <w:rFonts w:ascii="宋体" w:hAnsi="宋体" w:eastAsia="宋体" w:cs="宋体"/>
          <w:b/>
          <w:bCs/>
          <w:spacing w:val="7"/>
          <w:sz w:val="20"/>
          <w:szCs w:val="20"/>
        </w:rPr>
        <w:t>七、成交通知</w:t>
      </w:r>
    </w:p>
    <w:p w14:paraId="1D9DA30C">
      <w:pPr>
        <w:spacing w:before="159" w:line="302" w:lineRule="auto"/>
        <w:ind w:right="2" w:firstLine="435"/>
        <w:rPr>
          <w:rFonts w:ascii="宋体" w:hAnsi="宋体" w:eastAsia="宋体" w:cs="宋体"/>
          <w:sz w:val="20"/>
          <w:szCs w:val="20"/>
        </w:rPr>
      </w:pPr>
      <w:r>
        <w:rPr>
          <w:rFonts w:ascii="宋体" w:hAnsi="宋体" w:eastAsia="宋体" w:cs="宋体"/>
          <w:spacing w:val="11"/>
          <w:sz w:val="20"/>
          <w:szCs w:val="20"/>
        </w:rPr>
        <w:t>1.竞争性磋商后，在有效期内，采购人以书面形式向成交供应商发出成交</w:t>
      </w:r>
      <w:r>
        <w:rPr>
          <w:rFonts w:ascii="宋体" w:hAnsi="宋体" w:eastAsia="宋体" w:cs="宋体"/>
          <w:spacing w:val="10"/>
          <w:sz w:val="20"/>
          <w:szCs w:val="20"/>
        </w:rPr>
        <w:t>通知书，同时将成交结果</w:t>
      </w:r>
      <w:r>
        <w:rPr>
          <w:rFonts w:ascii="宋体" w:hAnsi="宋体" w:eastAsia="宋体" w:cs="宋体"/>
          <w:sz w:val="20"/>
          <w:szCs w:val="20"/>
        </w:rPr>
        <w:t xml:space="preserve"> </w:t>
      </w:r>
      <w:r>
        <w:rPr>
          <w:rFonts w:ascii="宋体" w:hAnsi="宋体" w:eastAsia="宋体" w:cs="宋体"/>
          <w:spacing w:val="9"/>
          <w:sz w:val="20"/>
          <w:szCs w:val="20"/>
        </w:rPr>
        <w:t>通知未成交的供应商，采购人与成交供应商签订合同。</w:t>
      </w:r>
    </w:p>
    <w:p w14:paraId="78675477">
      <w:pPr>
        <w:spacing w:before="164" w:line="227" w:lineRule="auto"/>
        <w:ind w:left="423"/>
        <w:rPr>
          <w:rFonts w:ascii="宋体" w:hAnsi="宋体" w:eastAsia="宋体" w:cs="宋体"/>
          <w:sz w:val="20"/>
          <w:szCs w:val="20"/>
        </w:rPr>
      </w:pPr>
      <w:r>
        <w:rPr>
          <w:rFonts w:ascii="宋体" w:hAnsi="宋体" w:eastAsia="宋体" w:cs="宋体"/>
          <w:spacing w:val="9"/>
          <w:sz w:val="20"/>
          <w:szCs w:val="20"/>
        </w:rPr>
        <w:t>2.成交通知书将是合同的一个组成部分，逾期未办理作自动放弃处理。</w:t>
      </w:r>
    </w:p>
    <w:p w14:paraId="3C824187">
      <w:pPr>
        <w:spacing w:before="162" w:line="227" w:lineRule="auto"/>
        <w:ind w:left="425"/>
        <w:rPr>
          <w:rFonts w:ascii="宋体" w:hAnsi="宋体" w:eastAsia="宋体" w:cs="宋体"/>
          <w:sz w:val="20"/>
          <w:szCs w:val="20"/>
        </w:rPr>
      </w:pPr>
      <w:r>
        <w:rPr>
          <w:rFonts w:ascii="宋体" w:hAnsi="宋体" w:eastAsia="宋体" w:cs="宋体"/>
          <w:spacing w:val="9"/>
          <w:sz w:val="20"/>
          <w:szCs w:val="20"/>
        </w:rPr>
        <w:t>3.成交供应商不得向他人转让成交项目，也不得将成交项目支解后分别向他人转让。</w:t>
      </w:r>
    </w:p>
    <w:p w14:paraId="01AA283F">
      <w:pPr>
        <w:spacing w:before="162" w:line="228" w:lineRule="auto"/>
        <w:ind w:left="424"/>
        <w:rPr>
          <w:rFonts w:ascii="宋体" w:hAnsi="宋体" w:eastAsia="宋体" w:cs="宋体"/>
          <w:sz w:val="20"/>
          <w:szCs w:val="20"/>
        </w:rPr>
      </w:pPr>
      <w:r>
        <w:rPr>
          <w:rFonts w:ascii="宋体" w:hAnsi="宋体" w:eastAsia="宋体" w:cs="宋体"/>
          <w:b/>
          <w:bCs/>
          <w:spacing w:val="6"/>
          <w:sz w:val="20"/>
          <w:szCs w:val="20"/>
        </w:rPr>
        <w:t>八、成交服务费</w:t>
      </w:r>
    </w:p>
    <w:p w14:paraId="715FCA10">
      <w:pPr>
        <w:spacing w:before="162" w:line="227" w:lineRule="auto"/>
        <w:ind w:left="424"/>
        <w:rPr>
          <w:rFonts w:ascii="宋体" w:hAnsi="宋体" w:eastAsia="宋体" w:cs="宋体"/>
          <w:sz w:val="20"/>
          <w:szCs w:val="20"/>
        </w:rPr>
      </w:pPr>
      <w:r>
        <w:rPr>
          <w:rFonts w:ascii="宋体" w:hAnsi="宋体" w:eastAsia="宋体" w:cs="宋体"/>
          <w:spacing w:val="8"/>
          <w:sz w:val="20"/>
          <w:szCs w:val="20"/>
        </w:rPr>
        <w:t>见竞争性磋商须知前附表。</w:t>
      </w:r>
    </w:p>
    <w:p w14:paraId="142BBEA8">
      <w:pPr>
        <w:spacing w:before="162" w:line="230" w:lineRule="auto"/>
        <w:ind w:left="425"/>
        <w:rPr>
          <w:rFonts w:ascii="宋体" w:hAnsi="宋体" w:eastAsia="宋体" w:cs="宋体"/>
          <w:sz w:val="20"/>
          <w:szCs w:val="20"/>
        </w:rPr>
      </w:pPr>
      <w:r>
        <w:rPr>
          <w:rFonts w:ascii="宋体" w:hAnsi="宋体" w:eastAsia="宋体" w:cs="宋体"/>
          <w:b/>
          <w:bCs/>
          <w:spacing w:val="6"/>
          <w:sz w:val="20"/>
          <w:szCs w:val="20"/>
        </w:rPr>
        <w:t>九、签订合同</w:t>
      </w:r>
    </w:p>
    <w:p w14:paraId="2250974F">
      <w:pPr>
        <w:spacing w:before="160" w:line="327" w:lineRule="auto"/>
        <w:ind w:firstLine="436"/>
        <w:rPr>
          <w:rFonts w:ascii="宋体" w:hAnsi="宋体" w:eastAsia="宋体" w:cs="宋体"/>
          <w:sz w:val="20"/>
          <w:szCs w:val="20"/>
        </w:rPr>
      </w:pPr>
      <w:r>
        <w:rPr>
          <w:rFonts w:ascii="宋体" w:hAnsi="宋体" w:eastAsia="宋体" w:cs="宋体"/>
          <w:spacing w:val="9"/>
          <w:sz w:val="20"/>
          <w:szCs w:val="20"/>
        </w:rPr>
        <w:t>1. 采购人和成交供应商应当自成交通知书发出之日起</w:t>
      </w:r>
      <w:r>
        <w:rPr>
          <w:rFonts w:ascii="宋体" w:hAnsi="宋体" w:eastAsia="宋体" w:cs="宋体"/>
          <w:spacing w:val="-30"/>
          <w:sz w:val="20"/>
          <w:szCs w:val="20"/>
        </w:rPr>
        <w:t xml:space="preserve"> </w:t>
      </w:r>
      <w:r>
        <w:rPr>
          <w:rFonts w:ascii="宋体" w:hAnsi="宋体" w:eastAsia="宋体" w:cs="宋体"/>
          <w:spacing w:val="9"/>
          <w:sz w:val="20"/>
          <w:szCs w:val="20"/>
        </w:rPr>
        <w:t>30 日内，根据响应文件和</w:t>
      </w:r>
      <w:r>
        <w:rPr>
          <w:rFonts w:ascii="宋体" w:hAnsi="宋体" w:eastAsia="宋体" w:cs="宋体"/>
          <w:spacing w:val="8"/>
          <w:sz w:val="20"/>
          <w:szCs w:val="20"/>
        </w:rPr>
        <w:t>成交供应商的响应</w:t>
      </w:r>
      <w:r>
        <w:rPr>
          <w:rFonts w:ascii="宋体" w:hAnsi="宋体" w:eastAsia="宋体" w:cs="宋体"/>
          <w:sz w:val="20"/>
          <w:szCs w:val="20"/>
        </w:rPr>
        <w:t xml:space="preserve"> </w:t>
      </w:r>
      <w:r>
        <w:rPr>
          <w:rFonts w:ascii="宋体" w:hAnsi="宋体" w:eastAsia="宋体" w:cs="宋体"/>
          <w:spacing w:val="11"/>
          <w:sz w:val="20"/>
          <w:szCs w:val="20"/>
        </w:rPr>
        <w:t>文件订立书面合同。成交供应商无正当理由拒签合同的，采购人取消其成交资格，其磋商保证金不予退</w:t>
      </w:r>
      <w:r>
        <w:rPr>
          <w:rFonts w:ascii="宋体" w:hAnsi="宋体" w:eastAsia="宋体" w:cs="宋体"/>
          <w:spacing w:val="14"/>
          <w:sz w:val="20"/>
          <w:szCs w:val="20"/>
        </w:rPr>
        <w:t xml:space="preserve"> </w:t>
      </w:r>
      <w:r>
        <w:rPr>
          <w:rFonts w:ascii="宋体" w:hAnsi="宋体" w:eastAsia="宋体" w:cs="宋体"/>
          <w:spacing w:val="10"/>
          <w:sz w:val="20"/>
          <w:szCs w:val="20"/>
        </w:rPr>
        <w:t>还；给采购人造成的损失超过磋商保证金数额</w:t>
      </w:r>
      <w:r>
        <w:rPr>
          <w:rFonts w:ascii="宋体" w:hAnsi="宋体" w:eastAsia="宋体" w:cs="宋体"/>
          <w:spacing w:val="9"/>
          <w:sz w:val="20"/>
          <w:szCs w:val="20"/>
        </w:rPr>
        <w:t>的，成交供应商还应当对超过部分予以赔偿。</w:t>
      </w:r>
    </w:p>
    <w:p w14:paraId="35F41165">
      <w:pPr>
        <w:spacing w:before="162" w:line="227" w:lineRule="auto"/>
        <w:ind w:right="2"/>
        <w:jc w:val="right"/>
        <w:rPr>
          <w:rFonts w:ascii="宋体" w:hAnsi="宋体" w:eastAsia="宋体" w:cs="宋体"/>
          <w:sz w:val="20"/>
          <w:szCs w:val="20"/>
        </w:rPr>
      </w:pPr>
      <w:r>
        <w:rPr>
          <w:rFonts w:ascii="宋体" w:hAnsi="宋体" w:eastAsia="宋体" w:cs="宋体"/>
          <w:spacing w:val="9"/>
          <w:sz w:val="20"/>
          <w:szCs w:val="20"/>
        </w:rPr>
        <w:t>2. 发出成交通知书后，采购人无正当理由拒签合同的，</w:t>
      </w:r>
      <w:r>
        <w:rPr>
          <w:rFonts w:ascii="宋体" w:hAnsi="宋体" w:eastAsia="宋体" w:cs="宋体"/>
          <w:spacing w:val="8"/>
          <w:sz w:val="20"/>
          <w:szCs w:val="20"/>
        </w:rPr>
        <w:t>采购人向成交供应商退还磋商保证金；给成</w:t>
      </w:r>
    </w:p>
    <w:p w14:paraId="6C983B29">
      <w:pPr>
        <w:spacing w:line="227" w:lineRule="auto"/>
        <w:rPr>
          <w:rFonts w:ascii="宋体" w:hAnsi="宋体" w:eastAsia="宋体" w:cs="宋体"/>
          <w:sz w:val="20"/>
          <w:szCs w:val="20"/>
        </w:rPr>
        <w:sectPr>
          <w:footerReference r:id="rId16" w:type="default"/>
          <w:pgSz w:w="11907" w:h="16840"/>
          <w:pgMar w:top="982" w:right="1114" w:bottom="1158" w:left="1279" w:header="0" w:footer="993" w:gutter="0"/>
          <w:pgNumType w:fmt="decimal"/>
          <w:cols w:space="720" w:num="1"/>
        </w:sectPr>
      </w:pPr>
    </w:p>
    <w:p w14:paraId="263E8A6E">
      <w:pPr>
        <w:spacing w:before="41" w:line="227" w:lineRule="auto"/>
        <w:ind w:left="5"/>
        <w:rPr>
          <w:rFonts w:ascii="宋体" w:hAnsi="宋体" w:eastAsia="宋体" w:cs="宋体"/>
          <w:sz w:val="20"/>
          <w:szCs w:val="20"/>
        </w:rPr>
      </w:pPr>
      <w:r>
        <w:rPr>
          <w:rFonts w:ascii="宋体" w:hAnsi="宋体" w:eastAsia="宋体" w:cs="宋体"/>
          <w:spacing w:val="8"/>
          <w:sz w:val="20"/>
          <w:szCs w:val="20"/>
        </w:rPr>
        <w:t>交供应商造成损失的，还应当赔偿损失。</w:t>
      </w:r>
    </w:p>
    <w:p w14:paraId="68D2375F">
      <w:pPr>
        <w:spacing w:before="162" w:line="303" w:lineRule="auto"/>
        <w:ind w:left="2" w:right="17" w:firstLine="422"/>
        <w:rPr>
          <w:rFonts w:ascii="宋体" w:hAnsi="宋体" w:eastAsia="宋体" w:cs="宋体"/>
          <w:sz w:val="20"/>
          <w:szCs w:val="20"/>
        </w:rPr>
      </w:pPr>
      <w:r>
        <w:rPr>
          <w:rFonts w:ascii="宋体" w:hAnsi="宋体" w:eastAsia="宋体" w:cs="宋体"/>
          <w:spacing w:val="9"/>
          <w:sz w:val="20"/>
          <w:szCs w:val="20"/>
        </w:rPr>
        <w:t>3. 签订合同前，根据需要采购人有权提出对技术条件</w:t>
      </w:r>
      <w:r>
        <w:rPr>
          <w:rFonts w:ascii="宋体" w:hAnsi="宋体" w:eastAsia="宋体" w:cs="宋体"/>
          <w:spacing w:val="8"/>
          <w:sz w:val="20"/>
          <w:szCs w:val="20"/>
        </w:rPr>
        <w:t>发生变化的货物作局部调整或变更数量，但需</w:t>
      </w:r>
      <w:r>
        <w:rPr>
          <w:rFonts w:ascii="宋体" w:hAnsi="宋体" w:eastAsia="宋体" w:cs="宋体"/>
          <w:sz w:val="20"/>
          <w:szCs w:val="20"/>
        </w:rPr>
        <w:t xml:space="preserve"> </w:t>
      </w:r>
      <w:r>
        <w:rPr>
          <w:rFonts w:ascii="宋体" w:hAnsi="宋体" w:eastAsia="宋体" w:cs="宋体"/>
          <w:spacing w:val="8"/>
          <w:sz w:val="20"/>
          <w:szCs w:val="20"/>
        </w:rPr>
        <w:t>经竞争性磋商成交双方共同认定。</w:t>
      </w:r>
    </w:p>
    <w:p w14:paraId="69FCC9BC">
      <w:pPr>
        <w:spacing w:before="161" w:line="302" w:lineRule="auto"/>
        <w:ind w:right="17" w:firstLine="420"/>
        <w:rPr>
          <w:rFonts w:ascii="宋体" w:hAnsi="宋体" w:eastAsia="宋体" w:cs="宋体"/>
          <w:sz w:val="20"/>
          <w:szCs w:val="20"/>
        </w:rPr>
      </w:pPr>
      <w:r>
        <w:rPr>
          <w:rFonts w:ascii="宋体" w:hAnsi="宋体" w:eastAsia="宋体" w:cs="宋体"/>
          <w:spacing w:val="9"/>
          <w:sz w:val="20"/>
          <w:szCs w:val="20"/>
        </w:rPr>
        <w:t>4. 竞争性磋商文件（含澄清补遗）、成交供应商的响应文件及有</w:t>
      </w:r>
      <w:r>
        <w:rPr>
          <w:rFonts w:ascii="宋体" w:hAnsi="宋体" w:eastAsia="宋体" w:cs="宋体"/>
          <w:spacing w:val="8"/>
          <w:sz w:val="20"/>
          <w:szCs w:val="20"/>
        </w:rPr>
        <w:t>效承诺文件等，均为签订合同的依</w:t>
      </w:r>
      <w:r>
        <w:rPr>
          <w:rFonts w:ascii="宋体" w:hAnsi="宋体" w:eastAsia="宋体" w:cs="宋体"/>
          <w:sz w:val="20"/>
          <w:szCs w:val="20"/>
        </w:rPr>
        <w:t xml:space="preserve"> 据。</w:t>
      </w:r>
    </w:p>
    <w:p w14:paraId="07AB0DA4">
      <w:pPr>
        <w:spacing w:before="161" w:line="228" w:lineRule="auto"/>
        <w:ind w:left="421"/>
        <w:rPr>
          <w:rFonts w:ascii="宋体" w:hAnsi="宋体" w:eastAsia="宋体" w:cs="宋体"/>
          <w:sz w:val="20"/>
          <w:szCs w:val="20"/>
        </w:rPr>
      </w:pPr>
      <w:r>
        <w:rPr>
          <w:rFonts w:ascii="宋体" w:hAnsi="宋体" w:eastAsia="宋体" w:cs="宋体"/>
          <w:b/>
          <w:bCs/>
          <w:spacing w:val="6"/>
          <w:sz w:val="20"/>
          <w:szCs w:val="20"/>
        </w:rPr>
        <w:t>十、补充条款</w:t>
      </w:r>
    </w:p>
    <w:p w14:paraId="76C0DD74">
      <w:pPr>
        <w:spacing w:before="160" w:line="378" w:lineRule="auto"/>
        <w:ind w:left="1" w:firstLine="434"/>
        <w:rPr>
          <w:rFonts w:ascii="宋体" w:hAnsi="宋体" w:eastAsia="宋体" w:cs="宋体"/>
          <w:sz w:val="20"/>
          <w:szCs w:val="20"/>
        </w:rPr>
      </w:pPr>
      <w:r>
        <w:rPr>
          <w:rFonts w:ascii="宋体" w:hAnsi="宋体" w:eastAsia="宋体" w:cs="宋体"/>
          <w:spacing w:val="9"/>
          <w:sz w:val="20"/>
          <w:szCs w:val="20"/>
        </w:rPr>
        <w:t>1、供应商对成交结果提出质疑的，应当在质疑期间内将质疑事项一次性向采购人（采购</w:t>
      </w:r>
      <w:r>
        <w:rPr>
          <w:rFonts w:ascii="宋体" w:hAnsi="宋体" w:eastAsia="宋体" w:cs="宋体"/>
          <w:spacing w:val="8"/>
          <w:sz w:val="20"/>
          <w:szCs w:val="20"/>
        </w:rPr>
        <w:t>代理机构）</w:t>
      </w:r>
      <w:r>
        <w:rPr>
          <w:rFonts w:ascii="宋体" w:hAnsi="宋体" w:eastAsia="宋体" w:cs="宋体"/>
          <w:sz w:val="20"/>
          <w:szCs w:val="20"/>
        </w:rPr>
        <w:t xml:space="preserve"> </w:t>
      </w:r>
      <w:r>
        <w:rPr>
          <w:rFonts w:ascii="宋体" w:hAnsi="宋体" w:eastAsia="宋体" w:cs="宋体"/>
          <w:spacing w:val="9"/>
          <w:sz w:val="20"/>
          <w:szCs w:val="20"/>
        </w:rPr>
        <w:t>提出。质疑书须提供纸质，并应当经法定代表人或委托代理人签字并加盖公章。</w:t>
      </w:r>
    </w:p>
    <w:p w14:paraId="12A10FE9">
      <w:pPr>
        <w:spacing w:line="378" w:lineRule="auto"/>
        <w:rPr>
          <w:rFonts w:ascii="宋体" w:hAnsi="宋体" w:eastAsia="宋体" w:cs="宋体"/>
          <w:sz w:val="20"/>
          <w:szCs w:val="20"/>
        </w:rPr>
        <w:sectPr>
          <w:footerReference r:id="rId17" w:type="default"/>
          <w:pgSz w:w="11907" w:h="16840"/>
          <w:pgMar w:top="982" w:right="1098" w:bottom="1159" w:left="1279" w:header="0" w:footer="993" w:gutter="0"/>
          <w:pgNumType w:fmt="decimal"/>
          <w:cols w:space="720" w:num="1"/>
        </w:sectPr>
      </w:pPr>
    </w:p>
    <w:p w14:paraId="69BB54E0">
      <w:pPr>
        <w:spacing w:before="41" w:line="227" w:lineRule="auto"/>
        <w:ind w:left="16"/>
        <w:rPr>
          <w:rFonts w:ascii="宋体" w:hAnsi="宋体" w:eastAsia="宋体" w:cs="宋体"/>
          <w:sz w:val="20"/>
          <w:szCs w:val="20"/>
        </w:rPr>
      </w:pPr>
      <w:r>
        <w:rPr>
          <w:rFonts w:ascii="宋体" w:hAnsi="宋体" w:eastAsia="宋体" w:cs="宋体"/>
          <w:b/>
          <w:bCs/>
          <w:spacing w:val="7"/>
          <w:sz w:val="20"/>
          <w:szCs w:val="20"/>
        </w:rPr>
        <w:t>附件一：电子响应文件编制及报送要求</w:t>
      </w:r>
    </w:p>
    <w:p w14:paraId="663C9FC0">
      <w:pPr>
        <w:spacing w:before="161" w:line="228" w:lineRule="auto"/>
        <w:ind w:left="3732"/>
        <w:rPr>
          <w:rFonts w:ascii="宋体" w:hAnsi="宋体" w:eastAsia="宋体" w:cs="宋体"/>
          <w:sz w:val="20"/>
          <w:szCs w:val="20"/>
        </w:rPr>
      </w:pPr>
      <w:r>
        <w:rPr>
          <w:rFonts w:ascii="宋体" w:hAnsi="宋体" w:eastAsia="宋体" w:cs="宋体"/>
          <w:b/>
          <w:bCs/>
          <w:spacing w:val="5"/>
          <w:sz w:val="20"/>
          <w:szCs w:val="20"/>
        </w:rPr>
        <w:t>电子响应文件编制要求</w:t>
      </w:r>
    </w:p>
    <w:p w14:paraId="42181FE8">
      <w:pPr>
        <w:spacing w:before="163" w:line="302" w:lineRule="auto"/>
        <w:ind w:left="4" w:right="50" w:hanging="1"/>
        <w:rPr>
          <w:rFonts w:ascii="宋体" w:hAnsi="宋体" w:eastAsia="宋体" w:cs="宋体"/>
          <w:sz w:val="20"/>
          <w:szCs w:val="20"/>
        </w:rPr>
      </w:pPr>
      <w:r>
        <w:rPr>
          <w:rFonts w:ascii="宋体" w:hAnsi="宋体" w:eastAsia="宋体" w:cs="宋体"/>
          <w:spacing w:val="8"/>
          <w:sz w:val="20"/>
          <w:szCs w:val="20"/>
        </w:rPr>
        <w:t>一、供应商应按竞争性磋商文件要求编制响应文件，将所有响应文件内容上传</w:t>
      </w:r>
      <w:r>
        <w:rPr>
          <w:rFonts w:ascii="宋体" w:hAnsi="宋体" w:eastAsia="宋体" w:cs="宋体"/>
          <w:spacing w:val="7"/>
          <w:sz w:val="20"/>
          <w:szCs w:val="20"/>
        </w:rPr>
        <w:t>至“政采云</w:t>
      </w:r>
      <w:r>
        <w:rPr>
          <w:rFonts w:ascii="宋体" w:hAnsi="宋体" w:eastAsia="宋体" w:cs="宋体"/>
          <w:spacing w:val="-70"/>
          <w:sz w:val="20"/>
          <w:szCs w:val="20"/>
        </w:rPr>
        <w:t xml:space="preserve"> </w:t>
      </w:r>
      <w:r>
        <w:rPr>
          <w:rFonts w:ascii="宋体" w:hAnsi="宋体" w:eastAsia="宋体" w:cs="宋体"/>
          <w:spacing w:val="7"/>
          <w:sz w:val="20"/>
          <w:szCs w:val="20"/>
        </w:rPr>
        <w:t>”平台，</w:t>
      </w:r>
      <w:r>
        <w:rPr>
          <w:rFonts w:ascii="宋体" w:hAnsi="宋体" w:eastAsia="宋体" w:cs="宋体"/>
          <w:sz w:val="20"/>
          <w:szCs w:val="20"/>
        </w:rPr>
        <w:t xml:space="preserve"> </w:t>
      </w:r>
      <w:r>
        <w:rPr>
          <w:rFonts w:ascii="宋体" w:hAnsi="宋体" w:eastAsia="宋体" w:cs="宋体"/>
          <w:spacing w:val="9"/>
          <w:sz w:val="20"/>
          <w:szCs w:val="20"/>
        </w:rPr>
        <w:t>并使 用制作响应文件时用来加密的有效数字证书（</w:t>
      </w:r>
      <w:r>
        <w:rPr>
          <w:rFonts w:ascii="Calibri" w:hAnsi="Calibri" w:eastAsia="Calibri" w:cs="Calibri"/>
          <w:sz w:val="20"/>
          <w:szCs w:val="20"/>
        </w:rPr>
        <w:t>CA</w:t>
      </w:r>
      <w:r>
        <w:rPr>
          <w:rFonts w:ascii="Calibri" w:hAnsi="Calibri" w:eastAsia="Calibri" w:cs="Calibri"/>
          <w:spacing w:val="9"/>
          <w:sz w:val="20"/>
          <w:szCs w:val="20"/>
        </w:rPr>
        <w:t xml:space="preserve">  </w:t>
      </w:r>
      <w:r>
        <w:rPr>
          <w:rFonts w:ascii="宋体" w:hAnsi="宋体" w:eastAsia="宋体" w:cs="宋体"/>
          <w:spacing w:val="9"/>
          <w:sz w:val="20"/>
          <w:szCs w:val="20"/>
        </w:rPr>
        <w:t>认证）对响应文件进行解密。</w:t>
      </w:r>
    </w:p>
    <w:p w14:paraId="780526F6">
      <w:pPr>
        <w:spacing w:before="162" w:line="227" w:lineRule="auto"/>
        <w:ind w:left="3"/>
        <w:rPr>
          <w:rFonts w:ascii="宋体" w:hAnsi="宋体" w:eastAsia="宋体" w:cs="宋体"/>
          <w:sz w:val="20"/>
          <w:szCs w:val="20"/>
        </w:rPr>
      </w:pPr>
      <w:r>
        <w:rPr>
          <w:rFonts w:ascii="宋体" w:hAnsi="宋体" w:eastAsia="宋体" w:cs="宋体"/>
          <w:spacing w:val="8"/>
          <w:sz w:val="20"/>
          <w:szCs w:val="20"/>
        </w:rPr>
        <w:t>二、</w:t>
      </w:r>
      <w:r>
        <w:rPr>
          <w:rFonts w:ascii="宋体" w:hAnsi="宋体" w:eastAsia="宋体" w:cs="宋体"/>
          <w:spacing w:val="-47"/>
          <w:sz w:val="20"/>
          <w:szCs w:val="20"/>
        </w:rPr>
        <w:t xml:space="preserve"> </w:t>
      </w:r>
      <w:r>
        <w:rPr>
          <w:rFonts w:ascii="宋体" w:hAnsi="宋体" w:eastAsia="宋体" w:cs="宋体"/>
          <w:spacing w:val="8"/>
          <w:sz w:val="20"/>
          <w:szCs w:val="20"/>
        </w:rPr>
        <w:t>电子响应文件中反应供应商资格审查的图片、扫描件、文字描述等，必须清晰可见。</w:t>
      </w:r>
    </w:p>
    <w:p w14:paraId="588A97C6">
      <w:pPr>
        <w:spacing w:before="162" w:line="227" w:lineRule="auto"/>
        <w:rPr>
          <w:rFonts w:ascii="宋体" w:hAnsi="宋体" w:eastAsia="宋体" w:cs="宋体"/>
          <w:sz w:val="20"/>
          <w:szCs w:val="20"/>
        </w:rPr>
      </w:pPr>
      <w:r>
        <w:rPr>
          <w:rFonts w:ascii="宋体" w:hAnsi="宋体" w:eastAsia="宋体" w:cs="宋体"/>
          <w:spacing w:val="10"/>
          <w:sz w:val="20"/>
          <w:szCs w:val="20"/>
        </w:rPr>
        <w:t>三、供应商应在竞争性磋商文件要求提交响应文</w:t>
      </w:r>
      <w:r>
        <w:rPr>
          <w:rFonts w:ascii="宋体" w:hAnsi="宋体" w:eastAsia="宋体" w:cs="宋体"/>
          <w:spacing w:val="9"/>
          <w:sz w:val="20"/>
          <w:szCs w:val="20"/>
        </w:rPr>
        <w:t>件的截止时间前，按规定完成电子响应文件上传。</w:t>
      </w:r>
    </w:p>
    <w:p w14:paraId="3AEF0C59">
      <w:pPr>
        <w:spacing w:before="163" w:line="301" w:lineRule="auto"/>
        <w:ind w:firstLine="19"/>
        <w:rPr>
          <w:rFonts w:ascii="宋体" w:hAnsi="宋体" w:eastAsia="宋体" w:cs="宋体"/>
          <w:sz w:val="20"/>
          <w:szCs w:val="20"/>
        </w:rPr>
      </w:pPr>
      <w:r>
        <w:rPr>
          <w:rFonts w:ascii="宋体" w:hAnsi="宋体" w:eastAsia="宋体" w:cs="宋体"/>
          <w:spacing w:val="9"/>
          <w:sz w:val="20"/>
          <w:szCs w:val="20"/>
        </w:rPr>
        <w:t>四、若供应商上传的电子响应文件因无法解密而对响应文件无法进行评价的，采购人可以拒绝该供</w:t>
      </w:r>
      <w:r>
        <w:rPr>
          <w:rFonts w:ascii="宋体" w:hAnsi="宋体" w:eastAsia="宋体" w:cs="宋体"/>
          <w:spacing w:val="12"/>
          <w:sz w:val="20"/>
          <w:szCs w:val="20"/>
        </w:rPr>
        <w:t xml:space="preserve"> </w:t>
      </w:r>
      <w:r>
        <w:rPr>
          <w:rFonts w:ascii="宋体" w:hAnsi="宋体" w:eastAsia="宋体" w:cs="宋体"/>
          <w:spacing w:val="5"/>
          <w:sz w:val="20"/>
          <w:szCs w:val="20"/>
        </w:rPr>
        <w:t>应商报价。</w:t>
      </w:r>
    </w:p>
    <w:p w14:paraId="33BCC36A">
      <w:pPr>
        <w:spacing w:line="301" w:lineRule="auto"/>
        <w:rPr>
          <w:rFonts w:ascii="宋体" w:hAnsi="宋体" w:eastAsia="宋体" w:cs="宋体"/>
          <w:sz w:val="20"/>
          <w:szCs w:val="20"/>
        </w:rPr>
        <w:sectPr>
          <w:footerReference r:id="rId18" w:type="default"/>
          <w:pgSz w:w="11907" w:h="16840"/>
          <w:pgMar w:top="982" w:right="1606" w:bottom="1159" w:left="1280" w:header="0" w:footer="994" w:gutter="0"/>
          <w:pgNumType w:fmt="decimal"/>
          <w:cols w:space="720" w:num="1"/>
        </w:sectPr>
      </w:pPr>
    </w:p>
    <w:p w14:paraId="283D942B">
      <w:pPr>
        <w:pStyle w:val="2"/>
        <w:spacing w:line="274" w:lineRule="auto"/>
      </w:pPr>
    </w:p>
    <w:p w14:paraId="0CDF3EF8">
      <w:pPr>
        <w:spacing w:before="100" w:line="224" w:lineRule="auto"/>
        <w:ind w:left="3361"/>
        <w:outlineLvl w:val="0"/>
        <w:rPr>
          <w:rFonts w:ascii="宋体" w:hAnsi="宋体" w:eastAsia="宋体" w:cs="宋体"/>
          <w:sz w:val="31"/>
          <w:szCs w:val="31"/>
        </w:rPr>
      </w:pPr>
      <w:bookmarkStart w:id="14" w:name="_Toc1922"/>
      <w:r>
        <w:rPr>
          <w:rFonts w:ascii="宋体" w:hAnsi="宋体" w:eastAsia="宋体" w:cs="宋体"/>
          <w:b/>
          <w:bCs/>
          <w:spacing w:val="5"/>
          <w:sz w:val="31"/>
          <w:szCs w:val="31"/>
        </w:rPr>
        <w:t>第三章</w:t>
      </w:r>
      <w:r>
        <w:rPr>
          <w:rFonts w:ascii="宋体" w:hAnsi="宋体" w:eastAsia="宋体" w:cs="宋体"/>
          <w:spacing w:val="5"/>
          <w:sz w:val="31"/>
          <w:szCs w:val="31"/>
        </w:rPr>
        <w:t xml:space="preserve">  </w:t>
      </w:r>
      <w:r>
        <w:rPr>
          <w:rFonts w:ascii="宋体" w:hAnsi="宋体" w:eastAsia="宋体" w:cs="宋体"/>
          <w:b/>
          <w:bCs/>
          <w:spacing w:val="5"/>
          <w:sz w:val="31"/>
          <w:szCs w:val="31"/>
        </w:rPr>
        <w:t>评审办法</w:t>
      </w:r>
      <w:bookmarkEnd w:id="14"/>
    </w:p>
    <w:p w14:paraId="17ED48E1">
      <w:pPr>
        <w:pStyle w:val="2"/>
        <w:spacing w:line="321" w:lineRule="auto"/>
      </w:pPr>
    </w:p>
    <w:p w14:paraId="0CFACB6B">
      <w:pPr>
        <w:spacing w:before="78" w:line="219" w:lineRule="auto"/>
        <w:ind w:left="3436"/>
        <w:outlineLvl w:val="1"/>
        <w:rPr>
          <w:rFonts w:ascii="宋体" w:hAnsi="宋体" w:eastAsia="宋体" w:cs="宋体"/>
          <w:sz w:val="24"/>
          <w:szCs w:val="24"/>
        </w:rPr>
      </w:pPr>
      <w:bookmarkStart w:id="15" w:name="_Toc7480"/>
      <w:r>
        <w:rPr>
          <w:rFonts w:ascii="宋体" w:hAnsi="宋体" w:eastAsia="宋体" w:cs="宋体"/>
          <w:b/>
          <w:bCs/>
          <w:spacing w:val="-3"/>
          <w:sz w:val="24"/>
          <w:szCs w:val="24"/>
        </w:rPr>
        <w:t>评审办法前附表（一）</w:t>
      </w:r>
      <w:bookmarkEnd w:id="15"/>
    </w:p>
    <w:p w14:paraId="7F869709">
      <w:pPr>
        <w:spacing w:before="11"/>
      </w:pPr>
    </w:p>
    <w:tbl>
      <w:tblPr>
        <w:tblStyle w:val="12"/>
        <w:tblW w:w="94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0"/>
        <w:gridCol w:w="2000"/>
        <w:gridCol w:w="6086"/>
      </w:tblGrid>
      <w:tr w14:paraId="5EE4B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72" w:type="dxa"/>
            <w:gridSpan w:val="2"/>
            <w:vAlign w:val="top"/>
          </w:tcPr>
          <w:p w14:paraId="630D17A2">
            <w:pPr>
              <w:pStyle w:val="13"/>
              <w:spacing w:before="185" w:line="240" w:lineRule="auto"/>
              <w:ind w:left="377"/>
            </w:pPr>
            <w:r>
              <w:rPr>
                <w:b/>
                <w:bCs/>
                <w:spacing w:val="5"/>
              </w:rPr>
              <w:t>条款号</w:t>
            </w:r>
          </w:p>
        </w:tc>
        <w:tc>
          <w:tcPr>
            <w:tcW w:w="2000" w:type="dxa"/>
            <w:vAlign w:val="top"/>
          </w:tcPr>
          <w:p w14:paraId="473EFD3F">
            <w:pPr>
              <w:pStyle w:val="13"/>
              <w:spacing w:before="185" w:line="240" w:lineRule="auto"/>
              <w:ind w:left="582"/>
            </w:pPr>
            <w:r>
              <w:rPr>
                <w:b/>
                <w:bCs/>
                <w:spacing w:val="6"/>
              </w:rPr>
              <w:t>评审因素</w:t>
            </w:r>
          </w:p>
        </w:tc>
        <w:tc>
          <w:tcPr>
            <w:tcW w:w="6086" w:type="dxa"/>
            <w:vAlign w:val="top"/>
          </w:tcPr>
          <w:p w14:paraId="6061FDF8">
            <w:pPr>
              <w:pStyle w:val="13"/>
              <w:spacing w:before="185" w:line="240" w:lineRule="auto"/>
              <w:ind w:left="2626"/>
            </w:pPr>
            <w:r>
              <w:rPr>
                <w:b/>
                <w:bCs/>
                <w:spacing w:val="6"/>
              </w:rPr>
              <w:t>评审标准</w:t>
            </w:r>
          </w:p>
        </w:tc>
      </w:tr>
      <w:tr w14:paraId="34FC0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652" w:type="dxa"/>
            <w:vMerge w:val="restart"/>
            <w:tcBorders>
              <w:bottom w:val="nil"/>
            </w:tcBorders>
            <w:vAlign w:val="top"/>
          </w:tcPr>
          <w:p w14:paraId="3F15E750">
            <w:pPr>
              <w:spacing w:line="240" w:lineRule="auto"/>
              <w:rPr>
                <w:rFonts w:ascii="Arial"/>
                <w:sz w:val="21"/>
              </w:rPr>
            </w:pPr>
          </w:p>
          <w:p w14:paraId="683E823A">
            <w:pPr>
              <w:pStyle w:val="13"/>
              <w:spacing w:before="65" w:line="240" w:lineRule="auto"/>
              <w:ind w:left="123"/>
            </w:pPr>
            <w:r>
              <w:rPr>
                <w:spacing w:val="2"/>
                <w:position w:val="1"/>
              </w:rPr>
              <w:t>2.1.</w:t>
            </w:r>
          </w:p>
          <w:p w14:paraId="3671CFBE">
            <w:pPr>
              <w:pStyle w:val="13"/>
              <w:spacing w:before="133" w:line="240" w:lineRule="auto"/>
              <w:ind w:left="295"/>
            </w:pPr>
            <w:r>
              <w:rPr>
                <w:position w:val="1"/>
              </w:rPr>
              <w:t>1</w:t>
            </w:r>
          </w:p>
        </w:tc>
        <w:tc>
          <w:tcPr>
            <w:tcW w:w="720" w:type="dxa"/>
            <w:vMerge w:val="restart"/>
            <w:tcBorders>
              <w:bottom w:val="nil"/>
            </w:tcBorders>
            <w:vAlign w:val="top"/>
          </w:tcPr>
          <w:p w14:paraId="71DFAAFA">
            <w:pPr>
              <w:pStyle w:val="13"/>
              <w:spacing w:before="299" w:line="240" w:lineRule="auto"/>
              <w:ind w:left="155"/>
            </w:pPr>
            <w:r>
              <w:rPr>
                <w:spacing w:val="3"/>
              </w:rPr>
              <w:t>形式</w:t>
            </w:r>
          </w:p>
          <w:p w14:paraId="4CE71087">
            <w:pPr>
              <w:pStyle w:val="13"/>
              <w:spacing w:before="150" w:line="240" w:lineRule="auto"/>
              <w:ind w:left="152"/>
            </w:pPr>
            <w:r>
              <w:rPr>
                <w:spacing w:val="5"/>
              </w:rPr>
              <w:t>评审</w:t>
            </w:r>
          </w:p>
          <w:p w14:paraId="5EA8D70E">
            <w:pPr>
              <w:pStyle w:val="13"/>
              <w:spacing w:before="153" w:line="240" w:lineRule="auto"/>
              <w:ind w:left="154"/>
            </w:pPr>
            <w:r>
              <w:rPr>
                <w:spacing w:val="4"/>
              </w:rPr>
              <w:t>标准</w:t>
            </w:r>
          </w:p>
        </w:tc>
        <w:tc>
          <w:tcPr>
            <w:tcW w:w="2000" w:type="dxa"/>
            <w:vAlign w:val="top"/>
          </w:tcPr>
          <w:p w14:paraId="247B5887">
            <w:pPr>
              <w:pStyle w:val="13"/>
              <w:spacing w:before="157" w:line="240" w:lineRule="auto"/>
              <w:ind w:left="479"/>
            </w:pPr>
            <w:r>
              <w:rPr>
                <w:spacing w:val="8"/>
              </w:rPr>
              <w:t>供应商名称</w:t>
            </w:r>
          </w:p>
        </w:tc>
        <w:tc>
          <w:tcPr>
            <w:tcW w:w="6086" w:type="dxa"/>
            <w:vAlign w:val="top"/>
          </w:tcPr>
          <w:p w14:paraId="06F431CA">
            <w:pPr>
              <w:pStyle w:val="13"/>
              <w:spacing w:before="157" w:line="240" w:lineRule="auto"/>
              <w:ind w:left="115"/>
            </w:pPr>
            <w:r>
              <w:rPr>
                <w:spacing w:val="8"/>
              </w:rPr>
              <w:t>与营业执照、资质证书、安全生产许可证一致。</w:t>
            </w:r>
          </w:p>
        </w:tc>
      </w:tr>
      <w:tr w14:paraId="3A3BF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52" w:type="dxa"/>
            <w:vMerge w:val="continue"/>
            <w:tcBorders>
              <w:top w:val="nil"/>
              <w:bottom w:val="nil"/>
            </w:tcBorders>
            <w:vAlign w:val="top"/>
          </w:tcPr>
          <w:p w14:paraId="73D306B7">
            <w:pPr>
              <w:spacing w:line="240" w:lineRule="auto"/>
              <w:rPr>
                <w:rFonts w:ascii="Arial"/>
                <w:sz w:val="21"/>
              </w:rPr>
            </w:pPr>
          </w:p>
        </w:tc>
        <w:tc>
          <w:tcPr>
            <w:tcW w:w="720" w:type="dxa"/>
            <w:vMerge w:val="continue"/>
            <w:tcBorders>
              <w:top w:val="nil"/>
              <w:bottom w:val="nil"/>
            </w:tcBorders>
            <w:vAlign w:val="top"/>
          </w:tcPr>
          <w:p w14:paraId="6BB18E37">
            <w:pPr>
              <w:spacing w:line="240" w:lineRule="auto"/>
              <w:rPr>
                <w:rFonts w:ascii="Arial"/>
                <w:sz w:val="21"/>
              </w:rPr>
            </w:pPr>
          </w:p>
        </w:tc>
        <w:tc>
          <w:tcPr>
            <w:tcW w:w="2000" w:type="dxa"/>
            <w:vAlign w:val="top"/>
          </w:tcPr>
          <w:p w14:paraId="7F868257">
            <w:pPr>
              <w:pStyle w:val="13"/>
              <w:spacing w:before="194" w:line="240" w:lineRule="auto"/>
              <w:ind w:left="266"/>
            </w:pPr>
            <w:r>
              <w:rPr>
                <w:spacing w:val="8"/>
              </w:rPr>
              <w:t>报价函签字盖章</w:t>
            </w:r>
          </w:p>
        </w:tc>
        <w:tc>
          <w:tcPr>
            <w:tcW w:w="6086" w:type="dxa"/>
            <w:vAlign w:val="top"/>
          </w:tcPr>
          <w:p w14:paraId="54DA5FA7">
            <w:pPr>
              <w:pStyle w:val="13"/>
              <w:spacing w:before="194" w:line="240" w:lineRule="auto"/>
              <w:ind w:left="112"/>
            </w:pPr>
            <w:r>
              <w:rPr>
                <w:spacing w:val="9"/>
              </w:rPr>
              <w:t>有法定代表人或其委托代理人签字并加盖单位公章。</w:t>
            </w:r>
          </w:p>
        </w:tc>
      </w:tr>
      <w:tr w14:paraId="5E5FC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52" w:type="dxa"/>
            <w:vMerge w:val="continue"/>
            <w:tcBorders>
              <w:top w:val="nil"/>
            </w:tcBorders>
            <w:vAlign w:val="top"/>
          </w:tcPr>
          <w:p w14:paraId="76B90CC0">
            <w:pPr>
              <w:spacing w:line="240" w:lineRule="auto"/>
              <w:rPr>
                <w:rFonts w:ascii="Arial"/>
                <w:sz w:val="21"/>
              </w:rPr>
            </w:pPr>
          </w:p>
        </w:tc>
        <w:tc>
          <w:tcPr>
            <w:tcW w:w="720" w:type="dxa"/>
            <w:vMerge w:val="continue"/>
            <w:tcBorders>
              <w:top w:val="nil"/>
            </w:tcBorders>
            <w:vAlign w:val="top"/>
          </w:tcPr>
          <w:p w14:paraId="18D126E7">
            <w:pPr>
              <w:spacing w:line="240" w:lineRule="auto"/>
              <w:rPr>
                <w:rFonts w:ascii="Arial"/>
                <w:sz w:val="21"/>
              </w:rPr>
            </w:pPr>
          </w:p>
        </w:tc>
        <w:tc>
          <w:tcPr>
            <w:tcW w:w="2000" w:type="dxa"/>
            <w:vAlign w:val="top"/>
          </w:tcPr>
          <w:p w14:paraId="510A25F8">
            <w:pPr>
              <w:pStyle w:val="13"/>
              <w:spacing w:before="218" w:line="240" w:lineRule="auto"/>
              <w:ind w:left="384"/>
            </w:pPr>
            <w:r>
              <w:rPr>
                <w:spacing w:val="6"/>
              </w:rPr>
              <w:t>响应文件格式</w:t>
            </w:r>
          </w:p>
        </w:tc>
        <w:tc>
          <w:tcPr>
            <w:tcW w:w="6086" w:type="dxa"/>
            <w:vAlign w:val="top"/>
          </w:tcPr>
          <w:p w14:paraId="1D14D5CD">
            <w:pPr>
              <w:pStyle w:val="13"/>
              <w:spacing w:before="218" w:line="240" w:lineRule="auto"/>
              <w:ind w:left="113"/>
            </w:pPr>
            <w:r>
              <w:rPr>
                <w:spacing w:val="7"/>
              </w:rPr>
              <w:t>符合第七章“响应文件内容及格式要求</w:t>
            </w:r>
            <w:r>
              <w:rPr>
                <w:spacing w:val="-56"/>
              </w:rPr>
              <w:t xml:space="preserve"> </w:t>
            </w:r>
            <w:r>
              <w:rPr>
                <w:spacing w:val="7"/>
              </w:rPr>
              <w:t>”的要求。</w:t>
            </w:r>
          </w:p>
        </w:tc>
      </w:tr>
      <w:tr w14:paraId="0F955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652" w:type="dxa"/>
            <w:vMerge w:val="restart"/>
            <w:vAlign w:val="top"/>
          </w:tcPr>
          <w:p w14:paraId="00509AC4">
            <w:pPr>
              <w:spacing w:line="240" w:lineRule="auto"/>
              <w:rPr>
                <w:rFonts w:ascii="Arial"/>
                <w:sz w:val="21"/>
              </w:rPr>
            </w:pPr>
          </w:p>
          <w:p w14:paraId="407B0775">
            <w:pPr>
              <w:spacing w:line="240" w:lineRule="auto"/>
              <w:rPr>
                <w:rFonts w:ascii="Arial"/>
                <w:sz w:val="21"/>
              </w:rPr>
            </w:pPr>
          </w:p>
          <w:p w14:paraId="062B735A">
            <w:pPr>
              <w:spacing w:line="240" w:lineRule="auto"/>
              <w:rPr>
                <w:rFonts w:ascii="Arial"/>
                <w:sz w:val="21"/>
              </w:rPr>
            </w:pPr>
          </w:p>
          <w:p w14:paraId="615E1DB9">
            <w:pPr>
              <w:spacing w:line="240" w:lineRule="auto"/>
              <w:rPr>
                <w:rFonts w:ascii="Arial"/>
                <w:sz w:val="21"/>
              </w:rPr>
            </w:pPr>
          </w:p>
          <w:p w14:paraId="00069AC9">
            <w:pPr>
              <w:spacing w:line="240" w:lineRule="auto"/>
              <w:rPr>
                <w:rFonts w:ascii="Arial"/>
                <w:sz w:val="21"/>
              </w:rPr>
            </w:pPr>
          </w:p>
          <w:p w14:paraId="0C21EE64">
            <w:pPr>
              <w:spacing w:line="240" w:lineRule="auto"/>
              <w:rPr>
                <w:rFonts w:ascii="Arial"/>
                <w:sz w:val="21"/>
              </w:rPr>
            </w:pPr>
          </w:p>
          <w:p w14:paraId="4850535B">
            <w:pPr>
              <w:spacing w:line="240" w:lineRule="auto"/>
              <w:rPr>
                <w:rFonts w:ascii="Arial"/>
                <w:sz w:val="21"/>
              </w:rPr>
            </w:pPr>
          </w:p>
          <w:p w14:paraId="4C85CCC0">
            <w:pPr>
              <w:spacing w:line="240" w:lineRule="auto"/>
              <w:rPr>
                <w:rFonts w:ascii="Arial"/>
                <w:sz w:val="21"/>
              </w:rPr>
            </w:pPr>
          </w:p>
          <w:p w14:paraId="567FD0BD">
            <w:pPr>
              <w:spacing w:line="240" w:lineRule="auto"/>
              <w:rPr>
                <w:rFonts w:ascii="Arial"/>
                <w:sz w:val="21"/>
              </w:rPr>
            </w:pPr>
          </w:p>
          <w:p w14:paraId="35FF9274">
            <w:pPr>
              <w:spacing w:line="240" w:lineRule="auto"/>
              <w:rPr>
                <w:rFonts w:ascii="Arial"/>
                <w:sz w:val="21"/>
              </w:rPr>
            </w:pPr>
          </w:p>
          <w:p w14:paraId="77CFFBC2">
            <w:pPr>
              <w:spacing w:line="240" w:lineRule="auto"/>
              <w:rPr>
                <w:rFonts w:ascii="Arial"/>
                <w:sz w:val="21"/>
              </w:rPr>
            </w:pPr>
          </w:p>
          <w:p w14:paraId="01E0D95F">
            <w:pPr>
              <w:spacing w:line="240" w:lineRule="auto"/>
              <w:rPr>
                <w:rFonts w:ascii="Arial"/>
                <w:sz w:val="21"/>
              </w:rPr>
            </w:pPr>
          </w:p>
          <w:p w14:paraId="700D1B3D">
            <w:pPr>
              <w:spacing w:line="240" w:lineRule="auto"/>
              <w:rPr>
                <w:rFonts w:ascii="Arial"/>
                <w:sz w:val="21"/>
              </w:rPr>
            </w:pPr>
          </w:p>
          <w:p w14:paraId="68F14E96">
            <w:pPr>
              <w:spacing w:line="240" w:lineRule="auto"/>
              <w:rPr>
                <w:rFonts w:ascii="Arial"/>
                <w:sz w:val="21"/>
              </w:rPr>
            </w:pPr>
          </w:p>
          <w:p w14:paraId="45B9BDC9">
            <w:pPr>
              <w:spacing w:line="240" w:lineRule="auto"/>
              <w:rPr>
                <w:rFonts w:ascii="Arial"/>
                <w:sz w:val="21"/>
              </w:rPr>
            </w:pPr>
          </w:p>
          <w:p w14:paraId="4DFFCB7C">
            <w:pPr>
              <w:spacing w:line="240" w:lineRule="auto"/>
              <w:rPr>
                <w:rFonts w:ascii="Arial"/>
                <w:sz w:val="21"/>
              </w:rPr>
            </w:pPr>
          </w:p>
          <w:p w14:paraId="2681AB2F">
            <w:pPr>
              <w:spacing w:line="240" w:lineRule="auto"/>
              <w:rPr>
                <w:rFonts w:ascii="Arial"/>
                <w:sz w:val="21"/>
              </w:rPr>
            </w:pPr>
          </w:p>
          <w:p w14:paraId="59BBAEF7">
            <w:pPr>
              <w:spacing w:line="240" w:lineRule="auto"/>
              <w:rPr>
                <w:rFonts w:ascii="Arial"/>
                <w:sz w:val="21"/>
              </w:rPr>
            </w:pPr>
          </w:p>
          <w:p w14:paraId="73885191">
            <w:pPr>
              <w:spacing w:line="240" w:lineRule="auto"/>
              <w:rPr>
                <w:rFonts w:ascii="Arial"/>
                <w:sz w:val="21"/>
              </w:rPr>
            </w:pPr>
          </w:p>
          <w:p w14:paraId="121EEA7D">
            <w:pPr>
              <w:pStyle w:val="13"/>
              <w:spacing w:before="65" w:line="240" w:lineRule="auto"/>
              <w:ind w:left="123"/>
            </w:pPr>
            <w:r>
              <w:rPr>
                <w:spacing w:val="2"/>
                <w:position w:val="1"/>
              </w:rPr>
              <w:t>2.1.</w:t>
            </w:r>
          </w:p>
          <w:p w14:paraId="1DE62D83">
            <w:pPr>
              <w:pStyle w:val="13"/>
              <w:spacing w:before="133" w:line="240" w:lineRule="auto"/>
              <w:ind w:left="282"/>
            </w:pPr>
            <w:r>
              <w:rPr>
                <w:position w:val="1"/>
              </w:rPr>
              <w:t>2</w:t>
            </w:r>
          </w:p>
        </w:tc>
        <w:tc>
          <w:tcPr>
            <w:tcW w:w="720" w:type="dxa"/>
            <w:vMerge w:val="restart"/>
            <w:vAlign w:val="top"/>
          </w:tcPr>
          <w:p w14:paraId="1D196179">
            <w:pPr>
              <w:spacing w:line="240" w:lineRule="auto"/>
              <w:rPr>
                <w:rFonts w:ascii="Arial"/>
                <w:sz w:val="21"/>
              </w:rPr>
            </w:pPr>
          </w:p>
          <w:p w14:paraId="74B47EB8">
            <w:pPr>
              <w:spacing w:line="240" w:lineRule="auto"/>
              <w:rPr>
                <w:rFonts w:ascii="Arial"/>
                <w:sz w:val="21"/>
              </w:rPr>
            </w:pPr>
          </w:p>
          <w:p w14:paraId="47D79FFD">
            <w:pPr>
              <w:spacing w:line="240" w:lineRule="auto"/>
              <w:rPr>
                <w:rFonts w:ascii="Arial"/>
                <w:sz w:val="21"/>
              </w:rPr>
            </w:pPr>
          </w:p>
          <w:p w14:paraId="374DEBD0">
            <w:pPr>
              <w:spacing w:line="240" w:lineRule="auto"/>
              <w:rPr>
                <w:rFonts w:ascii="Arial"/>
                <w:sz w:val="21"/>
              </w:rPr>
            </w:pPr>
          </w:p>
          <w:p w14:paraId="01D7FFC8">
            <w:pPr>
              <w:spacing w:line="240" w:lineRule="auto"/>
              <w:rPr>
                <w:rFonts w:ascii="Arial"/>
                <w:sz w:val="21"/>
              </w:rPr>
            </w:pPr>
          </w:p>
          <w:p w14:paraId="4A07A427">
            <w:pPr>
              <w:spacing w:line="240" w:lineRule="auto"/>
              <w:rPr>
                <w:rFonts w:ascii="Arial"/>
                <w:sz w:val="21"/>
              </w:rPr>
            </w:pPr>
          </w:p>
          <w:p w14:paraId="4B826E2E">
            <w:pPr>
              <w:spacing w:line="240" w:lineRule="auto"/>
              <w:rPr>
                <w:rFonts w:ascii="Arial"/>
                <w:sz w:val="21"/>
              </w:rPr>
            </w:pPr>
          </w:p>
          <w:p w14:paraId="708EE587">
            <w:pPr>
              <w:spacing w:line="240" w:lineRule="auto"/>
              <w:rPr>
                <w:rFonts w:ascii="Arial"/>
                <w:sz w:val="21"/>
              </w:rPr>
            </w:pPr>
          </w:p>
          <w:p w14:paraId="5FF36AE4">
            <w:pPr>
              <w:spacing w:line="240" w:lineRule="auto"/>
              <w:rPr>
                <w:rFonts w:ascii="Arial"/>
                <w:sz w:val="21"/>
              </w:rPr>
            </w:pPr>
          </w:p>
          <w:p w14:paraId="2D89E03B">
            <w:pPr>
              <w:spacing w:line="240" w:lineRule="auto"/>
              <w:rPr>
                <w:rFonts w:ascii="Arial"/>
                <w:sz w:val="21"/>
              </w:rPr>
            </w:pPr>
          </w:p>
          <w:p w14:paraId="7076325F">
            <w:pPr>
              <w:spacing w:line="240" w:lineRule="auto"/>
              <w:rPr>
                <w:rFonts w:ascii="Arial"/>
                <w:sz w:val="21"/>
              </w:rPr>
            </w:pPr>
          </w:p>
          <w:p w14:paraId="0D6514FC">
            <w:pPr>
              <w:spacing w:line="240" w:lineRule="auto"/>
              <w:rPr>
                <w:rFonts w:ascii="Arial"/>
                <w:sz w:val="21"/>
              </w:rPr>
            </w:pPr>
          </w:p>
          <w:p w14:paraId="776F68EE">
            <w:pPr>
              <w:spacing w:line="240" w:lineRule="auto"/>
              <w:rPr>
                <w:rFonts w:ascii="Arial"/>
                <w:sz w:val="21"/>
              </w:rPr>
            </w:pPr>
          </w:p>
          <w:p w14:paraId="0E310713">
            <w:pPr>
              <w:spacing w:line="240" w:lineRule="auto"/>
              <w:rPr>
                <w:rFonts w:ascii="Arial"/>
                <w:sz w:val="21"/>
              </w:rPr>
            </w:pPr>
          </w:p>
          <w:p w14:paraId="49113BBD">
            <w:pPr>
              <w:spacing w:line="240" w:lineRule="auto"/>
              <w:rPr>
                <w:rFonts w:ascii="Arial"/>
                <w:sz w:val="21"/>
              </w:rPr>
            </w:pPr>
          </w:p>
          <w:p w14:paraId="470A35DB">
            <w:pPr>
              <w:spacing w:line="240" w:lineRule="auto"/>
              <w:rPr>
                <w:rFonts w:ascii="Arial"/>
                <w:sz w:val="21"/>
              </w:rPr>
            </w:pPr>
          </w:p>
          <w:p w14:paraId="7C3F863D">
            <w:pPr>
              <w:spacing w:line="240" w:lineRule="auto"/>
              <w:rPr>
                <w:rFonts w:ascii="Arial"/>
                <w:sz w:val="21"/>
              </w:rPr>
            </w:pPr>
          </w:p>
          <w:p w14:paraId="46F44584">
            <w:pPr>
              <w:spacing w:line="240" w:lineRule="auto"/>
              <w:rPr>
                <w:rFonts w:ascii="Arial"/>
                <w:sz w:val="21"/>
              </w:rPr>
            </w:pPr>
          </w:p>
          <w:p w14:paraId="23C5A066">
            <w:pPr>
              <w:pStyle w:val="13"/>
              <w:spacing w:before="65" w:line="240" w:lineRule="auto"/>
              <w:ind w:left="162"/>
            </w:pPr>
            <w:r>
              <w:t>资格</w:t>
            </w:r>
          </w:p>
          <w:p w14:paraId="30573362">
            <w:pPr>
              <w:pStyle w:val="13"/>
              <w:spacing w:before="152" w:line="240" w:lineRule="auto"/>
              <w:ind w:left="152"/>
            </w:pPr>
            <w:r>
              <w:rPr>
                <w:spacing w:val="5"/>
              </w:rPr>
              <w:t>评审</w:t>
            </w:r>
          </w:p>
          <w:p w14:paraId="7ABA9A34">
            <w:pPr>
              <w:pStyle w:val="13"/>
              <w:spacing w:before="153" w:line="240" w:lineRule="auto"/>
              <w:ind w:left="154"/>
            </w:pPr>
            <w:r>
              <w:rPr>
                <w:spacing w:val="4"/>
              </w:rPr>
              <w:t>标准</w:t>
            </w:r>
          </w:p>
        </w:tc>
        <w:tc>
          <w:tcPr>
            <w:tcW w:w="2000" w:type="dxa"/>
            <w:vAlign w:val="top"/>
          </w:tcPr>
          <w:p w14:paraId="2F8495EB">
            <w:pPr>
              <w:spacing w:line="240" w:lineRule="auto"/>
              <w:rPr>
                <w:rFonts w:ascii="Arial"/>
                <w:sz w:val="21"/>
              </w:rPr>
            </w:pPr>
          </w:p>
          <w:p w14:paraId="5957297B">
            <w:pPr>
              <w:pStyle w:val="13"/>
              <w:spacing w:before="65" w:line="240" w:lineRule="auto"/>
              <w:ind w:left="589"/>
            </w:pPr>
            <w:r>
              <w:rPr>
                <w:spacing w:val="5"/>
              </w:rPr>
              <w:t>营业执照</w:t>
            </w:r>
          </w:p>
        </w:tc>
        <w:tc>
          <w:tcPr>
            <w:tcW w:w="6086" w:type="dxa"/>
            <w:vAlign w:val="top"/>
          </w:tcPr>
          <w:p w14:paraId="0B323936">
            <w:pPr>
              <w:pStyle w:val="13"/>
              <w:spacing w:before="191" w:line="240" w:lineRule="auto"/>
              <w:ind w:left="112" w:right="109" w:firstLine="3"/>
            </w:pPr>
            <w:r>
              <w:rPr>
                <w:spacing w:val="9"/>
              </w:rPr>
              <w:t>具备有效的营业执照，响应文件内附营业执照（副本）复印件加</w:t>
            </w:r>
            <w:r>
              <w:rPr>
                <w:spacing w:val="2"/>
              </w:rPr>
              <w:t xml:space="preserve"> </w:t>
            </w:r>
            <w:r>
              <w:rPr>
                <w:spacing w:val="4"/>
              </w:rPr>
              <w:t>盖公章。</w:t>
            </w:r>
          </w:p>
        </w:tc>
      </w:tr>
      <w:tr w14:paraId="3E432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652" w:type="dxa"/>
            <w:vMerge w:val="continue"/>
            <w:tcBorders/>
            <w:vAlign w:val="top"/>
          </w:tcPr>
          <w:p w14:paraId="65ADEAF5">
            <w:pPr>
              <w:spacing w:line="240" w:lineRule="auto"/>
              <w:rPr>
                <w:rFonts w:ascii="Arial"/>
                <w:sz w:val="21"/>
              </w:rPr>
            </w:pPr>
          </w:p>
        </w:tc>
        <w:tc>
          <w:tcPr>
            <w:tcW w:w="720" w:type="dxa"/>
            <w:vMerge w:val="continue"/>
            <w:tcBorders/>
            <w:vAlign w:val="top"/>
          </w:tcPr>
          <w:p w14:paraId="32BBDDB3">
            <w:pPr>
              <w:spacing w:line="240" w:lineRule="auto"/>
              <w:rPr>
                <w:rFonts w:ascii="Arial"/>
                <w:sz w:val="21"/>
              </w:rPr>
            </w:pPr>
          </w:p>
        </w:tc>
        <w:tc>
          <w:tcPr>
            <w:tcW w:w="2000" w:type="dxa"/>
            <w:vAlign w:val="top"/>
          </w:tcPr>
          <w:p w14:paraId="4B99868F">
            <w:pPr>
              <w:spacing w:line="240" w:lineRule="auto"/>
              <w:rPr>
                <w:rFonts w:ascii="Arial"/>
                <w:sz w:val="21"/>
              </w:rPr>
            </w:pPr>
          </w:p>
          <w:p w14:paraId="0958E92F">
            <w:pPr>
              <w:spacing w:line="240" w:lineRule="auto"/>
              <w:rPr>
                <w:rFonts w:ascii="Arial"/>
                <w:sz w:val="21"/>
              </w:rPr>
            </w:pPr>
          </w:p>
          <w:p w14:paraId="63B04892">
            <w:pPr>
              <w:spacing w:line="240" w:lineRule="auto"/>
              <w:rPr>
                <w:rFonts w:ascii="Arial"/>
                <w:sz w:val="21"/>
              </w:rPr>
            </w:pPr>
          </w:p>
          <w:p w14:paraId="576B46F3">
            <w:pPr>
              <w:spacing w:line="240" w:lineRule="auto"/>
              <w:rPr>
                <w:rFonts w:ascii="Arial"/>
                <w:sz w:val="21"/>
              </w:rPr>
            </w:pPr>
          </w:p>
          <w:p w14:paraId="13A65A31">
            <w:pPr>
              <w:spacing w:line="240" w:lineRule="auto"/>
              <w:rPr>
                <w:rFonts w:ascii="Arial"/>
                <w:sz w:val="21"/>
              </w:rPr>
            </w:pPr>
          </w:p>
          <w:p w14:paraId="0B639E0C">
            <w:pPr>
              <w:spacing w:line="240" w:lineRule="auto"/>
              <w:rPr>
                <w:rFonts w:ascii="Arial"/>
                <w:sz w:val="21"/>
              </w:rPr>
            </w:pPr>
          </w:p>
          <w:p w14:paraId="042F32C0">
            <w:pPr>
              <w:pStyle w:val="13"/>
              <w:spacing w:before="65" w:line="240" w:lineRule="auto"/>
              <w:ind w:left="586"/>
            </w:pPr>
            <w:r>
              <w:rPr>
                <w:spacing w:val="6"/>
              </w:rPr>
              <w:t>企业资质</w:t>
            </w:r>
          </w:p>
        </w:tc>
        <w:tc>
          <w:tcPr>
            <w:tcW w:w="6086" w:type="dxa"/>
            <w:vAlign w:val="top"/>
          </w:tcPr>
          <w:p w14:paraId="1075EF10">
            <w:pPr>
              <w:pStyle w:val="13"/>
              <w:spacing w:before="1" w:line="240" w:lineRule="auto"/>
              <w:ind w:right="109"/>
              <w:rPr>
                <w:rFonts w:hint="eastAsia" w:eastAsia="宋体"/>
                <w:b/>
                <w:bCs/>
                <w:spacing w:val="9"/>
                <w:lang w:eastAsia="zh-CN"/>
              </w:rPr>
            </w:pPr>
            <w:r>
              <w:rPr>
                <w:b/>
                <w:bCs/>
                <w:spacing w:val="9"/>
              </w:rPr>
              <w:t>标项</w:t>
            </w:r>
            <w:r>
              <w:rPr>
                <w:spacing w:val="-3"/>
              </w:rPr>
              <w:t xml:space="preserve"> </w:t>
            </w:r>
            <w:r>
              <w:rPr>
                <w:b/>
                <w:bCs/>
                <w:spacing w:val="9"/>
              </w:rPr>
              <w:t>1：</w:t>
            </w:r>
            <w:r>
              <w:rPr>
                <w:rFonts w:hint="eastAsia"/>
                <w:b w:val="0"/>
                <w:bCs w:val="0"/>
                <w:spacing w:val="9"/>
              </w:rPr>
              <w:t>具备建设行政主管部门核发的建筑工程施工总承包三级及以上资质</w:t>
            </w:r>
            <w:r>
              <w:rPr>
                <w:rFonts w:hint="eastAsia"/>
                <w:b w:val="0"/>
                <w:bCs w:val="0"/>
                <w:spacing w:val="9"/>
                <w:lang w:eastAsia="zh-CN"/>
              </w:rPr>
              <w:t>。</w:t>
            </w:r>
          </w:p>
          <w:p w14:paraId="5630E38B">
            <w:pPr>
              <w:spacing w:before="105" w:line="240" w:lineRule="auto"/>
              <w:ind w:right="113"/>
              <w:jc w:val="both"/>
              <w:rPr>
                <w:rFonts w:ascii="宋体" w:hAnsi="宋体" w:eastAsia="宋体" w:cs="宋体"/>
                <w:sz w:val="20"/>
                <w:szCs w:val="20"/>
              </w:rPr>
            </w:pPr>
            <w:r>
              <w:rPr>
                <w:b/>
                <w:bCs/>
                <w:spacing w:val="10"/>
              </w:rPr>
              <w:t>标项</w:t>
            </w:r>
            <w:r>
              <w:rPr>
                <w:spacing w:val="-31"/>
              </w:rPr>
              <w:t xml:space="preserve"> </w:t>
            </w:r>
            <w:r>
              <w:rPr>
                <w:b/>
                <w:bCs/>
                <w:spacing w:val="10"/>
              </w:rPr>
              <w:t>2：</w:t>
            </w:r>
            <w:r>
              <w:rPr>
                <w:rFonts w:ascii="宋体" w:hAnsi="宋体" w:eastAsia="宋体" w:cs="宋体"/>
                <w:spacing w:val="9"/>
                <w:sz w:val="20"/>
                <w:szCs w:val="20"/>
              </w:rPr>
              <w:t>具备建设行政主管部门核发的</w:t>
            </w:r>
            <w:r>
              <w:rPr>
                <w:rFonts w:hint="eastAsia" w:ascii="宋体" w:hAnsi="宋体" w:eastAsia="宋体" w:cs="宋体"/>
                <w:spacing w:val="9"/>
                <w:sz w:val="20"/>
                <w:szCs w:val="20"/>
                <w:lang w:val="en-US" w:eastAsia="zh-CN"/>
              </w:rPr>
              <w:t>钢结构工程专业承包</w:t>
            </w:r>
            <w:r>
              <w:rPr>
                <w:rFonts w:ascii="宋体" w:hAnsi="宋体" w:eastAsia="宋体" w:cs="宋体"/>
                <w:spacing w:val="9"/>
                <w:sz w:val="20"/>
                <w:szCs w:val="20"/>
              </w:rPr>
              <w:t>三级及以上资质。</w:t>
            </w:r>
          </w:p>
          <w:p w14:paraId="588F4EA1">
            <w:pPr>
              <w:spacing w:before="105" w:line="240" w:lineRule="auto"/>
              <w:ind w:right="113"/>
              <w:jc w:val="both"/>
              <w:rPr>
                <w:rFonts w:ascii="宋体" w:hAnsi="宋体" w:eastAsia="宋体" w:cs="宋体"/>
                <w:sz w:val="20"/>
                <w:szCs w:val="20"/>
              </w:rPr>
            </w:pPr>
            <w:r>
              <w:rPr>
                <w:b/>
                <w:bCs/>
                <w:spacing w:val="10"/>
              </w:rPr>
              <w:t>标项</w:t>
            </w:r>
            <w:r>
              <w:rPr>
                <w:spacing w:val="-31"/>
              </w:rPr>
              <w:t xml:space="preserve"> </w:t>
            </w:r>
            <w:r>
              <w:rPr>
                <w:b/>
                <w:bCs/>
                <w:spacing w:val="10"/>
              </w:rPr>
              <w:t>3：</w:t>
            </w:r>
            <w:r>
              <w:rPr>
                <w:rFonts w:ascii="宋体" w:hAnsi="宋体" w:eastAsia="宋体" w:cs="宋体"/>
                <w:spacing w:val="9"/>
                <w:sz w:val="20"/>
                <w:szCs w:val="20"/>
              </w:rPr>
              <w:t>具备建设行政主管部门核发的</w:t>
            </w:r>
            <w:r>
              <w:rPr>
                <w:rFonts w:hint="eastAsia" w:ascii="宋体" w:hAnsi="宋体" w:eastAsia="宋体" w:cs="宋体"/>
                <w:spacing w:val="9"/>
                <w:sz w:val="20"/>
                <w:szCs w:val="20"/>
                <w:lang w:val="en-US" w:eastAsia="zh-CN"/>
              </w:rPr>
              <w:t>建筑</w:t>
            </w:r>
            <w:r>
              <w:rPr>
                <w:rFonts w:ascii="宋体" w:hAnsi="宋体" w:eastAsia="宋体" w:cs="宋体"/>
                <w:spacing w:val="9"/>
                <w:sz w:val="20"/>
                <w:szCs w:val="20"/>
              </w:rPr>
              <w:t>工程施工总承包三级及以上资质。</w:t>
            </w:r>
          </w:p>
          <w:p w14:paraId="07E89FF8">
            <w:pPr>
              <w:pStyle w:val="13"/>
              <w:spacing w:line="240" w:lineRule="auto"/>
              <w:ind w:left="122"/>
            </w:pPr>
            <w:r>
              <w:rPr>
                <w:spacing w:val="8"/>
              </w:rPr>
              <w:t>响应文件内附资质证书复印件加盖公章。</w:t>
            </w:r>
          </w:p>
        </w:tc>
      </w:tr>
      <w:tr w14:paraId="410FB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652" w:type="dxa"/>
            <w:vMerge w:val="continue"/>
            <w:tcBorders/>
            <w:vAlign w:val="top"/>
          </w:tcPr>
          <w:p w14:paraId="7E151C39">
            <w:pPr>
              <w:spacing w:line="240" w:lineRule="auto"/>
              <w:rPr>
                <w:rFonts w:ascii="Arial"/>
                <w:sz w:val="21"/>
              </w:rPr>
            </w:pPr>
          </w:p>
        </w:tc>
        <w:tc>
          <w:tcPr>
            <w:tcW w:w="720" w:type="dxa"/>
            <w:vMerge w:val="continue"/>
            <w:tcBorders/>
            <w:vAlign w:val="top"/>
          </w:tcPr>
          <w:p w14:paraId="5EB74AC6">
            <w:pPr>
              <w:spacing w:line="240" w:lineRule="auto"/>
              <w:rPr>
                <w:rFonts w:ascii="Arial"/>
                <w:sz w:val="21"/>
              </w:rPr>
            </w:pPr>
          </w:p>
        </w:tc>
        <w:tc>
          <w:tcPr>
            <w:tcW w:w="2000" w:type="dxa"/>
            <w:vAlign w:val="top"/>
          </w:tcPr>
          <w:p w14:paraId="1CE453F9">
            <w:pPr>
              <w:spacing w:line="240" w:lineRule="auto"/>
              <w:rPr>
                <w:rFonts w:ascii="Arial"/>
                <w:sz w:val="21"/>
              </w:rPr>
            </w:pPr>
          </w:p>
          <w:p w14:paraId="7536646E">
            <w:pPr>
              <w:pStyle w:val="13"/>
              <w:spacing w:before="65" w:line="240" w:lineRule="auto"/>
              <w:ind w:left="272"/>
            </w:pPr>
            <w:r>
              <w:rPr>
                <w:spacing w:val="8"/>
              </w:rPr>
              <w:t>安全生产许可证</w:t>
            </w:r>
          </w:p>
        </w:tc>
        <w:tc>
          <w:tcPr>
            <w:tcW w:w="6086" w:type="dxa"/>
            <w:vAlign w:val="top"/>
          </w:tcPr>
          <w:p w14:paraId="20A65EBE">
            <w:pPr>
              <w:pStyle w:val="13"/>
              <w:spacing w:before="160" w:line="240" w:lineRule="auto"/>
              <w:ind w:left="110" w:right="109" w:firstLine="5"/>
            </w:pPr>
            <w:r>
              <w:rPr>
                <w:spacing w:val="9"/>
              </w:rPr>
              <w:t>具备有效的安全生产许可证，响应文件内附安全生产许可证复印</w:t>
            </w:r>
            <w:r>
              <w:rPr>
                <w:spacing w:val="2"/>
              </w:rPr>
              <w:t xml:space="preserve"> </w:t>
            </w:r>
            <w:r>
              <w:rPr>
                <w:spacing w:val="6"/>
              </w:rPr>
              <w:t>件加盖公章。</w:t>
            </w:r>
          </w:p>
        </w:tc>
      </w:tr>
      <w:tr w14:paraId="7FA6D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652" w:type="dxa"/>
            <w:vMerge w:val="continue"/>
            <w:tcBorders/>
            <w:vAlign w:val="top"/>
          </w:tcPr>
          <w:p w14:paraId="19F439A1">
            <w:pPr>
              <w:spacing w:line="240" w:lineRule="auto"/>
              <w:rPr>
                <w:rFonts w:ascii="Arial"/>
                <w:sz w:val="21"/>
              </w:rPr>
            </w:pPr>
          </w:p>
        </w:tc>
        <w:tc>
          <w:tcPr>
            <w:tcW w:w="720" w:type="dxa"/>
            <w:vMerge w:val="continue"/>
            <w:tcBorders/>
            <w:vAlign w:val="top"/>
          </w:tcPr>
          <w:p w14:paraId="38D46E0D">
            <w:pPr>
              <w:spacing w:line="240" w:lineRule="auto"/>
              <w:rPr>
                <w:rFonts w:ascii="Arial"/>
                <w:sz w:val="21"/>
              </w:rPr>
            </w:pPr>
          </w:p>
        </w:tc>
        <w:tc>
          <w:tcPr>
            <w:tcW w:w="2000" w:type="dxa"/>
            <w:vAlign w:val="top"/>
          </w:tcPr>
          <w:p w14:paraId="1C1DC7DC">
            <w:pPr>
              <w:spacing w:line="240" w:lineRule="auto"/>
              <w:rPr>
                <w:rFonts w:ascii="Arial"/>
                <w:sz w:val="21"/>
              </w:rPr>
            </w:pPr>
          </w:p>
          <w:p w14:paraId="2CC1914B">
            <w:pPr>
              <w:spacing w:line="240" w:lineRule="auto"/>
              <w:rPr>
                <w:rFonts w:ascii="Arial"/>
                <w:sz w:val="21"/>
              </w:rPr>
            </w:pPr>
          </w:p>
          <w:p w14:paraId="2E1101AE">
            <w:pPr>
              <w:spacing w:line="240" w:lineRule="auto"/>
              <w:rPr>
                <w:rFonts w:ascii="Arial"/>
                <w:sz w:val="21"/>
              </w:rPr>
            </w:pPr>
          </w:p>
          <w:p w14:paraId="51378818">
            <w:pPr>
              <w:pStyle w:val="13"/>
              <w:spacing w:before="65" w:line="240" w:lineRule="auto"/>
              <w:ind w:left="586"/>
            </w:pPr>
            <w:r>
              <w:rPr>
                <w:spacing w:val="6"/>
              </w:rPr>
              <w:t>项目经理</w:t>
            </w:r>
          </w:p>
        </w:tc>
        <w:tc>
          <w:tcPr>
            <w:tcW w:w="6086" w:type="dxa"/>
            <w:vAlign w:val="top"/>
          </w:tcPr>
          <w:p w14:paraId="10568AF7">
            <w:pPr>
              <w:pStyle w:val="13"/>
              <w:spacing w:before="35" w:line="240" w:lineRule="auto"/>
              <w:ind w:left="110" w:right="109" w:firstLine="1"/>
            </w:pPr>
            <w:r>
              <w:rPr>
                <w:spacing w:val="9"/>
              </w:rPr>
              <w:t>项目经理须具备</w:t>
            </w:r>
            <w:r>
              <w:rPr>
                <w:rFonts w:hint="eastAsia"/>
                <w:spacing w:val="9"/>
                <w:lang w:val="en-US" w:eastAsia="zh-CN"/>
              </w:rPr>
              <w:t>建筑</w:t>
            </w:r>
            <w:r>
              <w:rPr>
                <w:spacing w:val="9"/>
              </w:rPr>
              <w:t>工程专业二级及以上注册建造师执业资格，具备有效的安全生产考核合格证书，且未担任其他在施</w:t>
            </w:r>
            <w:r>
              <w:rPr>
                <w:spacing w:val="8"/>
              </w:rPr>
              <w:t>建设工程项目的项目经理。</w:t>
            </w:r>
          </w:p>
          <w:p w14:paraId="178BB756">
            <w:pPr>
              <w:pStyle w:val="13"/>
              <w:spacing w:line="240" w:lineRule="auto"/>
              <w:ind w:left="119" w:right="109" w:firstLine="3"/>
            </w:pPr>
            <w:r>
              <w:rPr>
                <w:spacing w:val="9"/>
              </w:rPr>
              <w:t>响应文件内附注册建造师执业资格证、安全生产考核合</w:t>
            </w:r>
            <w:r>
              <w:rPr>
                <w:spacing w:val="8"/>
              </w:rPr>
              <w:t>格证书复</w:t>
            </w:r>
            <w:r>
              <w:t xml:space="preserve"> </w:t>
            </w:r>
            <w:r>
              <w:rPr>
                <w:spacing w:val="9"/>
              </w:rPr>
              <w:t>印件证加盖公章，并提供由项目经理签字、法定代表人签字或盖</w:t>
            </w:r>
            <w:r>
              <w:t xml:space="preserve"> </w:t>
            </w:r>
            <w:r>
              <w:rPr>
                <w:spacing w:val="8"/>
              </w:rPr>
              <w:t>章、加盖公章的无在建工程承诺书。</w:t>
            </w:r>
          </w:p>
        </w:tc>
      </w:tr>
      <w:tr w14:paraId="2C1AD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52" w:type="dxa"/>
            <w:vMerge w:val="continue"/>
            <w:tcBorders/>
            <w:vAlign w:val="top"/>
          </w:tcPr>
          <w:p w14:paraId="0D6B0984">
            <w:pPr>
              <w:spacing w:line="240" w:lineRule="auto"/>
              <w:rPr>
                <w:rFonts w:ascii="Arial"/>
                <w:sz w:val="21"/>
              </w:rPr>
            </w:pPr>
          </w:p>
        </w:tc>
        <w:tc>
          <w:tcPr>
            <w:tcW w:w="720" w:type="dxa"/>
            <w:vMerge w:val="continue"/>
            <w:tcBorders/>
            <w:vAlign w:val="top"/>
          </w:tcPr>
          <w:p w14:paraId="19305EAC">
            <w:pPr>
              <w:spacing w:line="240" w:lineRule="auto"/>
              <w:rPr>
                <w:rFonts w:ascii="Arial"/>
                <w:sz w:val="21"/>
              </w:rPr>
            </w:pPr>
          </w:p>
        </w:tc>
        <w:tc>
          <w:tcPr>
            <w:tcW w:w="2000" w:type="dxa"/>
            <w:vAlign w:val="top"/>
          </w:tcPr>
          <w:p w14:paraId="4297837B">
            <w:pPr>
              <w:spacing w:line="240" w:lineRule="auto"/>
              <w:rPr>
                <w:rFonts w:ascii="Arial"/>
                <w:sz w:val="21"/>
              </w:rPr>
            </w:pPr>
          </w:p>
          <w:p w14:paraId="5050EF21">
            <w:pPr>
              <w:pStyle w:val="13"/>
              <w:spacing w:before="65" w:line="240" w:lineRule="auto"/>
              <w:ind w:left="377"/>
            </w:pPr>
            <w:r>
              <w:rPr>
                <w:spacing w:val="7"/>
              </w:rPr>
              <w:t>项目管理机构</w:t>
            </w:r>
          </w:p>
        </w:tc>
        <w:tc>
          <w:tcPr>
            <w:tcW w:w="6086" w:type="dxa"/>
            <w:vAlign w:val="top"/>
          </w:tcPr>
          <w:p w14:paraId="68979E8B">
            <w:pPr>
              <w:pStyle w:val="13"/>
              <w:spacing w:before="144" w:line="240" w:lineRule="auto"/>
              <w:ind w:left="115" w:right="109" w:hanging="3"/>
              <w:rPr>
                <w:spacing w:val="9"/>
              </w:rPr>
            </w:pPr>
            <w:r>
              <w:rPr>
                <w:spacing w:val="9"/>
              </w:rPr>
              <w:t>本项目施工过程中投入项目管理机构人员，应为本单位人员，且</w:t>
            </w:r>
            <w:r>
              <w:rPr>
                <w:spacing w:val="6"/>
              </w:rPr>
              <w:t xml:space="preserve"> </w:t>
            </w:r>
            <w:r>
              <w:rPr>
                <w:spacing w:val="9"/>
              </w:rPr>
              <w:t>与其响应文件中所报的项目管理机构人员一致，且未经采购人同意，不允许随意更换。响应文件内提供由法定代表人签字或盖章</w:t>
            </w:r>
            <w:r>
              <w:rPr>
                <w:spacing w:val="1"/>
              </w:rPr>
              <w:t xml:space="preserve"> </w:t>
            </w:r>
            <w:r>
              <w:rPr>
                <w:spacing w:val="7"/>
              </w:rPr>
              <w:t>并加盖公章的承诺书。</w:t>
            </w:r>
          </w:p>
        </w:tc>
      </w:tr>
      <w:tr w14:paraId="39FE7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52" w:type="dxa"/>
            <w:vMerge w:val="continue"/>
            <w:tcBorders/>
            <w:vAlign w:val="top"/>
          </w:tcPr>
          <w:p w14:paraId="5937A982">
            <w:pPr>
              <w:spacing w:line="240" w:lineRule="auto"/>
              <w:rPr>
                <w:rFonts w:ascii="Arial"/>
                <w:sz w:val="21"/>
              </w:rPr>
            </w:pPr>
          </w:p>
        </w:tc>
        <w:tc>
          <w:tcPr>
            <w:tcW w:w="720" w:type="dxa"/>
            <w:vMerge w:val="continue"/>
            <w:tcBorders/>
            <w:vAlign w:val="top"/>
          </w:tcPr>
          <w:p w14:paraId="09A9E775">
            <w:pPr>
              <w:spacing w:line="240" w:lineRule="auto"/>
              <w:rPr>
                <w:rFonts w:ascii="Arial"/>
                <w:sz w:val="21"/>
              </w:rPr>
            </w:pPr>
          </w:p>
        </w:tc>
        <w:tc>
          <w:tcPr>
            <w:tcW w:w="2000" w:type="dxa"/>
            <w:vAlign w:val="top"/>
          </w:tcPr>
          <w:p w14:paraId="1BBB509D">
            <w:pPr>
              <w:spacing w:line="240" w:lineRule="auto"/>
              <w:rPr>
                <w:rFonts w:ascii="Arial"/>
                <w:sz w:val="21"/>
              </w:rPr>
            </w:pPr>
          </w:p>
          <w:p w14:paraId="1949EC9D">
            <w:pPr>
              <w:pStyle w:val="13"/>
              <w:spacing w:before="65" w:line="240" w:lineRule="auto"/>
              <w:ind w:left="586" w:leftChars="0"/>
              <w:rPr>
                <w:spacing w:val="7"/>
              </w:rPr>
            </w:pPr>
            <w:r>
              <w:rPr>
                <w:spacing w:val="6"/>
              </w:rPr>
              <w:t>企业要求</w:t>
            </w:r>
          </w:p>
        </w:tc>
        <w:tc>
          <w:tcPr>
            <w:tcW w:w="6086" w:type="dxa"/>
            <w:vAlign w:val="top"/>
          </w:tcPr>
          <w:p w14:paraId="592E1134">
            <w:pPr>
              <w:pStyle w:val="13"/>
              <w:spacing w:before="141" w:line="240" w:lineRule="auto"/>
              <w:ind w:left="110" w:leftChars="0" w:right="109" w:rightChars="0"/>
              <w:jc w:val="both"/>
              <w:rPr>
                <w:spacing w:val="9"/>
              </w:rPr>
            </w:pPr>
            <w:r>
              <w:rPr>
                <w:spacing w:val="9"/>
              </w:rPr>
              <w:t>供应商的企业资质、配备人员等情况须在吉林省建筑市场监管公</w:t>
            </w:r>
            <w:r>
              <w:rPr>
                <w:spacing w:val="6"/>
              </w:rPr>
              <w:t xml:space="preserve"> </w:t>
            </w:r>
            <w:r>
              <w:rPr>
                <w:spacing w:val="9"/>
              </w:rPr>
              <w:t>共服务平台查询得到，并满足项目要求。响应文件内附相关备案</w:t>
            </w:r>
            <w:r>
              <w:rPr>
                <w:spacing w:val="7"/>
              </w:rPr>
              <w:t xml:space="preserve"> </w:t>
            </w:r>
            <w:r>
              <w:rPr>
                <w:spacing w:val="8"/>
              </w:rPr>
              <w:t>材料复印件加盖公章。</w:t>
            </w:r>
          </w:p>
        </w:tc>
      </w:tr>
      <w:tr w14:paraId="3231C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52" w:type="dxa"/>
            <w:vMerge w:val="continue"/>
            <w:tcBorders/>
            <w:vAlign w:val="top"/>
          </w:tcPr>
          <w:p w14:paraId="02E84C31">
            <w:pPr>
              <w:spacing w:line="240" w:lineRule="auto"/>
              <w:rPr>
                <w:rFonts w:ascii="Arial"/>
                <w:sz w:val="21"/>
              </w:rPr>
            </w:pPr>
          </w:p>
        </w:tc>
        <w:tc>
          <w:tcPr>
            <w:tcW w:w="720" w:type="dxa"/>
            <w:vMerge w:val="continue"/>
            <w:tcBorders/>
            <w:vAlign w:val="top"/>
          </w:tcPr>
          <w:p w14:paraId="690FCA16">
            <w:pPr>
              <w:spacing w:line="240" w:lineRule="auto"/>
              <w:rPr>
                <w:rFonts w:ascii="Arial"/>
                <w:sz w:val="21"/>
              </w:rPr>
            </w:pPr>
          </w:p>
        </w:tc>
        <w:tc>
          <w:tcPr>
            <w:tcW w:w="2000" w:type="dxa"/>
            <w:shd w:val="clear" w:color="auto" w:fill="auto"/>
            <w:vAlign w:val="top"/>
          </w:tcPr>
          <w:p w14:paraId="2EFFA96B">
            <w:pPr>
              <w:pStyle w:val="13"/>
              <w:spacing w:before="220" w:line="240" w:lineRule="auto"/>
              <w:ind w:left="269" w:leftChars="0"/>
              <w:rPr>
                <w:rFonts w:ascii="宋体" w:hAnsi="宋体" w:eastAsia="宋体" w:cs="宋体"/>
                <w:snapToGrid w:val="0"/>
                <w:color w:val="000000"/>
                <w:kern w:val="0"/>
                <w:sz w:val="20"/>
                <w:szCs w:val="20"/>
                <w:lang w:val="en-US" w:eastAsia="en-US" w:bidi="ar-SA"/>
              </w:rPr>
            </w:pPr>
            <w:r>
              <w:rPr>
                <w:spacing w:val="8"/>
              </w:rPr>
              <w:t>法人授权委托书</w:t>
            </w:r>
          </w:p>
        </w:tc>
        <w:tc>
          <w:tcPr>
            <w:tcW w:w="6086" w:type="dxa"/>
            <w:shd w:val="clear" w:color="auto" w:fill="auto"/>
            <w:vAlign w:val="top"/>
          </w:tcPr>
          <w:p w14:paraId="39451D1F">
            <w:pPr>
              <w:pStyle w:val="13"/>
              <w:spacing w:before="220" w:line="240" w:lineRule="auto"/>
              <w:ind w:left="112" w:leftChars="0"/>
              <w:rPr>
                <w:rFonts w:ascii="宋体" w:hAnsi="宋体" w:eastAsia="宋体" w:cs="宋体"/>
                <w:snapToGrid w:val="0"/>
                <w:color w:val="000000"/>
                <w:kern w:val="0"/>
                <w:sz w:val="20"/>
                <w:szCs w:val="20"/>
                <w:lang w:val="en-US" w:eastAsia="en-US" w:bidi="ar-SA"/>
              </w:rPr>
            </w:pPr>
            <w:r>
              <w:rPr>
                <w:spacing w:val="8"/>
              </w:rPr>
              <w:t>有法定代表人及委托代理人签字和加盖公章。</w:t>
            </w:r>
          </w:p>
        </w:tc>
      </w:tr>
      <w:tr w14:paraId="2C55A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52" w:type="dxa"/>
            <w:vMerge w:val="continue"/>
            <w:tcBorders/>
            <w:vAlign w:val="top"/>
          </w:tcPr>
          <w:p w14:paraId="2B0FA517">
            <w:pPr>
              <w:spacing w:line="240" w:lineRule="auto"/>
              <w:rPr>
                <w:rFonts w:ascii="Arial"/>
                <w:sz w:val="21"/>
              </w:rPr>
            </w:pPr>
          </w:p>
        </w:tc>
        <w:tc>
          <w:tcPr>
            <w:tcW w:w="720" w:type="dxa"/>
            <w:vMerge w:val="continue"/>
            <w:tcBorders/>
            <w:vAlign w:val="top"/>
          </w:tcPr>
          <w:p w14:paraId="4FDE3A9D">
            <w:pPr>
              <w:spacing w:line="240" w:lineRule="auto"/>
              <w:rPr>
                <w:rFonts w:ascii="Arial"/>
                <w:sz w:val="21"/>
              </w:rPr>
            </w:pPr>
          </w:p>
        </w:tc>
        <w:tc>
          <w:tcPr>
            <w:tcW w:w="2000" w:type="dxa"/>
            <w:shd w:val="clear"/>
            <w:vAlign w:val="top"/>
          </w:tcPr>
          <w:p w14:paraId="6CA04740">
            <w:pPr>
              <w:spacing w:line="473" w:lineRule="auto"/>
              <w:rPr>
                <w:rFonts w:ascii="Arial"/>
                <w:sz w:val="21"/>
              </w:rPr>
            </w:pPr>
          </w:p>
          <w:p w14:paraId="06C7FC36">
            <w:pPr>
              <w:pStyle w:val="13"/>
              <w:spacing w:before="65" w:line="228" w:lineRule="auto"/>
              <w:ind w:left="583" w:leftChars="0"/>
              <w:rPr>
                <w:rFonts w:ascii="宋体" w:hAnsi="宋体" w:eastAsia="宋体" w:cs="宋体"/>
                <w:snapToGrid w:val="0"/>
                <w:color w:val="000000"/>
                <w:kern w:val="0"/>
                <w:sz w:val="20"/>
                <w:szCs w:val="20"/>
                <w:lang w:val="en-US" w:eastAsia="en-US" w:bidi="ar-SA"/>
              </w:rPr>
            </w:pPr>
            <w:r>
              <w:rPr>
                <w:spacing w:val="7"/>
              </w:rPr>
              <w:t>财务要求</w:t>
            </w:r>
          </w:p>
        </w:tc>
        <w:tc>
          <w:tcPr>
            <w:tcW w:w="6086" w:type="dxa"/>
            <w:shd w:val="clear"/>
            <w:vAlign w:val="top"/>
          </w:tcPr>
          <w:p w14:paraId="36B7435F">
            <w:pPr>
              <w:pStyle w:val="13"/>
              <w:spacing w:before="144" w:line="323" w:lineRule="auto"/>
              <w:ind w:left="117" w:leftChars="0" w:right="109" w:rightChars="0" w:hanging="5" w:firstLineChars="0"/>
              <w:jc w:val="both"/>
              <w:rPr>
                <w:rFonts w:ascii="宋体" w:hAnsi="宋体" w:eastAsia="宋体" w:cs="宋体"/>
                <w:snapToGrid w:val="0"/>
                <w:color w:val="000000"/>
                <w:kern w:val="0"/>
                <w:sz w:val="20"/>
                <w:szCs w:val="20"/>
                <w:lang w:val="en-US" w:eastAsia="en-US" w:bidi="ar-SA"/>
              </w:rPr>
            </w:pPr>
            <w:r>
              <w:rPr>
                <w:spacing w:val="7"/>
              </w:rPr>
              <w:t>提供近三年（2022</w:t>
            </w:r>
            <w:r>
              <w:rPr>
                <w:spacing w:val="-29"/>
              </w:rPr>
              <w:t xml:space="preserve"> </w:t>
            </w:r>
            <w:r>
              <w:rPr>
                <w:spacing w:val="7"/>
              </w:rPr>
              <w:t>年-2024</w:t>
            </w:r>
            <w:r>
              <w:rPr>
                <w:spacing w:val="-37"/>
              </w:rPr>
              <w:t xml:space="preserve"> </w:t>
            </w:r>
            <w:r>
              <w:rPr>
                <w:spacing w:val="7"/>
              </w:rPr>
              <w:t>年）财务审计报告（新办企业自领取</w:t>
            </w:r>
            <w:r>
              <w:t xml:space="preserve"> </w:t>
            </w:r>
            <w:r>
              <w:rPr>
                <w:spacing w:val="8"/>
              </w:rPr>
              <w:t>营业执照有经营活动之后算起</w:t>
            </w:r>
            <w:r>
              <w:rPr>
                <w:spacing w:val="22"/>
              </w:rPr>
              <w:t>），</w:t>
            </w:r>
            <w:r>
              <w:rPr>
                <w:spacing w:val="8"/>
              </w:rPr>
              <w:t>响应文件内附财务审计报告复</w:t>
            </w:r>
            <w:r>
              <w:t xml:space="preserve"> </w:t>
            </w:r>
            <w:r>
              <w:rPr>
                <w:spacing w:val="6"/>
              </w:rPr>
              <w:t>印件并加盖公章。</w:t>
            </w:r>
          </w:p>
        </w:tc>
      </w:tr>
    </w:tbl>
    <w:p w14:paraId="68B12418">
      <w:pPr>
        <w:pStyle w:val="2"/>
      </w:pPr>
    </w:p>
    <w:p w14:paraId="65B521DC">
      <w:pPr>
        <w:sectPr>
          <w:footerReference r:id="rId19" w:type="default"/>
          <w:pgSz w:w="11906" w:h="16839"/>
          <w:pgMar w:top="1431" w:right="854" w:bottom="1017" w:left="1588" w:header="0" w:footer="852" w:gutter="0"/>
          <w:pgNumType w:fmt="decimal"/>
          <w:cols w:space="720" w:num="1"/>
        </w:sectPr>
      </w:pPr>
    </w:p>
    <w:tbl>
      <w:tblPr>
        <w:tblStyle w:val="12"/>
        <w:tblW w:w="94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0"/>
        <w:gridCol w:w="2000"/>
        <w:gridCol w:w="6086"/>
      </w:tblGrid>
      <w:tr w14:paraId="5C3FE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72" w:type="dxa"/>
            <w:gridSpan w:val="2"/>
            <w:vAlign w:val="top"/>
          </w:tcPr>
          <w:p w14:paraId="692DD5A9">
            <w:pPr>
              <w:pStyle w:val="13"/>
              <w:spacing w:before="186" w:line="228" w:lineRule="auto"/>
              <w:ind w:left="377"/>
            </w:pPr>
            <w:r>
              <w:rPr>
                <w:b/>
                <w:bCs/>
                <w:spacing w:val="5"/>
              </w:rPr>
              <w:t>条款号</w:t>
            </w:r>
          </w:p>
        </w:tc>
        <w:tc>
          <w:tcPr>
            <w:tcW w:w="2000" w:type="dxa"/>
            <w:vAlign w:val="top"/>
          </w:tcPr>
          <w:p w14:paraId="2A44EA8E">
            <w:pPr>
              <w:pStyle w:val="13"/>
              <w:spacing w:before="186" w:line="228" w:lineRule="auto"/>
              <w:ind w:left="582"/>
            </w:pPr>
            <w:r>
              <w:rPr>
                <w:b/>
                <w:bCs/>
                <w:spacing w:val="6"/>
              </w:rPr>
              <w:t>评审因素</w:t>
            </w:r>
          </w:p>
        </w:tc>
        <w:tc>
          <w:tcPr>
            <w:tcW w:w="6086" w:type="dxa"/>
            <w:vAlign w:val="top"/>
          </w:tcPr>
          <w:p w14:paraId="58403CE0">
            <w:pPr>
              <w:pStyle w:val="13"/>
              <w:spacing w:before="186" w:line="228" w:lineRule="auto"/>
              <w:ind w:left="2626"/>
            </w:pPr>
            <w:r>
              <w:rPr>
                <w:b/>
                <w:bCs/>
                <w:spacing w:val="6"/>
              </w:rPr>
              <w:t>评审标准</w:t>
            </w:r>
          </w:p>
        </w:tc>
      </w:tr>
      <w:tr w14:paraId="0A9DF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652" w:type="dxa"/>
            <w:vMerge w:val="restart"/>
            <w:tcBorders>
              <w:top w:val="nil"/>
            </w:tcBorders>
            <w:vAlign w:val="top"/>
          </w:tcPr>
          <w:p w14:paraId="5EF9A0EB">
            <w:pPr>
              <w:rPr>
                <w:rFonts w:ascii="Arial"/>
                <w:sz w:val="21"/>
              </w:rPr>
            </w:pPr>
            <w:bookmarkStart w:id="31" w:name="_GoBack"/>
            <w:bookmarkEnd w:id="31"/>
          </w:p>
        </w:tc>
        <w:tc>
          <w:tcPr>
            <w:tcW w:w="720" w:type="dxa"/>
            <w:vMerge w:val="restart"/>
            <w:tcBorders>
              <w:top w:val="nil"/>
            </w:tcBorders>
            <w:vAlign w:val="top"/>
          </w:tcPr>
          <w:p w14:paraId="3B3450B9">
            <w:pPr>
              <w:rPr>
                <w:rFonts w:ascii="Arial"/>
                <w:sz w:val="21"/>
              </w:rPr>
            </w:pPr>
          </w:p>
        </w:tc>
        <w:tc>
          <w:tcPr>
            <w:tcW w:w="2000" w:type="dxa"/>
            <w:vAlign w:val="top"/>
          </w:tcPr>
          <w:p w14:paraId="3C3EDA79">
            <w:pPr>
              <w:spacing w:line="267" w:lineRule="auto"/>
              <w:rPr>
                <w:rFonts w:ascii="Arial"/>
                <w:sz w:val="21"/>
              </w:rPr>
            </w:pPr>
          </w:p>
          <w:p w14:paraId="519CE086">
            <w:pPr>
              <w:spacing w:line="267" w:lineRule="auto"/>
              <w:rPr>
                <w:rFonts w:ascii="Arial"/>
                <w:sz w:val="21"/>
              </w:rPr>
            </w:pPr>
          </w:p>
          <w:p w14:paraId="46390204">
            <w:pPr>
              <w:spacing w:line="268" w:lineRule="auto"/>
              <w:rPr>
                <w:rFonts w:ascii="Arial"/>
                <w:sz w:val="21"/>
              </w:rPr>
            </w:pPr>
          </w:p>
          <w:p w14:paraId="19018ADA">
            <w:pPr>
              <w:spacing w:line="268" w:lineRule="auto"/>
              <w:rPr>
                <w:rFonts w:ascii="Arial"/>
                <w:sz w:val="21"/>
              </w:rPr>
            </w:pPr>
          </w:p>
          <w:p w14:paraId="1847571B">
            <w:pPr>
              <w:pStyle w:val="13"/>
              <w:spacing w:before="65" w:line="227" w:lineRule="auto"/>
              <w:ind w:left="582"/>
            </w:pPr>
            <w:r>
              <w:rPr>
                <w:spacing w:val="7"/>
              </w:rPr>
              <w:t>信誉要求</w:t>
            </w:r>
          </w:p>
        </w:tc>
        <w:tc>
          <w:tcPr>
            <w:tcW w:w="6086" w:type="dxa"/>
            <w:vAlign w:val="top"/>
          </w:tcPr>
          <w:p w14:paraId="045CD8B3">
            <w:pPr>
              <w:pStyle w:val="13"/>
              <w:spacing w:before="145" w:line="346" w:lineRule="auto"/>
              <w:ind w:left="110" w:right="109"/>
              <w:jc w:val="both"/>
              <w:rPr>
                <w:rFonts w:hint="eastAsia"/>
              </w:rPr>
            </w:pPr>
            <w:r>
              <w:rPr>
                <w:rFonts w:hint="eastAsia"/>
              </w:rPr>
              <w:t>①不接受被政府列入取消投标资格期间的企业或个人参加。②单位负责人为同一人或者存在控股、管理关系的不同单位，不得参加同一标段或者未划分标段的同一采购项目。</w:t>
            </w:r>
            <w:r>
              <w:rPr>
                <w:rFonts w:hint="eastAsia"/>
                <w:lang w:val="en-US" w:eastAsia="zh-CN"/>
              </w:rPr>
              <w:t>③供应商</w:t>
            </w:r>
            <w:r>
              <w:rPr>
                <w:rFonts w:hint="eastAsia"/>
              </w:rPr>
              <w:t>不得为“信用中国”网站中列入失信被执行人和重大税收违法失信主体名单，不得为中国政府采购网列入政府采购严重违法失信行为记录名单。</w:t>
            </w:r>
          </w:p>
          <w:p w14:paraId="477E759B">
            <w:pPr>
              <w:pStyle w:val="13"/>
              <w:spacing w:before="145" w:line="346" w:lineRule="auto"/>
              <w:ind w:left="110" w:right="109"/>
              <w:jc w:val="both"/>
            </w:pPr>
            <w:r>
              <w:rPr>
                <w:rFonts w:hint="eastAsia"/>
              </w:rPr>
              <w:t>上述①-②标书内附由法定代表人或其委托代理人签字（或盖章）并加盖公章的承诺书；</w:t>
            </w:r>
            <w:r>
              <w:rPr>
                <w:rFonts w:hint="eastAsia"/>
                <w:lang w:val="en-US" w:eastAsia="zh-CN"/>
              </w:rPr>
              <w:t>③</w:t>
            </w:r>
            <w:r>
              <w:rPr>
                <w:rFonts w:hint="eastAsia"/>
              </w:rPr>
              <w:t>标书内有官网截图复印件加盖公章（需在公告发布之后至响应文件递交截止期间查询打印网站查询结果截图）。</w:t>
            </w:r>
          </w:p>
        </w:tc>
      </w:tr>
      <w:tr w14:paraId="48703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52" w:type="dxa"/>
            <w:vMerge w:val="continue"/>
            <w:tcBorders>
              <w:top w:val="nil"/>
            </w:tcBorders>
            <w:vAlign w:val="top"/>
          </w:tcPr>
          <w:p w14:paraId="16839B1B">
            <w:pPr>
              <w:rPr>
                <w:rFonts w:ascii="Arial"/>
                <w:sz w:val="21"/>
              </w:rPr>
            </w:pPr>
          </w:p>
        </w:tc>
        <w:tc>
          <w:tcPr>
            <w:tcW w:w="720" w:type="dxa"/>
            <w:vMerge w:val="continue"/>
            <w:tcBorders>
              <w:top w:val="nil"/>
            </w:tcBorders>
            <w:vAlign w:val="top"/>
          </w:tcPr>
          <w:p w14:paraId="2DA8DB12">
            <w:pPr>
              <w:rPr>
                <w:rFonts w:ascii="Arial"/>
                <w:sz w:val="21"/>
              </w:rPr>
            </w:pPr>
          </w:p>
        </w:tc>
        <w:tc>
          <w:tcPr>
            <w:tcW w:w="2000" w:type="dxa"/>
            <w:vAlign w:val="top"/>
          </w:tcPr>
          <w:p w14:paraId="3A8ED887">
            <w:pPr>
              <w:pStyle w:val="13"/>
              <w:spacing w:before="276" w:line="227" w:lineRule="auto"/>
              <w:ind w:left="587"/>
            </w:pPr>
            <w:r>
              <w:rPr>
                <w:spacing w:val="6"/>
              </w:rPr>
              <w:t>外埠企业</w:t>
            </w:r>
          </w:p>
        </w:tc>
        <w:tc>
          <w:tcPr>
            <w:tcW w:w="6086" w:type="dxa"/>
            <w:vAlign w:val="top"/>
          </w:tcPr>
          <w:p w14:paraId="6D5872C1">
            <w:pPr>
              <w:pStyle w:val="13"/>
              <w:spacing w:before="37" w:line="251" w:lineRule="auto"/>
              <w:ind w:left="112" w:right="109" w:firstLine="3"/>
            </w:pPr>
            <w:r>
              <w:rPr>
                <w:spacing w:val="9"/>
              </w:rPr>
              <w:t>外省企业应按照吉林省相关文件规定办理企业信息登记。提供吉</w:t>
            </w:r>
            <w:r>
              <w:rPr>
                <w:spacing w:val="2"/>
              </w:rPr>
              <w:t xml:space="preserve"> </w:t>
            </w:r>
            <w:r>
              <w:rPr>
                <w:spacing w:val="9"/>
              </w:rPr>
              <w:t>林省建筑市场监管公共服务平台查询截图并加盖公章。</w:t>
            </w:r>
          </w:p>
        </w:tc>
      </w:tr>
      <w:tr w14:paraId="48709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52" w:type="dxa"/>
            <w:vMerge w:val="restart"/>
            <w:vAlign w:val="top"/>
          </w:tcPr>
          <w:p w14:paraId="24F33AE4">
            <w:pPr>
              <w:spacing w:line="246" w:lineRule="auto"/>
              <w:rPr>
                <w:rFonts w:ascii="Arial"/>
                <w:sz w:val="21"/>
              </w:rPr>
            </w:pPr>
          </w:p>
          <w:p w14:paraId="68E542E3">
            <w:pPr>
              <w:spacing w:line="246" w:lineRule="auto"/>
              <w:rPr>
                <w:rFonts w:ascii="Arial"/>
                <w:sz w:val="21"/>
              </w:rPr>
            </w:pPr>
          </w:p>
          <w:p w14:paraId="2A5EAEBA">
            <w:pPr>
              <w:spacing w:line="246" w:lineRule="auto"/>
              <w:rPr>
                <w:rFonts w:ascii="Arial"/>
                <w:sz w:val="21"/>
              </w:rPr>
            </w:pPr>
          </w:p>
          <w:p w14:paraId="78BE3459">
            <w:pPr>
              <w:spacing w:line="246" w:lineRule="auto"/>
              <w:rPr>
                <w:rFonts w:ascii="Arial"/>
                <w:sz w:val="21"/>
              </w:rPr>
            </w:pPr>
          </w:p>
          <w:p w14:paraId="28A1FAC5">
            <w:pPr>
              <w:spacing w:line="246" w:lineRule="auto"/>
              <w:rPr>
                <w:rFonts w:ascii="Arial"/>
                <w:sz w:val="21"/>
              </w:rPr>
            </w:pPr>
          </w:p>
          <w:p w14:paraId="159DC705">
            <w:pPr>
              <w:pStyle w:val="13"/>
              <w:spacing w:before="65" w:line="267" w:lineRule="exact"/>
              <w:ind w:left="123"/>
            </w:pPr>
            <w:r>
              <w:rPr>
                <w:spacing w:val="2"/>
                <w:position w:val="1"/>
              </w:rPr>
              <w:t>2.1.</w:t>
            </w:r>
          </w:p>
          <w:p w14:paraId="59CC6DC9">
            <w:pPr>
              <w:pStyle w:val="13"/>
              <w:spacing w:before="130" w:line="269" w:lineRule="exact"/>
              <w:ind w:left="283"/>
            </w:pPr>
            <w:r>
              <w:rPr>
                <w:position w:val="1"/>
              </w:rPr>
              <w:t>3</w:t>
            </w:r>
          </w:p>
        </w:tc>
        <w:tc>
          <w:tcPr>
            <w:tcW w:w="720" w:type="dxa"/>
            <w:vMerge w:val="restart"/>
            <w:vAlign w:val="top"/>
          </w:tcPr>
          <w:p w14:paraId="7493DDA2">
            <w:pPr>
              <w:spacing w:line="266" w:lineRule="auto"/>
              <w:rPr>
                <w:rFonts w:ascii="Arial"/>
                <w:sz w:val="21"/>
              </w:rPr>
            </w:pPr>
          </w:p>
          <w:p w14:paraId="630D9B56">
            <w:pPr>
              <w:spacing w:line="267" w:lineRule="auto"/>
              <w:rPr>
                <w:rFonts w:ascii="Arial"/>
                <w:sz w:val="21"/>
              </w:rPr>
            </w:pPr>
          </w:p>
          <w:p w14:paraId="73B26AA4">
            <w:pPr>
              <w:pStyle w:val="13"/>
              <w:spacing w:before="65" w:line="228" w:lineRule="auto"/>
              <w:ind w:left="162"/>
              <w:rPr>
                <w:rFonts w:ascii="宋体" w:hAnsi="宋体" w:eastAsia="宋体" w:cs="宋体"/>
              </w:rPr>
            </w:pPr>
            <w:r>
              <w:rPr>
                <w:rFonts w:ascii="宋体" w:hAnsi="宋体" w:eastAsia="宋体" w:cs="宋体"/>
              </w:rPr>
              <w:t>响应 性  评审</w:t>
            </w:r>
          </w:p>
          <w:p w14:paraId="061FAF18">
            <w:pPr>
              <w:pStyle w:val="13"/>
              <w:spacing w:before="65" w:line="228" w:lineRule="auto"/>
              <w:ind w:left="162"/>
            </w:pPr>
            <w:r>
              <w:rPr>
                <w:rFonts w:ascii="宋体" w:hAnsi="宋体" w:eastAsia="宋体" w:cs="宋体"/>
              </w:rPr>
              <w:t>标准</w:t>
            </w:r>
          </w:p>
        </w:tc>
        <w:tc>
          <w:tcPr>
            <w:tcW w:w="2000" w:type="dxa"/>
            <w:vAlign w:val="top"/>
          </w:tcPr>
          <w:p w14:paraId="2A3488FD">
            <w:pPr>
              <w:pStyle w:val="13"/>
              <w:spacing w:before="153" w:line="228" w:lineRule="auto"/>
              <w:ind w:left="582"/>
            </w:pPr>
            <w:r>
              <w:rPr>
                <w:spacing w:val="7"/>
              </w:rPr>
              <w:t>磋商内容</w:t>
            </w:r>
          </w:p>
        </w:tc>
        <w:tc>
          <w:tcPr>
            <w:tcW w:w="6086" w:type="dxa"/>
            <w:vAlign w:val="top"/>
          </w:tcPr>
          <w:p w14:paraId="10253D17">
            <w:pPr>
              <w:pStyle w:val="13"/>
              <w:spacing w:before="153" w:line="227" w:lineRule="auto"/>
              <w:ind w:left="113"/>
            </w:pPr>
            <w:r>
              <w:rPr>
                <w:spacing w:val="7"/>
              </w:rPr>
              <w:t>符合第二章“供应商须知前附表</w:t>
            </w:r>
            <w:r>
              <w:rPr>
                <w:spacing w:val="-68"/>
              </w:rPr>
              <w:t xml:space="preserve"> </w:t>
            </w:r>
            <w:r>
              <w:rPr>
                <w:spacing w:val="7"/>
              </w:rPr>
              <w:t>”规定。</w:t>
            </w:r>
          </w:p>
        </w:tc>
      </w:tr>
      <w:tr w14:paraId="6FF68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52" w:type="dxa"/>
            <w:vMerge w:val="continue"/>
            <w:vAlign w:val="top"/>
          </w:tcPr>
          <w:p w14:paraId="682A63A7">
            <w:pPr>
              <w:rPr>
                <w:rFonts w:ascii="Arial"/>
                <w:sz w:val="21"/>
              </w:rPr>
            </w:pPr>
          </w:p>
        </w:tc>
        <w:tc>
          <w:tcPr>
            <w:tcW w:w="720" w:type="dxa"/>
            <w:vMerge w:val="continue"/>
            <w:vAlign w:val="top"/>
          </w:tcPr>
          <w:p w14:paraId="10CBA527">
            <w:pPr>
              <w:rPr>
                <w:rFonts w:ascii="Arial"/>
                <w:sz w:val="21"/>
              </w:rPr>
            </w:pPr>
          </w:p>
        </w:tc>
        <w:tc>
          <w:tcPr>
            <w:tcW w:w="2000" w:type="dxa"/>
            <w:vAlign w:val="top"/>
          </w:tcPr>
          <w:p w14:paraId="6D1555AF">
            <w:pPr>
              <w:pStyle w:val="13"/>
              <w:spacing w:before="157" w:line="228" w:lineRule="auto"/>
              <w:ind w:left="582"/>
            </w:pPr>
            <w:r>
              <w:rPr>
                <w:spacing w:val="7"/>
              </w:rPr>
              <w:t>计划工期</w:t>
            </w:r>
          </w:p>
        </w:tc>
        <w:tc>
          <w:tcPr>
            <w:tcW w:w="6086" w:type="dxa"/>
            <w:vAlign w:val="top"/>
          </w:tcPr>
          <w:p w14:paraId="1C2EC483">
            <w:pPr>
              <w:pStyle w:val="13"/>
              <w:spacing w:before="157" w:line="228" w:lineRule="auto"/>
              <w:ind w:left="111"/>
            </w:pPr>
            <w:r>
              <w:rPr>
                <w:spacing w:val="5"/>
              </w:rPr>
              <w:t>签订施工合同后</w:t>
            </w:r>
            <w:r>
              <w:rPr>
                <w:spacing w:val="-28"/>
              </w:rPr>
              <w:t xml:space="preserve"> </w:t>
            </w:r>
            <w:r>
              <w:rPr>
                <w:rFonts w:hint="eastAsia"/>
                <w:spacing w:val="5"/>
                <w:lang w:val="en-US" w:eastAsia="zh-CN"/>
              </w:rPr>
              <w:t>40</w:t>
            </w:r>
            <w:r>
              <w:rPr>
                <w:spacing w:val="5"/>
              </w:rPr>
              <w:t>天</w:t>
            </w:r>
          </w:p>
        </w:tc>
      </w:tr>
      <w:tr w14:paraId="5B5B2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652" w:type="dxa"/>
            <w:vMerge w:val="continue"/>
            <w:vAlign w:val="top"/>
          </w:tcPr>
          <w:p w14:paraId="6D5B957F">
            <w:pPr>
              <w:rPr>
                <w:rFonts w:ascii="Arial"/>
                <w:sz w:val="21"/>
              </w:rPr>
            </w:pPr>
          </w:p>
        </w:tc>
        <w:tc>
          <w:tcPr>
            <w:tcW w:w="720" w:type="dxa"/>
            <w:vMerge w:val="continue"/>
            <w:vAlign w:val="top"/>
          </w:tcPr>
          <w:p w14:paraId="065632EF">
            <w:pPr>
              <w:rPr>
                <w:rFonts w:ascii="Arial"/>
                <w:sz w:val="21"/>
              </w:rPr>
            </w:pPr>
          </w:p>
        </w:tc>
        <w:tc>
          <w:tcPr>
            <w:tcW w:w="2000" w:type="dxa"/>
            <w:vAlign w:val="top"/>
          </w:tcPr>
          <w:p w14:paraId="27CEF7BB">
            <w:pPr>
              <w:pStyle w:val="13"/>
              <w:spacing w:before="172" w:line="228" w:lineRule="auto"/>
              <w:ind w:left="583"/>
            </w:pPr>
            <w:r>
              <w:rPr>
                <w:spacing w:val="7"/>
              </w:rPr>
              <w:t>质量标准</w:t>
            </w:r>
          </w:p>
        </w:tc>
        <w:tc>
          <w:tcPr>
            <w:tcW w:w="6086" w:type="dxa"/>
            <w:vAlign w:val="top"/>
          </w:tcPr>
          <w:p w14:paraId="7E79F8E3">
            <w:pPr>
              <w:pStyle w:val="13"/>
              <w:spacing w:before="172" w:line="228" w:lineRule="auto"/>
              <w:ind w:left="113"/>
            </w:pPr>
            <w:r>
              <w:rPr>
                <w:spacing w:val="9"/>
              </w:rPr>
              <w:t>符合国家现行相关工程施工质量验收规范标准的合格工程。</w:t>
            </w:r>
          </w:p>
        </w:tc>
      </w:tr>
      <w:tr w14:paraId="224AC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52" w:type="dxa"/>
            <w:vMerge w:val="continue"/>
            <w:vAlign w:val="top"/>
          </w:tcPr>
          <w:p w14:paraId="7360ADBC">
            <w:pPr>
              <w:rPr>
                <w:rFonts w:ascii="Arial"/>
                <w:sz w:val="21"/>
              </w:rPr>
            </w:pPr>
          </w:p>
        </w:tc>
        <w:tc>
          <w:tcPr>
            <w:tcW w:w="720" w:type="dxa"/>
            <w:vMerge w:val="continue"/>
            <w:vAlign w:val="top"/>
          </w:tcPr>
          <w:p w14:paraId="4FD9B90B">
            <w:pPr>
              <w:rPr>
                <w:rFonts w:ascii="Arial"/>
                <w:sz w:val="21"/>
              </w:rPr>
            </w:pPr>
          </w:p>
        </w:tc>
        <w:tc>
          <w:tcPr>
            <w:tcW w:w="2000" w:type="dxa"/>
            <w:vAlign w:val="top"/>
          </w:tcPr>
          <w:p w14:paraId="3A829493">
            <w:pPr>
              <w:pStyle w:val="13"/>
              <w:spacing w:before="159" w:line="226" w:lineRule="auto"/>
              <w:ind w:left="582"/>
            </w:pPr>
            <w:r>
              <w:rPr>
                <w:spacing w:val="7"/>
              </w:rPr>
              <w:t>磋商报价</w:t>
            </w:r>
          </w:p>
        </w:tc>
        <w:tc>
          <w:tcPr>
            <w:tcW w:w="6086" w:type="dxa"/>
            <w:vAlign w:val="top"/>
          </w:tcPr>
          <w:p w14:paraId="60297143">
            <w:pPr>
              <w:pStyle w:val="13"/>
              <w:spacing w:before="159" w:line="227" w:lineRule="auto"/>
              <w:ind w:left="113"/>
            </w:pPr>
            <w:r>
              <w:rPr>
                <w:spacing w:val="7"/>
              </w:rPr>
              <w:t>符合第二章“供应商须知前附表</w:t>
            </w:r>
            <w:r>
              <w:rPr>
                <w:spacing w:val="-61"/>
              </w:rPr>
              <w:t xml:space="preserve"> </w:t>
            </w:r>
            <w:r>
              <w:rPr>
                <w:spacing w:val="7"/>
              </w:rPr>
              <w:t>”规定</w:t>
            </w:r>
          </w:p>
        </w:tc>
      </w:tr>
      <w:tr w14:paraId="3346D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52" w:type="dxa"/>
            <w:vMerge w:val="continue"/>
            <w:vAlign w:val="top"/>
          </w:tcPr>
          <w:p w14:paraId="0FD581CD">
            <w:pPr>
              <w:rPr>
                <w:rFonts w:ascii="Arial"/>
                <w:sz w:val="21"/>
              </w:rPr>
            </w:pPr>
          </w:p>
        </w:tc>
        <w:tc>
          <w:tcPr>
            <w:tcW w:w="720" w:type="dxa"/>
            <w:vMerge w:val="continue"/>
            <w:vAlign w:val="top"/>
          </w:tcPr>
          <w:p w14:paraId="5B7BBED3">
            <w:pPr>
              <w:rPr>
                <w:rFonts w:ascii="Arial"/>
                <w:sz w:val="21"/>
              </w:rPr>
            </w:pPr>
          </w:p>
        </w:tc>
        <w:tc>
          <w:tcPr>
            <w:tcW w:w="2000" w:type="dxa"/>
            <w:vAlign w:val="top"/>
          </w:tcPr>
          <w:p w14:paraId="4B3D5062">
            <w:pPr>
              <w:pStyle w:val="13"/>
              <w:spacing w:before="160" w:line="226" w:lineRule="auto"/>
              <w:ind w:left="478"/>
            </w:pPr>
            <w:r>
              <w:rPr>
                <w:spacing w:val="8"/>
              </w:rPr>
              <w:t>报价有效期</w:t>
            </w:r>
          </w:p>
        </w:tc>
        <w:tc>
          <w:tcPr>
            <w:tcW w:w="6086" w:type="dxa"/>
            <w:vAlign w:val="top"/>
          </w:tcPr>
          <w:p w14:paraId="073CC01D">
            <w:pPr>
              <w:pStyle w:val="13"/>
              <w:spacing w:before="160" w:line="228" w:lineRule="auto"/>
              <w:ind w:left="112"/>
            </w:pPr>
            <w:r>
              <w:t>90</w:t>
            </w:r>
            <w:r>
              <w:rPr>
                <w:spacing w:val="-34"/>
              </w:rPr>
              <w:t xml:space="preserve"> </w:t>
            </w:r>
            <w:r>
              <w:t>天</w:t>
            </w:r>
          </w:p>
        </w:tc>
      </w:tr>
      <w:tr w14:paraId="3CE81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52" w:type="dxa"/>
            <w:vMerge w:val="continue"/>
            <w:vAlign w:val="top"/>
          </w:tcPr>
          <w:p w14:paraId="5B5347FF">
            <w:pPr>
              <w:rPr>
                <w:rFonts w:ascii="Arial"/>
                <w:sz w:val="21"/>
              </w:rPr>
            </w:pPr>
          </w:p>
        </w:tc>
        <w:tc>
          <w:tcPr>
            <w:tcW w:w="720" w:type="dxa"/>
            <w:vMerge w:val="continue"/>
            <w:vAlign w:val="top"/>
          </w:tcPr>
          <w:p w14:paraId="11B0C49B">
            <w:pPr>
              <w:rPr>
                <w:rFonts w:ascii="Arial"/>
                <w:sz w:val="21"/>
              </w:rPr>
            </w:pPr>
          </w:p>
        </w:tc>
        <w:tc>
          <w:tcPr>
            <w:tcW w:w="2000" w:type="dxa"/>
            <w:vAlign w:val="top"/>
          </w:tcPr>
          <w:p w14:paraId="0EC93660">
            <w:pPr>
              <w:pStyle w:val="13"/>
              <w:spacing w:before="179" w:line="228" w:lineRule="auto"/>
              <w:ind w:left="582"/>
            </w:pPr>
            <w:r>
              <w:rPr>
                <w:spacing w:val="7"/>
              </w:rPr>
              <w:t>权利义务</w:t>
            </w:r>
          </w:p>
        </w:tc>
        <w:tc>
          <w:tcPr>
            <w:tcW w:w="6086" w:type="dxa"/>
            <w:vAlign w:val="top"/>
          </w:tcPr>
          <w:p w14:paraId="3D307339">
            <w:pPr>
              <w:pStyle w:val="13"/>
              <w:spacing w:before="179" w:line="227" w:lineRule="auto"/>
              <w:ind w:left="113"/>
            </w:pPr>
            <w:r>
              <w:rPr>
                <w:spacing w:val="7"/>
              </w:rPr>
              <w:t>符合第四章“合同条款及格式</w:t>
            </w:r>
            <w:r>
              <w:rPr>
                <w:spacing w:val="-66"/>
              </w:rPr>
              <w:t xml:space="preserve"> </w:t>
            </w:r>
            <w:r>
              <w:rPr>
                <w:spacing w:val="7"/>
              </w:rPr>
              <w:t>”规定</w:t>
            </w:r>
          </w:p>
        </w:tc>
      </w:tr>
      <w:tr w14:paraId="62198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652" w:type="dxa"/>
            <w:vMerge w:val="continue"/>
            <w:vAlign w:val="top"/>
          </w:tcPr>
          <w:p w14:paraId="6347EBEF">
            <w:pPr>
              <w:rPr>
                <w:rFonts w:ascii="Arial"/>
                <w:sz w:val="21"/>
              </w:rPr>
            </w:pPr>
          </w:p>
        </w:tc>
        <w:tc>
          <w:tcPr>
            <w:tcW w:w="720" w:type="dxa"/>
            <w:vMerge w:val="continue"/>
            <w:vAlign w:val="top"/>
          </w:tcPr>
          <w:p w14:paraId="14F977C7">
            <w:pPr>
              <w:rPr>
                <w:rFonts w:ascii="Arial"/>
                <w:sz w:val="21"/>
              </w:rPr>
            </w:pPr>
          </w:p>
        </w:tc>
        <w:tc>
          <w:tcPr>
            <w:tcW w:w="2000" w:type="dxa"/>
            <w:vAlign w:val="top"/>
          </w:tcPr>
          <w:p w14:paraId="42E6C56B">
            <w:pPr>
              <w:spacing w:line="245" w:lineRule="auto"/>
              <w:rPr>
                <w:rFonts w:ascii="Arial"/>
                <w:sz w:val="21"/>
              </w:rPr>
            </w:pPr>
          </w:p>
          <w:p w14:paraId="36C0B736">
            <w:pPr>
              <w:spacing w:line="245" w:lineRule="auto"/>
              <w:rPr>
                <w:rFonts w:ascii="Arial"/>
                <w:sz w:val="21"/>
              </w:rPr>
            </w:pPr>
          </w:p>
          <w:p w14:paraId="5D7126A7">
            <w:pPr>
              <w:spacing w:line="245" w:lineRule="auto"/>
              <w:rPr>
                <w:rFonts w:ascii="Arial"/>
                <w:sz w:val="21"/>
              </w:rPr>
            </w:pPr>
          </w:p>
          <w:p w14:paraId="087A9A82">
            <w:pPr>
              <w:spacing w:line="245" w:lineRule="auto"/>
              <w:rPr>
                <w:rFonts w:ascii="Arial"/>
                <w:sz w:val="21"/>
              </w:rPr>
            </w:pPr>
          </w:p>
          <w:p w14:paraId="62E8DF8B">
            <w:pPr>
              <w:spacing w:line="245" w:lineRule="auto"/>
              <w:rPr>
                <w:rFonts w:ascii="Arial"/>
                <w:sz w:val="21"/>
              </w:rPr>
            </w:pPr>
          </w:p>
          <w:p w14:paraId="30F05969">
            <w:pPr>
              <w:spacing w:line="246" w:lineRule="auto"/>
              <w:rPr>
                <w:rFonts w:ascii="Arial"/>
                <w:sz w:val="21"/>
              </w:rPr>
            </w:pPr>
          </w:p>
          <w:p w14:paraId="0D1C666A">
            <w:pPr>
              <w:pStyle w:val="13"/>
              <w:spacing w:before="65" w:line="226" w:lineRule="auto"/>
              <w:ind w:left="185"/>
            </w:pPr>
            <w:r>
              <w:rPr>
                <w:spacing w:val="5"/>
              </w:rPr>
              <w:t>已标价工程量清单</w:t>
            </w:r>
          </w:p>
        </w:tc>
        <w:tc>
          <w:tcPr>
            <w:tcW w:w="6086" w:type="dxa"/>
            <w:vAlign w:val="top"/>
          </w:tcPr>
          <w:p w14:paraId="1EF2EA9A">
            <w:pPr>
              <w:pStyle w:val="13"/>
              <w:spacing w:before="143" w:line="352" w:lineRule="auto"/>
              <w:ind w:left="110" w:right="109" w:firstLine="2"/>
              <w:jc w:val="both"/>
            </w:pPr>
            <w:r>
              <w:rPr>
                <w:spacing w:val="8"/>
              </w:rPr>
              <w:t>符合第五章“工程量清单</w:t>
            </w:r>
            <w:r>
              <w:rPr>
                <w:spacing w:val="-67"/>
              </w:rPr>
              <w:t xml:space="preserve"> </w:t>
            </w:r>
            <w:r>
              <w:rPr>
                <w:spacing w:val="8"/>
              </w:rPr>
              <w:t>”给出的范围及数量，供应商应按招标</w:t>
            </w:r>
            <w:r>
              <w:t xml:space="preserve"> </w:t>
            </w:r>
            <w:r>
              <w:rPr>
                <w:spacing w:val="9"/>
              </w:rPr>
              <w:t>工程量清单填报价格，并符合相关法律及采购文件规定。项目编</w:t>
            </w:r>
            <w:r>
              <w:rPr>
                <w:spacing w:val="7"/>
              </w:rPr>
              <w:t xml:space="preserve"> </w:t>
            </w:r>
            <w:r>
              <w:rPr>
                <w:spacing w:val="9"/>
              </w:rPr>
              <w:t>码、项目名称、项目特征、计量单位、工程量必须与采购人发放</w:t>
            </w:r>
            <w:r>
              <w:rPr>
                <w:spacing w:val="7"/>
              </w:rPr>
              <w:t xml:space="preserve"> </w:t>
            </w:r>
            <w:r>
              <w:rPr>
                <w:spacing w:val="9"/>
              </w:rPr>
              <w:t>的工程量清单一致，报价总价表必须经有资格的注册造价师签字</w:t>
            </w:r>
            <w:r>
              <w:rPr>
                <w:spacing w:val="7"/>
              </w:rPr>
              <w:t xml:space="preserve"> </w:t>
            </w:r>
            <w:r>
              <w:rPr>
                <w:spacing w:val="9"/>
              </w:rPr>
              <w:t>并加盖执业专用章。如不是本单位造价师编制，则须委托造价咨</w:t>
            </w:r>
            <w:r>
              <w:rPr>
                <w:spacing w:val="7"/>
              </w:rPr>
              <w:t xml:space="preserve"> </w:t>
            </w:r>
            <w:r>
              <w:rPr>
                <w:spacing w:val="9"/>
              </w:rPr>
              <w:t>询单位编制（须提供供应商与造价咨询单位签署的委托书扫描件</w:t>
            </w:r>
            <w:r>
              <w:rPr>
                <w:spacing w:val="7"/>
              </w:rPr>
              <w:t xml:space="preserve"> </w:t>
            </w:r>
            <w:r>
              <w:rPr>
                <w:spacing w:val="9"/>
              </w:rPr>
              <w:t>加盖公章）。同一单位的注册造价师在本采购项目中不能为两个</w:t>
            </w:r>
            <w:r>
              <w:rPr>
                <w:spacing w:val="7"/>
              </w:rPr>
              <w:t xml:space="preserve"> </w:t>
            </w:r>
            <w:r>
              <w:rPr>
                <w:spacing w:val="9"/>
              </w:rPr>
              <w:t>及两个以上的供应商编制工程量清单，否则按废标处理。</w:t>
            </w:r>
          </w:p>
        </w:tc>
      </w:tr>
      <w:tr w14:paraId="00106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52" w:type="dxa"/>
            <w:vMerge w:val="continue"/>
            <w:vAlign w:val="top"/>
          </w:tcPr>
          <w:p w14:paraId="2D868784">
            <w:pPr>
              <w:rPr>
                <w:rFonts w:ascii="Arial"/>
                <w:sz w:val="21"/>
              </w:rPr>
            </w:pPr>
          </w:p>
        </w:tc>
        <w:tc>
          <w:tcPr>
            <w:tcW w:w="720" w:type="dxa"/>
            <w:vMerge w:val="continue"/>
            <w:vAlign w:val="top"/>
          </w:tcPr>
          <w:p w14:paraId="3A87ED46">
            <w:pPr>
              <w:rPr>
                <w:rFonts w:ascii="Arial"/>
                <w:sz w:val="21"/>
              </w:rPr>
            </w:pPr>
          </w:p>
        </w:tc>
        <w:tc>
          <w:tcPr>
            <w:tcW w:w="2000" w:type="dxa"/>
            <w:vAlign w:val="top"/>
          </w:tcPr>
          <w:p w14:paraId="36F2E780">
            <w:pPr>
              <w:pStyle w:val="13"/>
              <w:spacing w:before="188" w:line="228" w:lineRule="auto"/>
              <w:ind w:left="583"/>
            </w:pPr>
            <w:r>
              <w:rPr>
                <w:spacing w:val="7"/>
              </w:rPr>
              <w:t>技术部分</w:t>
            </w:r>
          </w:p>
        </w:tc>
        <w:tc>
          <w:tcPr>
            <w:tcW w:w="6086" w:type="dxa"/>
            <w:vAlign w:val="top"/>
          </w:tcPr>
          <w:p w14:paraId="68449D1F">
            <w:pPr>
              <w:pStyle w:val="13"/>
              <w:spacing w:before="188" w:line="227" w:lineRule="auto"/>
              <w:ind w:left="113"/>
            </w:pPr>
            <w:r>
              <w:rPr>
                <w:spacing w:val="7"/>
              </w:rPr>
              <w:t>符合第六章“技术标准和要求</w:t>
            </w:r>
            <w:r>
              <w:rPr>
                <w:spacing w:val="-66"/>
              </w:rPr>
              <w:t xml:space="preserve"> </w:t>
            </w:r>
            <w:r>
              <w:rPr>
                <w:spacing w:val="7"/>
              </w:rPr>
              <w:t>”规定</w:t>
            </w:r>
          </w:p>
        </w:tc>
      </w:tr>
      <w:tr w14:paraId="0E91A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52" w:type="dxa"/>
            <w:vMerge w:val="continue"/>
            <w:vAlign w:val="top"/>
          </w:tcPr>
          <w:p w14:paraId="4E4F2D2F">
            <w:pPr>
              <w:rPr>
                <w:rFonts w:ascii="Arial"/>
                <w:sz w:val="21"/>
              </w:rPr>
            </w:pPr>
          </w:p>
        </w:tc>
        <w:tc>
          <w:tcPr>
            <w:tcW w:w="720" w:type="dxa"/>
            <w:vMerge w:val="continue"/>
            <w:vAlign w:val="top"/>
          </w:tcPr>
          <w:p w14:paraId="7876BE9B">
            <w:pPr>
              <w:rPr>
                <w:rFonts w:ascii="Arial"/>
                <w:sz w:val="21"/>
              </w:rPr>
            </w:pPr>
          </w:p>
        </w:tc>
        <w:tc>
          <w:tcPr>
            <w:tcW w:w="2000" w:type="dxa"/>
            <w:vAlign w:val="top"/>
          </w:tcPr>
          <w:p w14:paraId="7DE1CE95">
            <w:pPr>
              <w:pStyle w:val="13"/>
              <w:spacing w:before="143" w:line="300" w:lineRule="auto"/>
              <w:ind w:left="794" w:leftChars="0" w:right="162" w:rightChars="0" w:hanging="607" w:firstLineChars="0"/>
              <w:rPr>
                <w:spacing w:val="7"/>
              </w:rPr>
            </w:pPr>
            <w:r>
              <w:rPr>
                <w:spacing w:val="5"/>
              </w:rPr>
              <w:t>电子响应文件编制</w:t>
            </w:r>
            <w:r>
              <w:rPr>
                <w:spacing w:val="4"/>
              </w:rPr>
              <w:t xml:space="preserve"> 要求</w:t>
            </w:r>
          </w:p>
        </w:tc>
        <w:tc>
          <w:tcPr>
            <w:tcW w:w="6086" w:type="dxa"/>
            <w:vAlign w:val="top"/>
          </w:tcPr>
          <w:p w14:paraId="1C92760A">
            <w:pPr>
              <w:spacing w:line="274" w:lineRule="auto"/>
              <w:rPr>
                <w:rFonts w:ascii="Arial"/>
                <w:sz w:val="21"/>
              </w:rPr>
            </w:pPr>
          </w:p>
          <w:p w14:paraId="68494EDA">
            <w:pPr>
              <w:pStyle w:val="13"/>
              <w:spacing w:before="65" w:line="228" w:lineRule="auto"/>
              <w:ind w:left="113" w:leftChars="0"/>
              <w:rPr>
                <w:spacing w:val="7"/>
              </w:rPr>
            </w:pPr>
            <w:r>
              <w:rPr>
                <w:spacing w:val="8"/>
              </w:rPr>
              <w:t>符合电子响应文件编制要求。</w:t>
            </w:r>
          </w:p>
        </w:tc>
      </w:tr>
      <w:tr w14:paraId="50CA6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52" w:type="dxa"/>
            <w:vMerge w:val="continue"/>
            <w:vAlign w:val="top"/>
          </w:tcPr>
          <w:p w14:paraId="1AD99B54">
            <w:pPr>
              <w:rPr>
                <w:rFonts w:ascii="Arial"/>
                <w:sz w:val="21"/>
              </w:rPr>
            </w:pPr>
          </w:p>
        </w:tc>
        <w:tc>
          <w:tcPr>
            <w:tcW w:w="720" w:type="dxa"/>
            <w:vMerge w:val="continue"/>
            <w:vAlign w:val="top"/>
          </w:tcPr>
          <w:p w14:paraId="74663109">
            <w:pPr>
              <w:rPr>
                <w:rFonts w:ascii="Arial"/>
                <w:sz w:val="21"/>
              </w:rPr>
            </w:pPr>
          </w:p>
        </w:tc>
        <w:tc>
          <w:tcPr>
            <w:tcW w:w="2000" w:type="dxa"/>
            <w:vAlign w:val="top"/>
          </w:tcPr>
          <w:p w14:paraId="2A4D4149">
            <w:pPr>
              <w:pStyle w:val="13"/>
              <w:spacing w:before="227" w:line="228" w:lineRule="auto"/>
              <w:ind w:left="583" w:leftChars="0"/>
              <w:rPr>
                <w:spacing w:val="7"/>
              </w:rPr>
            </w:pPr>
            <w:r>
              <w:rPr>
                <w:spacing w:val="7"/>
              </w:rPr>
              <w:t>其他要求</w:t>
            </w:r>
          </w:p>
        </w:tc>
        <w:tc>
          <w:tcPr>
            <w:tcW w:w="6086" w:type="dxa"/>
            <w:vAlign w:val="top"/>
          </w:tcPr>
          <w:p w14:paraId="0577F68E">
            <w:pPr>
              <w:pStyle w:val="13"/>
              <w:spacing w:before="227" w:line="228" w:lineRule="auto"/>
              <w:ind w:left="111" w:leftChars="0"/>
              <w:rPr>
                <w:spacing w:val="7"/>
              </w:rPr>
            </w:pPr>
            <w:r>
              <w:rPr>
                <w:spacing w:val="9"/>
              </w:rPr>
              <w:t>满足相关法律法规及竞争性磋商文件的其他实质性要求</w:t>
            </w:r>
          </w:p>
        </w:tc>
      </w:tr>
    </w:tbl>
    <w:p w14:paraId="0CA7C5DF">
      <w:pPr>
        <w:pStyle w:val="2"/>
      </w:pPr>
    </w:p>
    <w:p w14:paraId="053527DA">
      <w:pPr>
        <w:spacing w:before="58" w:line="219" w:lineRule="auto"/>
        <w:ind w:left="120"/>
        <w:rPr>
          <w:rFonts w:ascii="宋体" w:hAnsi="宋体" w:eastAsia="宋体" w:cs="宋体"/>
          <w:sz w:val="18"/>
          <w:szCs w:val="18"/>
        </w:rPr>
      </w:pPr>
      <w:r>
        <w:rPr>
          <w:rFonts w:ascii="宋体" w:hAnsi="宋体" w:eastAsia="宋体" w:cs="宋体"/>
          <w:b/>
          <w:bCs/>
          <w:spacing w:val="-1"/>
          <w:sz w:val="18"/>
          <w:szCs w:val="18"/>
        </w:rPr>
        <w:t>注：1、上述表中要求提供的证书、合同文件和</w:t>
      </w:r>
      <w:r>
        <w:rPr>
          <w:rFonts w:ascii="宋体" w:hAnsi="宋体" w:eastAsia="宋体" w:cs="宋体"/>
          <w:b/>
          <w:bCs/>
          <w:spacing w:val="-2"/>
          <w:sz w:val="18"/>
          <w:szCs w:val="18"/>
        </w:rPr>
        <w:t>相关证明文件等证件的复印件附在响应文件中。</w:t>
      </w:r>
    </w:p>
    <w:p w14:paraId="735C40EB">
      <w:pPr>
        <w:spacing w:before="185" w:line="219" w:lineRule="auto"/>
        <w:ind w:left="494"/>
        <w:rPr>
          <w:rFonts w:ascii="宋体" w:hAnsi="宋体" w:eastAsia="宋体" w:cs="宋体"/>
          <w:sz w:val="18"/>
          <w:szCs w:val="18"/>
        </w:rPr>
      </w:pPr>
      <w:r>
        <w:rPr>
          <w:rFonts w:ascii="宋体" w:hAnsi="宋体" w:eastAsia="宋体" w:cs="宋体"/>
          <w:b/>
          <w:bCs/>
          <w:spacing w:val="-1"/>
          <w:sz w:val="18"/>
          <w:szCs w:val="18"/>
        </w:rPr>
        <w:t>2、上述内容中如某一证件正在年检或换证</w:t>
      </w:r>
      <w:r>
        <w:rPr>
          <w:rFonts w:ascii="宋体" w:hAnsi="宋体" w:eastAsia="宋体" w:cs="宋体"/>
          <w:b/>
          <w:bCs/>
          <w:spacing w:val="-2"/>
          <w:sz w:val="18"/>
          <w:szCs w:val="18"/>
        </w:rPr>
        <w:t>，需年检或换证部门出具有效证明方可确认。</w:t>
      </w:r>
    </w:p>
    <w:p w14:paraId="7CA90ED8">
      <w:pPr>
        <w:spacing w:before="186" w:line="219" w:lineRule="auto"/>
        <w:ind w:left="496"/>
        <w:rPr>
          <w:rFonts w:ascii="宋体" w:hAnsi="宋体" w:eastAsia="宋体" w:cs="宋体"/>
          <w:sz w:val="18"/>
          <w:szCs w:val="18"/>
        </w:rPr>
      </w:pPr>
      <w:r>
        <w:rPr>
          <w:rFonts w:ascii="宋体" w:hAnsi="宋体" w:eastAsia="宋体" w:cs="宋体"/>
          <w:b/>
          <w:bCs/>
          <w:spacing w:val="-2"/>
          <w:sz w:val="18"/>
          <w:szCs w:val="18"/>
        </w:rPr>
        <w:t>3、上述要求供应商有一项不合格的，视为未通过初步评审，将不再进入后续评审。</w:t>
      </w:r>
    </w:p>
    <w:p w14:paraId="42C50D88">
      <w:pPr>
        <w:spacing w:line="219" w:lineRule="auto"/>
        <w:rPr>
          <w:rFonts w:ascii="宋体" w:hAnsi="宋体" w:eastAsia="宋体" w:cs="宋体"/>
          <w:sz w:val="18"/>
          <w:szCs w:val="18"/>
        </w:rPr>
        <w:sectPr>
          <w:footerReference r:id="rId20" w:type="default"/>
          <w:pgSz w:w="11906" w:h="16839"/>
          <w:pgMar w:top="1418" w:right="854" w:bottom="1018" w:left="1588" w:header="0" w:footer="852" w:gutter="0"/>
          <w:pgNumType w:fmt="decimal"/>
          <w:cols w:space="720" w:num="1"/>
        </w:sectPr>
      </w:pPr>
    </w:p>
    <w:p w14:paraId="422B4431">
      <w:pPr>
        <w:pStyle w:val="2"/>
        <w:spacing w:line="346" w:lineRule="auto"/>
      </w:pPr>
    </w:p>
    <w:p w14:paraId="4B1CD368">
      <w:pPr>
        <w:spacing w:before="56" w:line="219" w:lineRule="auto"/>
        <w:ind w:left="4214"/>
        <w:rPr>
          <w:rFonts w:ascii="宋体" w:hAnsi="宋体" w:eastAsia="宋体" w:cs="宋体"/>
          <w:sz w:val="28"/>
          <w:szCs w:val="28"/>
        </w:rPr>
      </w:pPr>
      <w:r>
        <w:rPr>
          <w:rFonts w:ascii="宋体" w:hAnsi="宋体" w:eastAsia="宋体" w:cs="宋体"/>
          <w:b/>
          <w:bCs/>
          <w:spacing w:val="-3"/>
          <w:sz w:val="28"/>
          <w:szCs w:val="28"/>
        </w:rPr>
        <w:t>评审办法前附表（二）</w:t>
      </w:r>
    </w:p>
    <w:p w14:paraId="3665AFEE">
      <w:pPr>
        <w:spacing w:line="171" w:lineRule="exact"/>
      </w:pPr>
    </w:p>
    <w:tbl>
      <w:tblPr>
        <w:tblStyle w:val="12"/>
        <w:tblW w:w="102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861"/>
        <w:gridCol w:w="2516"/>
        <w:gridCol w:w="6270"/>
      </w:tblGrid>
      <w:tr w14:paraId="426A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513" w:type="dxa"/>
            <w:gridSpan w:val="2"/>
            <w:vAlign w:val="top"/>
          </w:tcPr>
          <w:p w14:paraId="269549E0">
            <w:pPr>
              <w:pStyle w:val="13"/>
              <w:spacing w:before="75" w:line="228" w:lineRule="auto"/>
              <w:ind w:left="448"/>
            </w:pPr>
            <w:r>
              <w:rPr>
                <w:b/>
                <w:bCs/>
                <w:spacing w:val="5"/>
              </w:rPr>
              <w:t>条款号</w:t>
            </w:r>
          </w:p>
        </w:tc>
        <w:tc>
          <w:tcPr>
            <w:tcW w:w="2516" w:type="dxa"/>
            <w:vAlign w:val="top"/>
          </w:tcPr>
          <w:p w14:paraId="7F44D75E">
            <w:pPr>
              <w:pStyle w:val="13"/>
              <w:spacing w:before="75" w:line="228" w:lineRule="auto"/>
              <w:ind w:left="843"/>
            </w:pPr>
            <w:r>
              <w:rPr>
                <w:b/>
                <w:bCs/>
                <w:spacing w:val="6"/>
              </w:rPr>
              <w:t>条款内容</w:t>
            </w:r>
          </w:p>
        </w:tc>
        <w:tc>
          <w:tcPr>
            <w:tcW w:w="6270" w:type="dxa"/>
            <w:vAlign w:val="top"/>
          </w:tcPr>
          <w:p w14:paraId="21D8B1BD">
            <w:pPr>
              <w:pStyle w:val="13"/>
              <w:spacing w:before="75" w:line="228" w:lineRule="auto"/>
              <w:ind w:left="2719"/>
            </w:pPr>
            <w:r>
              <w:rPr>
                <w:b/>
                <w:bCs/>
                <w:spacing w:val="6"/>
              </w:rPr>
              <w:t>编列内容</w:t>
            </w:r>
          </w:p>
        </w:tc>
      </w:tr>
      <w:tr w14:paraId="6A0CF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513" w:type="dxa"/>
            <w:gridSpan w:val="2"/>
            <w:vAlign w:val="top"/>
          </w:tcPr>
          <w:p w14:paraId="7A459930">
            <w:pPr>
              <w:spacing w:line="324" w:lineRule="auto"/>
              <w:rPr>
                <w:rFonts w:ascii="Arial"/>
                <w:sz w:val="21"/>
              </w:rPr>
            </w:pPr>
          </w:p>
          <w:p w14:paraId="1349D1B8">
            <w:pPr>
              <w:spacing w:line="325" w:lineRule="auto"/>
              <w:rPr>
                <w:rFonts w:ascii="Arial"/>
                <w:sz w:val="21"/>
              </w:rPr>
            </w:pPr>
          </w:p>
          <w:p w14:paraId="5C39C3C0">
            <w:pPr>
              <w:pStyle w:val="13"/>
              <w:spacing w:before="65" w:line="267" w:lineRule="exact"/>
              <w:ind w:left="502"/>
            </w:pPr>
            <w:r>
              <w:rPr>
                <w:spacing w:val="2"/>
                <w:position w:val="1"/>
              </w:rPr>
              <w:t>2.2.1</w:t>
            </w:r>
          </w:p>
        </w:tc>
        <w:tc>
          <w:tcPr>
            <w:tcW w:w="2516" w:type="dxa"/>
            <w:vAlign w:val="top"/>
          </w:tcPr>
          <w:p w14:paraId="5FCC6972">
            <w:pPr>
              <w:spacing w:line="453" w:lineRule="auto"/>
              <w:rPr>
                <w:rFonts w:ascii="Arial"/>
                <w:sz w:val="21"/>
              </w:rPr>
            </w:pPr>
          </w:p>
          <w:p w14:paraId="05DC02F1">
            <w:pPr>
              <w:pStyle w:val="13"/>
              <w:spacing w:before="65" w:line="228" w:lineRule="auto"/>
              <w:ind w:left="844"/>
            </w:pPr>
            <w:r>
              <w:rPr>
                <w:spacing w:val="6"/>
              </w:rPr>
              <w:t>分值构成</w:t>
            </w:r>
          </w:p>
          <w:p w14:paraId="153FA162">
            <w:pPr>
              <w:pStyle w:val="13"/>
              <w:spacing w:before="144" w:line="228" w:lineRule="auto"/>
              <w:ind w:left="669"/>
            </w:pPr>
            <w:r>
              <w:rPr>
                <w:spacing w:val="-4"/>
              </w:rPr>
              <w:t>(总分</w:t>
            </w:r>
            <w:r>
              <w:rPr>
                <w:spacing w:val="-20"/>
              </w:rPr>
              <w:t xml:space="preserve"> </w:t>
            </w:r>
            <w:r>
              <w:rPr>
                <w:spacing w:val="-4"/>
              </w:rPr>
              <w:t>100</w:t>
            </w:r>
            <w:r>
              <w:rPr>
                <w:spacing w:val="-36"/>
              </w:rPr>
              <w:t xml:space="preserve"> </w:t>
            </w:r>
            <w:r>
              <w:rPr>
                <w:spacing w:val="-4"/>
              </w:rPr>
              <w:t>分)</w:t>
            </w:r>
          </w:p>
        </w:tc>
        <w:tc>
          <w:tcPr>
            <w:tcW w:w="6270" w:type="dxa"/>
            <w:vAlign w:val="top"/>
          </w:tcPr>
          <w:p w14:paraId="7E4C08E0">
            <w:pPr>
              <w:pStyle w:val="13"/>
              <w:spacing w:before="133" w:line="228" w:lineRule="auto"/>
              <w:ind w:left="113"/>
            </w:pPr>
            <w:r>
              <w:rPr>
                <w:spacing w:val="8"/>
              </w:rPr>
              <w:t>施工组织设计：50分</w:t>
            </w:r>
          </w:p>
          <w:p w14:paraId="1ADA5899">
            <w:pPr>
              <w:pStyle w:val="13"/>
              <w:spacing w:before="141" w:line="227" w:lineRule="auto"/>
              <w:ind w:left="117"/>
            </w:pPr>
            <w:r>
              <w:rPr>
                <w:spacing w:val="6"/>
              </w:rPr>
              <w:t>项目管理机构：8</w:t>
            </w:r>
            <w:r>
              <w:rPr>
                <w:spacing w:val="-29"/>
              </w:rPr>
              <w:t xml:space="preserve"> </w:t>
            </w:r>
            <w:r>
              <w:rPr>
                <w:spacing w:val="6"/>
              </w:rPr>
              <w:t>分</w:t>
            </w:r>
          </w:p>
          <w:p w14:paraId="6F56B716">
            <w:pPr>
              <w:pStyle w:val="13"/>
              <w:spacing w:before="145" w:line="226" w:lineRule="auto"/>
              <w:ind w:left="113"/>
            </w:pPr>
            <w:r>
              <w:rPr>
                <w:spacing w:val="6"/>
              </w:rPr>
              <w:t>磋商报价：30</w:t>
            </w:r>
            <w:r>
              <w:rPr>
                <w:spacing w:val="-33"/>
              </w:rPr>
              <w:t xml:space="preserve"> </w:t>
            </w:r>
            <w:r>
              <w:rPr>
                <w:spacing w:val="6"/>
              </w:rPr>
              <w:t>分</w:t>
            </w:r>
          </w:p>
          <w:p w14:paraId="78F769DD">
            <w:pPr>
              <w:pStyle w:val="13"/>
              <w:spacing w:before="143" w:line="228" w:lineRule="auto"/>
              <w:ind w:left="114"/>
            </w:pPr>
            <w:r>
              <w:rPr>
                <w:spacing w:val="6"/>
              </w:rPr>
              <w:t>其它因素：12</w:t>
            </w:r>
            <w:r>
              <w:rPr>
                <w:spacing w:val="-35"/>
              </w:rPr>
              <w:t xml:space="preserve"> </w:t>
            </w:r>
            <w:r>
              <w:rPr>
                <w:spacing w:val="6"/>
              </w:rPr>
              <w:t>分</w:t>
            </w:r>
          </w:p>
        </w:tc>
      </w:tr>
      <w:tr w14:paraId="06B8C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513" w:type="dxa"/>
            <w:gridSpan w:val="2"/>
            <w:vAlign w:val="top"/>
          </w:tcPr>
          <w:p w14:paraId="1A6D5B2E">
            <w:pPr>
              <w:pStyle w:val="13"/>
              <w:spacing w:before="255" w:line="268" w:lineRule="exact"/>
              <w:ind w:left="502"/>
            </w:pPr>
            <w:r>
              <w:rPr>
                <w:spacing w:val="2"/>
                <w:position w:val="1"/>
              </w:rPr>
              <w:t>2.2.2</w:t>
            </w:r>
          </w:p>
        </w:tc>
        <w:tc>
          <w:tcPr>
            <w:tcW w:w="2516" w:type="dxa"/>
            <w:vAlign w:val="top"/>
          </w:tcPr>
          <w:p w14:paraId="12527E22">
            <w:pPr>
              <w:pStyle w:val="13"/>
              <w:spacing w:before="255" w:line="226" w:lineRule="auto"/>
              <w:ind w:left="317"/>
            </w:pPr>
            <w:r>
              <w:rPr>
                <w:spacing w:val="9"/>
              </w:rPr>
              <w:t>磋商基准价计算方法</w:t>
            </w:r>
          </w:p>
        </w:tc>
        <w:tc>
          <w:tcPr>
            <w:tcW w:w="6270" w:type="dxa"/>
            <w:vAlign w:val="top"/>
          </w:tcPr>
          <w:p w14:paraId="561BB1BE">
            <w:pPr>
              <w:pStyle w:val="13"/>
              <w:spacing w:before="255" w:line="226" w:lineRule="auto"/>
              <w:ind w:left="113"/>
            </w:pPr>
            <w:r>
              <w:rPr>
                <w:spacing w:val="9"/>
              </w:rPr>
              <w:t>通过初步评审的有效最终报价的最低报价为磋商基准价。</w:t>
            </w:r>
          </w:p>
        </w:tc>
      </w:tr>
      <w:tr w14:paraId="032A5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513" w:type="dxa"/>
            <w:gridSpan w:val="2"/>
            <w:vAlign w:val="top"/>
          </w:tcPr>
          <w:p w14:paraId="47C1D420">
            <w:pPr>
              <w:pStyle w:val="13"/>
              <w:spacing w:before="132" w:line="228" w:lineRule="auto"/>
              <w:ind w:left="448"/>
            </w:pPr>
            <w:r>
              <w:rPr>
                <w:b/>
                <w:bCs/>
                <w:spacing w:val="5"/>
              </w:rPr>
              <w:t>条款号</w:t>
            </w:r>
          </w:p>
        </w:tc>
        <w:tc>
          <w:tcPr>
            <w:tcW w:w="2516" w:type="dxa"/>
            <w:vAlign w:val="top"/>
          </w:tcPr>
          <w:p w14:paraId="7F33EAE1">
            <w:pPr>
              <w:pStyle w:val="13"/>
              <w:spacing w:before="132" w:line="228" w:lineRule="auto"/>
              <w:ind w:left="841"/>
            </w:pPr>
            <w:r>
              <w:rPr>
                <w:b/>
                <w:bCs/>
                <w:spacing w:val="6"/>
              </w:rPr>
              <w:t>评分因素</w:t>
            </w:r>
          </w:p>
        </w:tc>
        <w:tc>
          <w:tcPr>
            <w:tcW w:w="6270" w:type="dxa"/>
            <w:vAlign w:val="top"/>
          </w:tcPr>
          <w:p w14:paraId="1B46660E">
            <w:pPr>
              <w:pStyle w:val="13"/>
              <w:spacing w:before="132" w:line="228" w:lineRule="auto"/>
              <w:ind w:left="2717"/>
            </w:pPr>
            <w:r>
              <w:rPr>
                <w:b/>
                <w:bCs/>
                <w:spacing w:val="6"/>
              </w:rPr>
              <w:t>评分标准</w:t>
            </w:r>
          </w:p>
        </w:tc>
      </w:tr>
      <w:tr w14:paraId="35D59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652" w:type="dxa"/>
            <w:vMerge w:val="restart"/>
            <w:tcBorders>
              <w:bottom w:val="nil"/>
            </w:tcBorders>
            <w:vAlign w:val="top"/>
          </w:tcPr>
          <w:p w14:paraId="67BC06CC">
            <w:pPr>
              <w:spacing w:line="252" w:lineRule="auto"/>
              <w:rPr>
                <w:rFonts w:ascii="Arial"/>
                <w:sz w:val="21"/>
              </w:rPr>
            </w:pPr>
          </w:p>
          <w:p w14:paraId="2ED3C391">
            <w:pPr>
              <w:spacing w:line="252" w:lineRule="auto"/>
              <w:rPr>
                <w:rFonts w:ascii="Arial"/>
                <w:sz w:val="21"/>
              </w:rPr>
            </w:pPr>
          </w:p>
          <w:p w14:paraId="03D8335E">
            <w:pPr>
              <w:spacing w:line="252" w:lineRule="auto"/>
              <w:rPr>
                <w:rFonts w:ascii="Arial"/>
                <w:sz w:val="21"/>
              </w:rPr>
            </w:pPr>
          </w:p>
          <w:p w14:paraId="688C2875">
            <w:pPr>
              <w:spacing w:line="252" w:lineRule="auto"/>
              <w:rPr>
                <w:rFonts w:ascii="Arial"/>
                <w:sz w:val="21"/>
              </w:rPr>
            </w:pPr>
          </w:p>
          <w:p w14:paraId="420BF6A2">
            <w:pPr>
              <w:spacing w:line="252" w:lineRule="auto"/>
              <w:rPr>
                <w:rFonts w:ascii="Arial"/>
                <w:sz w:val="21"/>
              </w:rPr>
            </w:pPr>
          </w:p>
          <w:p w14:paraId="0D36B1C2">
            <w:pPr>
              <w:spacing w:line="252" w:lineRule="auto"/>
              <w:rPr>
                <w:rFonts w:ascii="Arial"/>
                <w:sz w:val="21"/>
              </w:rPr>
            </w:pPr>
          </w:p>
          <w:p w14:paraId="37FA2C0A">
            <w:pPr>
              <w:spacing w:line="252" w:lineRule="auto"/>
              <w:rPr>
                <w:rFonts w:ascii="Arial"/>
                <w:sz w:val="21"/>
              </w:rPr>
            </w:pPr>
          </w:p>
          <w:p w14:paraId="20A4A643">
            <w:pPr>
              <w:spacing w:line="252" w:lineRule="auto"/>
              <w:rPr>
                <w:rFonts w:ascii="Arial"/>
                <w:sz w:val="21"/>
              </w:rPr>
            </w:pPr>
          </w:p>
          <w:p w14:paraId="02A169EC">
            <w:pPr>
              <w:spacing w:line="252" w:lineRule="auto"/>
              <w:rPr>
                <w:rFonts w:ascii="Arial"/>
                <w:sz w:val="21"/>
              </w:rPr>
            </w:pPr>
          </w:p>
          <w:p w14:paraId="59300C0F">
            <w:pPr>
              <w:spacing w:line="253" w:lineRule="auto"/>
              <w:rPr>
                <w:rFonts w:ascii="Arial"/>
                <w:sz w:val="21"/>
              </w:rPr>
            </w:pPr>
          </w:p>
          <w:p w14:paraId="0FE7446C">
            <w:pPr>
              <w:spacing w:line="253" w:lineRule="auto"/>
              <w:rPr>
                <w:rFonts w:ascii="Arial"/>
                <w:sz w:val="21"/>
              </w:rPr>
            </w:pPr>
          </w:p>
          <w:p w14:paraId="2B00D81A">
            <w:pPr>
              <w:spacing w:line="253" w:lineRule="auto"/>
              <w:rPr>
                <w:rFonts w:ascii="Arial"/>
                <w:sz w:val="21"/>
              </w:rPr>
            </w:pPr>
          </w:p>
          <w:p w14:paraId="4BA676D1">
            <w:pPr>
              <w:spacing w:line="253" w:lineRule="auto"/>
              <w:rPr>
                <w:rFonts w:ascii="Arial"/>
                <w:sz w:val="21"/>
              </w:rPr>
            </w:pPr>
          </w:p>
          <w:p w14:paraId="5AB55A06">
            <w:pPr>
              <w:spacing w:line="253" w:lineRule="auto"/>
              <w:rPr>
                <w:rFonts w:ascii="Arial"/>
                <w:sz w:val="21"/>
              </w:rPr>
            </w:pPr>
          </w:p>
          <w:p w14:paraId="523DE46A">
            <w:pPr>
              <w:spacing w:line="253" w:lineRule="auto"/>
              <w:rPr>
                <w:rFonts w:ascii="Arial"/>
                <w:sz w:val="21"/>
              </w:rPr>
            </w:pPr>
          </w:p>
          <w:p w14:paraId="49072866">
            <w:pPr>
              <w:pStyle w:val="13"/>
              <w:spacing w:before="65" w:line="268" w:lineRule="exact"/>
              <w:ind w:left="125"/>
            </w:pPr>
            <w:r>
              <w:rPr>
                <w:spacing w:val="2"/>
                <w:position w:val="1"/>
              </w:rPr>
              <w:t>2.2.</w:t>
            </w:r>
          </w:p>
          <w:p w14:paraId="60F4F844">
            <w:pPr>
              <w:pStyle w:val="13"/>
              <w:spacing w:before="123"/>
              <w:ind w:right="11"/>
              <w:jc w:val="right"/>
            </w:pPr>
            <w:r>
              <w:rPr>
                <w:spacing w:val="-22"/>
              </w:rPr>
              <w:t>3（1）</w:t>
            </w:r>
          </w:p>
        </w:tc>
        <w:tc>
          <w:tcPr>
            <w:tcW w:w="861" w:type="dxa"/>
            <w:vMerge w:val="restart"/>
            <w:tcBorders>
              <w:bottom w:val="nil"/>
            </w:tcBorders>
            <w:vAlign w:val="top"/>
          </w:tcPr>
          <w:p w14:paraId="7BF43C01">
            <w:pPr>
              <w:spacing w:line="252" w:lineRule="auto"/>
              <w:rPr>
                <w:rFonts w:ascii="Arial"/>
                <w:sz w:val="21"/>
              </w:rPr>
            </w:pPr>
          </w:p>
          <w:p w14:paraId="350C46A4">
            <w:pPr>
              <w:spacing w:line="252" w:lineRule="auto"/>
              <w:rPr>
                <w:rFonts w:ascii="Arial"/>
                <w:sz w:val="21"/>
              </w:rPr>
            </w:pPr>
          </w:p>
          <w:p w14:paraId="49248276">
            <w:pPr>
              <w:spacing w:line="252" w:lineRule="auto"/>
              <w:rPr>
                <w:rFonts w:ascii="Arial"/>
                <w:sz w:val="21"/>
              </w:rPr>
            </w:pPr>
          </w:p>
          <w:p w14:paraId="39D69826">
            <w:pPr>
              <w:spacing w:line="252" w:lineRule="auto"/>
              <w:rPr>
                <w:rFonts w:ascii="Arial"/>
                <w:sz w:val="21"/>
              </w:rPr>
            </w:pPr>
          </w:p>
          <w:p w14:paraId="663113A6">
            <w:pPr>
              <w:spacing w:line="252" w:lineRule="auto"/>
              <w:rPr>
                <w:rFonts w:ascii="Arial"/>
                <w:sz w:val="21"/>
              </w:rPr>
            </w:pPr>
          </w:p>
          <w:p w14:paraId="2F8E21A5">
            <w:pPr>
              <w:spacing w:line="252" w:lineRule="auto"/>
              <w:rPr>
                <w:rFonts w:ascii="Arial"/>
                <w:sz w:val="21"/>
              </w:rPr>
            </w:pPr>
          </w:p>
          <w:p w14:paraId="0E44DA0F">
            <w:pPr>
              <w:spacing w:line="252" w:lineRule="auto"/>
              <w:rPr>
                <w:rFonts w:ascii="Arial"/>
                <w:sz w:val="21"/>
              </w:rPr>
            </w:pPr>
          </w:p>
          <w:p w14:paraId="7247061F">
            <w:pPr>
              <w:spacing w:line="252" w:lineRule="auto"/>
              <w:rPr>
                <w:rFonts w:ascii="Arial"/>
                <w:sz w:val="21"/>
              </w:rPr>
            </w:pPr>
          </w:p>
          <w:p w14:paraId="4C50B7F8">
            <w:pPr>
              <w:spacing w:line="252" w:lineRule="auto"/>
              <w:rPr>
                <w:rFonts w:ascii="Arial"/>
                <w:sz w:val="21"/>
              </w:rPr>
            </w:pPr>
          </w:p>
          <w:p w14:paraId="3991679F">
            <w:pPr>
              <w:spacing w:line="252" w:lineRule="auto"/>
              <w:rPr>
                <w:rFonts w:ascii="Arial"/>
                <w:sz w:val="21"/>
              </w:rPr>
            </w:pPr>
          </w:p>
          <w:p w14:paraId="7D3FAB53">
            <w:pPr>
              <w:spacing w:line="253" w:lineRule="auto"/>
              <w:rPr>
                <w:rFonts w:ascii="Arial"/>
                <w:sz w:val="21"/>
              </w:rPr>
            </w:pPr>
          </w:p>
          <w:p w14:paraId="788AF1DB">
            <w:pPr>
              <w:spacing w:line="253" w:lineRule="auto"/>
              <w:rPr>
                <w:rFonts w:ascii="Arial"/>
                <w:sz w:val="21"/>
              </w:rPr>
            </w:pPr>
          </w:p>
          <w:p w14:paraId="61D5F92F">
            <w:pPr>
              <w:spacing w:line="253" w:lineRule="auto"/>
              <w:rPr>
                <w:rFonts w:ascii="Arial"/>
                <w:sz w:val="21"/>
              </w:rPr>
            </w:pPr>
          </w:p>
          <w:p w14:paraId="58537A19">
            <w:pPr>
              <w:spacing w:line="253" w:lineRule="auto"/>
              <w:rPr>
                <w:rFonts w:ascii="Arial"/>
                <w:sz w:val="21"/>
              </w:rPr>
            </w:pPr>
          </w:p>
          <w:p w14:paraId="59D7E705">
            <w:pPr>
              <w:spacing w:line="253" w:lineRule="auto"/>
              <w:rPr>
                <w:rFonts w:ascii="Arial"/>
                <w:sz w:val="21"/>
              </w:rPr>
            </w:pPr>
          </w:p>
          <w:p w14:paraId="71B03FAA">
            <w:pPr>
              <w:pStyle w:val="13"/>
              <w:spacing w:before="65" w:line="231" w:lineRule="auto"/>
              <w:ind w:left="118"/>
            </w:pPr>
            <w:r>
              <w:rPr>
                <w:spacing w:val="7"/>
              </w:rPr>
              <w:t>施工组</w:t>
            </w:r>
          </w:p>
          <w:p w14:paraId="746303C7">
            <w:pPr>
              <w:pStyle w:val="13"/>
              <w:spacing w:before="141" w:line="229" w:lineRule="auto"/>
              <w:ind w:left="122"/>
            </w:pPr>
            <w:r>
              <w:rPr>
                <w:spacing w:val="5"/>
              </w:rPr>
              <w:t>织设计</w:t>
            </w:r>
          </w:p>
        </w:tc>
        <w:tc>
          <w:tcPr>
            <w:tcW w:w="2516" w:type="dxa"/>
            <w:vAlign w:val="top"/>
          </w:tcPr>
          <w:p w14:paraId="0D8379E3">
            <w:pPr>
              <w:pStyle w:val="13"/>
              <w:spacing w:before="161" w:line="228" w:lineRule="auto"/>
              <w:ind w:left="212"/>
            </w:pPr>
            <w:r>
              <w:rPr>
                <w:spacing w:val="9"/>
              </w:rPr>
              <w:t>施工总体进度计划保障</w:t>
            </w:r>
          </w:p>
          <w:p w14:paraId="5EB1506E">
            <w:pPr>
              <w:pStyle w:val="13"/>
              <w:spacing w:before="142" w:line="228" w:lineRule="auto"/>
              <w:ind w:left="685"/>
            </w:pPr>
            <w:r>
              <w:rPr>
                <w:spacing w:val="5"/>
              </w:rPr>
              <w:t>措施（5分）</w:t>
            </w:r>
          </w:p>
        </w:tc>
        <w:tc>
          <w:tcPr>
            <w:tcW w:w="6270" w:type="dxa"/>
            <w:vAlign w:val="top"/>
          </w:tcPr>
          <w:p w14:paraId="31650ADE">
            <w:pPr>
              <w:pStyle w:val="13"/>
              <w:spacing w:before="162" w:line="309" w:lineRule="auto"/>
              <w:ind w:left="115" w:right="108" w:hanging="2"/>
            </w:pPr>
            <w:r>
              <w:rPr>
                <w:spacing w:val="5"/>
              </w:rPr>
              <w:t>全面合理切实可行得</w:t>
            </w:r>
            <w:r>
              <w:rPr>
                <w:spacing w:val="-35"/>
              </w:rPr>
              <w:t xml:space="preserve"> </w:t>
            </w:r>
            <w:r>
              <w:rPr>
                <w:spacing w:val="5"/>
              </w:rPr>
              <w:t>5</w:t>
            </w:r>
            <w:r>
              <w:rPr>
                <w:spacing w:val="-35"/>
              </w:rPr>
              <w:t xml:space="preserve"> </w:t>
            </w:r>
            <w:r>
              <w:rPr>
                <w:spacing w:val="5"/>
              </w:rPr>
              <w:t>分，基本合理得</w:t>
            </w:r>
            <w:r>
              <w:rPr>
                <w:spacing w:val="-35"/>
              </w:rPr>
              <w:t xml:space="preserve"> </w:t>
            </w:r>
            <w:r>
              <w:rPr>
                <w:spacing w:val="5"/>
              </w:rPr>
              <w:t>3</w:t>
            </w:r>
            <w:r>
              <w:rPr>
                <w:spacing w:val="-36"/>
              </w:rPr>
              <w:t xml:space="preserve"> </w:t>
            </w:r>
            <w:r>
              <w:rPr>
                <w:spacing w:val="5"/>
              </w:rPr>
              <w:t>分，合理得</w:t>
            </w:r>
            <w:r>
              <w:rPr>
                <w:spacing w:val="-21"/>
              </w:rPr>
              <w:t xml:space="preserve"> </w:t>
            </w:r>
            <w:r>
              <w:rPr>
                <w:spacing w:val="5"/>
              </w:rPr>
              <w:t>1</w:t>
            </w:r>
            <w:r>
              <w:rPr>
                <w:spacing w:val="-38"/>
              </w:rPr>
              <w:t xml:space="preserve"> </w:t>
            </w:r>
            <w:r>
              <w:rPr>
                <w:spacing w:val="5"/>
              </w:rPr>
              <w:t>分</w:t>
            </w:r>
            <w:r>
              <w:rPr>
                <w:spacing w:val="4"/>
              </w:rPr>
              <w:t>，无不得</w:t>
            </w:r>
            <w:r>
              <w:t xml:space="preserve"> </w:t>
            </w:r>
            <w:r>
              <w:rPr>
                <w:spacing w:val="-1"/>
              </w:rPr>
              <w:t>分。</w:t>
            </w:r>
          </w:p>
        </w:tc>
      </w:tr>
      <w:tr w14:paraId="5A64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652" w:type="dxa"/>
            <w:vMerge w:val="continue"/>
            <w:tcBorders>
              <w:top w:val="nil"/>
              <w:bottom w:val="nil"/>
            </w:tcBorders>
            <w:vAlign w:val="top"/>
          </w:tcPr>
          <w:p w14:paraId="01F2AC56">
            <w:pPr>
              <w:rPr>
                <w:rFonts w:ascii="Arial"/>
                <w:sz w:val="21"/>
              </w:rPr>
            </w:pPr>
          </w:p>
        </w:tc>
        <w:tc>
          <w:tcPr>
            <w:tcW w:w="861" w:type="dxa"/>
            <w:vMerge w:val="continue"/>
            <w:tcBorders>
              <w:top w:val="nil"/>
              <w:bottom w:val="nil"/>
            </w:tcBorders>
            <w:vAlign w:val="top"/>
          </w:tcPr>
          <w:p w14:paraId="05B9136F">
            <w:pPr>
              <w:rPr>
                <w:rFonts w:ascii="Arial"/>
                <w:sz w:val="21"/>
              </w:rPr>
            </w:pPr>
          </w:p>
        </w:tc>
        <w:tc>
          <w:tcPr>
            <w:tcW w:w="2516" w:type="dxa"/>
            <w:vAlign w:val="top"/>
          </w:tcPr>
          <w:p w14:paraId="3D1646A9">
            <w:pPr>
              <w:pStyle w:val="13"/>
              <w:spacing w:before="186" w:line="320" w:lineRule="auto"/>
              <w:ind w:left="371" w:right="208" w:hanging="157"/>
            </w:pPr>
            <w:r>
              <w:rPr>
                <w:spacing w:val="8"/>
              </w:rPr>
              <w:t>主要分项工程施工方案</w:t>
            </w:r>
            <w:r>
              <w:rPr>
                <w:spacing w:val="6"/>
              </w:rPr>
              <w:t xml:space="preserve"> </w:t>
            </w:r>
            <w:r>
              <w:rPr>
                <w:spacing w:val="7"/>
              </w:rPr>
              <w:t>和技术措施（5分）</w:t>
            </w:r>
          </w:p>
        </w:tc>
        <w:tc>
          <w:tcPr>
            <w:tcW w:w="6270" w:type="dxa"/>
            <w:vAlign w:val="top"/>
          </w:tcPr>
          <w:p w14:paraId="61C67DE3">
            <w:pPr>
              <w:spacing w:line="313" w:lineRule="auto"/>
              <w:rPr>
                <w:rFonts w:ascii="Arial"/>
                <w:sz w:val="21"/>
              </w:rPr>
            </w:pPr>
          </w:p>
          <w:p w14:paraId="0DAACD55">
            <w:pPr>
              <w:pStyle w:val="13"/>
              <w:spacing w:before="65" w:line="227" w:lineRule="auto"/>
              <w:ind w:right="14"/>
              <w:jc w:val="right"/>
            </w:pPr>
            <w:r>
              <w:rPr>
                <w:spacing w:val="7"/>
              </w:rPr>
              <w:t>全面合理切实可行得5分，基本合理得3分，合理得1分，无不得分。</w:t>
            </w:r>
          </w:p>
        </w:tc>
      </w:tr>
      <w:tr w14:paraId="25488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652" w:type="dxa"/>
            <w:vMerge w:val="continue"/>
            <w:tcBorders>
              <w:top w:val="nil"/>
              <w:bottom w:val="nil"/>
            </w:tcBorders>
            <w:vAlign w:val="top"/>
          </w:tcPr>
          <w:p w14:paraId="0D6694F2">
            <w:pPr>
              <w:rPr>
                <w:rFonts w:ascii="Arial"/>
                <w:sz w:val="21"/>
              </w:rPr>
            </w:pPr>
          </w:p>
        </w:tc>
        <w:tc>
          <w:tcPr>
            <w:tcW w:w="861" w:type="dxa"/>
            <w:vMerge w:val="continue"/>
            <w:tcBorders>
              <w:top w:val="nil"/>
              <w:bottom w:val="nil"/>
            </w:tcBorders>
            <w:vAlign w:val="top"/>
          </w:tcPr>
          <w:p w14:paraId="14B1CD00">
            <w:pPr>
              <w:rPr>
                <w:rFonts w:ascii="Arial"/>
                <w:sz w:val="21"/>
              </w:rPr>
            </w:pPr>
          </w:p>
        </w:tc>
        <w:tc>
          <w:tcPr>
            <w:tcW w:w="2516" w:type="dxa"/>
            <w:vAlign w:val="top"/>
          </w:tcPr>
          <w:p w14:paraId="731C0D64">
            <w:pPr>
              <w:pStyle w:val="13"/>
              <w:spacing w:before="162" w:line="228" w:lineRule="auto"/>
              <w:ind w:left="213"/>
            </w:pPr>
            <w:r>
              <w:rPr>
                <w:spacing w:val="8"/>
              </w:rPr>
              <w:t>确保工程质量的技术组</w:t>
            </w:r>
          </w:p>
          <w:p w14:paraId="424E4399">
            <w:pPr>
              <w:pStyle w:val="13"/>
              <w:spacing w:before="144" w:line="228" w:lineRule="auto"/>
              <w:ind w:left="583"/>
            </w:pPr>
            <w:r>
              <w:rPr>
                <w:spacing w:val="6"/>
              </w:rPr>
              <w:t>织措施（5分）</w:t>
            </w:r>
          </w:p>
        </w:tc>
        <w:tc>
          <w:tcPr>
            <w:tcW w:w="6270" w:type="dxa"/>
            <w:vAlign w:val="top"/>
          </w:tcPr>
          <w:p w14:paraId="303AC148">
            <w:pPr>
              <w:pStyle w:val="13"/>
              <w:spacing w:before="134" w:line="322" w:lineRule="auto"/>
              <w:ind w:left="113" w:right="54"/>
            </w:pPr>
            <w:r>
              <w:rPr>
                <w:spacing w:val="6"/>
              </w:rPr>
              <w:t>有完善的质量管理保证体系及技术措施。全面合理切实可行得5分，</w:t>
            </w:r>
            <w:r>
              <w:rPr>
                <w:spacing w:val="15"/>
              </w:rPr>
              <w:t xml:space="preserve"> </w:t>
            </w:r>
            <w:r>
              <w:rPr>
                <w:spacing w:val="8"/>
              </w:rPr>
              <w:t>基本合理得3分，合理得1分，无不得分。</w:t>
            </w:r>
          </w:p>
        </w:tc>
      </w:tr>
      <w:tr w14:paraId="18F48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2" w:type="dxa"/>
            <w:vMerge w:val="continue"/>
            <w:tcBorders>
              <w:top w:val="nil"/>
              <w:bottom w:val="nil"/>
            </w:tcBorders>
            <w:vAlign w:val="top"/>
          </w:tcPr>
          <w:p w14:paraId="10F34F40">
            <w:pPr>
              <w:rPr>
                <w:rFonts w:ascii="Arial"/>
                <w:sz w:val="21"/>
              </w:rPr>
            </w:pPr>
          </w:p>
        </w:tc>
        <w:tc>
          <w:tcPr>
            <w:tcW w:w="861" w:type="dxa"/>
            <w:vMerge w:val="continue"/>
            <w:tcBorders>
              <w:top w:val="nil"/>
              <w:bottom w:val="nil"/>
            </w:tcBorders>
            <w:vAlign w:val="top"/>
          </w:tcPr>
          <w:p w14:paraId="5BE07CA6">
            <w:pPr>
              <w:rPr>
                <w:rFonts w:ascii="Arial"/>
                <w:sz w:val="21"/>
              </w:rPr>
            </w:pPr>
          </w:p>
        </w:tc>
        <w:tc>
          <w:tcPr>
            <w:tcW w:w="2516" w:type="dxa"/>
            <w:vAlign w:val="top"/>
          </w:tcPr>
          <w:p w14:paraId="50AF2ACA">
            <w:pPr>
              <w:pStyle w:val="13"/>
              <w:spacing w:before="135" w:line="228" w:lineRule="auto"/>
              <w:ind w:left="217"/>
            </w:pPr>
            <w:r>
              <w:rPr>
                <w:spacing w:val="8"/>
              </w:rPr>
              <w:t>安全措施管理体系与措</w:t>
            </w:r>
          </w:p>
          <w:p w14:paraId="4DD961D1">
            <w:pPr>
              <w:pStyle w:val="13"/>
              <w:spacing w:before="142" w:line="228" w:lineRule="auto"/>
              <w:ind w:left="790"/>
            </w:pPr>
            <w:r>
              <w:rPr>
                <w:spacing w:val="4"/>
              </w:rPr>
              <w:t>施（5分）</w:t>
            </w:r>
          </w:p>
        </w:tc>
        <w:tc>
          <w:tcPr>
            <w:tcW w:w="6270" w:type="dxa"/>
            <w:vAlign w:val="top"/>
          </w:tcPr>
          <w:p w14:paraId="498B092B">
            <w:pPr>
              <w:pStyle w:val="13"/>
              <w:spacing w:before="135" w:line="295" w:lineRule="auto"/>
              <w:ind w:left="113" w:right="54"/>
            </w:pPr>
            <w:r>
              <w:rPr>
                <w:spacing w:val="6"/>
              </w:rPr>
              <w:t>有完善的安全措施管理体系及管理措施。全面合理切实可行得5分，</w:t>
            </w:r>
            <w:r>
              <w:rPr>
                <w:spacing w:val="15"/>
              </w:rPr>
              <w:t xml:space="preserve"> </w:t>
            </w:r>
            <w:r>
              <w:rPr>
                <w:spacing w:val="8"/>
              </w:rPr>
              <w:t>基本合理得3分，合理得1分，无不得分。</w:t>
            </w:r>
          </w:p>
        </w:tc>
      </w:tr>
      <w:tr w14:paraId="072E2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2" w:type="dxa"/>
            <w:vMerge w:val="continue"/>
            <w:tcBorders>
              <w:top w:val="nil"/>
              <w:bottom w:val="nil"/>
            </w:tcBorders>
            <w:vAlign w:val="top"/>
          </w:tcPr>
          <w:p w14:paraId="70AF7884">
            <w:pPr>
              <w:rPr>
                <w:rFonts w:ascii="Arial"/>
                <w:sz w:val="21"/>
              </w:rPr>
            </w:pPr>
          </w:p>
        </w:tc>
        <w:tc>
          <w:tcPr>
            <w:tcW w:w="861" w:type="dxa"/>
            <w:vMerge w:val="continue"/>
            <w:tcBorders>
              <w:top w:val="nil"/>
              <w:bottom w:val="nil"/>
            </w:tcBorders>
            <w:vAlign w:val="top"/>
          </w:tcPr>
          <w:p w14:paraId="6F696E4C">
            <w:pPr>
              <w:rPr>
                <w:rFonts w:ascii="Arial"/>
                <w:sz w:val="21"/>
              </w:rPr>
            </w:pPr>
          </w:p>
        </w:tc>
        <w:tc>
          <w:tcPr>
            <w:tcW w:w="2516" w:type="dxa"/>
            <w:vAlign w:val="top"/>
          </w:tcPr>
          <w:p w14:paraId="77A3B917">
            <w:pPr>
              <w:pStyle w:val="13"/>
              <w:spacing w:before="135" w:line="295" w:lineRule="auto"/>
              <w:ind w:left="161" w:right="107" w:hanging="47"/>
            </w:pPr>
            <w:r>
              <w:rPr>
                <w:spacing w:val="8"/>
              </w:rPr>
              <w:t>现场文明施工、消防、环</w:t>
            </w:r>
            <w:r>
              <w:t xml:space="preserve"> </w:t>
            </w:r>
            <w:r>
              <w:rPr>
                <w:spacing w:val="7"/>
              </w:rPr>
              <w:t>保以及保卫方案（5分）</w:t>
            </w:r>
          </w:p>
        </w:tc>
        <w:tc>
          <w:tcPr>
            <w:tcW w:w="6270" w:type="dxa"/>
            <w:vAlign w:val="top"/>
          </w:tcPr>
          <w:p w14:paraId="51DB889E">
            <w:pPr>
              <w:spacing w:line="263" w:lineRule="auto"/>
              <w:rPr>
                <w:rFonts w:ascii="Arial"/>
                <w:sz w:val="21"/>
              </w:rPr>
            </w:pPr>
          </w:p>
          <w:p w14:paraId="2CA3B784">
            <w:pPr>
              <w:pStyle w:val="13"/>
              <w:spacing w:before="65" w:line="227" w:lineRule="auto"/>
              <w:ind w:right="14"/>
              <w:jc w:val="right"/>
            </w:pPr>
            <w:r>
              <w:rPr>
                <w:spacing w:val="7"/>
              </w:rPr>
              <w:t>全面合理切实可行得5分，基本合理得3分，合理得1分，无不得分。</w:t>
            </w:r>
          </w:p>
        </w:tc>
      </w:tr>
      <w:tr w14:paraId="5B4D8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2" w:type="dxa"/>
            <w:vMerge w:val="continue"/>
            <w:tcBorders>
              <w:top w:val="nil"/>
              <w:bottom w:val="nil"/>
            </w:tcBorders>
            <w:vAlign w:val="top"/>
          </w:tcPr>
          <w:p w14:paraId="53F5D183">
            <w:pPr>
              <w:rPr>
                <w:rFonts w:ascii="Arial"/>
                <w:sz w:val="21"/>
              </w:rPr>
            </w:pPr>
          </w:p>
        </w:tc>
        <w:tc>
          <w:tcPr>
            <w:tcW w:w="861" w:type="dxa"/>
            <w:vMerge w:val="continue"/>
            <w:tcBorders>
              <w:top w:val="nil"/>
              <w:bottom w:val="nil"/>
            </w:tcBorders>
            <w:vAlign w:val="top"/>
          </w:tcPr>
          <w:p w14:paraId="2C5D673C">
            <w:pPr>
              <w:rPr>
                <w:rFonts w:ascii="Arial"/>
                <w:sz w:val="21"/>
              </w:rPr>
            </w:pPr>
          </w:p>
        </w:tc>
        <w:tc>
          <w:tcPr>
            <w:tcW w:w="2516" w:type="dxa"/>
            <w:vAlign w:val="top"/>
          </w:tcPr>
          <w:p w14:paraId="479F085E">
            <w:pPr>
              <w:pStyle w:val="13"/>
              <w:spacing w:before="135" w:line="227" w:lineRule="auto"/>
              <w:ind w:left="320"/>
            </w:pPr>
            <w:r>
              <w:rPr>
                <w:spacing w:val="8"/>
              </w:rPr>
              <w:t>主要材料进场计划表</w:t>
            </w:r>
          </w:p>
          <w:p w14:paraId="7B53F380">
            <w:pPr>
              <w:pStyle w:val="13"/>
              <w:spacing w:before="143" w:line="228" w:lineRule="auto"/>
              <w:ind w:left="904"/>
            </w:pPr>
            <w:r>
              <w:rPr>
                <w:spacing w:val="1"/>
              </w:rPr>
              <w:t>（5分）</w:t>
            </w:r>
          </w:p>
        </w:tc>
        <w:tc>
          <w:tcPr>
            <w:tcW w:w="6270" w:type="dxa"/>
            <w:vAlign w:val="top"/>
          </w:tcPr>
          <w:p w14:paraId="341DBEAB">
            <w:pPr>
              <w:spacing w:line="263" w:lineRule="auto"/>
              <w:rPr>
                <w:rFonts w:ascii="Arial"/>
                <w:sz w:val="21"/>
              </w:rPr>
            </w:pPr>
          </w:p>
          <w:p w14:paraId="3E87514F">
            <w:pPr>
              <w:pStyle w:val="13"/>
              <w:spacing w:before="65" w:line="227" w:lineRule="auto"/>
              <w:ind w:right="14"/>
              <w:jc w:val="right"/>
            </w:pPr>
            <w:r>
              <w:rPr>
                <w:spacing w:val="7"/>
              </w:rPr>
              <w:t>全面合理切实可行得5分，基本合理得3分，合理得1分，无不得分。</w:t>
            </w:r>
          </w:p>
        </w:tc>
      </w:tr>
      <w:tr w14:paraId="08E1E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652" w:type="dxa"/>
            <w:vMerge w:val="continue"/>
            <w:tcBorders>
              <w:top w:val="nil"/>
              <w:bottom w:val="nil"/>
            </w:tcBorders>
            <w:vAlign w:val="top"/>
          </w:tcPr>
          <w:p w14:paraId="24F84C37">
            <w:pPr>
              <w:rPr>
                <w:rFonts w:ascii="Arial"/>
                <w:sz w:val="21"/>
              </w:rPr>
            </w:pPr>
          </w:p>
        </w:tc>
        <w:tc>
          <w:tcPr>
            <w:tcW w:w="861" w:type="dxa"/>
            <w:vMerge w:val="continue"/>
            <w:tcBorders>
              <w:top w:val="nil"/>
              <w:bottom w:val="nil"/>
            </w:tcBorders>
            <w:vAlign w:val="top"/>
          </w:tcPr>
          <w:p w14:paraId="6E43EDCF">
            <w:pPr>
              <w:rPr>
                <w:rFonts w:ascii="Arial"/>
                <w:sz w:val="21"/>
              </w:rPr>
            </w:pPr>
          </w:p>
        </w:tc>
        <w:tc>
          <w:tcPr>
            <w:tcW w:w="2516" w:type="dxa"/>
            <w:vAlign w:val="top"/>
          </w:tcPr>
          <w:p w14:paraId="3846CDE7">
            <w:pPr>
              <w:pStyle w:val="13"/>
              <w:spacing w:before="134" w:line="228" w:lineRule="auto"/>
              <w:ind w:left="117"/>
            </w:pPr>
            <w:r>
              <w:rPr>
                <w:spacing w:val="7"/>
              </w:rPr>
              <w:t>紧急情况的处理措施、预</w:t>
            </w:r>
          </w:p>
          <w:p w14:paraId="7CCDD633">
            <w:pPr>
              <w:pStyle w:val="13"/>
              <w:spacing w:before="144" w:line="228" w:lineRule="auto"/>
              <w:ind w:left="214"/>
            </w:pPr>
            <w:r>
              <w:rPr>
                <w:spacing w:val="8"/>
              </w:rPr>
              <w:t>案以及抵抗风险的措施</w:t>
            </w:r>
          </w:p>
          <w:p w14:paraId="43DE66D8">
            <w:pPr>
              <w:pStyle w:val="13"/>
              <w:spacing w:before="142" w:line="228" w:lineRule="auto"/>
              <w:ind w:left="904"/>
            </w:pPr>
            <w:r>
              <w:rPr>
                <w:spacing w:val="1"/>
              </w:rPr>
              <w:t>（5分）</w:t>
            </w:r>
          </w:p>
        </w:tc>
        <w:tc>
          <w:tcPr>
            <w:tcW w:w="6270" w:type="dxa"/>
            <w:vAlign w:val="top"/>
          </w:tcPr>
          <w:p w14:paraId="08B07883">
            <w:pPr>
              <w:spacing w:line="458" w:lineRule="auto"/>
              <w:rPr>
                <w:rFonts w:ascii="Arial"/>
                <w:sz w:val="21"/>
              </w:rPr>
            </w:pPr>
          </w:p>
          <w:p w14:paraId="64B22197">
            <w:pPr>
              <w:pStyle w:val="13"/>
              <w:spacing w:before="65" w:line="227" w:lineRule="auto"/>
              <w:ind w:right="14"/>
              <w:jc w:val="right"/>
            </w:pPr>
            <w:r>
              <w:rPr>
                <w:spacing w:val="7"/>
              </w:rPr>
              <w:t>全面合理切实可行得5分，基本合理得3分，合理得1分，无不得分。</w:t>
            </w:r>
          </w:p>
        </w:tc>
      </w:tr>
      <w:tr w14:paraId="710BD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2" w:type="dxa"/>
            <w:vMerge w:val="continue"/>
            <w:tcBorders>
              <w:top w:val="nil"/>
              <w:bottom w:val="nil"/>
            </w:tcBorders>
            <w:vAlign w:val="top"/>
          </w:tcPr>
          <w:p w14:paraId="5ADB73C7">
            <w:pPr>
              <w:rPr>
                <w:rFonts w:ascii="Arial"/>
                <w:sz w:val="21"/>
              </w:rPr>
            </w:pPr>
          </w:p>
        </w:tc>
        <w:tc>
          <w:tcPr>
            <w:tcW w:w="861" w:type="dxa"/>
            <w:vMerge w:val="continue"/>
            <w:tcBorders>
              <w:top w:val="nil"/>
              <w:bottom w:val="nil"/>
            </w:tcBorders>
            <w:vAlign w:val="top"/>
          </w:tcPr>
          <w:p w14:paraId="68C2E871">
            <w:pPr>
              <w:rPr>
                <w:rFonts w:ascii="Arial"/>
                <w:sz w:val="21"/>
              </w:rPr>
            </w:pPr>
          </w:p>
        </w:tc>
        <w:tc>
          <w:tcPr>
            <w:tcW w:w="2516" w:type="dxa"/>
            <w:vAlign w:val="top"/>
          </w:tcPr>
          <w:p w14:paraId="7FD55F70">
            <w:pPr>
              <w:pStyle w:val="13"/>
              <w:spacing w:before="136" w:line="228" w:lineRule="auto"/>
              <w:ind w:left="212"/>
            </w:pPr>
            <w:r>
              <w:rPr>
                <w:spacing w:val="9"/>
              </w:rPr>
              <w:t>施工进度计划横道图或</w:t>
            </w:r>
          </w:p>
          <w:p w14:paraId="394D1209">
            <w:pPr>
              <w:pStyle w:val="13"/>
              <w:spacing w:before="142" w:line="228" w:lineRule="auto"/>
              <w:ind w:left="596"/>
            </w:pPr>
            <w:r>
              <w:rPr>
                <w:spacing w:val="4"/>
              </w:rPr>
              <w:t>网络图（5分）</w:t>
            </w:r>
          </w:p>
        </w:tc>
        <w:tc>
          <w:tcPr>
            <w:tcW w:w="6270" w:type="dxa"/>
            <w:vAlign w:val="top"/>
          </w:tcPr>
          <w:p w14:paraId="7B3811AF">
            <w:pPr>
              <w:pStyle w:val="13"/>
              <w:spacing w:before="36" w:line="252" w:lineRule="auto"/>
              <w:ind w:left="115" w:right="108" w:hanging="2"/>
            </w:pPr>
            <w:r>
              <w:rPr>
                <w:spacing w:val="5"/>
              </w:rPr>
              <w:t>全面合理切实可行得</w:t>
            </w:r>
            <w:r>
              <w:rPr>
                <w:spacing w:val="-35"/>
              </w:rPr>
              <w:t xml:space="preserve"> </w:t>
            </w:r>
            <w:r>
              <w:rPr>
                <w:spacing w:val="5"/>
              </w:rPr>
              <w:t>5</w:t>
            </w:r>
            <w:r>
              <w:rPr>
                <w:spacing w:val="-35"/>
              </w:rPr>
              <w:t xml:space="preserve"> </w:t>
            </w:r>
            <w:r>
              <w:rPr>
                <w:spacing w:val="5"/>
              </w:rPr>
              <w:t>分，基本合理得</w:t>
            </w:r>
            <w:r>
              <w:rPr>
                <w:spacing w:val="-35"/>
              </w:rPr>
              <w:t xml:space="preserve"> </w:t>
            </w:r>
            <w:r>
              <w:rPr>
                <w:spacing w:val="5"/>
              </w:rPr>
              <w:t>3</w:t>
            </w:r>
            <w:r>
              <w:rPr>
                <w:spacing w:val="-36"/>
              </w:rPr>
              <w:t xml:space="preserve"> </w:t>
            </w:r>
            <w:r>
              <w:rPr>
                <w:spacing w:val="5"/>
              </w:rPr>
              <w:t>分，合理得</w:t>
            </w:r>
            <w:r>
              <w:rPr>
                <w:spacing w:val="-21"/>
              </w:rPr>
              <w:t xml:space="preserve"> </w:t>
            </w:r>
            <w:r>
              <w:rPr>
                <w:spacing w:val="5"/>
              </w:rPr>
              <w:t>1</w:t>
            </w:r>
            <w:r>
              <w:rPr>
                <w:spacing w:val="-38"/>
              </w:rPr>
              <w:t xml:space="preserve"> </w:t>
            </w:r>
            <w:r>
              <w:rPr>
                <w:spacing w:val="5"/>
              </w:rPr>
              <w:t>分</w:t>
            </w:r>
            <w:r>
              <w:rPr>
                <w:spacing w:val="4"/>
              </w:rPr>
              <w:t>，无不得</w:t>
            </w:r>
            <w:r>
              <w:t xml:space="preserve"> </w:t>
            </w:r>
            <w:r>
              <w:rPr>
                <w:spacing w:val="-1"/>
              </w:rPr>
              <w:t>分。</w:t>
            </w:r>
          </w:p>
        </w:tc>
      </w:tr>
      <w:tr w14:paraId="5F37F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52" w:type="dxa"/>
            <w:vMerge w:val="continue"/>
            <w:tcBorders>
              <w:top w:val="nil"/>
              <w:bottom w:val="nil"/>
            </w:tcBorders>
            <w:vAlign w:val="top"/>
          </w:tcPr>
          <w:p w14:paraId="66F39AD3">
            <w:pPr>
              <w:rPr>
                <w:rFonts w:ascii="Arial"/>
                <w:sz w:val="21"/>
              </w:rPr>
            </w:pPr>
          </w:p>
        </w:tc>
        <w:tc>
          <w:tcPr>
            <w:tcW w:w="861" w:type="dxa"/>
            <w:vMerge w:val="continue"/>
            <w:tcBorders>
              <w:top w:val="nil"/>
              <w:bottom w:val="nil"/>
            </w:tcBorders>
            <w:vAlign w:val="top"/>
          </w:tcPr>
          <w:p w14:paraId="59E9D621">
            <w:pPr>
              <w:rPr>
                <w:rFonts w:ascii="Arial"/>
                <w:sz w:val="21"/>
              </w:rPr>
            </w:pPr>
          </w:p>
        </w:tc>
        <w:tc>
          <w:tcPr>
            <w:tcW w:w="2516" w:type="dxa"/>
            <w:vAlign w:val="top"/>
          </w:tcPr>
          <w:p w14:paraId="7F087B49">
            <w:pPr>
              <w:pStyle w:val="13"/>
              <w:spacing w:before="213" w:line="228" w:lineRule="auto"/>
              <w:ind w:left="265"/>
            </w:pPr>
            <w:r>
              <w:rPr>
                <w:spacing w:val="7"/>
              </w:rPr>
              <w:t>施工总平面图（5分）</w:t>
            </w:r>
          </w:p>
        </w:tc>
        <w:tc>
          <w:tcPr>
            <w:tcW w:w="6270" w:type="dxa"/>
            <w:vAlign w:val="top"/>
          </w:tcPr>
          <w:p w14:paraId="184ED0E9">
            <w:pPr>
              <w:pStyle w:val="13"/>
              <w:spacing w:before="36" w:line="232" w:lineRule="auto"/>
              <w:ind w:left="115" w:right="108" w:hanging="2"/>
            </w:pPr>
            <w:r>
              <w:rPr>
                <w:spacing w:val="5"/>
              </w:rPr>
              <w:t>全面合理切实可行得</w:t>
            </w:r>
            <w:r>
              <w:rPr>
                <w:spacing w:val="-35"/>
              </w:rPr>
              <w:t xml:space="preserve"> </w:t>
            </w:r>
            <w:r>
              <w:rPr>
                <w:spacing w:val="5"/>
              </w:rPr>
              <w:t>5</w:t>
            </w:r>
            <w:r>
              <w:rPr>
                <w:spacing w:val="-35"/>
              </w:rPr>
              <w:t xml:space="preserve"> </w:t>
            </w:r>
            <w:r>
              <w:rPr>
                <w:spacing w:val="5"/>
              </w:rPr>
              <w:t>分，基本合理得</w:t>
            </w:r>
            <w:r>
              <w:rPr>
                <w:spacing w:val="-35"/>
              </w:rPr>
              <w:t xml:space="preserve"> </w:t>
            </w:r>
            <w:r>
              <w:rPr>
                <w:spacing w:val="5"/>
              </w:rPr>
              <w:t>3</w:t>
            </w:r>
            <w:r>
              <w:rPr>
                <w:spacing w:val="-36"/>
              </w:rPr>
              <w:t xml:space="preserve"> </w:t>
            </w:r>
            <w:r>
              <w:rPr>
                <w:spacing w:val="5"/>
              </w:rPr>
              <w:t>分，合理得</w:t>
            </w:r>
            <w:r>
              <w:rPr>
                <w:spacing w:val="-21"/>
              </w:rPr>
              <w:t xml:space="preserve"> </w:t>
            </w:r>
            <w:r>
              <w:rPr>
                <w:spacing w:val="5"/>
              </w:rPr>
              <w:t>1</w:t>
            </w:r>
            <w:r>
              <w:rPr>
                <w:spacing w:val="-38"/>
              </w:rPr>
              <w:t xml:space="preserve"> </w:t>
            </w:r>
            <w:r>
              <w:rPr>
                <w:spacing w:val="5"/>
              </w:rPr>
              <w:t>分</w:t>
            </w:r>
            <w:r>
              <w:rPr>
                <w:spacing w:val="4"/>
              </w:rPr>
              <w:t>，无不得</w:t>
            </w:r>
            <w:r>
              <w:t xml:space="preserve"> </w:t>
            </w:r>
            <w:r>
              <w:rPr>
                <w:spacing w:val="-1"/>
              </w:rPr>
              <w:t>分。</w:t>
            </w:r>
          </w:p>
        </w:tc>
      </w:tr>
      <w:tr w14:paraId="0F9C2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2" w:type="dxa"/>
            <w:vMerge w:val="continue"/>
            <w:tcBorders>
              <w:top w:val="nil"/>
            </w:tcBorders>
            <w:vAlign w:val="top"/>
          </w:tcPr>
          <w:p w14:paraId="66C930FD">
            <w:pPr>
              <w:rPr>
                <w:rFonts w:ascii="Arial"/>
                <w:sz w:val="21"/>
              </w:rPr>
            </w:pPr>
          </w:p>
        </w:tc>
        <w:tc>
          <w:tcPr>
            <w:tcW w:w="861" w:type="dxa"/>
            <w:vMerge w:val="continue"/>
            <w:tcBorders>
              <w:top w:val="nil"/>
            </w:tcBorders>
            <w:vAlign w:val="top"/>
          </w:tcPr>
          <w:p w14:paraId="78AF25C2">
            <w:pPr>
              <w:rPr>
                <w:rFonts w:ascii="Arial"/>
                <w:sz w:val="21"/>
              </w:rPr>
            </w:pPr>
          </w:p>
        </w:tc>
        <w:tc>
          <w:tcPr>
            <w:tcW w:w="2516" w:type="dxa"/>
            <w:vAlign w:val="top"/>
          </w:tcPr>
          <w:p w14:paraId="64414744">
            <w:pPr>
              <w:spacing w:line="264" w:lineRule="auto"/>
              <w:rPr>
                <w:rFonts w:ascii="Arial"/>
                <w:sz w:val="21"/>
              </w:rPr>
            </w:pPr>
          </w:p>
          <w:p w14:paraId="43DB03B4">
            <w:pPr>
              <w:pStyle w:val="13"/>
              <w:spacing w:before="65" w:line="227" w:lineRule="auto"/>
              <w:ind w:left="371"/>
            </w:pPr>
            <w:r>
              <w:rPr>
                <w:spacing w:val="7"/>
              </w:rPr>
              <w:t>拟投入设备（5分）</w:t>
            </w:r>
          </w:p>
        </w:tc>
        <w:tc>
          <w:tcPr>
            <w:tcW w:w="6270" w:type="dxa"/>
            <w:vAlign w:val="top"/>
          </w:tcPr>
          <w:p w14:paraId="0C636F9C">
            <w:pPr>
              <w:pStyle w:val="13"/>
              <w:spacing w:before="135" w:line="295" w:lineRule="auto"/>
              <w:ind w:left="113" w:right="37" w:firstLine="2"/>
            </w:pPr>
            <w:r>
              <w:rPr>
                <w:spacing w:val="4"/>
              </w:rPr>
              <w:t>投入的机械设备，状况完好、手续齐全、满</w:t>
            </w:r>
            <w:r>
              <w:rPr>
                <w:spacing w:val="3"/>
              </w:rPr>
              <w:t>足施工要求。全面详尽、</w:t>
            </w:r>
            <w:r>
              <w:t xml:space="preserve"> </w:t>
            </w:r>
            <w:r>
              <w:rPr>
                <w:spacing w:val="3"/>
              </w:rPr>
              <w:t>配备合理得5分，基本合理、可行得3分，配备较少得1分,无不得分。</w:t>
            </w:r>
          </w:p>
        </w:tc>
      </w:tr>
      <w:tr w14:paraId="59CB2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652" w:type="dxa"/>
            <w:vAlign w:val="top"/>
          </w:tcPr>
          <w:p w14:paraId="7E918D9C">
            <w:pPr>
              <w:spacing w:line="276" w:lineRule="auto"/>
              <w:rPr>
                <w:rFonts w:ascii="Arial"/>
                <w:sz w:val="21"/>
              </w:rPr>
            </w:pPr>
          </w:p>
          <w:p w14:paraId="27EE1287">
            <w:pPr>
              <w:spacing w:line="276" w:lineRule="auto"/>
              <w:rPr>
                <w:rFonts w:ascii="Arial"/>
                <w:sz w:val="21"/>
              </w:rPr>
            </w:pPr>
          </w:p>
          <w:p w14:paraId="24D55727">
            <w:pPr>
              <w:pStyle w:val="13"/>
              <w:spacing w:before="65" w:line="268" w:lineRule="exact"/>
              <w:ind w:left="125"/>
            </w:pPr>
            <w:r>
              <w:rPr>
                <w:spacing w:val="2"/>
                <w:position w:val="1"/>
              </w:rPr>
              <w:t>2.2.</w:t>
            </w:r>
          </w:p>
          <w:p w14:paraId="483FD172">
            <w:pPr>
              <w:pStyle w:val="13"/>
              <w:spacing w:before="120"/>
              <w:ind w:right="11"/>
              <w:jc w:val="right"/>
            </w:pPr>
            <w:r>
              <w:rPr>
                <w:spacing w:val="-22"/>
              </w:rPr>
              <w:t>3（2）</w:t>
            </w:r>
          </w:p>
        </w:tc>
        <w:tc>
          <w:tcPr>
            <w:tcW w:w="861" w:type="dxa"/>
            <w:vAlign w:val="top"/>
          </w:tcPr>
          <w:p w14:paraId="05CF2BB4">
            <w:pPr>
              <w:pStyle w:val="13"/>
              <w:spacing w:before="136" w:line="228" w:lineRule="auto"/>
              <w:ind w:left="122"/>
            </w:pPr>
            <w:r>
              <w:rPr>
                <w:spacing w:val="5"/>
              </w:rPr>
              <w:t>项目管</w:t>
            </w:r>
          </w:p>
          <w:p w14:paraId="45D37756">
            <w:pPr>
              <w:pStyle w:val="13"/>
              <w:spacing w:before="144" w:line="227" w:lineRule="auto"/>
              <w:ind w:left="121"/>
            </w:pPr>
            <w:r>
              <w:rPr>
                <w:spacing w:val="6"/>
              </w:rPr>
              <w:t>理机构</w:t>
            </w:r>
          </w:p>
          <w:p w14:paraId="1AF7BD78">
            <w:pPr>
              <w:pStyle w:val="13"/>
              <w:spacing w:before="143" w:line="228" w:lineRule="auto"/>
              <w:ind w:left="118"/>
            </w:pPr>
            <w:r>
              <w:rPr>
                <w:spacing w:val="7"/>
              </w:rPr>
              <w:t>评分标</w:t>
            </w:r>
          </w:p>
          <w:p w14:paraId="20CD985C">
            <w:pPr>
              <w:pStyle w:val="13"/>
              <w:spacing w:before="143" w:line="229" w:lineRule="auto"/>
              <w:ind w:left="331"/>
            </w:pPr>
            <w:r>
              <w:t>准</w:t>
            </w:r>
          </w:p>
        </w:tc>
        <w:tc>
          <w:tcPr>
            <w:tcW w:w="2516" w:type="dxa"/>
            <w:vAlign w:val="top"/>
          </w:tcPr>
          <w:p w14:paraId="1BFAD5F6">
            <w:pPr>
              <w:spacing w:line="276" w:lineRule="auto"/>
              <w:rPr>
                <w:rFonts w:ascii="Arial"/>
                <w:sz w:val="21"/>
              </w:rPr>
            </w:pPr>
          </w:p>
          <w:p w14:paraId="6D7B575F">
            <w:pPr>
              <w:spacing w:line="276" w:lineRule="auto"/>
              <w:rPr>
                <w:rFonts w:ascii="Arial"/>
                <w:sz w:val="21"/>
              </w:rPr>
            </w:pPr>
          </w:p>
          <w:p w14:paraId="3223A640">
            <w:pPr>
              <w:pStyle w:val="13"/>
              <w:spacing w:before="65" w:line="227" w:lineRule="auto"/>
              <w:ind w:left="636"/>
            </w:pPr>
            <w:r>
              <w:rPr>
                <w:spacing w:val="7"/>
              </w:rPr>
              <w:t>项目管理机构</w:t>
            </w:r>
          </w:p>
          <w:p w14:paraId="546426D4">
            <w:pPr>
              <w:pStyle w:val="13"/>
              <w:spacing w:before="143" w:line="228" w:lineRule="auto"/>
              <w:ind w:left="904"/>
            </w:pPr>
            <w:r>
              <w:rPr>
                <w:spacing w:val="1"/>
              </w:rPr>
              <w:t>（4分）</w:t>
            </w:r>
          </w:p>
        </w:tc>
        <w:tc>
          <w:tcPr>
            <w:tcW w:w="6270" w:type="dxa"/>
            <w:vAlign w:val="top"/>
          </w:tcPr>
          <w:p w14:paraId="226E1150">
            <w:pPr>
              <w:pStyle w:val="13"/>
              <w:spacing w:before="231" w:line="349" w:lineRule="auto"/>
              <w:ind w:left="113" w:right="54" w:firstLine="3"/>
              <w:jc w:val="both"/>
            </w:pPr>
            <w:r>
              <w:rPr>
                <w:spacing w:val="8"/>
              </w:rPr>
              <w:t>项目管理团队具有专业技术人员，按国家及地方相关规定技术负责</w:t>
            </w:r>
            <w:r>
              <w:rPr>
                <w:spacing w:val="6"/>
              </w:rPr>
              <w:t xml:space="preserve"> </w:t>
            </w:r>
            <w:r>
              <w:rPr>
                <w:spacing w:val="8"/>
              </w:rPr>
              <w:t>人、施工员、质量员、安全员配置齐全。提供相应岗位证书，满足</w:t>
            </w:r>
            <w:r>
              <w:rPr>
                <w:spacing w:val="9"/>
              </w:rPr>
              <w:t xml:space="preserve"> </w:t>
            </w:r>
            <w:r>
              <w:rPr>
                <w:spacing w:val="6"/>
              </w:rPr>
              <w:t>上述人员标准的得2分；在此基础上每增加1名专业技术人员加1分，</w:t>
            </w:r>
            <w:r>
              <w:rPr>
                <w:spacing w:val="9"/>
              </w:rPr>
              <w:t xml:space="preserve"> 满分2分。响应文件内附人员相关证件复印件加盖公章。</w:t>
            </w:r>
          </w:p>
        </w:tc>
      </w:tr>
    </w:tbl>
    <w:p w14:paraId="4192DF9D">
      <w:pPr>
        <w:pStyle w:val="2"/>
      </w:pPr>
    </w:p>
    <w:p w14:paraId="5858DC8E">
      <w:pPr>
        <w:sectPr>
          <w:footerReference r:id="rId21" w:type="default"/>
          <w:pgSz w:w="11906" w:h="16839"/>
          <w:pgMar w:top="1402" w:right="533" w:bottom="1017" w:left="1068" w:header="0" w:footer="852" w:gutter="0"/>
          <w:pgNumType w:fmt="decimal"/>
          <w:cols w:space="720" w:num="1"/>
        </w:sectPr>
      </w:pPr>
    </w:p>
    <w:tbl>
      <w:tblPr>
        <w:tblStyle w:val="12"/>
        <w:tblW w:w="102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861"/>
        <w:gridCol w:w="2516"/>
        <w:gridCol w:w="6270"/>
      </w:tblGrid>
      <w:tr w14:paraId="79B6E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6" w:hRule="atLeast"/>
        </w:trPr>
        <w:tc>
          <w:tcPr>
            <w:tcW w:w="652" w:type="dxa"/>
            <w:vAlign w:val="top"/>
          </w:tcPr>
          <w:p w14:paraId="76DB2E20">
            <w:pPr>
              <w:rPr>
                <w:rFonts w:ascii="Arial"/>
                <w:sz w:val="21"/>
              </w:rPr>
            </w:pPr>
          </w:p>
        </w:tc>
        <w:tc>
          <w:tcPr>
            <w:tcW w:w="861" w:type="dxa"/>
            <w:vAlign w:val="top"/>
          </w:tcPr>
          <w:p w14:paraId="5C74667A">
            <w:pPr>
              <w:rPr>
                <w:rFonts w:ascii="Arial"/>
                <w:sz w:val="21"/>
              </w:rPr>
            </w:pPr>
          </w:p>
        </w:tc>
        <w:tc>
          <w:tcPr>
            <w:tcW w:w="2516" w:type="dxa"/>
            <w:vAlign w:val="top"/>
          </w:tcPr>
          <w:p w14:paraId="29C550AF">
            <w:pPr>
              <w:spacing w:line="248" w:lineRule="auto"/>
              <w:rPr>
                <w:rFonts w:ascii="Arial"/>
                <w:sz w:val="21"/>
              </w:rPr>
            </w:pPr>
          </w:p>
          <w:p w14:paraId="4DE063F5">
            <w:pPr>
              <w:spacing w:line="249" w:lineRule="auto"/>
              <w:rPr>
                <w:rFonts w:ascii="Arial"/>
                <w:sz w:val="21"/>
              </w:rPr>
            </w:pPr>
          </w:p>
          <w:p w14:paraId="6C567882">
            <w:pPr>
              <w:spacing w:line="249" w:lineRule="auto"/>
              <w:rPr>
                <w:rFonts w:ascii="Arial"/>
                <w:sz w:val="21"/>
              </w:rPr>
            </w:pPr>
          </w:p>
          <w:p w14:paraId="0A6D6960">
            <w:pPr>
              <w:pStyle w:val="13"/>
              <w:spacing w:before="65" w:line="228" w:lineRule="auto"/>
              <w:ind w:left="242"/>
            </w:pPr>
            <w:r>
              <w:rPr>
                <w:spacing w:val="6"/>
              </w:rPr>
              <w:t>项目经理业绩（4</w:t>
            </w:r>
            <w:r>
              <w:rPr>
                <w:spacing w:val="-36"/>
              </w:rPr>
              <w:t xml:space="preserve"> </w:t>
            </w:r>
            <w:r>
              <w:rPr>
                <w:spacing w:val="6"/>
              </w:rPr>
              <w:t>分）</w:t>
            </w:r>
          </w:p>
        </w:tc>
        <w:tc>
          <w:tcPr>
            <w:tcW w:w="6270" w:type="dxa"/>
            <w:vAlign w:val="top"/>
          </w:tcPr>
          <w:p w14:paraId="0CB9632B">
            <w:pPr>
              <w:pStyle w:val="13"/>
              <w:spacing w:before="229" w:line="350" w:lineRule="auto"/>
              <w:ind w:left="113" w:right="108" w:firstLine="3"/>
            </w:pPr>
            <w:r>
              <w:rPr>
                <w:spacing w:val="8"/>
              </w:rPr>
              <w:t>项目经理在（2022-2024</w:t>
            </w:r>
            <w:r>
              <w:rPr>
                <w:spacing w:val="-39"/>
              </w:rPr>
              <w:t xml:space="preserve"> </w:t>
            </w:r>
            <w:r>
              <w:rPr>
                <w:spacing w:val="8"/>
              </w:rPr>
              <w:t>年）具有以项目经理身份主持与</w:t>
            </w:r>
            <w:r>
              <w:rPr>
                <w:spacing w:val="7"/>
              </w:rPr>
              <w:t>本项目相</w:t>
            </w:r>
            <w:r>
              <w:t xml:space="preserve"> </w:t>
            </w:r>
            <w:r>
              <w:rPr>
                <w:spacing w:val="6"/>
              </w:rPr>
              <w:t>类似的已完成的业绩，每有一项得</w:t>
            </w:r>
            <w:r>
              <w:rPr>
                <w:spacing w:val="-25"/>
              </w:rPr>
              <w:t xml:space="preserve"> </w:t>
            </w:r>
            <w:r>
              <w:rPr>
                <w:spacing w:val="6"/>
              </w:rPr>
              <w:t>2</w:t>
            </w:r>
            <w:r>
              <w:rPr>
                <w:spacing w:val="-35"/>
              </w:rPr>
              <w:t xml:space="preserve"> </w:t>
            </w:r>
            <w:r>
              <w:rPr>
                <w:spacing w:val="6"/>
              </w:rPr>
              <w:t>分，满分</w:t>
            </w:r>
            <w:r>
              <w:rPr>
                <w:spacing w:val="-38"/>
              </w:rPr>
              <w:t xml:space="preserve"> </w:t>
            </w:r>
            <w:r>
              <w:rPr>
                <w:spacing w:val="6"/>
              </w:rPr>
              <w:t>4</w:t>
            </w:r>
            <w:r>
              <w:rPr>
                <w:spacing w:val="-35"/>
              </w:rPr>
              <w:t xml:space="preserve"> </w:t>
            </w:r>
            <w:r>
              <w:rPr>
                <w:spacing w:val="6"/>
              </w:rPr>
              <w:t>分。响应文件内附</w:t>
            </w:r>
            <w:r>
              <w:t xml:space="preserve"> </w:t>
            </w:r>
            <w:r>
              <w:rPr>
                <w:spacing w:val="9"/>
              </w:rPr>
              <w:t>中标通知书或合同协议书或竣工验收报告证明复印件加盖单位公</w:t>
            </w:r>
            <w:r>
              <w:rPr>
                <w:spacing w:val="8"/>
              </w:rPr>
              <w:t xml:space="preserve">  </w:t>
            </w:r>
            <w:r>
              <w:t>章。</w:t>
            </w:r>
          </w:p>
        </w:tc>
      </w:tr>
      <w:tr w14:paraId="5141E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1" w:hRule="atLeast"/>
        </w:trPr>
        <w:tc>
          <w:tcPr>
            <w:tcW w:w="652" w:type="dxa"/>
            <w:vAlign w:val="top"/>
          </w:tcPr>
          <w:p w14:paraId="72EDB16B">
            <w:pPr>
              <w:spacing w:line="254" w:lineRule="auto"/>
              <w:rPr>
                <w:rFonts w:ascii="Arial"/>
                <w:sz w:val="21"/>
              </w:rPr>
            </w:pPr>
          </w:p>
          <w:p w14:paraId="08C09D92">
            <w:pPr>
              <w:spacing w:line="254" w:lineRule="auto"/>
              <w:rPr>
                <w:rFonts w:ascii="Arial"/>
                <w:sz w:val="21"/>
              </w:rPr>
            </w:pPr>
          </w:p>
          <w:p w14:paraId="0F30A462">
            <w:pPr>
              <w:spacing w:line="254" w:lineRule="auto"/>
              <w:rPr>
                <w:rFonts w:ascii="Arial"/>
                <w:sz w:val="21"/>
              </w:rPr>
            </w:pPr>
          </w:p>
          <w:p w14:paraId="0F4F0B34">
            <w:pPr>
              <w:spacing w:line="254" w:lineRule="auto"/>
              <w:rPr>
                <w:rFonts w:ascii="Arial"/>
                <w:sz w:val="21"/>
              </w:rPr>
            </w:pPr>
          </w:p>
          <w:p w14:paraId="554C6204">
            <w:pPr>
              <w:spacing w:line="254" w:lineRule="auto"/>
              <w:rPr>
                <w:rFonts w:ascii="Arial"/>
                <w:sz w:val="21"/>
              </w:rPr>
            </w:pPr>
          </w:p>
          <w:p w14:paraId="127CAD6F">
            <w:pPr>
              <w:spacing w:line="254" w:lineRule="auto"/>
              <w:rPr>
                <w:rFonts w:ascii="Arial"/>
                <w:sz w:val="21"/>
              </w:rPr>
            </w:pPr>
          </w:p>
          <w:p w14:paraId="7EACDA39">
            <w:pPr>
              <w:spacing w:line="254" w:lineRule="auto"/>
              <w:rPr>
                <w:rFonts w:ascii="Arial"/>
                <w:sz w:val="21"/>
              </w:rPr>
            </w:pPr>
          </w:p>
          <w:p w14:paraId="3AB471C2">
            <w:pPr>
              <w:spacing w:line="254" w:lineRule="auto"/>
              <w:rPr>
                <w:rFonts w:ascii="Arial"/>
                <w:sz w:val="21"/>
              </w:rPr>
            </w:pPr>
          </w:p>
          <w:p w14:paraId="6660DEDB">
            <w:pPr>
              <w:spacing w:line="254" w:lineRule="auto"/>
              <w:rPr>
                <w:rFonts w:ascii="Arial"/>
                <w:sz w:val="21"/>
              </w:rPr>
            </w:pPr>
          </w:p>
          <w:p w14:paraId="7122FE44">
            <w:pPr>
              <w:spacing w:line="254" w:lineRule="auto"/>
              <w:rPr>
                <w:rFonts w:ascii="Arial"/>
                <w:sz w:val="21"/>
              </w:rPr>
            </w:pPr>
          </w:p>
          <w:p w14:paraId="2DB5B472">
            <w:pPr>
              <w:spacing w:line="254" w:lineRule="auto"/>
              <w:rPr>
                <w:rFonts w:ascii="Arial"/>
                <w:sz w:val="21"/>
              </w:rPr>
            </w:pPr>
          </w:p>
          <w:p w14:paraId="159847EC">
            <w:pPr>
              <w:spacing w:line="254" w:lineRule="auto"/>
              <w:rPr>
                <w:rFonts w:ascii="Arial"/>
                <w:sz w:val="21"/>
              </w:rPr>
            </w:pPr>
          </w:p>
          <w:p w14:paraId="5B228E69">
            <w:pPr>
              <w:spacing w:line="254" w:lineRule="auto"/>
              <w:rPr>
                <w:rFonts w:ascii="Arial"/>
                <w:sz w:val="21"/>
              </w:rPr>
            </w:pPr>
          </w:p>
          <w:p w14:paraId="7F39CBCD">
            <w:pPr>
              <w:spacing w:line="254" w:lineRule="auto"/>
              <w:rPr>
                <w:rFonts w:ascii="Arial"/>
                <w:sz w:val="21"/>
              </w:rPr>
            </w:pPr>
          </w:p>
          <w:p w14:paraId="7462FEBB">
            <w:pPr>
              <w:pStyle w:val="13"/>
              <w:spacing w:before="65" w:line="267" w:lineRule="exact"/>
              <w:ind w:left="125"/>
            </w:pPr>
            <w:r>
              <w:rPr>
                <w:spacing w:val="2"/>
                <w:position w:val="1"/>
              </w:rPr>
              <w:t>2.2.</w:t>
            </w:r>
          </w:p>
          <w:p w14:paraId="3B2C9EED">
            <w:pPr>
              <w:pStyle w:val="13"/>
              <w:spacing w:before="123"/>
              <w:ind w:right="11"/>
              <w:jc w:val="right"/>
            </w:pPr>
            <w:r>
              <w:rPr>
                <w:spacing w:val="-22"/>
              </w:rPr>
              <w:t>3（3）</w:t>
            </w:r>
          </w:p>
        </w:tc>
        <w:tc>
          <w:tcPr>
            <w:tcW w:w="861" w:type="dxa"/>
            <w:vAlign w:val="top"/>
          </w:tcPr>
          <w:p w14:paraId="4B999837">
            <w:pPr>
              <w:spacing w:line="253" w:lineRule="auto"/>
              <w:rPr>
                <w:rFonts w:ascii="Arial"/>
                <w:sz w:val="21"/>
              </w:rPr>
            </w:pPr>
          </w:p>
          <w:p w14:paraId="048B52EC">
            <w:pPr>
              <w:spacing w:line="254" w:lineRule="auto"/>
              <w:rPr>
                <w:rFonts w:ascii="Arial"/>
                <w:sz w:val="21"/>
              </w:rPr>
            </w:pPr>
          </w:p>
          <w:p w14:paraId="3F7D65EC">
            <w:pPr>
              <w:spacing w:line="254" w:lineRule="auto"/>
              <w:rPr>
                <w:rFonts w:ascii="Arial"/>
                <w:sz w:val="21"/>
              </w:rPr>
            </w:pPr>
          </w:p>
          <w:p w14:paraId="687AF5BC">
            <w:pPr>
              <w:spacing w:line="254" w:lineRule="auto"/>
              <w:rPr>
                <w:rFonts w:ascii="Arial"/>
                <w:sz w:val="21"/>
              </w:rPr>
            </w:pPr>
          </w:p>
          <w:p w14:paraId="3BDFC5F9">
            <w:pPr>
              <w:spacing w:line="254" w:lineRule="auto"/>
              <w:rPr>
                <w:rFonts w:ascii="Arial"/>
                <w:sz w:val="21"/>
              </w:rPr>
            </w:pPr>
          </w:p>
          <w:p w14:paraId="33A2D8A6">
            <w:pPr>
              <w:spacing w:line="254" w:lineRule="auto"/>
              <w:rPr>
                <w:rFonts w:ascii="Arial"/>
                <w:sz w:val="21"/>
              </w:rPr>
            </w:pPr>
          </w:p>
          <w:p w14:paraId="138C27E9">
            <w:pPr>
              <w:spacing w:line="254" w:lineRule="auto"/>
              <w:rPr>
                <w:rFonts w:ascii="Arial"/>
                <w:sz w:val="21"/>
              </w:rPr>
            </w:pPr>
          </w:p>
          <w:p w14:paraId="5A5311D7">
            <w:pPr>
              <w:spacing w:line="254" w:lineRule="auto"/>
              <w:rPr>
                <w:rFonts w:ascii="Arial"/>
                <w:sz w:val="21"/>
              </w:rPr>
            </w:pPr>
          </w:p>
          <w:p w14:paraId="6164396A">
            <w:pPr>
              <w:spacing w:line="254" w:lineRule="auto"/>
              <w:rPr>
                <w:rFonts w:ascii="Arial"/>
                <w:sz w:val="21"/>
              </w:rPr>
            </w:pPr>
          </w:p>
          <w:p w14:paraId="70E32D3F">
            <w:pPr>
              <w:spacing w:line="254" w:lineRule="auto"/>
              <w:rPr>
                <w:rFonts w:ascii="Arial"/>
                <w:sz w:val="21"/>
              </w:rPr>
            </w:pPr>
          </w:p>
          <w:p w14:paraId="4B79CA5C">
            <w:pPr>
              <w:spacing w:line="254" w:lineRule="auto"/>
              <w:rPr>
                <w:rFonts w:ascii="Arial"/>
                <w:sz w:val="21"/>
              </w:rPr>
            </w:pPr>
          </w:p>
          <w:p w14:paraId="36A608E7">
            <w:pPr>
              <w:spacing w:line="254" w:lineRule="auto"/>
              <w:rPr>
                <w:rFonts w:ascii="Arial"/>
                <w:sz w:val="21"/>
              </w:rPr>
            </w:pPr>
          </w:p>
          <w:p w14:paraId="7C7CD474">
            <w:pPr>
              <w:spacing w:line="254" w:lineRule="auto"/>
              <w:rPr>
                <w:rFonts w:ascii="Arial"/>
                <w:sz w:val="21"/>
              </w:rPr>
            </w:pPr>
          </w:p>
          <w:p w14:paraId="1CE7C394">
            <w:pPr>
              <w:spacing w:line="254" w:lineRule="auto"/>
              <w:rPr>
                <w:rFonts w:ascii="Arial"/>
                <w:sz w:val="21"/>
              </w:rPr>
            </w:pPr>
          </w:p>
          <w:p w14:paraId="6E51E31F">
            <w:pPr>
              <w:pStyle w:val="13"/>
              <w:spacing w:before="65" w:line="228" w:lineRule="auto"/>
              <w:ind w:left="118"/>
            </w:pPr>
            <w:r>
              <w:rPr>
                <w:spacing w:val="7"/>
              </w:rPr>
              <w:t>磋商报</w:t>
            </w:r>
          </w:p>
          <w:p w14:paraId="1D119F4E">
            <w:pPr>
              <w:pStyle w:val="13"/>
              <w:spacing w:before="143" w:line="361" w:lineRule="auto"/>
              <w:ind w:left="224" w:right="116" w:hanging="105"/>
            </w:pPr>
            <w:r>
              <w:rPr>
                <w:spacing w:val="6"/>
              </w:rPr>
              <w:t>价评分</w:t>
            </w:r>
            <w:r>
              <w:t xml:space="preserve"> </w:t>
            </w:r>
            <w:r>
              <w:rPr>
                <w:spacing w:val="4"/>
              </w:rPr>
              <w:t>标准</w:t>
            </w:r>
          </w:p>
        </w:tc>
        <w:tc>
          <w:tcPr>
            <w:tcW w:w="2516" w:type="dxa"/>
            <w:vAlign w:val="top"/>
          </w:tcPr>
          <w:p w14:paraId="2E606E08">
            <w:pPr>
              <w:spacing w:line="249" w:lineRule="auto"/>
              <w:rPr>
                <w:rFonts w:ascii="Arial"/>
                <w:sz w:val="21"/>
              </w:rPr>
            </w:pPr>
          </w:p>
          <w:p w14:paraId="056B51FB">
            <w:pPr>
              <w:spacing w:line="250" w:lineRule="auto"/>
              <w:rPr>
                <w:rFonts w:ascii="Arial"/>
                <w:sz w:val="21"/>
              </w:rPr>
            </w:pPr>
          </w:p>
          <w:p w14:paraId="349DFA86">
            <w:pPr>
              <w:spacing w:line="250" w:lineRule="auto"/>
              <w:rPr>
                <w:rFonts w:ascii="Arial"/>
                <w:sz w:val="21"/>
              </w:rPr>
            </w:pPr>
          </w:p>
          <w:p w14:paraId="06189B39">
            <w:pPr>
              <w:spacing w:line="250" w:lineRule="auto"/>
              <w:rPr>
                <w:rFonts w:ascii="Arial"/>
                <w:sz w:val="21"/>
              </w:rPr>
            </w:pPr>
          </w:p>
          <w:p w14:paraId="7068D05A">
            <w:pPr>
              <w:spacing w:line="250" w:lineRule="auto"/>
              <w:rPr>
                <w:rFonts w:ascii="Arial"/>
                <w:sz w:val="21"/>
              </w:rPr>
            </w:pPr>
          </w:p>
          <w:p w14:paraId="10D14E03">
            <w:pPr>
              <w:spacing w:line="250" w:lineRule="auto"/>
              <w:rPr>
                <w:rFonts w:ascii="Arial"/>
                <w:sz w:val="21"/>
              </w:rPr>
            </w:pPr>
          </w:p>
          <w:p w14:paraId="5D5D2F1E">
            <w:pPr>
              <w:spacing w:line="250" w:lineRule="auto"/>
              <w:rPr>
                <w:rFonts w:ascii="Arial"/>
                <w:sz w:val="21"/>
              </w:rPr>
            </w:pPr>
          </w:p>
          <w:p w14:paraId="218D7813">
            <w:pPr>
              <w:spacing w:line="250" w:lineRule="auto"/>
              <w:rPr>
                <w:rFonts w:ascii="Arial"/>
                <w:sz w:val="21"/>
              </w:rPr>
            </w:pPr>
          </w:p>
          <w:p w14:paraId="79416EFB">
            <w:pPr>
              <w:spacing w:line="250" w:lineRule="auto"/>
              <w:rPr>
                <w:rFonts w:ascii="Arial"/>
                <w:sz w:val="21"/>
              </w:rPr>
            </w:pPr>
          </w:p>
          <w:p w14:paraId="7055FA6C">
            <w:pPr>
              <w:spacing w:line="250" w:lineRule="auto"/>
              <w:rPr>
                <w:rFonts w:ascii="Arial"/>
                <w:sz w:val="21"/>
              </w:rPr>
            </w:pPr>
          </w:p>
          <w:p w14:paraId="60A051A9">
            <w:pPr>
              <w:spacing w:line="250" w:lineRule="auto"/>
              <w:rPr>
                <w:rFonts w:ascii="Arial"/>
                <w:sz w:val="21"/>
              </w:rPr>
            </w:pPr>
          </w:p>
          <w:p w14:paraId="57FD8A74">
            <w:pPr>
              <w:spacing w:line="250" w:lineRule="auto"/>
              <w:rPr>
                <w:rFonts w:ascii="Arial"/>
                <w:sz w:val="21"/>
              </w:rPr>
            </w:pPr>
          </w:p>
          <w:p w14:paraId="495EDB1E">
            <w:pPr>
              <w:spacing w:line="250" w:lineRule="auto"/>
              <w:rPr>
                <w:rFonts w:ascii="Arial"/>
                <w:sz w:val="21"/>
              </w:rPr>
            </w:pPr>
          </w:p>
          <w:p w14:paraId="4FBEC466">
            <w:pPr>
              <w:spacing w:line="250" w:lineRule="auto"/>
              <w:rPr>
                <w:rFonts w:ascii="Arial"/>
                <w:sz w:val="21"/>
              </w:rPr>
            </w:pPr>
          </w:p>
          <w:p w14:paraId="4965FFAD">
            <w:pPr>
              <w:spacing w:line="250" w:lineRule="auto"/>
              <w:rPr>
                <w:rFonts w:ascii="Arial"/>
                <w:sz w:val="21"/>
              </w:rPr>
            </w:pPr>
          </w:p>
          <w:p w14:paraId="792F0536">
            <w:pPr>
              <w:pStyle w:val="13"/>
              <w:spacing w:before="65" w:line="228" w:lineRule="auto"/>
              <w:ind w:left="841"/>
            </w:pPr>
            <w:r>
              <w:rPr>
                <w:spacing w:val="7"/>
              </w:rPr>
              <w:t>评分标准</w:t>
            </w:r>
          </w:p>
          <w:p w14:paraId="34F8242F">
            <w:pPr>
              <w:pStyle w:val="13"/>
              <w:spacing w:before="144" w:line="228" w:lineRule="auto"/>
              <w:ind w:left="852"/>
            </w:pPr>
            <w:r>
              <w:rPr>
                <w:spacing w:val="2"/>
              </w:rPr>
              <w:t>（30分）</w:t>
            </w:r>
          </w:p>
        </w:tc>
        <w:tc>
          <w:tcPr>
            <w:tcW w:w="6270" w:type="dxa"/>
            <w:vAlign w:val="top"/>
          </w:tcPr>
          <w:p w14:paraId="2C92C0CB">
            <w:pPr>
              <w:pStyle w:val="13"/>
              <w:spacing w:before="133" w:line="360" w:lineRule="auto"/>
              <w:ind w:left="116" w:right="108" w:firstLine="21"/>
            </w:pPr>
            <w:r>
              <w:rPr>
                <w:spacing w:val="7"/>
              </w:rPr>
              <w:t>以最终磋商报价为依据进行计算，通过初步评审的有效最终报价的</w:t>
            </w:r>
            <w:r>
              <w:rPr>
                <w:spacing w:val="14"/>
              </w:rPr>
              <w:t xml:space="preserve"> </w:t>
            </w:r>
            <w:r>
              <w:rPr>
                <w:spacing w:val="7"/>
              </w:rPr>
              <w:t>最低报价为磋商基准价，其价格分为满分</w:t>
            </w:r>
            <w:r>
              <w:rPr>
                <w:spacing w:val="-25"/>
              </w:rPr>
              <w:t xml:space="preserve"> </w:t>
            </w:r>
            <w:r>
              <w:rPr>
                <w:spacing w:val="7"/>
              </w:rPr>
              <w:t>30</w:t>
            </w:r>
            <w:r>
              <w:rPr>
                <w:spacing w:val="-38"/>
              </w:rPr>
              <w:t xml:space="preserve"> </w:t>
            </w:r>
            <w:r>
              <w:rPr>
                <w:spacing w:val="7"/>
              </w:rPr>
              <w:t>分。</w:t>
            </w:r>
          </w:p>
          <w:p w14:paraId="57A9F98B">
            <w:pPr>
              <w:pStyle w:val="13"/>
              <w:spacing w:before="1" w:line="226" w:lineRule="auto"/>
              <w:ind w:left="114"/>
            </w:pPr>
            <w:r>
              <w:rPr>
                <w:spacing w:val="8"/>
              </w:rPr>
              <w:t>其他供应商价格分按下列公式计算：</w:t>
            </w:r>
          </w:p>
          <w:p w14:paraId="0B214AA6">
            <w:pPr>
              <w:pStyle w:val="13"/>
              <w:spacing w:before="143" w:line="226" w:lineRule="auto"/>
              <w:ind w:left="112"/>
            </w:pPr>
            <w:r>
              <w:rPr>
                <w:spacing w:val="8"/>
              </w:rPr>
              <w:t>报价得分=（磋商基准价/有效投标报价）*30</w:t>
            </w:r>
          </w:p>
          <w:p w14:paraId="5B69D5B3">
            <w:pPr>
              <w:pStyle w:val="13"/>
              <w:spacing w:before="145" w:line="293" w:lineRule="auto"/>
              <w:ind w:left="115" w:right="123" w:firstLine="13"/>
            </w:pPr>
            <w:r>
              <w:rPr>
                <w:spacing w:val="9"/>
              </w:rPr>
              <w:t>1、对小型和微型企业产品的响应报价在计算报价得分时，</w:t>
            </w:r>
            <w:r>
              <w:rPr>
                <w:spacing w:val="8"/>
              </w:rPr>
              <w:t>按照该</w:t>
            </w:r>
            <w:r>
              <w:t xml:space="preserve"> </w:t>
            </w:r>
            <w:r>
              <w:rPr>
                <w:spacing w:val="8"/>
              </w:rPr>
              <w:t>单位响应报价下浮</w:t>
            </w:r>
            <w:r>
              <w:rPr>
                <w:spacing w:val="-15"/>
              </w:rPr>
              <w:t xml:space="preserve"> </w:t>
            </w:r>
            <w:r>
              <w:rPr>
                <w:spacing w:val="8"/>
              </w:rPr>
              <w:t>10%进入报价分计算。（小、微企业须按照财库</w:t>
            </w:r>
          </w:p>
          <w:p w14:paraId="59060186">
            <w:pPr>
              <w:pStyle w:val="13"/>
              <w:spacing w:before="146" w:line="227" w:lineRule="auto"/>
              <w:ind w:left="146"/>
            </w:pPr>
            <w:r>
              <w:rPr>
                <w:spacing w:val="6"/>
              </w:rPr>
              <w:t>[2020]46</w:t>
            </w:r>
            <w:r>
              <w:rPr>
                <w:spacing w:val="-34"/>
              </w:rPr>
              <w:t xml:space="preserve"> </w:t>
            </w:r>
            <w:r>
              <w:rPr>
                <w:spacing w:val="6"/>
              </w:rPr>
              <w:t>号文件的规定提供《中小企业声明函》</w:t>
            </w:r>
            <w:r>
              <w:rPr>
                <w:spacing w:val="-59"/>
              </w:rPr>
              <w:t xml:space="preserve"> </w:t>
            </w:r>
            <w:r>
              <w:rPr>
                <w:spacing w:val="-1"/>
              </w:rPr>
              <w:t>）；</w:t>
            </w:r>
            <w:r>
              <w:rPr>
                <w:spacing w:val="6"/>
              </w:rPr>
              <w:t>根据财库</w:t>
            </w:r>
          </w:p>
          <w:p w14:paraId="7B520114">
            <w:pPr>
              <w:pStyle w:val="13"/>
              <w:spacing w:before="143" w:line="294" w:lineRule="auto"/>
              <w:ind w:left="114" w:right="121" w:firstLine="31"/>
              <w:rPr>
                <w:rFonts w:hint="eastAsia" w:eastAsia="宋体"/>
                <w:lang w:eastAsia="zh-CN"/>
              </w:rPr>
            </w:pPr>
            <w:r>
              <w:rPr>
                <w:spacing w:val="5"/>
              </w:rPr>
              <w:t>[2014]68</w:t>
            </w:r>
            <w:r>
              <w:rPr>
                <w:spacing w:val="-35"/>
              </w:rPr>
              <w:t xml:space="preserve"> </w:t>
            </w:r>
            <w:r>
              <w:rPr>
                <w:spacing w:val="5"/>
              </w:rPr>
              <w:t>号、财库〔2017〕141</w:t>
            </w:r>
            <w:r>
              <w:rPr>
                <w:spacing w:val="-35"/>
              </w:rPr>
              <w:t xml:space="preserve"> </w:t>
            </w:r>
            <w:r>
              <w:rPr>
                <w:spacing w:val="5"/>
              </w:rPr>
              <w:t>号</w:t>
            </w:r>
            <w:r>
              <w:rPr>
                <w:spacing w:val="4"/>
              </w:rPr>
              <w:t>文件规定，在政府采购活动中，</w:t>
            </w:r>
            <w:r>
              <w:t xml:space="preserve"> </w:t>
            </w:r>
            <w:r>
              <w:rPr>
                <w:spacing w:val="9"/>
              </w:rPr>
              <w:t>监狱企业、残疾人福利性单位视同小型、微型企业。</w:t>
            </w:r>
            <w:r>
              <w:rPr>
                <w:rFonts w:hint="eastAsia"/>
                <w:spacing w:val="9"/>
                <w:lang w:eastAsia="zh-CN"/>
              </w:rPr>
              <w:t>（</w:t>
            </w:r>
            <w:r>
              <w:rPr>
                <w:rFonts w:hint="eastAsia"/>
                <w:spacing w:val="9"/>
                <w:lang w:val="en-US" w:eastAsia="zh-CN"/>
              </w:rPr>
              <w:t>本项目不适用</w:t>
            </w:r>
            <w:r>
              <w:rPr>
                <w:rFonts w:hint="eastAsia"/>
                <w:spacing w:val="9"/>
                <w:lang w:eastAsia="zh-CN"/>
              </w:rPr>
              <w:t>）</w:t>
            </w:r>
          </w:p>
          <w:p w14:paraId="488F4C23">
            <w:pPr>
              <w:pStyle w:val="13"/>
              <w:spacing w:before="142" w:line="316" w:lineRule="auto"/>
              <w:ind w:left="113" w:right="123" w:firstLine="2"/>
            </w:pPr>
            <w:r>
              <w:rPr>
                <w:spacing w:val="9"/>
              </w:rPr>
              <w:t>2、对于产品属于政府采购节能产品实施品目清单范围内的，供应</w:t>
            </w:r>
            <w:r>
              <w:rPr>
                <w:spacing w:val="10"/>
              </w:rPr>
              <w:t xml:space="preserve"> </w:t>
            </w:r>
            <w:r>
              <w:rPr>
                <w:spacing w:val="9"/>
              </w:rPr>
              <w:t>商使用获得合格认证证书的产品，对该项目产品价格给予</w:t>
            </w:r>
            <w:r>
              <w:rPr>
                <w:spacing w:val="-34"/>
              </w:rPr>
              <w:t xml:space="preserve"> </w:t>
            </w:r>
            <w:r>
              <w:rPr>
                <w:spacing w:val="9"/>
              </w:rPr>
              <w:t>3％的价</w:t>
            </w:r>
            <w:r>
              <w:t xml:space="preserve"> </w:t>
            </w:r>
            <w:r>
              <w:rPr>
                <w:spacing w:val="5"/>
              </w:rPr>
              <w:t>格扣除。</w:t>
            </w:r>
          </w:p>
          <w:p w14:paraId="5B527677">
            <w:pPr>
              <w:pStyle w:val="13"/>
              <w:spacing w:before="144" w:line="227" w:lineRule="auto"/>
              <w:ind w:left="118"/>
            </w:pPr>
            <w:r>
              <w:rPr>
                <w:spacing w:val="9"/>
              </w:rPr>
              <w:t>3、对于产品属于政府采购环境标志产品实施品目清单范围</w:t>
            </w:r>
            <w:r>
              <w:rPr>
                <w:spacing w:val="8"/>
              </w:rPr>
              <w:t>内的，</w:t>
            </w:r>
          </w:p>
          <w:p w14:paraId="68FC8319">
            <w:pPr>
              <w:pStyle w:val="13"/>
              <w:spacing w:before="142" w:line="294" w:lineRule="auto"/>
              <w:ind w:left="130" w:right="136" w:hanging="17"/>
            </w:pPr>
            <w:r>
              <w:rPr>
                <w:spacing w:val="10"/>
              </w:rPr>
              <w:t>供应商使用获得合格认证证书的产品，对该项目产品价格给予 3%</w:t>
            </w:r>
            <w:r>
              <w:rPr>
                <w:spacing w:val="13"/>
              </w:rPr>
              <w:t xml:space="preserve"> </w:t>
            </w:r>
            <w:r>
              <w:rPr>
                <w:spacing w:val="3"/>
              </w:rPr>
              <w:t>的价格扣除。</w:t>
            </w:r>
          </w:p>
          <w:p w14:paraId="751117E9">
            <w:pPr>
              <w:pStyle w:val="13"/>
              <w:spacing w:before="145" w:line="360" w:lineRule="auto"/>
              <w:ind w:left="113" w:right="108"/>
            </w:pPr>
            <w:r>
              <w:rPr>
                <w:spacing w:val="8"/>
              </w:rPr>
              <w:t>注：产品同时属于政府采购节能产品、环境标志产品实施品目清单</w:t>
            </w:r>
            <w:r>
              <w:rPr>
                <w:spacing w:val="9"/>
              </w:rPr>
              <w:t xml:space="preserve"> </w:t>
            </w:r>
            <w:r>
              <w:rPr>
                <w:spacing w:val="8"/>
              </w:rPr>
              <w:t>范围内且获得合格认证证书的，将上述规定的价格扣除比例叠加后</w:t>
            </w:r>
            <w:r>
              <w:rPr>
                <w:spacing w:val="9"/>
              </w:rPr>
              <w:t xml:space="preserve"> </w:t>
            </w:r>
            <w:r>
              <w:rPr>
                <w:spacing w:val="7"/>
              </w:rPr>
              <w:t>计算价格扣除。</w:t>
            </w:r>
          </w:p>
          <w:p w14:paraId="132B1F0A">
            <w:pPr>
              <w:pStyle w:val="13"/>
              <w:spacing w:before="3" w:line="315" w:lineRule="auto"/>
              <w:ind w:left="118" w:right="108" w:firstLine="5"/>
            </w:pPr>
            <w:r>
              <w:rPr>
                <w:spacing w:val="8"/>
              </w:rPr>
              <w:t>（供应商须在投标文件中提供国家确定的认证机构出具的、处于有</w:t>
            </w:r>
            <w:r>
              <w:t xml:space="preserve"> </w:t>
            </w:r>
            <w:r>
              <w:rPr>
                <w:spacing w:val="9"/>
              </w:rPr>
              <w:t>效期之内的节能产品、环境标志产品认证证书及中国政府采购网</w:t>
            </w:r>
            <w:r>
              <w:rPr>
                <w:spacing w:val="5"/>
              </w:rPr>
              <w:t xml:space="preserve">  </w:t>
            </w:r>
            <w:r>
              <w:rPr>
                <w:spacing w:val="11"/>
              </w:rPr>
              <w:t>（</w:t>
            </w:r>
            <w:r>
              <w:fldChar w:fldCharType="begin"/>
            </w:r>
            <w:r>
              <w:instrText xml:space="preserve"> HYPERLINK "https://www.ccgp.gov.cn" </w:instrText>
            </w:r>
            <w:r>
              <w:fldChar w:fldCharType="separate"/>
            </w:r>
            <w:r>
              <w:t>www</w:t>
            </w:r>
            <w:r>
              <w:rPr>
                <w:spacing w:val="11"/>
              </w:rPr>
              <w:t>.</w:t>
            </w:r>
            <w:r>
              <w:t>ccgp</w:t>
            </w:r>
            <w:r>
              <w:rPr>
                <w:spacing w:val="11"/>
              </w:rPr>
              <w:t>.</w:t>
            </w:r>
            <w:r>
              <w:t>gov</w:t>
            </w:r>
            <w:r>
              <w:rPr>
                <w:spacing w:val="11"/>
              </w:rPr>
              <w:t>.</w:t>
            </w:r>
            <w:r>
              <w:t>cn</w:t>
            </w:r>
            <w:r>
              <w:fldChar w:fldCharType="end"/>
            </w:r>
            <w:r>
              <w:rPr>
                <w:spacing w:val="11"/>
              </w:rPr>
              <w:t>）节能产品、环境标志产品查询截图</w:t>
            </w:r>
            <w:r>
              <w:rPr>
                <w:spacing w:val="10"/>
              </w:rPr>
              <w:t>打印件）</w:t>
            </w:r>
          </w:p>
        </w:tc>
      </w:tr>
      <w:tr w14:paraId="1BE3B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2" w:type="dxa"/>
            <w:vMerge w:val="restart"/>
            <w:tcBorders>
              <w:bottom w:val="nil"/>
            </w:tcBorders>
            <w:vAlign w:val="top"/>
          </w:tcPr>
          <w:p w14:paraId="50025E37">
            <w:pPr>
              <w:spacing w:line="285" w:lineRule="auto"/>
              <w:rPr>
                <w:rFonts w:ascii="Arial"/>
                <w:sz w:val="21"/>
              </w:rPr>
            </w:pPr>
          </w:p>
          <w:p w14:paraId="3F4C8072">
            <w:pPr>
              <w:spacing w:line="285" w:lineRule="auto"/>
              <w:rPr>
                <w:rFonts w:ascii="Arial"/>
                <w:sz w:val="21"/>
              </w:rPr>
            </w:pPr>
          </w:p>
          <w:p w14:paraId="758E95FE">
            <w:pPr>
              <w:spacing w:line="285" w:lineRule="auto"/>
              <w:rPr>
                <w:rFonts w:ascii="Arial"/>
                <w:sz w:val="21"/>
              </w:rPr>
            </w:pPr>
          </w:p>
          <w:p w14:paraId="709F32ED">
            <w:pPr>
              <w:pStyle w:val="13"/>
              <w:spacing w:before="65" w:line="268" w:lineRule="exact"/>
              <w:ind w:left="125"/>
            </w:pPr>
            <w:r>
              <w:rPr>
                <w:spacing w:val="2"/>
                <w:position w:val="1"/>
              </w:rPr>
              <w:t>2.2.</w:t>
            </w:r>
          </w:p>
          <w:p w14:paraId="1F5FE67D">
            <w:pPr>
              <w:pStyle w:val="13"/>
              <w:spacing w:before="123"/>
              <w:ind w:right="11"/>
              <w:jc w:val="right"/>
            </w:pPr>
            <w:r>
              <w:rPr>
                <w:spacing w:val="-22"/>
              </w:rPr>
              <w:t>3（4）</w:t>
            </w:r>
          </w:p>
        </w:tc>
        <w:tc>
          <w:tcPr>
            <w:tcW w:w="861" w:type="dxa"/>
            <w:vMerge w:val="restart"/>
            <w:tcBorders>
              <w:bottom w:val="nil"/>
            </w:tcBorders>
            <w:vAlign w:val="top"/>
          </w:tcPr>
          <w:p w14:paraId="582A80E6">
            <w:pPr>
              <w:spacing w:line="285" w:lineRule="auto"/>
              <w:rPr>
                <w:rFonts w:ascii="Arial"/>
                <w:sz w:val="21"/>
              </w:rPr>
            </w:pPr>
          </w:p>
          <w:p w14:paraId="0DC2B7B8">
            <w:pPr>
              <w:spacing w:line="285" w:lineRule="auto"/>
              <w:rPr>
                <w:rFonts w:ascii="Arial"/>
                <w:sz w:val="21"/>
              </w:rPr>
            </w:pPr>
          </w:p>
          <w:p w14:paraId="0BAE80D7">
            <w:pPr>
              <w:spacing w:line="286" w:lineRule="auto"/>
              <w:rPr>
                <w:rFonts w:ascii="Arial"/>
                <w:sz w:val="21"/>
              </w:rPr>
            </w:pPr>
          </w:p>
          <w:p w14:paraId="02B76AA0">
            <w:pPr>
              <w:pStyle w:val="13"/>
              <w:spacing w:before="65" w:line="228" w:lineRule="auto"/>
              <w:ind w:left="119"/>
            </w:pPr>
            <w:r>
              <w:rPr>
                <w:spacing w:val="6"/>
              </w:rPr>
              <w:t>其他评</w:t>
            </w:r>
          </w:p>
          <w:p w14:paraId="41B78283">
            <w:pPr>
              <w:pStyle w:val="13"/>
              <w:spacing w:before="143" w:line="228" w:lineRule="auto"/>
              <w:ind w:left="121"/>
            </w:pPr>
            <w:r>
              <w:rPr>
                <w:spacing w:val="6"/>
              </w:rPr>
              <w:t>分因素</w:t>
            </w:r>
          </w:p>
        </w:tc>
        <w:tc>
          <w:tcPr>
            <w:tcW w:w="2516" w:type="dxa"/>
            <w:vAlign w:val="top"/>
          </w:tcPr>
          <w:p w14:paraId="0ECE0C2D">
            <w:pPr>
              <w:spacing w:line="266" w:lineRule="auto"/>
              <w:rPr>
                <w:rFonts w:ascii="Arial"/>
                <w:sz w:val="21"/>
              </w:rPr>
            </w:pPr>
          </w:p>
          <w:p w14:paraId="2174AE8C">
            <w:pPr>
              <w:pStyle w:val="13"/>
              <w:spacing w:before="65" w:line="228" w:lineRule="auto"/>
              <w:ind w:left="265"/>
            </w:pPr>
            <w:r>
              <w:rPr>
                <w:spacing w:val="7"/>
              </w:rPr>
              <w:t>类似工程业绩（4分）</w:t>
            </w:r>
          </w:p>
        </w:tc>
        <w:tc>
          <w:tcPr>
            <w:tcW w:w="6270" w:type="dxa"/>
            <w:vAlign w:val="top"/>
          </w:tcPr>
          <w:p w14:paraId="417049EF">
            <w:pPr>
              <w:pStyle w:val="13"/>
              <w:spacing w:before="135" w:line="295" w:lineRule="auto"/>
              <w:ind w:left="113" w:right="108"/>
            </w:pPr>
            <w:r>
              <w:rPr>
                <w:spacing w:val="7"/>
              </w:rPr>
              <w:t>供应商在（2022-2024年）完成过类似工程，每有一项得2分，满分</w:t>
            </w:r>
            <w:r>
              <w:rPr>
                <w:spacing w:val="3"/>
              </w:rPr>
              <w:t xml:space="preserve"> </w:t>
            </w:r>
            <w:r>
              <w:rPr>
                <w:spacing w:val="9"/>
              </w:rPr>
              <w:t>4分。响应文件内附中标通知书或合同复印件加盖公章。</w:t>
            </w:r>
          </w:p>
        </w:tc>
      </w:tr>
      <w:tr w14:paraId="6AE68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2" w:type="dxa"/>
            <w:vMerge w:val="continue"/>
            <w:tcBorders>
              <w:top w:val="nil"/>
              <w:bottom w:val="nil"/>
            </w:tcBorders>
            <w:vAlign w:val="top"/>
          </w:tcPr>
          <w:p w14:paraId="62948804">
            <w:pPr>
              <w:rPr>
                <w:rFonts w:ascii="Arial"/>
                <w:sz w:val="21"/>
              </w:rPr>
            </w:pPr>
          </w:p>
        </w:tc>
        <w:tc>
          <w:tcPr>
            <w:tcW w:w="861" w:type="dxa"/>
            <w:vMerge w:val="continue"/>
            <w:tcBorders>
              <w:top w:val="nil"/>
              <w:bottom w:val="nil"/>
            </w:tcBorders>
            <w:vAlign w:val="top"/>
          </w:tcPr>
          <w:p w14:paraId="66AE6B1D">
            <w:pPr>
              <w:rPr>
                <w:rFonts w:ascii="Arial"/>
                <w:sz w:val="21"/>
              </w:rPr>
            </w:pPr>
          </w:p>
        </w:tc>
        <w:tc>
          <w:tcPr>
            <w:tcW w:w="2516" w:type="dxa"/>
            <w:vAlign w:val="top"/>
          </w:tcPr>
          <w:p w14:paraId="64B32407">
            <w:pPr>
              <w:spacing w:line="266" w:lineRule="auto"/>
              <w:rPr>
                <w:rFonts w:ascii="Arial"/>
                <w:sz w:val="21"/>
              </w:rPr>
            </w:pPr>
          </w:p>
          <w:p w14:paraId="146AB1D0">
            <w:pPr>
              <w:pStyle w:val="13"/>
              <w:spacing w:before="65" w:line="228" w:lineRule="auto"/>
              <w:ind w:left="473"/>
            </w:pPr>
            <w:r>
              <w:rPr>
                <w:spacing w:val="7"/>
              </w:rPr>
              <w:t>优惠条件（4分）</w:t>
            </w:r>
          </w:p>
        </w:tc>
        <w:tc>
          <w:tcPr>
            <w:tcW w:w="6270" w:type="dxa"/>
            <w:vAlign w:val="top"/>
          </w:tcPr>
          <w:p w14:paraId="6CBB15FF">
            <w:pPr>
              <w:pStyle w:val="13"/>
              <w:spacing w:before="135" w:line="295" w:lineRule="auto"/>
              <w:ind w:left="116" w:right="108" w:hanging="3"/>
            </w:pPr>
            <w:r>
              <w:rPr>
                <w:spacing w:val="10"/>
              </w:rPr>
              <w:t>全面详尽、合理得4分，基本合理、可行2分，</w:t>
            </w:r>
            <w:r>
              <w:rPr>
                <w:spacing w:val="-55"/>
              </w:rPr>
              <w:t xml:space="preserve"> </w:t>
            </w:r>
            <w:r>
              <w:rPr>
                <w:spacing w:val="10"/>
              </w:rPr>
              <w:t>内容较少得</w:t>
            </w:r>
            <w:r>
              <w:rPr>
                <w:spacing w:val="9"/>
              </w:rPr>
              <w:t>1分，无</w:t>
            </w:r>
            <w:r>
              <w:t xml:space="preserve"> </w:t>
            </w:r>
            <w:r>
              <w:rPr>
                <w:spacing w:val="4"/>
              </w:rPr>
              <w:t>不得分。</w:t>
            </w:r>
          </w:p>
        </w:tc>
      </w:tr>
      <w:tr w14:paraId="15658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52" w:type="dxa"/>
            <w:vMerge w:val="continue"/>
            <w:tcBorders>
              <w:top w:val="nil"/>
            </w:tcBorders>
            <w:vAlign w:val="top"/>
          </w:tcPr>
          <w:p w14:paraId="0241B252">
            <w:pPr>
              <w:rPr>
                <w:rFonts w:ascii="Arial"/>
                <w:sz w:val="21"/>
              </w:rPr>
            </w:pPr>
          </w:p>
        </w:tc>
        <w:tc>
          <w:tcPr>
            <w:tcW w:w="861" w:type="dxa"/>
            <w:vMerge w:val="continue"/>
            <w:tcBorders>
              <w:top w:val="nil"/>
            </w:tcBorders>
            <w:vAlign w:val="top"/>
          </w:tcPr>
          <w:p w14:paraId="35E0F0F9">
            <w:pPr>
              <w:rPr>
                <w:rFonts w:ascii="Arial"/>
                <w:sz w:val="21"/>
              </w:rPr>
            </w:pPr>
          </w:p>
        </w:tc>
        <w:tc>
          <w:tcPr>
            <w:tcW w:w="2516" w:type="dxa"/>
            <w:vAlign w:val="top"/>
          </w:tcPr>
          <w:p w14:paraId="139A30CE">
            <w:pPr>
              <w:spacing w:line="265" w:lineRule="auto"/>
              <w:rPr>
                <w:rFonts w:ascii="Arial"/>
                <w:sz w:val="21"/>
              </w:rPr>
            </w:pPr>
          </w:p>
          <w:p w14:paraId="491CD646">
            <w:pPr>
              <w:pStyle w:val="13"/>
              <w:spacing w:before="65" w:line="228" w:lineRule="auto"/>
              <w:ind w:left="474"/>
            </w:pPr>
            <w:r>
              <w:rPr>
                <w:spacing w:val="7"/>
              </w:rPr>
              <w:t>服务承诺（4分）</w:t>
            </w:r>
          </w:p>
        </w:tc>
        <w:tc>
          <w:tcPr>
            <w:tcW w:w="6270" w:type="dxa"/>
            <w:vAlign w:val="top"/>
          </w:tcPr>
          <w:p w14:paraId="15645C88">
            <w:pPr>
              <w:pStyle w:val="13"/>
              <w:spacing w:before="137" w:line="296" w:lineRule="auto"/>
              <w:ind w:left="116" w:right="108" w:hanging="3"/>
            </w:pPr>
            <w:r>
              <w:rPr>
                <w:spacing w:val="10"/>
              </w:rPr>
              <w:t>全面详尽、合理得4分，基本合理、可行2分，</w:t>
            </w:r>
            <w:r>
              <w:rPr>
                <w:spacing w:val="-55"/>
              </w:rPr>
              <w:t xml:space="preserve"> </w:t>
            </w:r>
            <w:r>
              <w:rPr>
                <w:spacing w:val="10"/>
              </w:rPr>
              <w:t>内容较少得</w:t>
            </w:r>
            <w:r>
              <w:rPr>
                <w:spacing w:val="9"/>
              </w:rPr>
              <w:t>1分，无</w:t>
            </w:r>
            <w:r>
              <w:t xml:space="preserve"> </w:t>
            </w:r>
            <w:r>
              <w:rPr>
                <w:spacing w:val="4"/>
              </w:rPr>
              <w:t>不得分。</w:t>
            </w:r>
          </w:p>
        </w:tc>
      </w:tr>
    </w:tbl>
    <w:p w14:paraId="437B05AF">
      <w:pPr>
        <w:pStyle w:val="2"/>
      </w:pPr>
    </w:p>
    <w:p w14:paraId="5F81DC28">
      <w:pPr>
        <w:sectPr>
          <w:footerReference r:id="rId22" w:type="default"/>
          <w:pgSz w:w="11906" w:h="16839"/>
          <w:pgMar w:top="1418" w:right="533" w:bottom="1018" w:left="1068" w:header="0" w:footer="852" w:gutter="0"/>
          <w:pgNumType w:fmt="decimal"/>
          <w:cols w:space="720" w:num="1"/>
        </w:sectPr>
      </w:pPr>
    </w:p>
    <w:p w14:paraId="40009A2D">
      <w:pPr>
        <w:spacing w:before="284" w:line="220" w:lineRule="auto"/>
        <w:ind w:left="24"/>
        <w:rPr>
          <w:rFonts w:ascii="宋体" w:hAnsi="宋体" w:eastAsia="宋体" w:cs="宋体"/>
          <w:sz w:val="28"/>
          <w:szCs w:val="28"/>
        </w:rPr>
      </w:pPr>
      <w:r>
        <w:rPr>
          <w:rFonts w:ascii="宋体" w:hAnsi="宋体" w:eastAsia="宋体" w:cs="宋体"/>
          <w:b/>
          <w:bCs/>
          <w:spacing w:val="-7"/>
          <w:sz w:val="28"/>
          <w:szCs w:val="28"/>
        </w:rPr>
        <w:t>1.</w:t>
      </w:r>
      <w:r>
        <w:rPr>
          <w:rFonts w:ascii="宋体" w:hAnsi="宋体" w:eastAsia="宋体" w:cs="宋体"/>
          <w:spacing w:val="-7"/>
          <w:sz w:val="28"/>
          <w:szCs w:val="28"/>
        </w:rPr>
        <w:t xml:space="preserve"> </w:t>
      </w:r>
      <w:r>
        <w:rPr>
          <w:rFonts w:ascii="宋体" w:hAnsi="宋体" w:eastAsia="宋体" w:cs="宋体"/>
          <w:b/>
          <w:bCs/>
          <w:spacing w:val="-7"/>
          <w:sz w:val="28"/>
          <w:szCs w:val="28"/>
        </w:rPr>
        <w:t>评审办法</w:t>
      </w:r>
    </w:p>
    <w:p w14:paraId="634858A7">
      <w:pPr>
        <w:spacing w:before="164" w:line="352" w:lineRule="auto"/>
        <w:ind w:firstLine="423"/>
        <w:rPr>
          <w:rFonts w:ascii="宋体" w:hAnsi="宋体" w:eastAsia="宋体" w:cs="宋体"/>
          <w:sz w:val="20"/>
          <w:szCs w:val="20"/>
        </w:rPr>
      </w:pPr>
      <w:r>
        <w:rPr>
          <w:rFonts w:ascii="宋体" w:hAnsi="宋体" w:eastAsia="宋体" w:cs="宋体"/>
          <w:spacing w:val="7"/>
          <w:sz w:val="20"/>
          <w:szCs w:val="20"/>
        </w:rPr>
        <w:t>竞争性磋商采用二次报价+综合评分法。磋商小组仅对确定为实质上响应竞争性磋商要求的响应</w:t>
      </w:r>
      <w:r>
        <w:rPr>
          <w:rFonts w:ascii="宋体" w:hAnsi="宋体" w:eastAsia="宋体" w:cs="宋体"/>
          <w:spacing w:val="10"/>
          <w:sz w:val="20"/>
          <w:szCs w:val="20"/>
        </w:rPr>
        <w:t xml:space="preserve"> 文件进行评价和比较。磋商小组根据综合评分情况，按照评审得分由高到低顺序推荐三名成交候选</w:t>
      </w:r>
      <w:r>
        <w:rPr>
          <w:rFonts w:ascii="宋体" w:hAnsi="宋体" w:eastAsia="宋体" w:cs="宋体"/>
          <w:sz w:val="20"/>
          <w:szCs w:val="20"/>
        </w:rPr>
        <w:t xml:space="preserve"> </w:t>
      </w:r>
      <w:r>
        <w:rPr>
          <w:rFonts w:ascii="宋体" w:hAnsi="宋体" w:eastAsia="宋体" w:cs="宋体"/>
          <w:spacing w:val="10"/>
          <w:sz w:val="20"/>
          <w:szCs w:val="20"/>
        </w:rPr>
        <w:t>供应商，得分最高排名第一的推荐为成交供应商。评审得分相同的，按照最后报价由低到高的顺序</w:t>
      </w:r>
      <w:r>
        <w:rPr>
          <w:rFonts w:ascii="宋体" w:hAnsi="宋体" w:eastAsia="宋体" w:cs="宋体"/>
          <w:sz w:val="20"/>
          <w:szCs w:val="20"/>
        </w:rPr>
        <w:t xml:space="preserve"> </w:t>
      </w:r>
      <w:r>
        <w:rPr>
          <w:rFonts w:ascii="宋体" w:hAnsi="宋体" w:eastAsia="宋体" w:cs="宋体"/>
          <w:spacing w:val="10"/>
          <w:sz w:val="20"/>
          <w:szCs w:val="20"/>
        </w:rPr>
        <w:t>推荐。评审得分且最后报价相同的，按照施工组织设计、项目管理机构、其它因素优劣顺序推荐。</w:t>
      </w:r>
      <w:r>
        <w:rPr>
          <w:rFonts w:ascii="宋体" w:hAnsi="宋体" w:eastAsia="宋体" w:cs="宋体"/>
          <w:sz w:val="20"/>
          <w:szCs w:val="20"/>
        </w:rPr>
        <w:t xml:space="preserve"> </w:t>
      </w:r>
      <w:r>
        <w:rPr>
          <w:rFonts w:ascii="宋体" w:hAnsi="宋体" w:eastAsia="宋体" w:cs="宋体"/>
          <w:spacing w:val="9"/>
          <w:sz w:val="20"/>
          <w:szCs w:val="20"/>
        </w:rPr>
        <w:t>对于明显低于成本的报价，采购人将不予采用。</w:t>
      </w:r>
    </w:p>
    <w:p w14:paraId="7C1ED379">
      <w:pPr>
        <w:spacing w:before="8" w:line="221" w:lineRule="auto"/>
        <w:ind w:left="7"/>
        <w:rPr>
          <w:rFonts w:ascii="宋体" w:hAnsi="宋体" w:eastAsia="宋体" w:cs="宋体"/>
          <w:sz w:val="28"/>
          <w:szCs w:val="28"/>
        </w:rPr>
      </w:pPr>
      <w:r>
        <w:rPr>
          <w:rFonts w:ascii="宋体" w:hAnsi="宋体" w:eastAsia="宋体" w:cs="宋体"/>
          <w:b/>
          <w:bCs/>
          <w:spacing w:val="-4"/>
          <w:sz w:val="28"/>
          <w:szCs w:val="28"/>
        </w:rPr>
        <w:t>2.</w:t>
      </w:r>
      <w:r>
        <w:rPr>
          <w:rFonts w:ascii="宋体" w:hAnsi="宋体" w:eastAsia="宋体" w:cs="宋体"/>
          <w:spacing w:val="-4"/>
          <w:sz w:val="28"/>
          <w:szCs w:val="28"/>
        </w:rPr>
        <w:t xml:space="preserve"> </w:t>
      </w:r>
      <w:r>
        <w:rPr>
          <w:rFonts w:ascii="宋体" w:hAnsi="宋体" w:eastAsia="宋体" w:cs="宋体"/>
          <w:b/>
          <w:bCs/>
          <w:spacing w:val="-4"/>
          <w:sz w:val="28"/>
          <w:szCs w:val="28"/>
        </w:rPr>
        <w:t>评审标准</w:t>
      </w:r>
    </w:p>
    <w:p w14:paraId="5BCFA29A">
      <w:pPr>
        <w:spacing w:before="163" w:line="228" w:lineRule="auto"/>
        <w:ind w:left="3"/>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初步评审标准</w:t>
      </w:r>
    </w:p>
    <w:p w14:paraId="05AB9437">
      <w:pPr>
        <w:spacing w:before="135" w:line="227" w:lineRule="auto"/>
        <w:ind w:left="423"/>
        <w:rPr>
          <w:rFonts w:ascii="宋体" w:hAnsi="宋体" w:eastAsia="宋体" w:cs="宋体"/>
          <w:sz w:val="20"/>
          <w:szCs w:val="20"/>
        </w:rPr>
      </w:pPr>
      <w:r>
        <w:rPr>
          <w:rFonts w:ascii="宋体" w:hAnsi="宋体" w:eastAsia="宋体" w:cs="宋体"/>
          <w:spacing w:val="7"/>
          <w:sz w:val="20"/>
          <w:szCs w:val="20"/>
        </w:rPr>
        <w:t>2.1.1 形式评审标准：见评审办法前附表。</w:t>
      </w:r>
    </w:p>
    <w:p w14:paraId="5BA2D4B7">
      <w:pPr>
        <w:spacing w:before="136" w:line="227" w:lineRule="auto"/>
        <w:ind w:left="423"/>
        <w:rPr>
          <w:rFonts w:ascii="宋体" w:hAnsi="宋体" w:eastAsia="宋体" w:cs="宋体"/>
          <w:sz w:val="20"/>
          <w:szCs w:val="20"/>
        </w:rPr>
      </w:pPr>
      <w:r>
        <w:rPr>
          <w:rFonts w:ascii="宋体" w:hAnsi="宋体" w:eastAsia="宋体" w:cs="宋体"/>
          <w:spacing w:val="7"/>
          <w:sz w:val="20"/>
          <w:szCs w:val="20"/>
        </w:rPr>
        <w:t>2.1.2 资格评审标准：见评审办法前附表。</w:t>
      </w:r>
    </w:p>
    <w:p w14:paraId="3153C41B">
      <w:pPr>
        <w:spacing w:before="135" w:line="227" w:lineRule="auto"/>
        <w:ind w:left="423"/>
        <w:rPr>
          <w:rFonts w:ascii="宋体" w:hAnsi="宋体" w:eastAsia="宋体" w:cs="宋体"/>
          <w:sz w:val="20"/>
          <w:szCs w:val="20"/>
        </w:rPr>
      </w:pPr>
      <w:r>
        <w:rPr>
          <w:rFonts w:ascii="宋体" w:hAnsi="宋体" w:eastAsia="宋体" w:cs="宋体"/>
          <w:spacing w:val="7"/>
          <w:sz w:val="20"/>
          <w:szCs w:val="20"/>
        </w:rPr>
        <w:t>2.1.3 响应性评审标准：见评审办法前附表。</w:t>
      </w:r>
    </w:p>
    <w:p w14:paraId="2ABBE3AA">
      <w:pPr>
        <w:spacing w:before="133" w:line="228" w:lineRule="auto"/>
        <w:ind w:left="3"/>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分值构成与评分标准</w:t>
      </w:r>
    </w:p>
    <w:p w14:paraId="024CB87E">
      <w:pPr>
        <w:spacing w:before="135" w:line="228" w:lineRule="auto"/>
        <w:ind w:left="3"/>
        <w:rPr>
          <w:rFonts w:ascii="宋体" w:hAnsi="宋体" w:eastAsia="宋体" w:cs="宋体"/>
          <w:sz w:val="20"/>
          <w:szCs w:val="20"/>
        </w:rPr>
      </w:pPr>
      <w:r>
        <w:rPr>
          <w:rFonts w:ascii="宋体" w:hAnsi="宋体" w:eastAsia="宋体" w:cs="宋体"/>
          <w:spacing w:val="5"/>
          <w:sz w:val="20"/>
          <w:szCs w:val="20"/>
        </w:rPr>
        <w:t>2.2.1 分值构成</w:t>
      </w:r>
    </w:p>
    <w:p w14:paraId="62F5E3D8">
      <w:pPr>
        <w:spacing w:before="135" w:line="227" w:lineRule="auto"/>
        <w:ind w:left="430"/>
        <w:rPr>
          <w:rFonts w:ascii="宋体" w:hAnsi="宋体" w:eastAsia="宋体" w:cs="宋体"/>
          <w:sz w:val="20"/>
          <w:szCs w:val="20"/>
        </w:rPr>
      </w:pPr>
      <w:r>
        <w:rPr>
          <w:rFonts w:ascii="宋体" w:hAnsi="宋体" w:eastAsia="宋体" w:cs="宋体"/>
          <w:spacing w:val="8"/>
          <w:sz w:val="20"/>
          <w:szCs w:val="20"/>
        </w:rPr>
        <w:t>（1）施工组织设计：见评审办法前附表；</w:t>
      </w:r>
    </w:p>
    <w:p w14:paraId="69536B20">
      <w:pPr>
        <w:spacing w:before="135" w:line="227" w:lineRule="auto"/>
        <w:ind w:left="430"/>
        <w:rPr>
          <w:rFonts w:ascii="宋体" w:hAnsi="宋体" w:eastAsia="宋体" w:cs="宋体"/>
          <w:sz w:val="20"/>
          <w:szCs w:val="20"/>
        </w:rPr>
      </w:pPr>
      <w:r>
        <w:rPr>
          <w:rFonts w:ascii="宋体" w:hAnsi="宋体" w:eastAsia="宋体" w:cs="宋体"/>
          <w:spacing w:val="8"/>
          <w:sz w:val="20"/>
          <w:szCs w:val="20"/>
        </w:rPr>
        <w:t>（2）项目管理机构：见评审办法前附表；</w:t>
      </w:r>
    </w:p>
    <w:p w14:paraId="0DD78FDD">
      <w:pPr>
        <w:spacing w:before="136" w:line="226" w:lineRule="auto"/>
        <w:ind w:left="430"/>
        <w:rPr>
          <w:rFonts w:ascii="宋体" w:hAnsi="宋体" w:eastAsia="宋体" w:cs="宋体"/>
          <w:sz w:val="20"/>
          <w:szCs w:val="20"/>
        </w:rPr>
      </w:pPr>
      <w:r>
        <w:rPr>
          <w:rFonts w:ascii="宋体" w:hAnsi="宋体" w:eastAsia="宋体" w:cs="宋体"/>
          <w:spacing w:val="7"/>
          <w:sz w:val="20"/>
          <w:szCs w:val="20"/>
        </w:rPr>
        <w:t>（3）磋商报价：见评审办法前附表；</w:t>
      </w:r>
    </w:p>
    <w:p w14:paraId="4DDD9465">
      <w:pPr>
        <w:spacing w:before="137" w:line="227" w:lineRule="auto"/>
        <w:ind w:left="430"/>
        <w:rPr>
          <w:rFonts w:ascii="宋体" w:hAnsi="宋体" w:eastAsia="宋体" w:cs="宋体"/>
          <w:sz w:val="20"/>
          <w:szCs w:val="20"/>
        </w:rPr>
      </w:pPr>
      <w:r>
        <w:rPr>
          <w:rFonts w:ascii="宋体" w:hAnsi="宋体" w:eastAsia="宋体" w:cs="宋体"/>
          <w:spacing w:val="8"/>
          <w:sz w:val="20"/>
          <w:szCs w:val="20"/>
        </w:rPr>
        <w:t>（4）其他评分因素：见评审办法前附表。</w:t>
      </w:r>
    </w:p>
    <w:p w14:paraId="6066C5C4">
      <w:pPr>
        <w:spacing w:before="136" w:line="226" w:lineRule="auto"/>
        <w:ind w:left="3"/>
        <w:rPr>
          <w:rFonts w:ascii="宋体" w:hAnsi="宋体" w:eastAsia="宋体" w:cs="宋体"/>
          <w:sz w:val="20"/>
          <w:szCs w:val="20"/>
        </w:rPr>
      </w:pPr>
      <w:r>
        <w:rPr>
          <w:rFonts w:ascii="宋体" w:hAnsi="宋体" w:eastAsia="宋体" w:cs="宋体"/>
          <w:spacing w:val="6"/>
          <w:sz w:val="20"/>
          <w:szCs w:val="20"/>
        </w:rPr>
        <w:t>2.2.2 磋商基准价计算</w:t>
      </w:r>
    </w:p>
    <w:p w14:paraId="1F8BE4BC">
      <w:pPr>
        <w:spacing w:before="134" w:line="226" w:lineRule="auto"/>
        <w:ind w:left="420"/>
        <w:rPr>
          <w:rFonts w:ascii="宋体" w:hAnsi="宋体" w:eastAsia="宋体" w:cs="宋体"/>
          <w:sz w:val="20"/>
          <w:szCs w:val="20"/>
        </w:rPr>
      </w:pPr>
      <w:r>
        <w:rPr>
          <w:rFonts w:ascii="宋体" w:hAnsi="宋体" w:eastAsia="宋体" w:cs="宋体"/>
          <w:spacing w:val="8"/>
          <w:sz w:val="20"/>
          <w:szCs w:val="20"/>
        </w:rPr>
        <w:t>磋商基准价计算方法：见评审办法前附表。</w:t>
      </w:r>
    </w:p>
    <w:p w14:paraId="6995CFFA">
      <w:pPr>
        <w:spacing w:before="137" w:line="228" w:lineRule="auto"/>
        <w:ind w:left="3"/>
        <w:rPr>
          <w:rFonts w:ascii="宋体" w:hAnsi="宋体" w:eastAsia="宋体" w:cs="宋体"/>
          <w:sz w:val="20"/>
          <w:szCs w:val="20"/>
        </w:rPr>
      </w:pPr>
      <w:r>
        <w:rPr>
          <w:rFonts w:ascii="宋体" w:hAnsi="宋体" w:eastAsia="宋体" w:cs="宋体"/>
          <w:spacing w:val="5"/>
          <w:sz w:val="20"/>
          <w:szCs w:val="20"/>
        </w:rPr>
        <w:t>2.2.3  评分标准</w:t>
      </w:r>
    </w:p>
    <w:p w14:paraId="6D48943B">
      <w:pPr>
        <w:spacing w:before="134" w:line="227" w:lineRule="auto"/>
        <w:ind w:left="430"/>
        <w:rPr>
          <w:rFonts w:ascii="宋体" w:hAnsi="宋体" w:eastAsia="宋体" w:cs="宋体"/>
          <w:sz w:val="20"/>
          <w:szCs w:val="20"/>
        </w:rPr>
      </w:pPr>
      <w:r>
        <w:rPr>
          <w:rFonts w:ascii="宋体" w:hAnsi="宋体" w:eastAsia="宋体" w:cs="宋体"/>
          <w:spacing w:val="8"/>
          <w:sz w:val="20"/>
          <w:szCs w:val="20"/>
        </w:rPr>
        <w:t>（1）施工组织设计评分标准：见评审办法前附表；</w:t>
      </w:r>
    </w:p>
    <w:p w14:paraId="12A2D4F6">
      <w:pPr>
        <w:spacing w:before="136" w:line="227" w:lineRule="auto"/>
        <w:ind w:left="430"/>
        <w:rPr>
          <w:rFonts w:ascii="宋体" w:hAnsi="宋体" w:eastAsia="宋体" w:cs="宋体"/>
          <w:sz w:val="20"/>
          <w:szCs w:val="20"/>
        </w:rPr>
      </w:pPr>
      <w:r>
        <w:rPr>
          <w:rFonts w:ascii="宋体" w:hAnsi="宋体" w:eastAsia="宋体" w:cs="宋体"/>
          <w:spacing w:val="8"/>
          <w:sz w:val="20"/>
          <w:szCs w:val="20"/>
        </w:rPr>
        <w:t>（2）项目管理机构评分标准：见评审办法前附表；</w:t>
      </w:r>
    </w:p>
    <w:p w14:paraId="37EA0624">
      <w:pPr>
        <w:spacing w:before="136" w:line="226" w:lineRule="auto"/>
        <w:ind w:left="430"/>
        <w:rPr>
          <w:rFonts w:ascii="宋体" w:hAnsi="宋体" w:eastAsia="宋体" w:cs="宋体"/>
          <w:sz w:val="20"/>
          <w:szCs w:val="20"/>
        </w:rPr>
      </w:pPr>
      <w:r>
        <w:rPr>
          <w:rFonts w:ascii="宋体" w:hAnsi="宋体" w:eastAsia="宋体" w:cs="宋体"/>
          <w:spacing w:val="8"/>
          <w:sz w:val="20"/>
          <w:szCs w:val="20"/>
        </w:rPr>
        <w:t>（3）磋商报价评分标准：见评审办法前附表；</w:t>
      </w:r>
    </w:p>
    <w:p w14:paraId="59EF731E">
      <w:pPr>
        <w:spacing w:before="136" w:line="227" w:lineRule="auto"/>
        <w:ind w:left="430"/>
        <w:rPr>
          <w:rFonts w:ascii="宋体" w:hAnsi="宋体" w:eastAsia="宋体" w:cs="宋体"/>
          <w:sz w:val="20"/>
          <w:szCs w:val="20"/>
        </w:rPr>
      </w:pPr>
      <w:r>
        <w:rPr>
          <w:rFonts w:ascii="宋体" w:hAnsi="宋体" w:eastAsia="宋体" w:cs="宋体"/>
          <w:spacing w:val="8"/>
          <w:sz w:val="20"/>
          <w:szCs w:val="20"/>
        </w:rPr>
        <w:t>（4）其他因素评分标准：见评审办法前附表。</w:t>
      </w:r>
    </w:p>
    <w:p w14:paraId="52C9C397">
      <w:pPr>
        <w:spacing w:before="146" w:line="221" w:lineRule="auto"/>
        <w:ind w:left="9"/>
        <w:rPr>
          <w:rFonts w:ascii="宋体" w:hAnsi="宋体" w:eastAsia="宋体" w:cs="宋体"/>
          <w:sz w:val="28"/>
          <w:szCs w:val="28"/>
        </w:rPr>
      </w:pPr>
      <w:r>
        <w:rPr>
          <w:rFonts w:ascii="宋体" w:hAnsi="宋体" w:eastAsia="宋体" w:cs="宋体"/>
          <w:b/>
          <w:bCs/>
          <w:spacing w:val="-5"/>
          <w:sz w:val="28"/>
          <w:szCs w:val="28"/>
        </w:rPr>
        <w:t>3.</w:t>
      </w:r>
      <w:r>
        <w:rPr>
          <w:rFonts w:ascii="宋体" w:hAnsi="宋体" w:eastAsia="宋体" w:cs="宋体"/>
          <w:spacing w:val="-5"/>
          <w:sz w:val="28"/>
          <w:szCs w:val="28"/>
        </w:rPr>
        <w:t xml:space="preserve"> </w:t>
      </w:r>
      <w:r>
        <w:rPr>
          <w:rFonts w:ascii="宋体" w:hAnsi="宋体" w:eastAsia="宋体" w:cs="宋体"/>
          <w:b/>
          <w:bCs/>
          <w:spacing w:val="-5"/>
          <w:sz w:val="28"/>
          <w:szCs w:val="28"/>
        </w:rPr>
        <w:t>评审程序</w:t>
      </w:r>
    </w:p>
    <w:p w14:paraId="40343072">
      <w:pPr>
        <w:spacing w:before="161" w:line="228" w:lineRule="auto"/>
        <w:ind w:left="5"/>
        <w:rPr>
          <w:rFonts w:ascii="宋体" w:hAnsi="宋体" w:eastAsia="宋体" w:cs="宋体"/>
          <w:sz w:val="20"/>
          <w:szCs w:val="20"/>
        </w:rPr>
      </w:pPr>
      <w:r>
        <w:rPr>
          <w:rFonts w:ascii="宋体" w:hAnsi="宋体" w:eastAsia="宋体" w:cs="宋体"/>
          <w:b/>
          <w:bCs/>
          <w:spacing w:val="4"/>
          <w:sz w:val="20"/>
          <w:szCs w:val="20"/>
        </w:rPr>
        <w:t>3.1</w:t>
      </w:r>
      <w:r>
        <w:rPr>
          <w:rFonts w:ascii="宋体" w:hAnsi="宋体" w:eastAsia="宋体" w:cs="宋体"/>
          <w:spacing w:val="4"/>
          <w:sz w:val="20"/>
          <w:szCs w:val="20"/>
        </w:rPr>
        <w:t xml:space="preserve"> </w:t>
      </w:r>
      <w:r>
        <w:rPr>
          <w:rFonts w:ascii="宋体" w:hAnsi="宋体" w:eastAsia="宋体" w:cs="宋体"/>
          <w:b/>
          <w:bCs/>
          <w:spacing w:val="4"/>
          <w:sz w:val="20"/>
          <w:szCs w:val="20"/>
        </w:rPr>
        <w:t>初步评审</w:t>
      </w:r>
    </w:p>
    <w:p w14:paraId="27400A36">
      <w:pPr>
        <w:spacing w:before="136" w:line="352" w:lineRule="auto"/>
        <w:ind w:left="1" w:firstLine="423"/>
        <w:jc w:val="both"/>
        <w:rPr>
          <w:rFonts w:ascii="宋体" w:hAnsi="宋体" w:eastAsia="宋体" w:cs="宋体"/>
          <w:sz w:val="20"/>
          <w:szCs w:val="20"/>
        </w:rPr>
      </w:pPr>
      <w:r>
        <w:rPr>
          <w:rFonts w:ascii="宋体" w:hAnsi="宋体" w:eastAsia="宋体" w:cs="宋体"/>
          <w:spacing w:val="8"/>
          <w:sz w:val="20"/>
          <w:szCs w:val="20"/>
        </w:rPr>
        <w:t>3.1.1 磋商小组可以要求供应商提交第二章“供</w:t>
      </w:r>
      <w:r>
        <w:rPr>
          <w:rFonts w:ascii="宋体" w:hAnsi="宋体" w:eastAsia="宋体" w:cs="宋体"/>
          <w:spacing w:val="7"/>
          <w:sz w:val="20"/>
          <w:szCs w:val="20"/>
        </w:rPr>
        <w:t>应商须知</w:t>
      </w:r>
      <w:r>
        <w:rPr>
          <w:rFonts w:ascii="宋体" w:hAnsi="宋体" w:eastAsia="宋体" w:cs="宋体"/>
          <w:spacing w:val="-68"/>
          <w:sz w:val="20"/>
          <w:szCs w:val="20"/>
        </w:rPr>
        <w:t xml:space="preserve"> </w:t>
      </w:r>
      <w:r>
        <w:rPr>
          <w:rFonts w:ascii="宋体" w:hAnsi="宋体" w:eastAsia="宋体" w:cs="宋体"/>
          <w:spacing w:val="7"/>
          <w:sz w:val="20"/>
          <w:szCs w:val="20"/>
        </w:rPr>
        <w:t>”规定的有关证明和证件的原件，</w:t>
      </w:r>
      <w:r>
        <w:rPr>
          <w:rFonts w:ascii="宋体" w:hAnsi="宋体" w:eastAsia="宋体" w:cs="宋体"/>
          <w:spacing w:val="-59"/>
          <w:sz w:val="20"/>
          <w:szCs w:val="20"/>
        </w:rPr>
        <w:t xml:space="preserve"> </w:t>
      </w:r>
      <w:r>
        <w:rPr>
          <w:rFonts w:ascii="宋体" w:hAnsi="宋体" w:eastAsia="宋体" w:cs="宋体"/>
          <w:spacing w:val="7"/>
          <w:sz w:val="20"/>
          <w:szCs w:val="20"/>
        </w:rPr>
        <w:t>以</w:t>
      </w:r>
      <w:r>
        <w:rPr>
          <w:rFonts w:ascii="宋体" w:hAnsi="宋体" w:eastAsia="宋体" w:cs="宋体"/>
          <w:sz w:val="20"/>
          <w:szCs w:val="20"/>
        </w:rPr>
        <w:t xml:space="preserve"> </w:t>
      </w:r>
      <w:r>
        <w:rPr>
          <w:rFonts w:ascii="宋体" w:hAnsi="宋体" w:eastAsia="宋体" w:cs="宋体"/>
          <w:spacing w:val="9"/>
          <w:sz w:val="20"/>
          <w:szCs w:val="20"/>
        </w:rPr>
        <w:t>便核验。磋商小组依据本章第</w:t>
      </w:r>
      <w:r>
        <w:rPr>
          <w:rFonts w:ascii="宋体" w:hAnsi="宋体" w:eastAsia="宋体" w:cs="宋体"/>
          <w:spacing w:val="-31"/>
          <w:sz w:val="20"/>
          <w:szCs w:val="20"/>
        </w:rPr>
        <w:t xml:space="preserve"> </w:t>
      </w:r>
      <w:r>
        <w:rPr>
          <w:rFonts w:ascii="宋体" w:hAnsi="宋体" w:eastAsia="宋体" w:cs="宋体"/>
          <w:spacing w:val="9"/>
          <w:sz w:val="20"/>
          <w:szCs w:val="20"/>
        </w:rPr>
        <w:t>2.1</w:t>
      </w:r>
      <w:r>
        <w:rPr>
          <w:rFonts w:ascii="宋体" w:hAnsi="宋体" w:eastAsia="宋体" w:cs="宋体"/>
          <w:spacing w:val="-40"/>
          <w:sz w:val="20"/>
          <w:szCs w:val="20"/>
        </w:rPr>
        <w:t xml:space="preserve"> </w:t>
      </w:r>
      <w:r>
        <w:rPr>
          <w:rFonts w:ascii="宋体" w:hAnsi="宋体" w:eastAsia="宋体" w:cs="宋体"/>
          <w:spacing w:val="9"/>
          <w:sz w:val="20"/>
          <w:szCs w:val="20"/>
        </w:rPr>
        <w:t>款规定的标准对竞蹉响应文件进行初步评审。有一项不符合评审</w:t>
      </w:r>
      <w:r>
        <w:rPr>
          <w:rFonts w:ascii="宋体" w:hAnsi="宋体" w:eastAsia="宋体" w:cs="宋体"/>
          <w:sz w:val="20"/>
          <w:szCs w:val="20"/>
        </w:rPr>
        <w:t xml:space="preserve"> </w:t>
      </w:r>
      <w:r>
        <w:rPr>
          <w:rFonts w:ascii="宋体" w:hAnsi="宋体" w:eastAsia="宋体" w:cs="宋体"/>
          <w:spacing w:val="8"/>
          <w:sz w:val="20"/>
          <w:szCs w:val="20"/>
        </w:rPr>
        <w:t>标准的，磋商小组应当否决其响应文件。</w:t>
      </w:r>
    </w:p>
    <w:p w14:paraId="51E01E0B">
      <w:pPr>
        <w:spacing w:line="352" w:lineRule="auto"/>
        <w:ind w:left="5" w:firstLine="414"/>
        <w:rPr>
          <w:rFonts w:ascii="宋体" w:hAnsi="宋体" w:eastAsia="宋体" w:cs="宋体"/>
          <w:sz w:val="20"/>
          <w:szCs w:val="20"/>
        </w:rPr>
      </w:pPr>
      <w:r>
        <w:rPr>
          <w:rFonts w:ascii="宋体" w:hAnsi="宋体" w:eastAsia="宋体" w:cs="宋体"/>
          <w:spacing w:val="10"/>
          <w:sz w:val="20"/>
          <w:szCs w:val="20"/>
        </w:rPr>
        <w:t>初步评审阶段，采购人或者采购代理机构首先应当依法对供应商的资格进行审查，并将审查结</w:t>
      </w:r>
      <w:r>
        <w:rPr>
          <w:rFonts w:ascii="宋体" w:hAnsi="宋体" w:eastAsia="宋体" w:cs="宋体"/>
          <w:sz w:val="20"/>
          <w:szCs w:val="20"/>
        </w:rPr>
        <w:t xml:space="preserve"> </w:t>
      </w:r>
      <w:r>
        <w:rPr>
          <w:rFonts w:ascii="宋体" w:hAnsi="宋体" w:eastAsia="宋体" w:cs="宋体"/>
          <w:spacing w:val="9"/>
          <w:sz w:val="20"/>
          <w:szCs w:val="20"/>
        </w:rPr>
        <w:t>果提交给评审小组；评审小组依据本章初步评审记录表规定的标准对响应 文件进行初步评审。</w:t>
      </w:r>
    </w:p>
    <w:p w14:paraId="23C5F149">
      <w:pPr>
        <w:spacing w:before="1" w:line="226" w:lineRule="auto"/>
        <w:ind w:left="5"/>
        <w:rPr>
          <w:rFonts w:ascii="宋体" w:hAnsi="宋体" w:eastAsia="宋体" w:cs="宋体"/>
          <w:sz w:val="20"/>
          <w:szCs w:val="20"/>
        </w:rPr>
      </w:pPr>
      <w:r>
        <w:rPr>
          <w:rFonts w:ascii="宋体" w:hAnsi="宋体" w:eastAsia="宋体" w:cs="宋体"/>
          <w:spacing w:val="8"/>
          <w:sz w:val="20"/>
          <w:szCs w:val="20"/>
        </w:rPr>
        <w:t>3.1.2 供应商有以下情形之一的，磋商小组应当否决其响应文件：</w:t>
      </w:r>
    </w:p>
    <w:p w14:paraId="72983B04">
      <w:pPr>
        <w:spacing w:before="134" w:line="226" w:lineRule="auto"/>
        <w:ind w:left="430"/>
        <w:rPr>
          <w:rFonts w:ascii="宋体" w:hAnsi="宋体" w:eastAsia="宋体" w:cs="宋体"/>
          <w:sz w:val="20"/>
          <w:szCs w:val="20"/>
        </w:rPr>
      </w:pPr>
      <w:r>
        <w:rPr>
          <w:rFonts w:ascii="宋体" w:hAnsi="宋体" w:eastAsia="宋体" w:cs="宋体"/>
          <w:spacing w:val="8"/>
          <w:sz w:val="20"/>
          <w:szCs w:val="20"/>
        </w:rPr>
        <w:t>（1）串通报价或弄虚作假或有其他违法行为的；</w:t>
      </w:r>
    </w:p>
    <w:p w14:paraId="42089E3B">
      <w:pPr>
        <w:spacing w:before="136" w:line="228" w:lineRule="auto"/>
        <w:ind w:left="430"/>
        <w:rPr>
          <w:rFonts w:ascii="宋体" w:hAnsi="宋体" w:eastAsia="宋体" w:cs="宋体"/>
          <w:sz w:val="20"/>
          <w:szCs w:val="20"/>
        </w:rPr>
      </w:pPr>
      <w:r>
        <w:rPr>
          <w:rFonts w:ascii="宋体" w:hAnsi="宋体" w:eastAsia="宋体" w:cs="宋体"/>
          <w:spacing w:val="8"/>
          <w:sz w:val="20"/>
          <w:szCs w:val="20"/>
        </w:rPr>
        <w:t>（2）不按磋商小组要求澄清、说明或补正的。</w:t>
      </w:r>
    </w:p>
    <w:p w14:paraId="5C76FF80">
      <w:pPr>
        <w:spacing w:line="228" w:lineRule="auto"/>
        <w:rPr>
          <w:rFonts w:ascii="宋体" w:hAnsi="宋体" w:eastAsia="宋体" w:cs="宋体"/>
          <w:sz w:val="20"/>
          <w:szCs w:val="20"/>
        </w:rPr>
        <w:sectPr>
          <w:footerReference r:id="rId23" w:type="default"/>
          <w:pgSz w:w="11906" w:h="16839"/>
          <w:pgMar w:top="1431" w:right="1165" w:bottom="1018" w:left="1708" w:header="0" w:footer="852" w:gutter="0"/>
          <w:pgNumType w:fmt="decimal"/>
          <w:cols w:space="720" w:num="1"/>
        </w:sectPr>
      </w:pPr>
    </w:p>
    <w:p w14:paraId="50F27839">
      <w:pPr>
        <w:spacing w:before="42" w:line="352" w:lineRule="auto"/>
        <w:ind w:firstLine="4"/>
        <w:rPr>
          <w:rFonts w:ascii="宋体" w:hAnsi="宋体" w:eastAsia="宋体" w:cs="宋体"/>
          <w:sz w:val="20"/>
          <w:szCs w:val="20"/>
        </w:rPr>
      </w:pPr>
      <w:r>
        <w:rPr>
          <w:rFonts w:ascii="宋体" w:hAnsi="宋体" w:eastAsia="宋体" w:cs="宋体"/>
          <w:spacing w:val="10"/>
          <w:sz w:val="20"/>
          <w:szCs w:val="20"/>
        </w:rPr>
        <w:t>3.1.3</w:t>
      </w:r>
      <w:r>
        <w:rPr>
          <w:rFonts w:ascii="宋体" w:hAnsi="宋体" w:eastAsia="宋体" w:cs="宋体"/>
          <w:spacing w:val="-26"/>
          <w:sz w:val="20"/>
          <w:szCs w:val="20"/>
        </w:rPr>
        <w:t xml:space="preserve"> </w:t>
      </w:r>
      <w:r>
        <w:rPr>
          <w:rFonts w:ascii="宋体" w:hAnsi="宋体" w:eastAsia="宋体" w:cs="宋体"/>
          <w:spacing w:val="10"/>
          <w:sz w:val="20"/>
          <w:szCs w:val="20"/>
        </w:rPr>
        <w:t>磋商报价有算术错误的，磋商小组按以下原则对报价进行修正，修正的价格经供应商书面确</w:t>
      </w:r>
      <w:r>
        <w:rPr>
          <w:rFonts w:ascii="宋体" w:hAnsi="宋体" w:eastAsia="宋体" w:cs="宋体"/>
          <w:sz w:val="20"/>
          <w:szCs w:val="20"/>
        </w:rPr>
        <w:t xml:space="preserve"> </w:t>
      </w:r>
      <w:r>
        <w:rPr>
          <w:rFonts w:ascii="宋体" w:hAnsi="宋体" w:eastAsia="宋体" w:cs="宋体"/>
          <w:spacing w:val="9"/>
          <w:sz w:val="20"/>
          <w:szCs w:val="20"/>
        </w:rPr>
        <w:t>认后具有约束力。供应商不接受修正价格的，磋商小组应当否决其响应文件。</w:t>
      </w:r>
    </w:p>
    <w:p w14:paraId="733DF310">
      <w:pPr>
        <w:spacing w:line="227" w:lineRule="auto"/>
        <w:ind w:left="430"/>
        <w:rPr>
          <w:rFonts w:ascii="宋体" w:hAnsi="宋体" w:eastAsia="宋体" w:cs="宋体"/>
          <w:sz w:val="20"/>
          <w:szCs w:val="20"/>
        </w:rPr>
      </w:pPr>
      <w:r>
        <w:rPr>
          <w:rFonts w:ascii="宋体" w:hAnsi="宋体" w:eastAsia="宋体" w:cs="宋体"/>
          <w:spacing w:val="9"/>
          <w:sz w:val="20"/>
          <w:szCs w:val="20"/>
        </w:rPr>
        <w:t>（1）响应文件中的大写金额与小写金额不一致的，以</w:t>
      </w:r>
      <w:r>
        <w:rPr>
          <w:rFonts w:ascii="宋体" w:hAnsi="宋体" w:eastAsia="宋体" w:cs="宋体"/>
          <w:spacing w:val="8"/>
          <w:sz w:val="20"/>
          <w:szCs w:val="20"/>
        </w:rPr>
        <w:t>大写金额为准；</w:t>
      </w:r>
    </w:p>
    <w:p w14:paraId="77EB9E04">
      <w:pPr>
        <w:spacing w:before="134" w:line="290" w:lineRule="auto"/>
        <w:ind w:left="11" w:right="2" w:firstLine="419"/>
        <w:rPr>
          <w:rFonts w:ascii="宋体" w:hAnsi="宋体" w:eastAsia="宋体" w:cs="宋体"/>
          <w:sz w:val="20"/>
          <w:szCs w:val="20"/>
        </w:rPr>
      </w:pPr>
      <w:r>
        <w:rPr>
          <w:rFonts w:ascii="宋体" w:hAnsi="宋体" w:eastAsia="宋体" w:cs="宋体"/>
          <w:spacing w:val="7"/>
          <w:sz w:val="20"/>
          <w:szCs w:val="20"/>
        </w:rPr>
        <w:t>（2）总价金额与依据单价计算出的结果不一致的，以单价金额为准修正总价，但单价金额小数</w:t>
      </w:r>
      <w:r>
        <w:rPr>
          <w:rFonts w:ascii="宋体" w:hAnsi="宋体" w:eastAsia="宋体" w:cs="宋体"/>
          <w:spacing w:val="2"/>
          <w:sz w:val="20"/>
          <w:szCs w:val="20"/>
        </w:rPr>
        <w:t xml:space="preserve"> </w:t>
      </w:r>
      <w:r>
        <w:rPr>
          <w:rFonts w:ascii="宋体" w:hAnsi="宋体" w:eastAsia="宋体" w:cs="宋体"/>
          <w:spacing w:val="7"/>
          <w:sz w:val="20"/>
          <w:szCs w:val="20"/>
        </w:rPr>
        <w:t>点有明显错误的除外。</w:t>
      </w:r>
    </w:p>
    <w:p w14:paraId="28F8A70B">
      <w:pPr>
        <w:spacing w:before="132" w:line="228" w:lineRule="auto"/>
        <w:ind w:left="5"/>
        <w:rPr>
          <w:rFonts w:ascii="宋体" w:hAnsi="宋体" w:eastAsia="宋体" w:cs="宋体"/>
          <w:sz w:val="20"/>
          <w:szCs w:val="20"/>
        </w:rPr>
      </w:pPr>
      <w:r>
        <w:rPr>
          <w:rFonts w:ascii="宋体" w:hAnsi="宋体" w:eastAsia="宋体" w:cs="宋体"/>
          <w:b/>
          <w:bCs/>
          <w:spacing w:val="2"/>
          <w:sz w:val="20"/>
          <w:szCs w:val="20"/>
        </w:rPr>
        <w:t>3.2</w:t>
      </w:r>
      <w:r>
        <w:rPr>
          <w:rFonts w:ascii="宋体" w:hAnsi="宋体" w:eastAsia="宋体" w:cs="宋体"/>
          <w:spacing w:val="22"/>
          <w:sz w:val="20"/>
          <w:szCs w:val="20"/>
        </w:rPr>
        <w:t xml:space="preserve"> </w:t>
      </w:r>
      <w:r>
        <w:rPr>
          <w:rFonts w:ascii="宋体" w:hAnsi="宋体" w:eastAsia="宋体" w:cs="宋体"/>
          <w:b/>
          <w:bCs/>
          <w:spacing w:val="2"/>
          <w:sz w:val="20"/>
          <w:szCs w:val="20"/>
        </w:rPr>
        <w:t>详细评审</w:t>
      </w:r>
    </w:p>
    <w:p w14:paraId="3209D4A9">
      <w:pPr>
        <w:spacing w:before="135" w:line="226" w:lineRule="auto"/>
        <w:ind w:left="425"/>
        <w:rPr>
          <w:rFonts w:ascii="宋体" w:hAnsi="宋体" w:eastAsia="宋体" w:cs="宋体"/>
          <w:sz w:val="20"/>
          <w:szCs w:val="20"/>
        </w:rPr>
      </w:pPr>
      <w:r>
        <w:rPr>
          <w:rFonts w:ascii="宋体" w:hAnsi="宋体" w:eastAsia="宋体" w:cs="宋体"/>
          <w:spacing w:val="8"/>
          <w:sz w:val="20"/>
          <w:szCs w:val="20"/>
        </w:rPr>
        <w:t>3.2.1 磋商小组按本章第</w:t>
      </w:r>
      <w:r>
        <w:rPr>
          <w:rFonts w:ascii="宋体" w:hAnsi="宋体" w:eastAsia="宋体" w:cs="宋体"/>
          <w:spacing w:val="-34"/>
          <w:sz w:val="20"/>
          <w:szCs w:val="20"/>
        </w:rPr>
        <w:t xml:space="preserve"> </w:t>
      </w:r>
      <w:r>
        <w:rPr>
          <w:rFonts w:ascii="宋体" w:hAnsi="宋体" w:eastAsia="宋体" w:cs="宋体"/>
          <w:spacing w:val="8"/>
          <w:sz w:val="20"/>
          <w:szCs w:val="20"/>
        </w:rPr>
        <w:t>2.2</w:t>
      </w:r>
      <w:r>
        <w:rPr>
          <w:rFonts w:ascii="宋体" w:hAnsi="宋体" w:eastAsia="宋体" w:cs="宋体"/>
          <w:spacing w:val="-39"/>
          <w:sz w:val="20"/>
          <w:szCs w:val="20"/>
        </w:rPr>
        <w:t xml:space="preserve"> </w:t>
      </w:r>
      <w:r>
        <w:rPr>
          <w:rFonts w:ascii="宋体" w:hAnsi="宋体" w:eastAsia="宋体" w:cs="宋体"/>
          <w:spacing w:val="8"/>
          <w:sz w:val="20"/>
          <w:szCs w:val="20"/>
        </w:rPr>
        <w:t>款规定的量化因素和分值进行打分，并计算出综</w:t>
      </w:r>
      <w:r>
        <w:rPr>
          <w:rFonts w:ascii="宋体" w:hAnsi="宋体" w:eastAsia="宋体" w:cs="宋体"/>
          <w:spacing w:val="7"/>
          <w:sz w:val="20"/>
          <w:szCs w:val="20"/>
        </w:rPr>
        <w:t>合评估得分。</w:t>
      </w:r>
    </w:p>
    <w:p w14:paraId="44C09FCC">
      <w:pPr>
        <w:spacing w:before="136" w:line="227" w:lineRule="auto"/>
        <w:ind w:left="430"/>
        <w:rPr>
          <w:rFonts w:ascii="宋体" w:hAnsi="宋体" w:eastAsia="宋体" w:cs="宋体"/>
          <w:sz w:val="20"/>
          <w:szCs w:val="20"/>
        </w:rPr>
      </w:pPr>
      <w:r>
        <w:rPr>
          <w:rFonts w:ascii="宋体" w:hAnsi="宋体" w:eastAsia="宋体" w:cs="宋体"/>
          <w:spacing w:val="8"/>
          <w:sz w:val="20"/>
          <w:szCs w:val="20"/>
        </w:rPr>
        <w:t>（1）按本章第</w:t>
      </w:r>
      <w:r>
        <w:rPr>
          <w:rFonts w:ascii="宋体" w:hAnsi="宋体" w:eastAsia="宋体" w:cs="宋体"/>
          <w:spacing w:val="-36"/>
          <w:sz w:val="20"/>
          <w:szCs w:val="20"/>
        </w:rPr>
        <w:t xml:space="preserve"> </w:t>
      </w:r>
      <w:r>
        <w:rPr>
          <w:rFonts w:ascii="宋体" w:hAnsi="宋体" w:eastAsia="宋体" w:cs="宋体"/>
          <w:spacing w:val="8"/>
          <w:sz w:val="20"/>
          <w:szCs w:val="20"/>
        </w:rPr>
        <w:t>2.2.3（1）</w:t>
      </w:r>
      <w:r>
        <w:rPr>
          <w:rFonts w:ascii="宋体" w:hAnsi="宋体" w:eastAsia="宋体" w:cs="宋体"/>
          <w:spacing w:val="-42"/>
          <w:sz w:val="20"/>
          <w:szCs w:val="20"/>
        </w:rPr>
        <w:t xml:space="preserve"> </w:t>
      </w:r>
      <w:r>
        <w:rPr>
          <w:rFonts w:ascii="宋体" w:hAnsi="宋体" w:eastAsia="宋体" w:cs="宋体"/>
          <w:spacing w:val="8"/>
          <w:sz w:val="20"/>
          <w:szCs w:val="20"/>
        </w:rPr>
        <w:t>目规定的评审因素和分值对施工组织设</w:t>
      </w:r>
      <w:r>
        <w:rPr>
          <w:rFonts w:ascii="宋体" w:hAnsi="宋体" w:eastAsia="宋体" w:cs="宋体"/>
          <w:spacing w:val="7"/>
          <w:sz w:val="20"/>
          <w:szCs w:val="20"/>
        </w:rPr>
        <w:t>计计算出得分A；</w:t>
      </w:r>
    </w:p>
    <w:p w14:paraId="1A5A541C">
      <w:pPr>
        <w:spacing w:before="136" w:line="227" w:lineRule="auto"/>
        <w:ind w:left="430"/>
        <w:rPr>
          <w:rFonts w:ascii="宋体" w:hAnsi="宋体" w:eastAsia="宋体" w:cs="宋体"/>
          <w:sz w:val="20"/>
          <w:szCs w:val="20"/>
        </w:rPr>
      </w:pPr>
      <w:r>
        <w:rPr>
          <w:rFonts w:ascii="宋体" w:hAnsi="宋体" w:eastAsia="宋体" w:cs="宋体"/>
          <w:spacing w:val="8"/>
          <w:sz w:val="20"/>
          <w:szCs w:val="20"/>
        </w:rPr>
        <w:t>（2）按本章第</w:t>
      </w:r>
      <w:r>
        <w:rPr>
          <w:rFonts w:ascii="宋体" w:hAnsi="宋体" w:eastAsia="宋体" w:cs="宋体"/>
          <w:spacing w:val="-36"/>
          <w:sz w:val="20"/>
          <w:szCs w:val="20"/>
        </w:rPr>
        <w:t xml:space="preserve"> </w:t>
      </w:r>
      <w:r>
        <w:rPr>
          <w:rFonts w:ascii="宋体" w:hAnsi="宋体" w:eastAsia="宋体" w:cs="宋体"/>
          <w:spacing w:val="8"/>
          <w:sz w:val="20"/>
          <w:szCs w:val="20"/>
        </w:rPr>
        <w:t>2.2.3（2）</w:t>
      </w:r>
      <w:r>
        <w:rPr>
          <w:rFonts w:ascii="宋体" w:hAnsi="宋体" w:eastAsia="宋体" w:cs="宋体"/>
          <w:spacing w:val="-42"/>
          <w:sz w:val="20"/>
          <w:szCs w:val="20"/>
        </w:rPr>
        <w:t xml:space="preserve"> </w:t>
      </w:r>
      <w:r>
        <w:rPr>
          <w:rFonts w:ascii="宋体" w:hAnsi="宋体" w:eastAsia="宋体" w:cs="宋体"/>
          <w:spacing w:val="8"/>
          <w:sz w:val="20"/>
          <w:szCs w:val="20"/>
        </w:rPr>
        <w:t>目规定的评审因素和分值对项目管理机</w:t>
      </w:r>
      <w:r>
        <w:rPr>
          <w:rFonts w:ascii="宋体" w:hAnsi="宋体" w:eastAsia="宋体" w:cs="宋体"/>
          <w:spacing w:val="7"/>
          <w:sz w:val="20"/>
          <w:szCs w:val="20"/>
        </w:rPr>
        <w:t>构计算出得分B；</w:t>
      </w:r>
    </w:p>
    <w:p w14:paraId="6C865177">
      <w:pPr>
        <w:spacing w:before="136" w:line="226" w:lineRule="auto"/>
        <w:ind w:left="430"/>
        <w:rPr>
          <w:rFonts w:ascii="宋体" w:hAnsi="宋体" w:eastAsia="宋体" w:cs="宋体"/>
          <w:sz w:val="20"/>
          <w:szCs w:val="20"/>
        </w:rPr>
      </w:pPr>
      <w:r>
        <w:rPr>
          <w:rFonts w:ascii="宋体" w:hAnsi="宋体" w:eastAsia="宋体" w:cs="宋体"/>
          <w:spacing w:val="6"/>
          <w:sz w:val="20"/>
          <w:szCs w:val="20"/>
        </w:rPr>
        <w:t>（3）按本章第</w:t>
      </w:r>
      <w:r>
        <w:rPr>
          <w:rFonts w:ascii="宋体" w:hAnsi="宋体" w:eastAsia="宋体" w:cs="宋体"/>
          <w:spacing w:val="-37"/>
          <w:sz w:val="20"/>
          <w:szCs w:val="20"/>
        </w:rPr>
        <w:t xml:space="preserve"> </w:t>
      </w:r>
      <w:r>
        <w:rPr>
          <w:rFonts w:ascii="宋体" w:hAnsi="宋体" w:eastAsia="宋体" w:cs="宋体"/>
          <w:spacing w:val="6"/>
          <w:sz w:val="20"/>
          <w:szCs w:val="20"/>
        </w:rPr>
        <w:t>2.2.3（3）</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目规定的评审因素和分值对报价计算</w:t>
      </w:r>
      <w:r>
        <w:rPr>
          <w:rFonts w:ascii="宋体" w:hAnsi="宋体" w:eastAsia="宋体" w:cs="宋体"/>
          <w:spacing w:val="5"/>
          <w:sz w:val="20"/>
          <w:szCs w:val="20"/>
        </w:rPr>
        <w:t>出得分</w:t>
      </w:r>
      <w:r>
        <w:rPr>
          <w:rFonts w:ascii="宋体" w:hAnsi="宋体" w:eastAsia="宋体" w:cs="宋体"/>
          <w:spacing w:val="-38"/>
          <w:sz w:val="20"/>
          <w:szCs w:val="20"/>
        </w:rPr>
        <w:t xml:space="preserve"> </w:t>
      </w:r>
      <w:r>
        <w:rPr>
          <w:rFonts w:ascii="宋体" w:hAnsi="宋体" w:eastAsia="宋体" w:cs="宋体"/>
          <w:spacing w:val="5"/>
          <w:sz w:val="20"/>
          <w:szCs w:val="20"/>
        </w:rPr>
        <w:t>C；</w:t>
      </w:r>
    </w:p>
    <w:p w14:paraId="51EF4C97">
      <w:pPr>
        <w:spacing w:before="136" w:line="227" w:lineRule="auto"/>
        <w:ind w:left="430"/>
        <w:rPr>
          <w:rFonts w:ascii="宋体" w:hAnsi="宋体" w:eastAsia="宋体" w:cs="宋体"/>
          <w:sz w:val="20"/>
          <w:szCs w:val="20"/>
        </w:rPr>
      </w:pPr>
      <w:r>
        <w:rPr>
          <w:rFonts w:ascii="宋体" w:hAnsi="宋体" w:eastAsia="宋体" w:cs="宋体"/>
          <w:spacing w:val="6"/>
          <w:sz w:val="20"/>
          <w:szCs w:val="20"/>
        </w:rPr>
        <w:t>（4）按本章第</w:t>
      </w:r>
      <w:r>
        <w:rPr>
          <w:rFonts w:ascii="宋体" w:hAnsi="宋体" w:eastAsia="宋体" w:cs="宋体"/>
          <w:spacing w:val="-32"/>
          <w:sz w:val="20"/>
          <w:szCs w:val="20"/>
        </w:rPr>
        <w:t xml:space="preserve"> </w:t>
      </w:r>
      <w:r>
        <w:rPr>
          <w:rFonts w:ascii="宋体" w:hAnsi="宋体" w:eastAsia="宋体" w:cs="宋体"/>
          <w:spacing w:val="6"/>
          <w:sz w:val="20"/>
          <w:szCs w:val="20"/>
        </w:rPr>
        <w:t>2.2.3（4）</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目规定的评审因素和分值对其他部分计算出得分</w:t>
      </w:r>
      <w:r>
        <w:rPr>
          <w:rFonts w:ascii="宋体" w:hAnsi="宋体" w:eastAsia="宋体" w:cs="宋体"/>
          <w:spacing w:val="-40"/>
          <w:sz w:val="20"/>
          <w:szCs w:val="20"/>
        </w:rPr>
        <w:t xml:space="preserve"> </w:t>
      </w:r>
      <w:r>
        <w:rPr>
          <w:rFonts w:ascii="宋体" w:hAnsi="宋体" w:eastAsia="宋体" w:cs="宋体"/>
          <w:spacing w:val="6"/>
          <w:sz w:val="20"/>
          <w:szCs w:val="20"/>
        </w:rPr>
        <w:t>D。</w:t>
      </w:r>
    </w:p>
    <w:p w14:paraId="0057A04C">
      <w:pPr>
        <w:spacing w:before="136" w:line="228" w:lineRule="auto"/>
        <w:ind w:left="425"/>
        <w:rPr>
          <w:rFonts w:ascii="宋体" w:hAnsi="宋体" w:eastAsia="宋体" w:cs="宋体"/>
          <w:sz w:val="20"/>
          <w:szCs w:val="20"/>
        </w:rPr>
      </w:pPr>
      <w:r>
        <w:rPr>
          <w:rFonts w:ascii="宋体" w:hAnsi="宋体" w:eastAsia="宋体" w:cs="宋体"/>
          <w:spacing w:val="8"/>
          <w:sz w:val="20"/>
          <w:szCs w:val="20"/>
        </w:rPr>
        <w:t>3.2.2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5E185905">
      <w:pPr>
        <w:spacing w:before="134" w:line="228" w:lineRule="auto"/>
        <w:ind w:left="425"/>
        <w:rPr>
          <w:rFonts w:ascii="宋体" w:hAnsi="宋体" w:eastAsia="宋体" w:cs="宋体"/>
          <w:sz w:val="20"/>
          <w:szCs w:val="20"/>
        </w:rPr>
      </w:pPr>
      <w:r>
        <w:rPr>
          <w:rFonts w:ascii="宋体" w:hAnsi="宋体" w:eastAsia="宋体" w:cs="宋体"/>
          <w:spacing w:val="4"/>
          <w:sz w:val="20"/>
          <w:szCs w:val="20"/>
        </w:rPr>
        <w:t>3.2.3 得分汇总</w:t>
      </w:r>
      <w:r>
        <w:rPr>
          <w:rFonts w:ascii="宋体" w:hAnsi="宋体" w:eastAsia="宋体" w:cs="宋体"/>
          <w:spacing w:val="-28"/>
          <w:sz w:val="20"/>
          <w:szCs w:val="20"/>
        </w:rPr>
        <w:t xml:space="preserve"> </w:t>
      </w:r>
      <w:r>
        <w:rPr>
          <w:rFonts w:ascii="宋体" w:hAnsi="宋体" w:eastAsia="宋体" w:cs="宋体"/>
          <w:spacing w:val="4"/>
          <w:sz w:val="20"/>
          <w:szCs w:val="20"/>
        </w:rPr>
        <w:t>E=A+B+C+D。</w:t>
      </w:r>
    </w:p>
    <w:p w14:paraId="54DD2465">
      <w:pPr>
        <w:spacing w:before="133" w:line="227" w:lineRule="auto"/>
        <w:ind w:left="425"/>
        <w:rPr>
          <w:rFonts w:ascii="宋体" w:hAnsi="宋体" w:eastAsia="宋体" w:cs="宋体"/>
          <w:sz w:val="20"/>
          <w:szCs w:val="20"/>
        </w:rPr>
      </w:pPr>
      <w:r>
        <w:rPr>
          <w:rFonts w:ascii="宋体" w:hAnsi="宋体" w:eastAsia="宋体" w:cs="宋体"/>
          <w:spacing w:val="5"/>
          <w:sz w:val="20"/>
          <w:szCs w:val="20"/>
        </w:rPr>
        <w:t>3.2.4 供应商得分</w:t>
      </w:r>
      <w:r>
        <w:rPr>
          <w:rFonts w:ascii="宋体" w:hAnsi="宋体" w:eastAsia="宋体" w:cs="宋体"/>
          <w:spacing w:val="-27"/>
          <w:sz w:val="20"/>
          <w:szCs w:val="20"/>
        </w:rPr>
        <w:t xml:space="preserve"> </w:t>
      </w:r>
      <w:r>
        <w:rPr>
          <w:rFonts w:ascii="宋体" w:hAnsi="宋体" w:eastAsia="宋体" w:cs="宋体"/>
          <w:spacing w:val="5"/>
          <w:sz w:val="20"/>
          <w:szCs w:val="20"/>
        </w:rPr>
        <w:t>E=（E1+E2+E3）/3</w:t>
      </w:r>
    </w:p>
    <w:p w14:paraId="26A447C7">
      <w:pPr>
        <w:spacing w:before="136" w:line="321" w:lineRule="auto"/>
        <w:ind w:left="1" w:firstLine="423"/>
        <w:rPr>
          <w:rFonts w:ascii="宋体" w:hAnsi="宋体" w:eastAsia="宋体" w:cs="宋体"/>
          <w:sz w:val="20"/>
          <w:szCs w:val="20"/>
        </w:rPr>
      </w:pPr>
      <w:r>
        <w:rPr>
          <w:rFonts w:ascii="宋体" w:hAnsi="宋体" w:eastAsia="宋体" w:cs="宋体"/>
          <w:spacing w:val="9"/>
          <w:sz w:val="20"/>
          <w:szCs w:val="20"/>
        </w:rPr>
        <w:t>3.2.5 磋商小组发现供应商的报价明显低于其他报价，或者在设有标底时明显低于标底，使得</w:t>
      </w:r>
      <w:r>
        <w:rPr>
          <w:rFonts w:ascii="宋体" w:hAnsi="宋体" w:eastAsia="宋体" w:cs="宋体"/>
          <w:spacing w:val="8"/>
          <w:sz w:val="20"/>
          <w:szCs w:val="20"/>
        </w:rPr>
        <w:t xml:space="preserve"> </w:t>
      </w:r>
      <w:r>
        <w:rPr>
          <w:rFonts w:ascii="宋体" w:hAnsi="宋体" w:eastAsia="宋体" w:cs="宋体"/>
          <w:spacing w:val="10"/>
          <w:sz w:val="20"/>
          <w:szCs w:val="20"/>
        </w:rPr>
        <w:t>其报价可能低于其个别成本的，应当要求该供应商作出书面说明并提供相应的证明材料。供应</w:t>
      </w:r>
      <w:r>
        <w:rPr>
          <w:rFonts w:ascii="宋体" w:hAnsi="宋体" w:eastAsia="宋体" w:cs="宋体"/>
          <w:spacing w:val="9"/>
          <w:sz w:val="20"/>
          <w:szCs w:val="20"/>
        </w:rPr>
        <w:t>商不</w:t>
      </w:r>
      <w:r>
        <w:rPr>
          <w:rFonts w:ascii="宋体" w:hAnsi="宋体" w:eastAsia="宋体" w:cs="宋体"/>
          <w:sz w:val="20"/>
          <w:szCs w:val="20"/>
        </w:rPr>
        <w:t xml:space="preserve"> </w:t>
      </w:r>
      <w:r>
        <w:rPr>
          <w:rFonts w:ascii="宋体" w:hAnsi="宋体" w:eastAsia="宋体" w:cs="宋体"/>
          <w:spacing w:val="10"/>
          <w:sz w:val="20"/>
          <w:szCs w:val="20"/>
        </w:rPr>
        <w:t>能合理说明或者不能提供相应证明材料的，磋商小组应当认定该供应商以低于成本报价竞标，</w:t>
      </w:r>
      <w:r>
        <w:rPr>
          <w:rFonts w:ascii="宋体" w:hAnsi="宋体" w:eastAsia="宋体" w:cs="宋体"/>
          <w:spacing w:val="9"/>
          <w:sz w:val="20"/>
          <w:szCs w:val="20"/>
        </w:rPr>
        <w:t>否决</w:t>
      </w:r>
      <w:r>
        <w:rPr>
          <w:rFonts w:ascii="宋体" w:hAnsi="宋体" w:eastAsia="宋体" w:cs="宋体"/>
          <w:sz w:val="20"/>
          <w:szCs w:val="20"/>
        </w:rPr>
        <w:t xml:space="preserve"> </w:t>
      </w:r>
      <w:r>
        <w:rPr>
          <w:rFonts w:ascii="宋体" w:hAnsi="宋体" w:eastAsia="宋体" w:cs="宋体"/>
          <w:spacing w:val="6"/>
          <w:sz w:val="20"/>
          <w:szCs w:val="20"/>
        </w:rPr>
        <w:t>其响应文件。</w:t>
      </w:r>
    </w:p>
    <w:p w14:paraId="7A184E19">
      <w:pPr>
        <w:spacing w:before="135" w:line="228" w:lineRule="auto"/>
        <w:ind w:left="5"/>
        <w:rPr>
          <w:rFonts w:ascii="宋体" w:hAnsi="宋体" w:eastAsia="宋体" w:cs="宋体"/>
          <w:sz w:val="20"/>
          <w:szCs w:val="20"/>
        </w:rPr>
      </w:pPr>
      <w:r>
        <w:rPr>
          <w:rFonts w:ascii="宋体" w:hAnsi="宋体" w:eastAsia="宋体" w:cs="宋体"/>
          <w:b/>
          <w:bCs/>
          <w:spacing w:val="6"/>
          <w:sz w:val="20"/>
          <w:szCs w:val="20"/>
        </w:rPr>
        <w:t>3.3</w:t>
      </w:r>
      <w:r>
        <w:rPr>
          <w:rFonts w:ascii="宋体" w:hAnsi="宋体" w:eastAsia="宋体" w:cs="宋体"/>
          <w:spacing w:val="6"/>
          <w:sz w:val="20"/>
          <w:szCs w:val="20"/>
        </w:rPr>
        <w:t xml:space="preserve"> </w:t>
      </w:r>
      <w:r>
        <w:rPr>
          <w:rFonts w:ascii="宋体" w:hAnsi="宋体" w:eastAsia="宋体" w:cs="宋体"/>
          <w:b/>
          <w:bCs/>
          <w:spacing w:val="6"/>
          <w:sz w:val="20"/>
          <w:szCs w:val="20"/>
        </w:rPr>
        <w:t>响应文件的澄清和补正</w:t>
      </w:r>
    </w:p>
    <w:p w14:paraId="62490640">
      <w:pPr>
        <w:spacing w:before="136" w:line="314" w:lineRule="auto"/>
        <w:ind w:left="4" w:firstLine="420"/>
        <w:rPr>
          <w:rFonts w:ascii="宋体" w:hAnsi="宋体" w:eastAsia="宋体" w:cs="宋体"/>
          <w:sz w:val="20"/>
          <w:szCs w:val="20"/>
        </w:rPr>
      </w:pPr>
      <w:r>
        <w:rPr>
          <w:rFonts w:ascii="宋体" w:hAnsi="宋体" w:eastAsia="宋体" w:cs="宋体"/>
          <w:spacing w:val="10"/>
          <w:sz w:val="20"/>
          <w:szCs w:val="20"/>
        </w:rPr>
        <w:t>3.3.1</w:t>
      </w:r>
      <w:r>
        <w:rPr>
          <w:rFonts w:ascii="宋体" w:hAnsi="宋体" w:eastAsia="宋体" w:cs="宋体"/>
          <w:spacing w:val="-26"/>
          <w:sz w:val="20"/>
          <w:szCs w:val="20"/>
        </w:rPr>
        <w:t xml:space="preserve"> </w:t>
      </w:r>
      <w:r>
        <w:rPr>
          <w:rFonts w:ascii="宋体" w:hAnsi="宋体" w:eastAsia="宋体" w:cs="宋体"/>
          <w:spacing w:val="10"/>
          <w:sz w:val="20"/>
          <w:szCs w:val="20"/>
        </w:rPr>
        <w:t>在评审过程中，磋商小组可以书面形式要求供应商对所提交响应文件中不明确的内容进</w:t>
      </w:r>
      <w:r>
        <w:rPr>
          <w:rFonts w:ascii="宋体" w:hAnsi="宋体" w:eastAsia="宋体" w:cs="宋体"/>
          <w:sz w:val="20"/>
          <w:szCs w:val="20"/>
        </w:rPr>
        <w:t xml:space="preserve"> </w:t>
      </w:r>
      <w:r>
        <w:rPr>
          <w:rFonts w:ascii="宋体" w:hAnsi="宋体" w:eastAsia="宋体" w:cs="宋体"/>
          <w:spacing w:val="10"/>
          <w:sz w:val="20"/>
          <w:szCs w:val="20"/>
        </w:rPr>
        <w:t>行书面澄清或说明，或者对细微偏差进行补正。磋商小组不接受供应商主动提出的澄清</w:t>
      </w:r>
      <w:r>
        <w:rPr>
          <w:rFonts w:ascii="宋体" w:hAnsi="宋体" w:eastAsia="宋体" w:cs="宋体"/>
          <w:spacing w:val="9"/>
          <w:sz w:val="20"/>
          <w:szCs w:val="20"/>
        </w:rPr>
        <w:t>、说明或补</w:t>
      </w:r>
      <w:r>
        <w:rPr>
          <w:rFonts w:ascii="宋体" w:hAnsi="宋体" w:eastAsia="宋体" w:cs="宋体"/>
          <w:sz w:val="20"/>
          <w:szCs w:val="20"/>
        </w:rPr>
        <w:t xml:space="preserve"> </w:t>
      </w:r>
      <w:r>
        <w:rPr>
          <w:rFonts w:ascii="宋体" w:hAnsi="宋体" w:eastAsia="宋体" w:cs="宋体"/>
          <w:spacing w:val="-2"/>
          <w:sz w:val="20"/>
          <w:szCs w:val="20"/>
        </w:rPr>
        <w:t>正。</w:t>
      </w:r>
    </w:p>
    <w:p w14:paraId="2DE2B483">
      <w:pPr>
        <w:spacing w:before="120" w:line="290" w:lineRule="auto"/>
        <w:ind w:left="4" w:firstLine="420"/>
        <w:rPr>
          <w:rFonts w:ascii="宋体" w:hAnsi="宋体" w:eastAsia="宋体" w:cs="宋体"/>
          <w:sz w:val="20"/>
          <w:szCs w:val="20"/>
        </w:rPr>
      </w:pPr>
      <w:r>
        <w:rPr>
          <w:rFonts w:ascii="宋体" w:hAnsi="宋体" w:eastAsia="宋体" w:cs="宋体"/>
          <w:spacing w:val="9"/>
          <w:sz w:val="20"/>
          <w:szCs w:val="20"/>
        </w:rPr>
        <w:t>3.3.2 澄清、说明和补正不得改变响应文件的实质性内容。供应商的书面澄清、说明和补正属</w:t>
      </w:r>
      <w:r>
        <w:rPr>
          <w:rFonts w:ascii="宋体" w:hAnsi="宋体" w:eastAsia="宋体" w:cs="宋体"/>
          <w:spacing w:val="8"/>
          <w:sz w:val="20"/>
          <w:szCs w:val="20"/>
        </w:rPr>
        <w:t xml:space="preserve"> </w:t>
      </w:r>
      <w:r>
        <w:rPr>
          <w:rFonts w:ascii="宋体" w:hAnsi="宋体" w:eastAsia="宋体" w:cs="宋体"/>
          <w:spacing w:val="7"/>
          <w:sz w:val="20"/>
          <w:szCs w:val="20"/>
        </w:rPr>
        <w:t>于响应文件的组成部分。</w:t>
      </w:r>
    </w:p>
    <w:p w14:paraId="23E23696">
      <w:pPr>
        <w:spacing w:before="135" w:line="290" w:lineRule="auto"/>
        <w:ind w:left="20" w:firstLine="404"/>
        <w:rPr>
          <w:rFonts w:ascii="宋体" w:hAnsi="宋体" w:eastAsia="宋体" w:cs="宋体"/>
          <w:sz w:val="20"/>
          <w:szCs w:val="20"/>
        </w:rPr>
      </w:pPr>
      <w:r>
        <w:rPr>
          <w:rFonts w:ascii="宋体" w:hAnsi="宋体" w:eastAsia="宋体" w:cs="宋体"/>
          <w:spacing w:val="9"/>
          <w:sz w:val="20"/>
          <w:szCs w:val="20"/>
        </w:rPr>
        <w:t>3.3.3 磋商小组对供应商提交的澄清、说明或补正有疑问的，可以要求供应商进一步澄清、说</w:t>
      </w:r>
      <w:r>
        <w:rPr>
          <w:rFonts w:ascii="宋体" w:hAnsi="宋体" w:eastAsia="宋体" w:cs="宋体"/>
          <w:spacing w:val="8"/>
          <w:sz w:val="20"/>
          <w:szCs w:val="20"/>
        </w:rPr>
        <w:t xml:space="preserve"> </w:t>
      </w:r>
      <w:r>
        <w:rPr>
          <w:rFonts w:ascii="宋体" w:hAnsi="宋体" w:eastAsia="宋体" w:cs="宋体"/>
          <w:spacing w:val="7"/>
          <w:sz w:val="20"/>
          <w:szCs w:val="20"/>
        </w:rPr>
        <w:t>明或补正，直至满足磋商小组的要求。</w:t>
      </w:r>
    </w:p>
    <w:p w14:paraId="1B7AA0F4">
      <w:pPr>
        <w:spacing w:before="136" w:line="228" w:lineRule="auto"/>
        <w:ind w:left="5"/>
        <w:rPr>
          <w:rFonts w:ascii="宋体" w:hAnsi="宋体" w:eastAsia="宋体" w:cs="宋体"/>
          <w:sz w:val="20"/>
          <w:szCs w:val="20"/>
        </w:rPr>
      </w:pPr>
      <w:r>
        <w:rPr>
          <w:rFonts w:ascii="宋体" w:hAnsi="宋体" w:eastAsia="宋体" w:cs="宋体"/>
          <w:b/>
          <w:bCs/>
          <w:spacing w:val="4"/>
          <w:sz w:val="20"/>
          <w:szCs w:val="20"/>
        </w:rPr>
        <w:t>3.4</w:t>
      </w:r>
      <w:r>
        <w:rPr>
          <w:rFonts w:ascii="宋体" w:hAnsi="宋体" w:eastAsia="宋体" w:cs="宋体"/>
          <w:spacing w:val="4"/>
          <w:sz w:val="20"/>
          <w:szCs w:val="20"/>
        </w:rPr>
        <w:t xml:space="preserve"> </w:t>
      </w:r>
      <w:r>
        <w:rPr>
          <w:rFonts w:ascii="宋体" w:hAnsi="宋体" w:eastAsia="宋体" w:cs="宋体"/>
          <w:b/>
          <w:bCs/>
          <w:spacing w:val="4"/>
          <w:sz w:val="20"/>
          <w:szCs w:val="20"/>
        </w:rPr>
        <w:t>评审结果</w:t>
      </w:r>
    </w:p>
    <w:p w14:paraId="3D2A8C2F">
      <w:pPr>
        <w:spacing w:before="131" w:line="290" w:lineRule="auto"/>
        <w:ind w:firstLine="425"/>
        <w:rPr>
          <w:rFonts w:ascii="宋体" w:hAnsi="宋体" w:eastAsia="宋体" w:cs="宋体"/>
          <w:sz w:val="20"/>
          <w:szCs w:val="20"/>
        </w:rPr>
      </w:pPr>
      <w:r>
        <w:rPr>
          <w:rFonts w:ascii="宋体" w:hAnsi="宋体" w:eastAsia="宋体" w:cs="宋体"/>
          <w:spacing w:val="9"/>
          <w:sz w:val="20"/>
          <w:szCs w:val="20"/>
        </w:rPr>
        <w:t>3.4.1</w:t>
      </w:r>
      <w:r>
        <w:rPr>
          <w:rFonts w:ascii="宋体" w:hAnsi="宋体" w:eastAsia="宋体" w:cs="宋体"/>
          <w:spacing w:val="-13"/>
          <w:sz w:val="20"/>
          <w:szCs w:val="20"/>
        </w:rPr>
        <w:t xml:space="preserve"> </w:t>
      </w:r>
      <w:r>
        <w:rPr>
          <w:rFonts w:ascii="宋体" w:hAnsi="宋体" w:eastAsia="宋体" w:cs="宋体"/>
          <w:spacing w:val="9"/>
          <w:sz w:val="20"/>
          <w:szCs w:val="20"/>
        </w:rPr>
        <w:t>除第二章“供应商须知</w:t>
      </w:r>
      <w:r>
        <w:rPr>
          <w:rFonts w:ascii="宋体" w:hAnsi="宋体" w:eastAsia="宋体" w:cs="宋体"/>
          <w:spacing w:val="-70"/>
          <w:sz w:val="20"/>
          <w:szCs w:val="20"/>
        </w:rPr>
        <w:t xml:space="preserve"> </w:t>
      </w:r>
      <w:r>
        <w:rPr>
          <w:rFonts w:ascii="宋体" w:hAnsi="宋体" w:eastAsia="宋体" w:cs="宋体"/>
          <w:spacing w:val="9"/>
          <w:sz w:val="20"/>
          <w:szCs w:val="20"/>
        </w:rPr>
        <w:t>”前附表授权直接确定成交供应商外，磋商小组按照得分由高到</w:t>
      </w:r>
      <w:r>
        <w:rPr>
          <w:rFonts w:ascii="宋体" w:hAnsi="宋体" w:eastAsia="宋体" w:cs="宋体"/>
          <w:sz w:val="20"/>
          <w:szCs w:val="20"/>
        </w:rPr>
        <w:t xml:space="preserve"> </w:t>
      </w:r>
      <w:r>
        <w:rPr>
          <w:rFonts w:ascii="宋体" w:hAnsi="宋体" w:eastAsia="宋体" w:cs="宋体"/>
          <w:spacing w:val="8"/>
          <w:sz w:val="20"/>
          <w:szCs w:val="20"/>
        </w:rPr>
        <w:t>低的顺序推荐成交候选人。</w:t>
      </w:r>
    </w:p>
    <w:p w14:paraId="2086548B">
      <w:pPr>
        <w:spacing w:before="136" w:line="226" w:lineRule="auto"/>
        <w:ind w:left="425"/>
        <w:rPr>
          <w:rFonts w:ascii="宋体" w:hAnsi="宋体" w:eastAsia="宋体" w:cs="宋体"/>
          <w:sz w:val="20"/>
          <w:szCs w:val="20"/>
        </w:rPr>
      </w:pPr>
      <w:r>
        <w:rPr>
          <w:rFonts w:ascii="宋体" w:hAnsi="宋体" w:eastAsia="宋体" w:cs="宋体"/>
          <w:spacing w:val="8"/>
          <w:sz w:val="20"/>
          <w:szCs w:val="20"/>
        </w:rPr>
        <w:t>3.4.2 磋商小组完成评审后，应当向采购人提交书面评审报告。</w:t>
      </w:r>
    </w:p>
    <w:p w14:paraId="47C2A758">
      <w:pPr>
        <w:spacing w:before="138" w:line="310" w:lineRule="auto"/>
        <w:ind w:left="3" w:firstLine="421"/>
        <w:rPr>
          <w:rFonts w:ascii="宋体" w:hAnsi="宋体" w:eastAsia="宋体" w:cs="宋体"/>
          <w:sz w:val="20"/>
          <w:szCs w:val="20"/>
        </w:rPr>
      </w:pPr>
      <w:r>
        <w:rPr>
          <w:rFonts w:ascii="宋体" w:hAnsi="宋体" w:eastAsia="宋体" w:cs="宋体"/>
          <w:spacing w:val="9"/>
          <w:sz w:val="20"/>
          <w:szCs w:val="20"/>
        </w:rPr>
        <w:t>3.4.3 排名第一的成交候选人放弃成交资格、因不可抗力不能履行合同，响应文件提供虚假信</w:t>
      </w:r>
      <w:r>
        <w:rPr>
          <w:rFonts w:ascii="宋体" w:hAnsi="宋体" w:eastAsia="宋体" w:cs="宋体"/>
          <w:spacing w:val="8"/>
          <w:sz w:val="20"/>
          <w:szCs w:val="20"/>
        </w:rPr>
        <w:t xml:space="preserve"> </w:t>
      </w:r>
      <w:r>
        <w:rPr>
          <w:rFonts w:ascii="宋体" w:hAnsi="宋体" w:eastAsia="宋体" w:cs="宋体"/>
          <w:spacing w:val="10"/>
          <w:sz w:val="20"/>
          <w:szCs w:val="20"/>
        </w:rPr>
        <w:t>息，或者被查实存在影响成交结果的违法行为等情形，不符合成交条件的，采购人可以按</w:t>
      </w:r>
      <w:r>
        <w:rPr>
          <w:rFonts w:ascii="宋体" w:hAnsi="宋体" w:eastAsia="宋体" w:cs="宋体"/>
          <w:spacing w:val="9"/>
          <w:sz w:val="20"/>
          <w:szCs w:val="20"/>
        </w:rPr>
        <w:t>照磋商小</w:t>
      </w:r>
      <w:r>
        <w:rPr>
          <w:rFonts w:ascii="宋体" w:hAnsi="宋体" w:eastAsia="宋体" w:cs="宋体"/>
          <w:sz w:val="20"/>
          <w:szCs w:val="20"/>
        </w:rPr>
        <w:t xml:space="preserve"> </w:t>
      </w:r>
      <w:r>
        <w:rPr>
          <w:rFonts w:ascii="宋体" w:hAnsi="宋体" w:eastAsia="宋体" w:cs="宋体"/>
          <w:spacing w:val="9"/>
          <w:sz w:val="20"/>
          <w:szCs w:val="20"/>
        </w:rPr>
        <w:t>组提出的成交候选人名单排序依次确定其他成交候选人为成交供应商，也可以重新采购。</w:t>
      </w:r>
    </w:p>
    <w:p w14:paraId="749D0BC9">
      <w:pPr>
        <w:spacing w:line="310" w:lineRule="auto"/>
        <w:rPr>
          <w:rFonts w:ascii="宋体" w:hAnsi="宋体" w:eastAsia="宋体" w:cs="宋体"/>
          <w:sz w:val="20"/>
          <w:szCs w:val="20"/>
        </w:rPr>
        <w:sectPr>
          <w:footerReference r:id="rId24" w:type="default"/>
          <w:pgSz w:w="11906" w:h="16839"/>
          <w:pgMar w:top="1406" w:right="1166" w:bottom="1018" w:left="1708" w:header="0" w:footer="852" w:gutter="0"/>
          <w:pgNumType w:fmt="decimal"/>
          <w:cols w:space="720" w:num="1"/>
        </w:sectPr>
      </w:pPr>
    </w:p>
    <w:p w14:paraId="0B728166">
      <w:pPr>
        <w:spacing w:before="41" w:line="227" w:lineRule="auto"/>
        <w:ind w:left="17"/>
        <w:rPr>
          <w:rFonts w:ascii="宋体" w:hAnsi="宋体" w:eastAsia="宋体" w:cs="宋体"/>
          <w:sz w:val="20"/>
          <w:szCs w:val="20"/>
        </w:rPr>
      </w:pPr>
      <w:r>
        <w:rPr>
          <w:rFonts w:ascii="宋体" w:hAnsi="宋体" w:eastAsia="宋体" w:cs="宋体"/>
          <w:b/>
          <w:bCs/>
          <w:spacing w:val="-4"/>
          <w:sz w:val="20"/>
          <w:szCs w:val="20"/>
        </w:rPr>
        <w:t>附件：</w:t>
      </w:r>
    </w:p>
    <w:p w14:paraId="046030FA">
      <w:pPr>
        <w:spacing w:before="146" w:line="219" w:lineRule="auto"/>
        <w:ind w:left="2273"/>
        <w:rPr>
          <w:rFonts w:ascii="宋体" w:hAnsi="宋体" w:eastAsia="宋体" w:cs="宋体"/>
          <w:sz w:val="28"/>
          <w:szCs w:val="28"/>
        </w:rPr>
      </w:pPr>
      <w:r>
        <w:rPr>
          <w:rFonts w:ascii="宋体" w:hAnsi="宋体" w:eastAsia="宋体" w:cs="宋体"/>
          <w:b/>
          <w:bCs/>
          <w:spacing w:val="-3"/>
          <w:sz w:val="28"/>
          <w:szCs w:val="28"/>
        </w:rPr>
        <w:t>政府采购促进中小企业发展管理办法</w:t>
      </w:r>
    </w:p>
    <w:p w14:paraId="099DCA86">
      <w:pPr>
        <w:spacing w:before="129" w:line="228" w:lineRule="auto"/>
        <w:ind w:left="3650"/>
        <w:rPr>
          <w:rFonts w:ascii="宋体" w:hAnsi="宋体" w:eastAsia="宋体" w:cs="宋体"/>
          <w:sz w:val="20"/>
          <w:szCs w:val="20"/>
        </w:rPr>
      </w:pPr>
      <w:r>
        <w:rPr>
          <w:rFonts w:ascii="宋体" w:hAnsi="宋体" w:eastAsia="宋体" w:cs="宋体"/>
          <w:b/>
          <w:bCs/>
          <w:spacing w:val="4"/>
          <w:sz w:val="20"/>
          <w:szCs w:val="20"/>
        </w:rPr>
        <w:t>财库〔2020〕46</w:t>
      </w:r>
      <w:r>
        <w:rPr>
          <w:rFonts w:ascii="宋体" w:hAnsi="宋体" w:eastAsia="宋体" w:cs="宋体"/>
          <w:spacing w:val="-33"/>
          <w:sz w:val="20"/>
          <w:szCs w:val="20"/>
        </w:rPr>
        <w:t xml:space="preserve"> </w:t>
      </w:r>
      <w:r>
        <w:rPr>
          <w:rFonts w:ascii="宋体" w:hAnsi="宋体" w:eastAsia="宋体" w:cs="宋体"/>
          <w:b/>
          <w:bCs/>
          <w:spacing w:val="4"/>
          <w:sz w:val="20"/>
          <w:szCs w:val="20"/>
        </w:rPr>
        <w:t>号</w:t>
      </w:r>
    </w:p>
    <w:p w14:paraId="24733F5F">
      <w:pPr>
        <w:spacing w:before="107" w:line="277" w:lineRule="auto"/>
        <w:ind w:right="56" w:firstLine="421"/>
        <w:rPr>
          <w:rFonts w:ascii="宋体" w:hAnsi="宋体" w:eastAsia="宋体" w:cs="宋体"/>
          <w:sz w:val="20"/>
          <w:szCs w:val="20"/>
        </w:rPr>
      </w:pPr>
      <w:r>
        <w:rPr>
          <w:rFonts w:ascii="宋体" w:hAnsi="宋体" w:eastAsia="宋体" w:cs="宋体"/>
          <w:spacing w:val="7"/>
          <w:sz w:val="20"/>
          <w:szCs w:val="20"/>
        </w:rPr>
        <w:t>第一条 为了发挥政府采购的政策功能，促进中小企业健康发展，根据《中华人民共和国政府采</w:t>
      </w:r>
      <w:r>
        <w:rPr>
          <w:rFonts w:ascii="宋体" w:hAnsi="宋体" w:eastAsia="宋体" w:cs="宋体"/>
          <w:spacing w:val="12"/>
          <w:sz w:val="20"/>
          <w:szCs w:val="20"/>
        </w:rPr>
        <w:t xml:space="preserve"> </w:t>
      </w:r>
      <w:r>
        <w:rPr>
          <w:rFonts w:ascii="宋体" w:hAnsi="宋体" w:eastAsia="宋体" w:cs="宋体"/>
          <w:spacing w:val="9"/>
          <w:sz w:val="20"/>
          <w:szCs w:val="20"/>
        </w:rPr>
        <w:t>购法》、《中华人民共和国中小企业促进法》等有关法律法规，制定本办法。</w:t>
      </w:r>
    </w:p>
    <w:p w14:paraId="6F9DC262">
      <w:pPr>
        <w:spacing w:before="106" w:line="294" w:lineRule="auto"/>
        <w:ind w:right="54" w:firstLine="420"/>
        <w:rPr>
          <w:rFonts w:ascii="宋体" w:hAnsi="宋体" w:eastAsia="宋体" w:cs="宋体"/>
          <w:sz w:val="20"/>
          <w:szCs w:val="20"/>
        </w:rPr>
      </w:pPr>
      <w:r>
        <w:rPr>
          <w:rFonts w:ascii="宋体" w:hAnsi="宋体" w:eastAsia="宋体" w:cs="宋体"/>
          <w:spacing w:val="7"/>
          <w:sz w:val="20"/>
          <w:szCs w:val="20"/>
        </w:rPr>
        <w:t>第二条 本办法所称中小企业，是指在中华人民共和国境内依法设立，依据国务院批准的中小企</w:t>
      </w:r>
      <w:r>
        <w:rPr>
          <w:rFonts w:ascii="宋体" w:hAnsi="宋体" w:eastAsia="宋体" w:cs="宋体"/>
          <w:spacing w:val="15"/>
          <w:sz w:val="20"/>
          <w:szCs w:val="20"/>
        </w:rPr>
        <w:t xml:space="preserve"> </w:t>
      </w:r>
      <w:r>
        <w:rPr>
          <w:rFonts w:ascii="宋体" w:hAnsi="宋体" w:eastAsia="宋体" w:cs="宋体"/>
          <w:spacing w:val="10"/>
          <w:sz w:val="20"/>
          <w:szCs w:val="20"/>
        </w:rPr>
        <w:t>业划分标准确定的中型企业、小型企业和微型企业，但与大企业的负责人为同一人，或者与大企业</w:t>
      </w:r>
      <w:r>
        <w:rPr>
          <w:rFonts w:ascii="宋体" w:hAnsi="宋体" w:eastAsia="宋体" w:cs="宋体"/>
          <w:sz w:val="20"/>
          <w:szCs w:val="20"/>
        </w:rPr>
        <w:t xml:space="preserve"> </w:t>
      </w:r>
      <w:r>
        <w:rPr>
          <w:rFonts w:ascii="宋体" w:hAnsi="宋体" w:eastAsia="宋体" w:cs="宋体"/>
          <w:spacing w:val="8"/>
          <w:sz w:val="20"/>
          <w:szCs w:val="20"/>
        </w:rPr>
        <w:t>存在直接控股、管理关系的除外。</w:t>
      </w:r>
    </w:p>
    <w:p w14:paraId="199D3F80">
      <w:pPr>
        <w:spacing w:before="108" w:line="227" w:lineRule="auto"/>
        <w:ind w:left="423"/>
        <w:rPr>
          <w:rFonts w:ascii="宋体" w:hAnsi="宋体" w:eastAsia="宋体" w:cs="宋体"/>
          <w:sz w:val="20"/>
          <w:szCs w:val="20"/>
        </w:rPr>
      </w:pPr>
      <w:r>
        <w:rPr>
          <w:rFonts w:ascii="宋体" w:hAnsi="宋体" w:eastAsia="宋体" w:cs="宋体"/>
          <w:spacing w:val="9"/>
          <w:sz w:val="20"/>
          <w:szCs w:val="20"/>
        </w:rPr>
        <w:t>符合中小企业划分标准的个体工商户，在政府采购活动中视同中小企业。</w:t>
      </w:r>
    </w:p>
    <w:p w14:paraId="780F4F62">
      <w:pPr>
        <w:spacing w:before="108" w:line="277" w:lineRule="auto"/>
        <w:ind w:left="10" w:right="54" w:firstLine="411"/>
        <w:rPr>
          <w:rFonts w:ascii="宋体" w:hAnsi="宋体" w:eastAsia="宋体" w:cs="宋体"/>
          <w:sz w:val="20"/>
          <w:szCs w:val="20"/>
        </w:rPr>
      </w:pPr>
      <w:r>
        <w:rPr>
          <w:rFonts w:ascii="宋体" w:hAnsi="宋体" w:eastAsia="宋体" w:cs="宋体"/>
          <w:spacing w:val="7"/>
          <w:sz w:val="20"/>
          <w:szCs w:val="20"/>
        </w:rPr>
        <w:t>第三条 采购人在政府采购活动中应当通过加强采购需求管理，落实预留采购份额、价格评审优</w:t>
      </w:r>
      <w:r>
        <w:rPr>
          <w:rFonts w:ascii="宋体" w:hAnsi="宋体" w:eastAsia="宋体" w:cs="宋体"/>
          <w:spacing w:val="15"/>
          <w:sz w:val="20"/>
          <w:szCs w:val="20"/>
        </w:rPr>
        <w:t xml:space="preserve"> </w:t>
      </w:r>
      <w:r>
        <w:rPr>
          <w:rFonts w:ascii="宋体" w:hAnsi="宋体" w:eastAsia="宋体" w:cs="宋体"/>
          <w:spacing w:val="9"/>
          <w:sz w:val="20"/>
          <w:szCs w:val="20"/>
        </w:rPr>
        <w:t>惠、优先采购等措施，提高中小企业在政府采购中的份额，支持中小企业发展。</w:t>
      </w:r>
    </w:p>
    <w:p w14:paraId="690D2B98">
      <w:pPr>
        <w:spacing w:before="106" w:line="278" w:lineRule="auto"/>
        <w:ind w:left="6" w:right="56" w:firstLine="414"/>
        <w:rPr>
          <w:rFonts w:ascii="宋体" w:hAnsi="宋体" w:eastAsia="宋体" w:cs="宋体"/>
          <w:sz w:val="20"/>
          <w:szCs w:val="20"/>
        </w:rPr>
      </w:pPr>
      <w:r>
        <w:rPr>
          <w:rFonts w:ascii="宋体" w:hAnsi="宋体" w:eastAsia="宋体" w:cs="宋体"/>
          <w:spacing w:val="7"/>
          <w:sz w:val="20"/>
          <w:szCs w:val="20"/>
        </w:rPr>
        <w:t>第四条 在政府采购活动中，供应商提供的货物、工程或者服务符合下列情形的，享受本办法规</w:t>
      </w:r>
      <w:r>
        <w:rPr>
          <w:rFonts w:ascii="宋体" w:hAnsi="宋体" w:eastAsia="宋体" w:cs="宋体"/>
          <w:spacing w:val="13"/>
          <w:sz w:val="20"/>
          <w:szCs w:val="20"/>
        </w:rPr>
        <w:t xml:space="preserve"> </w:t>
      </w:r>
      <w:r>
        <w:rPr>
          <w:rFonts w:ascii="宋体" w:hAnsi="宋体" w:eastAsia="宋体" w:cs="宋体"/>
          <w:spacing w:val="7"/>
          <w:sz w:val="20"/>
          <w:szCs w:val="20"/>
        </w:rPr>
        <w:t>定的中小企业扶持政策：</w:t>
      </w:r>
    </w:p>
    <w:p w14:paraId="4BB327FB">
      <w:pPr>
        <w:spacing w:before="107" w:line="278" w:lineRule="auto"/>
        <w:ind w:left="6" w:right="54" w:firstLine="425"/>
        <w:rPr>
          <w:rFonts w:ascii="宋体" w:hAnsi="宋体" w:eastAsia="宋体" w:cs="宋体"/>
          <w:sz w:val="20"/>
          <w:szCs w:val="20"/>
        </w:rPr>
      </w:pPr>
      <w:r>
        <w:rPr>
          <w:rFonts w:ascii="宋体" w:hAnsi="宋体" w:eastAsia="宋体" w:cs="宋体"/>
          <w:spacing w:val="10"/>
          <w:sz w:val="20"/>
          <w:szCs w:val="20"/>
        </w:rPr>
        <w:t>（一）在货物采购项目中，货物由中小企业制造，即货物由中小企</w:t>
      </w:r>
      <w:r>
        <w:rPr>
          <w:rFonts w:ascii="宋体" w:hAnsi="宋体" w:eastAsia="宋体" w:cs="宋体"/>
          <w:spacing w:val="9"/>
          <w:sz w:val="20"/>
          <w:szCs w:val="20"/>
        </w:rPr>
        <w:t>业生产且使用该中小企业商</w:t>
      </w:r>
      <w:r>
        <w:rPr>
          <w:rFonts w:ascii="宋体" w:hAnsi="宋体" w:eastAsia="宋体" w:cs="宋体"/>
          <w:sz w:val="20"/>
          <w:szCs w:val="20"/>
        </w:rPr>
        <w:t xml:space="preserve"> </w:t>
      </w:r>
      <w:r>
        <w:rPr>
          <w:rFonts w:ascii="宋体" w:hAnsi="宋体" w:eastAsia="宋体" w:cs="宋体"/>
          <w:spacing w:val="6"/>
          <w:sz w:val="20"/>
          <w:szCs w:val="20"/>
        </w:rPr>
        <w:t>号或者注册商标；</w:t>
      </w:r>
    </w:p>
    <w:p w14:paraId="34B74F2A">
      <w:pPr>
        <w:spacing w:before="105" w:line="227" w:lineRule="auto"/>
        <w:ind w:left="431"/>
        <w:rPr>
          <w:rFonts w:ascii="宋体" w:hAnsi="宋体" w:eastAsia="宋体" w:cs="宋体"/>
          <w:sz w:val="20"/>
          <w:szCs w:val="20"/>
        </w:rPr>
      </w:pPr>
      <w:r>
        <w:rPr>
          <w:rFonts w:ascii="宋体" w:hAnsi="宋体" w:eastAsia="宋体" w:cs="宋体"/>
          <w:spacing w:val="9"/>
          <w:sz w:val="20"/>
          <w:szCs w:val="20"/>
        </w:rPr>
        <w:t>（二）在工程采购项目中，工程由中小企业承建，即工程施工单位为中小企业；</w:t>
      </w:r>
    </w:p>
    <w:p w14:paraId="14775CFF">
      <w:pPr>
        <w:spacing w:before="109" w:line="278" w:lineRule="auto"/>
        <w:ind w:left="22" w:right="54" w:firstLine="409"/>
        <w:rPr>
          <w:rFonts w:ascii="宋体" w:hAnsi="宋体" w:eastAsia="宋体" w:cs="宋体"/>
          <w:sz w:val="20"/>
          <w:szCs w:val="20"/>
        </w:rPr>
      </w:pPr>
      <w:r>
        <w:rPr>
          <w:rFonts w:ascii="宋体" w:hAnsi="宋体" w:eastAsia="宋体" w:cs="宋体"/>
          <w:spacing w:val="10"/>
          <w:sz w:val="20"/>
          <w:szCs w:val="20"/>
        </w:rPr>
        <w:t>（三）在服务采购项目中，服务由中小企业承接，即提供服务的人</w:t>
      </w:r>
      <w:r>
        <w:rPr>
          <w:rFonts w:ascii="宋体" w:hAnsi="宋体" w:eastAsia="宋体" w:cs="宋体"/>
          <w:spacing w:val="9"/>
          <w:sz w:val="20"/>
          <w:szCs w:val="20"/>
        </w:rPr>
        <w:t>员为中小企业依照《中华人</w:t>
      </w:r>
      <w:r>
        <w:rPr>
          <w:rFonts w:ascii="宋体" w:hAnsi="宋体" w:eastAsia="宋体" w:cs="宋体"/>
          <w:sz w:val="20"/>
          <w:szCs w:val="20"/>
        </w:rPr>
        <w:t xml:space="preserve"> </w:t>
      </w:r>
      <w:r>
        <w:rPr>
          <w:rFonts w:ascii="宋体" w:hAnsi="宋体" w:eastAsia="宋体" w:cs="宋体"/>
          <w:spacing w:val="8"/>
          <w:sz w:val="20"/>
          <w:szCs w:val="20"/>
        </w:rPr>
        <w:t>民共和国劳动合同法》订立劳动合同的从业人员。</w:t>
      </w:r>
    </w:p>
    <w:p w14:paraId="337A13D5">
      <w:pPr>
        <w:spacing w:before="105" w:line="327" w:lineRule="auto"/>
        <w:ind w:left="2" w:right="54" w:firstLine="418"/>
        <w:rPr>
          <w:rFonts w:ascii="宋体" w:hAnsi="宋体" w:eastAsia="宋体" w:cs="宋体"/>
          <w:sz w:val="20"/>
          <w:szCs w:val="20"/>
        </w:rPr>
      </w:pPr>
      <w:r>
        <w:rPr>
          <w:rFonts w:ascii="宋体" w:hAnsi="宋体" w:eastAsia="宋体" w:cs="宋体"/>
          <w:spacing w:val="10"/>
          <w:sz w:val="20"/>
          <w:szCs w:val="20"/>
        </w:rPr>
        <w:t>在货物采购项目中，供应商提供的货物既有中小企业制造货物，也有大型企业制造货物的，不</w:t>
      </w:r>
      <w:r>
        <w:rPr>
          <w:rFonts w:ascii="宋体" w:hAnsi="宋体" w:eastAsia="宋体" w:cs="宋体"/>
          <w:sz w:val="20"/>
          <w:szCs w:val="20"/>
        </w:rPr>
        <w:t xml:space="preserve"> </w:t>
      </w:r>
      <w:r>
        <w:rPr>
          <w:rFonts w:ascii="宋体" w:hAnsi="宋体" w:eastAsia="宋体" w:cs="宋体"/>
          <w:spacing w:val="8"/>
          <w:sz w:val="20"/>
          <w:szCs w:val="20"/>
        </w:rPr>
        <w:t>享受本办法规定的中小企业扶持政策。</w:t>
      </w:r>
    </w:p>
    <w:p w14:paraId="0A52B241">
      <w:pPr>
        <w:spacing w:before="2" w:line="326" w:lineRule="auto"/>
        <w:ind w:left="2" w:right="105" w:firstLine="442"/>
        <w:rPr>
          <w:rFonts w:ascii="宋体" w:hAnsi="宋体" w:eastAsia="宋体" w:cs="宋体"/>
          <w:sz w:val="20"/>
          <w:szCs w:val="20"/>
        </w:rPr>
      </w:pPr>
      <w:r>
        <w:rPr>
          <w:rFonts w:ascii="宋体" w:hAnsi="宋体" w:eastAsia="宋体" w:cs="宋体"/>
          <w:spacing w:val="8"/>
          <w:sz w:val="20"/>
          <w:szCs w:val="20"/>
        </w:rPr>
        <w:t>以联合体形式参加政府采购活动，联合体各方均为中小企业的，联合体视同中小企业。其中，</w:t>
      </w:r>
      <w:r>
        <w:rPr>
          <w:rFonts w:ascii="宋体" w:hAnsi="宋体" w:eastAsia="宋体" w:cs="宋体"/>
          <w:spacing w:val="6"/>
          <w:sz w:val="20"/>
          <w:szCs w:val="20"/>
        </w:rPr>
        <w:t xml:space="preserve"> </w:t>
      </w:r>
      <w:r>
        <w:rPr>
          <w:rFonts w:ascii="宋体" w:hAnsi="宋体" w:eastAsia="宋体" w:cs="宋体"/>
          <w:spacing w:val="9"/>
          <w:sz w:val="20"/>
          <w:szCs w:val="20"/>
        </w:rPr>
        <w:t>联合体各方均为小微企业的，联合体视同小微企业。</w:t>
      </w:r>
    </w:p>
    <w:p w14:paraId="51C5D191">
      <w:pPr>
        <w:spacing w:before="2" w:line="293" w:lineRule="auto"/>
        <w:ind w:left="1" w:right="54" w:firstLine="420"/>
        <w:rPr>
          <w:rFonts w:ascii="宋体" w:hAnsi="宋体" w:eastAsia="宋体" w:cs="宋体"/>
          <w:sz w:val="20"/>
          <w:szCs w:val="20"/>
        </w:rPr>
      </w:pPr>
      <w:r>
        <w:rPr>
          <w:rFonts w:ascii="宋体" w:hAnsi="宋体" w:eastAsia="宋体" w:cs="宋体"/>
          <w:spacing w:val="7"/>
          <w:sz w:val="20"/>
          <w:szCs w:val="20"/>
        </w:rPr>
        <w:t>第五条 采购人在政府采购活动中应当合理确定采购项目的采购需求，不得以企业注册资本、资</w:t>
      </w:r>
      <w:r>
        <w:rPr>
          <w:rFonts w:ascii="宋体" w:hAnsi="宋体" w:eastAsia="宋体" w:cs="宋体"/>
          <w:spacing w:val="15"/>
          <w:sz w:val="20"/>
          <w:szCs w:val="20"/>
        </w:rPr>
        <w:t xml:space="preserve"> </w:t>
      </w:r>
      <w:r>
        <w:rPr>
          <w:rFonts w:ascii="宋体" w:hAnsi="宋体" w:eastAsia="宋体" w:cs="宋体"/>
          <w:spacing w:val="10"/>
          <w:sz w:val="20"/>
          <w:szCs w:val="20"/>
        </w:rPr>
        <w:t>产总额、营业收入、从业人员、利润、纳税额等规模条件和财务指标作为供应商的资格要求或者评</w:t>
      </w:r>
      <w:r>
        <w:rPr>
          <w:rFonts w:ascii="宋体" w:hAnsi="宋体" w:eastAsia="宋体" w:cs="宋体"/>
          <w:sz w:val="20"/>
          <w:szCs w:val="20"/>
        </w:rPr>
        <w:t xml:space="preserve"> </w:t>
      </w:r>
      <w:r>
        <w:rPr>
          <w:rFonts w:ascii="宋体" w:hAnsi="宋体" w:eastAsia="宋体" w:cs="宋体"/>
          <w:spacing w:val="9"/>
          <w:sz w:val="20"/>
          <w:szCs w:val="20"/>
        </w:rPr>
        <w:t>审因素，不得在企业股权结构、经营年限等方面对中小企业实行差别待遇或者歧视待遇。</w:t>
      </w:r>
    </w:p>
    <w:p w14:paraId="1541CE6A">
      <w:pPr>
        <w:spacing w:before="111" w:line="293" w:lineRule="auto"/>
        <w:ind w:left="5" w:right="54" w:firstLine="416"/>
        <w:rPr>
          <w:rFonts w:ascii="宋体" w:hAnsi="宋体" w:eastAsia="宋体" w:cs="宋体"/>
          <w:sz w:val="20"/>
          <w:szCs w:val="20"/>
        </w:rPr>
      </w:pPr>
      <w:r>
        <w:rPr>
          <w:rFonts w:ascii="宋体" w:hAnsi="宋体" w:eastAsia="宋体" w:cs="宋体"/>
          <w:spacing w:val="7"/>
          <w:sz w:val="20"/>
          <w:szCs w:val="20"/>
        </w:rPr>
        <w:t>第六条 主管预算单位应当组织评估本部门及所属单位政府采购项目，统筹制定面向中小企业预</w:t>
      </w:r>
      <w:r>
        <w:rPr>
          <w:rFonts w:ascii="宋体" w:hAnsi="宋体" w:eastAsia="宋体" w:cs="宋体"/>
          <w:spacing w:val="15"/>
          <w:sz w:val="20"/>
          <w:szCs w:val="20"/>
        </w:rPr>
        <w:t xml:space="preserve"> </w:t>
      </w:r>
      <w:r>
        <w:rPr>
          <w:rFonts w:ascii="宋体" w:hAnsi="宋体" w:eastAsia="宋体" w:cs="宋体"/>
          <w:spacing w:val="10"/>
          <w:sz w:val="20"/>
          <w:szCs w:val="20"/>
        </w:rPr>
        <w:t>留采购份额的具体方案，对适宜由中小企业提供的采购项目和采购包，预留采购份额专</w:t>
      </w:r>
      <w:r>
        <w:rPr>
          <w:rFonts w:ascii="宋体" w:hAnsi="宋体" w:eastAsia="宋体" w:cs="宋体"/>
          <w:spacing w:val="9"/>
          <w:sz w:val="20"/>
          <w:szCs w:val="20"/>
        </w:rPr>
        <w:t>门面向中小</w:t>
      </w:r>
      <w:r>
        <w:rPr>
          <w:rFonts w:ascii="宋体" w:hAnsi="宋体" w:eastAsia="宋体" w:cs="宋体"/>
          <w:sz w:val="20"/>
          <w:szCs w:val="20"/>
        </w:rPr>
        <w:t xml:space="preserve"> </w:t>
      </w:r>
      <w:r>
        <w:rPr>
          <w:rFonts w:ascii="宋体" w:hAnsi="宋体" w:eastAsia="宋体" w:cs="宋体"/>
          <w:spacing w:val="8"/>
          <w:sz w:val="20"/>
          <w:szCs w:val="20"/>
        </w:rPr>
        <w:t>企业采购，并在政府采购预算中单独列示。</w:t>
      </w:r>
    </w:p>
    <w:p w14:paraId="780B63C6">
      <w:pPr>
        <w:spacing w:before="107" w:line="227" w:lineRule="auto"/>
        <w:ind w:left="423"/>
        <w:rPr>
          <w:rFonts w:ascii="宋体" w:hAnsi="宋体" w:eastAsia="宋体" w:cs="宋体"/>
          <w:sz w:val="20"/>
          <w:szCs w:val="20"/>
        </w:rPr>
      </w:pPr>
      <w:r>
        <w:rPr>
          <w:rFonts w:ascii="宋体" w:hAnsi="宋体" w:eastAsia="宋体" w:cs="宋体"/>
          <w:spacing w:val="9"/>
          <w:sz w:val="20"/>
          <w:szCs w:val="20"/>
        </w:rPr>
        <w:t>符合下列情形之一的，可不专门面向中小企业预留采购份额：</w:t>
      </w:r>
    </w:p>
    <w:p w14:paraId="68918B78">
      <w:pPr>
        <w:spacing w:before="110" w:line="276" w:lineRule="auto"/>
        <w:ind w:right="54" w:firstLine="430"/>
        <w:rPr>
          <w:rFonts w:ascii="宋体" w:hAnsi="宋体" w:eastAsia="宋体" w:cs="宋体"/>
          <w:sz w:val="20"/>
          <w:szCs w:val="20"/>
        </w:rPr>
      </w:pPr>
      <w:r>
        <w:rPr>
          <w:rFonts w:ascii="宋体" w:hAnsi="宋体" w:eastAsia="宋体" w:cs="宋体"/>
          <w:spacing w:val="10"/>
          <w:sz w:val="20"/>
          <w:szCs w:val="20"/>
        </w:rPr>
        <w:t>（一）法律法规和国家有关政策明确规定优先或者应当面向事业单</w:t>
      </w:r>
      <w:r>
        <w:rPr>
          <w:rFonts w:ascii="宋体" w:hAnsi="宋体" w:eastAsia="宋体" w:cs="宋体"/>
          <w:spacing w:val="9"/>
          <w:sz w:val="20"/>
          <w:szCs w:val="20"/>
        </w:rPr>
        <w:t>位、社会组织等非企业主体</w:t>
      </w:r>
      <w:r>
        <w:rPr>
          <w:rFonts w:ascii="宋体" w:hAnsi="宋体" w:eastAsia="宋体" w:cs="宋体"/>
          <w:sz w:val="20"/>
          <w:szCs w:val="20"/>
        </w:rPr>
        <w:t xml:space="preserve"> </w:t>
      </w:r>
      <w:r>
        <w:rPr>
          <w:rFonts w:ascii="宋体" w:hAnsi="宋体" w:eastAsia="宋体" w:cs="宋体"/>
          <w:spacing w:val="5"/>
          <w:sz w:val="20"/>
          <w:szCs w:val="20"/>
        </w:rPr>
        <w:t>采购的；</w:t>
      </w:r>
    </w:p>
    <w:p w14:paraId="2685950F">
      <w:pPr>
        <w:spacing w:before="110" w:line="276" w:lineRule="auto"/>
        <w:ind w:left="14" w:firstLine="417"/>
        <w:rPr>
          <w:rFonts w:ascii="宋体" w:hAnsi="宋体" w:eastAsia="宋体" w:cs="宋体"/>
          <w:sz w:val="20"/>
          <w:szCs w:val="20"/>
        </w:rPr>
      </w:pPr>
      <w:r>
        <w:rPr>
          <w:rFonts w:ascii="宋体" w:hAnsi="宋体" w:eastAsia="宋体" w:cs="宋体"/>
          <w:spacing w:val="6"/>
          <w:sz w:val="20"/>
          <w:szCs w:val="20"/>
        </w:rPr>
        <w:t>（二）因确需使用不可替代的专利、专有技术，基础设施限制，或者提供特定公共服务等原因，</w:t>
      </w:r>
      <w:r>
        <w:rPr>
          <w:rFonts w:ascii="宋体" w:hAnsi="宋体" w:eastAsia="宋体" w:cs="宋体"/>
          <w:spacing w:val="1"/>
          <w:sz w:val="20"/>
          <w:szCs w:val="20"/>
        </w:rPr>
        <w:t xml:space="preserve"> </w:t>
      </w:r>
      <w:r>
        <w:rPr>
          <w:rFonts w:ascii="宋体" w:hAnsi="宋体" w:eastAsia="宋体" w:cs="宋体"/>
          <w:spacing w:val="8"/>
          <w:sz w:val="20"/>
          <w:szCs w:val="20"/>
        </w:rPr>
        <w:t>只能从中小企业之外的供应商处采购的；</w:t>
      </w:r>
    </w:p>
    <w:p w14:paraId="459C3A01">
      <w:pPr>
        <w:spacing w:before="109" w:line="277" w:lineRule="auto"/>
        <w:ind w:right="54" w:firstLine="431"/>
        <w:rPr>
          <w:rFonts w:ascii="宋体" w:hAnsi="宋体" w:eastAsia="宋体" w:cs="宋体"/>
          <w:sz w:val="20"/>
          <w:szCs w:val="20"/>
        </w:rPr>
      </w:pPr>
      <w:r>
        <w:rPr>
          <w:rFonts w:ascii="宋体" w:hAnsi="宋体" w:eastAsia="宋体" w:cs="宋体"/>
          <w:spacing w:val="10"/>
          <w:sz w:val="20"/>
          <w:szCs w:val="20"/>
        </w:rPr>
        <w:t>（三）按照本办法规定预留采购份额无法确保充分供应、充分竞争</w:t>
      </w:r>
      <w:r>
        <w:rPr>
          <w:rFonts w:ascii="宋体" w:hAnsi="宋体" w:eastAsia="宋体" w:cs="宋体"/>
          <w:spacing w:val="9"/>
          <w:sz w:val="20"/>
          <w:szCs w:val="20"/>
        </w:rPr>
        <w:t>，或者存在可能影响政府采</w:t>
      </w:r>
      <w:r>
        <w:rPr>
          <w:rFonts w:ascii="宋体" w:hAnsi="宋体" w:eastAsia="宋体" w:cs="宋体"/>
          <w:sz w:val="20"/>
          <w:szCs w:val="20"/>
        </w:rPr>
        <w:t xml:space="preserve"> </w:t>
      </w:r>
      <w:r>
        <w:rPr>
          <w:rFonts w:ascii="宋体" w:hAnsi="宋体" w:eastAsia="宋体" w:cs="宋体"/>
          <w:spacing w:val="7"/>
          <w:sz w:val="20"/>
          <w:szCs w:val="20"/>
        </w:rPr>
        <w:t>购目标实现的情形；</w:t>
      </w:r>
    </w:p>
    <w:p w14:paraId="7AB0A032">
      <w:pPr>
        <w:spacing w:before="108" w:line="227" w:lineRule="auto"/>
        <w:ind w:left="431"/>
        <w:rPr>
          <w:rFonts w:ascii="宋体" w:hAnsi="宋体" w:eastAsia="宋体" w:cs="宋体"/>
          <w:sz w:val="20"/>
          <w:szCs w:val="20"/>
        </w:rPr>
      </w:pPr>
      <w:r>
        <w:rPr>
          <w:rFonts w:ascii="宋体" w:hAnsi="宋体" w:eastAsia="宋体" w:cs="宋体"/>
          <w:spacing w:val="7"/>
          <w:sz w:val="20"/>
          <w:szCs w:val="20"/>
        </w:rPr>
        <w:t>（四）框架协议采购项目；</w:t>
      </w:r>
    </w:p>
    <w:p w14:paraId="6434557F">
      <w:pPr>
        <w:spacing w:before="107" w:line="227" w:lineRule="auto"/>
        <w:ind w:left="431"/>
        <w:rPr>
          <w:rFonts w:ascii="宋体" w:hAnsi="宋体" w:eastAsia="宋体" w:cs="宋体"/>
          <w:sz w:val="20"/>
          <w:szCs w:val="20"/>
        </w:rPr>
      </w:pPr>
      <w:r>
        <w:rPr>
          <w:rFonts w:ascii="宋体" w:hAnsi="宋体" w:eastAsia="宋体" w:cs="宋体"/>
          <w:spacing w:val="8"/>
          <w:sz w:val="20"/>
          <w:szCs w:val="20"/>
        </w:rPr>
        <w:t>（五）省级以上人民政府财政部门规定的其他情形。</w:t>
      </w:r>
    </w:p>
    <w:p w14:paraId="707D90A8">
      <w:pPr>
        <w:spacing w:before="109" w:line="227" w:lineRule="auto"/>
        <w:ind w:left="434"/>
        <w:rPr>
          <w:rFonts w:ascii="宋体" w:hAnsi="宋体" w:eastAsia="宋体" w:cs="宋体"/>
          <w:sz w:val="20"/>
          <w:szCs w:val="20"/>
        </w:rPr>
      </w:pPr>
      <w:r>
        <w:rPr>
          <w:rFonts w:ascii="宋体" w:hAnsi="宋体" w:eastAsia="宋体" w:cs="宋体"/>
          <w:spacing w:val="8"/>
          <w:sz w:val="20"/>
          <w:szCs w:val="20"/>
        </w:rPr>
        <w:t>除上述情形外，其他均为适宜由中小企业提供的情形。</w:t>
      </w:r>
    </w:p>
    <w:p w14:paraId="404F918D">
      <w:pPr>
        <w:spacing w:line="227" w:lineRule="auto"/>
        <w:rPr>
          <w:rFonts w:ascii="宋体" w:hAnsi="宋体" w:eastAsia="宋体" w:cs="宋体"/>
          <w:sz w:val="20"/>
          <w:szCs w:val="20"/>
        </w:rPr>
        <w:sectPr>
          <w:footerReference r:id="rId25" w:type="default"/>
          <w:pgSz w:w="11906" w:h="16839"/>
          <w:pgMar w:top="1406" w:right="1111" w:bottom="1018" w:left="1708" w:header="0" w:footer="852" w:gutter="0"/>
          <w:pgNumType w:fmt="decimal"/>
          <w:cols w:space="720" w:num="1"/>
        </w:sectPr>
      </w:pPr>
    </w:p>
    <w:p w14:paraId="5FAD6F54">
      <w:pPr>
        <w:spacing w:before="42" w:line="277" w:lineRule="auto"/>
        <w:ind w:left="41" w:right="73" w:firstLine="380"/>
        <w:rPr>
          <w:rFonts w:ascii="宋体" w:hAnsi="宋体" w:eastAsia="宋体" w:cs="宋体"/>
          <w:sz w:val="20"/>
          <w:szCs w:val="20"/>
        </w:rPr>
      </w:pPr>
      <w:r>
        <w:rPr>
          <w:rFonts w:ascii="宋体" w:hAnsi="宋体" w:eastAsia="宋体" w:cs="宋体"/>
          <w:spacing w:val="9"/>
          <w:sz w:val="20"/>
          <w:szCs w:val="20"/>
        </w:rPr>
        <w:t>第七条 采购限额标准以上，200</w:t>
      </w:r>
      <w:r>
        <w:rPr>
          <w:rFonts w:ascii="宋体" w:hAnsi="宋体" w:eastAsia="宋体" w:cs="宋体"/>
          <w:spacing w:val="-35"/>
          <w:sz w:val="20"/>
          <w:szCs w:val="20"/>
        </w:rPr>
        <w:t xml:space="preserve"> </w:t>
      </w:r>
      <w:r>
        <w:rPr>
          <w:rFonts w:ascii="宋体" w:hAnsi="宋体" w:eastAsia="宋体" w:cs="宋体"/>
          <w:spacing w:val="9"/>
          <w:sz w:val="20"/>
          <w:szCs w:val="20"/>
        </w:rPr>
        <w:t>万元以下的货物和服</w:t>
      </w:r>
      <w:r>
        <w:rPr>
          <w:rFonts w:ascii="宋体" w:hAnsi="宋体" w:eastAsia="宋体" w:cs="宋体"/>
          <w:spacing w:val="8"/>
          <w:sz w:val="20"/>
          <w:szCs w:val="20"/>
        </w:rPr>
        <w:t>务采购项目、400</w:t>
      </w:r>
      <w:r>
        <w:rPr>
          <w:rFonts w:ascii="宋体" w:hAnsi="宋体" w:eastAsia="宋体" w:cs="宋体"/>
          <w:spacing w:val="-36"/>
          <w:sz w:val="20"/>
          <w:szCs w:val="20"/>
        </w:rPr>
        <w:t xml:space="preserve"> </w:t>
      </w:r>
      <w:r>
        <w:rPr>
          <w:rFonts w:ascii="宋体" w:hAnsi="宋体" w:eastAsia="宋体" w:cs="宋体"/>
          <w:spacing w:val="8"/>
          <w:sz w:val="20"/>
          <w:szCs w:val="20"/>
        </w:rPr>
        <w:t>万元以下的工程采购项</w:t>
      </w:r>
      <w:r>
        <w:rPr>
          <w:rFonts w:ascii="宋体" w:hAnsi="宋体" w:eastAsia="宋体" w:cs="宋体"/>
          <w:sz w:val="20"/>
          <w:szCs w:val="20"/>
        </w:rPr>
        <w:t xml:space="preserve"> </w:t>
      </w:r>
      <w:r>
        <w:rPr>
          <w:rFonts w:ascii="宋体" w:hAnsi="宋体" w:eastAsia="宋体" w:cs="宋体"/>
          <w:spacing w:val="8"/>
          <w:sz w:val="20"/>
          <w:szCs w:val="20"/>
        </w:rPr>
        <w:t>目，适宜由中小企业提供的，采购人应当专门面向中小企</w:t>
      </w:r>
      <w:r>
        <w:rPr>
          <w:rFonts w:ascii="宋体" w:hAnsi="宋体" w:eastAsia="宋体" w:cs="宋体"/>
          <w:spacing w:val="7"/>
          <w:sz w:val="20"/>
          <w:szCs w:val="20"/>
        </w:rPr>
        <w:t>业采购。</w:t>
      </w:r>
    </w:p>
    <w:p w14:paraId="79250973">
      <w:pPr>
        <w:spacing w:before="106" w:line="294" w:lineRule="auto"/>
        <w:ind w:right="71" w:firstLine="420"/>
        <w:rPr>
          <w:rFonts w:ascii="宋体" w:hAnsi="宋体" w:eastAsia="宋体" w:cs="宋体"/>
          <w:sz w:val="20"/>
          <w:szCs w:val="20"/>
        </w:rPr>
      </w:pPr>
      <w:r>
        <w:rPr>
          <w:rFonts w:ascii="宋体" w:hAnsi="宋体" w:eastAsia="宋体" w:cs="宋体"/>
          <w:spacing w:val="11"/>
          <w:sz w:val="20"/>
          <w:szCs w:val="20"/>
        </w:rPr>
        <w:t>第八条 超过 200</w:t>
      </w:r>
      <w:r>
        <w:rPr>
          <w:rFonts w:ascii="宋体" w:hAnsi="宋体" w:eastAsia="宋体" w:cs="宋体"/>
          <w:spacing w:val="-33"/>
          <w:sz w:val="20"/>
          <w:szCs w:val="20"/>
        </w:rPr>
        <w:t xml:space="preserve"> </w:t>
      </w:r>
      <w:r>
        <w:rPr>
          <w:rFonts w:ascii="宋体" w:hAnsi="宋体" w:eastAsia="宋体" w:cs="宋体"/>
          <w:spacing w:val="11"/>
          <w:sz w:val="20"/>
          <w:szCs w:val="20"/>
        </w:rPr>
        <w:t>万元的货物和服务采购项目、超过400</w:t>
      </w:r>
      <w:r>
        <w:rPr>
          <w:rFonts w:ascii="宋体" w:hAnsi="宋体" w:eastAsia="宋体" w:cs="宋体"/>
          <w:spacing w:val="-33"/>
          <w:sz w:val="20"/>
          <w:szCs w:val="20"/>
        </w:rPr>
        <w:t xml:space="preserve"> </w:t>
      </w:r>
      <w:r>
        <w:rPr>
          <w:rFonts w:ascii="宋体" w:hAnsi="宋体" w:eastAsia="宋体" w:cs="宋体"/>
          <w:spacing w:val="11"/>
          <w:sz w:val="20"/>
          <w:szCs w:val="20"/>
        </w:rPr>
        <w:t>万元的工</w:t>
      </w:r>
      <w:r>
        <w:rPr>
          <w:rFonts w:ascii="宋体" w:hAnsi="宋体" w:eastAsia="宋体" w:cs="宋体"/>
          <w:spacing w:val="10"/>
          <w:sz w:val="20"/>
          <w:szCs w:val="20"/>
        </w:rPr>
        <w:t>程采购项目中适宜由中小企</w:t>
      </w:r>
      <w:r>
        <w:rPr>
          <w:rFonts w:ascii="宋体" w:hAnsi="宋体" w:eastAsia="宋体" w:cs="宋体"/>
          <w:sz w:val="20"/>
          <w:szCs w:val="20"/>
        </w:rPr>
        <w:t xml:space="preserve"> </w:t>
      </w:r>
      <w:r>
        <w:rPr>
          <w:rFonts w:ascii="宋体" w:hAnsi="宋体" w:eastAsia="宋体" w:cs="宋体"/>
          <w:spacing w:val="11"/>
          <w:sz w:val="20"/>
          <w:szCs w:val="20"/>
        </w:rPr>
        <w:t>业提供的，预留该部分采购项目预算总额的</w:t>
      </w:r>
      <w:r>
        <w:rPr>
          <w:rFonts w:ascii="宋体" w:hAnsi="宋体" w:eastAsia="宋体" w:cs="宋体"/>
          <w:spacing w:val="-32"/>
          <w:sz w:val="20"/>
          <w:szCs w:val="20"/>
        </w:rPr>
        <w:t xml:space="preserve"> </w:t>
      </w:r>
      <w:r>
        <w:rPr>
          <w:rFonts w:ascii="宋体" w:hAnsi="宋体" w:eastAsia="宋体" w:cs="宋体"/>
          <w:spacing w:val="11"/>
          <w:sz w:val="20"/>
          <w:szCs w:val="20"/>
        </w:rPr>
        <w:t>30%</w:t>
      </w:r>
      <w:r>
        <w:rPr>
          <w:rFonts w:ascii="宋体" w:hAnsi="宋体" w:eastAsia="宋体" w:cs="宋体"/>
          <w:spacing w:val="10"/>
          <w:sz w:val="20"/>
          <w:szCs w:val="20"/>
        </w:rPr>
        <w:t>以上专门面向中小企业采购，其中预留给小微企业</w:t>
      </w:r>
      <w:r>
        <w:rPr>
          <w:rFonts w:ascii="宋体" w:hAnsi="宋体" w:eastAsia="宋体" w:cs="宋体"/>
          <w:sz w:val="20"/>
          <w:szCs w:val="20"/>
        </w:rPr>
        <w:t xml:space="preserve"> </w:t>
      </w:r>
      <w:r>
        <w:rPr>
          <w:rFonts w:ascii="宋体" w:hAnsi="宋体" w:eastAsia="宋体" w:cs="宋体"/>
          <w:spacing w:val="10"/>
          <w:sz w:val="20"/>
          <w:szCs w:val="20"/>
        </w:rPr>
        <w:t>的比例不低于60%。预留份额通过下列措施进行：</w:t>
      </w:r>
    </w:p>
    <w:p w14:paraId="19348FBE">
      <w:pPr>
        <w:spacing w:before="108" w:line="227" w:lineRule="auto"/>
        <w:ind w:left="431"/>
        <w:rPr>
          <w:rFonts w:ascii="宋体" w:hAnsi="宋体" w:eastAsia="宋体" w:cs="宋体"/>
          <w:sz w:val="20"/>
          <w:szCs w:val="20"/>
        </w:rPr>
      </w:pPr>
      <w:r>
        <w:rPr>
          <w:rFonts w:ascii="宋体" w:hAnsi="宋体" w:eastAsia="宋体" w:cs="宋体"/>
          <w:spacing w:val="9"/>
          <w:sz w:val="20"/>
          <w:szCs w:val="20"/>
        </w:rPr>
        <w:t>（一）将采购项目整体或者设置采购包专门面向中小企业</w:t>
      </w:r>
      <w:r>
        <w:rPr>
          <w:rFonts w:ascii="宋体" w:hAnsi="宋体" w:eastAsia="宋体" w:cs="宋体"/>
          <w:spacing w:val="8"/>
          <w:sz w:val="20"/>
          <w:szCs w:val="20"/>
        </w:rPr>
        <w:t>采购；</w:t>
      </w:r>
    </w:p>
    <w:p w14:paraId="1D172D0E">
      <w:pPr>
        <w:spacing w:before="106" w:line="227" w:lineRule="auto"/>
        <w:jc w:val="right"/>
        <w:rPr>
          <w:rFonts w:ascii="宋体" w:hAnsi="宋体" w:eastAsia="宋体" w:cs="宋体"/>
          <w:sz w:val="20"/>
          <w:szCs w:val="20"/>
        </w:rPr>
      </w:pPr>
      <w:r>
        <w:rPr>
          <w:rFonts w:ascii="宋体" w:hAnsi="宋体" w:eastAsia="宋体" w:cs="宋体"/>
          <w:spacing w:val="6"/>
          <w:sz w:val="20"/>
          <w:szCs w:val="20"/>
        </w:rPr>
        <w:t>（二）要求供应商以联合体形式参加采购活动，且联合体中中小企业承担的部分达到一定比例；</w:t>
      </w:r>
    </w:p>
    <w:p w14:paraId="14EDD0B4">
      <w:pPr>
        <w:spacing w:before="109" w:line="227" w:lineRule="auto"/>
        <w:ind w:left="431"/>
        <w:rPr>
          <w:rFonts w:ascii="宋体" w:hAnsi="宋体" w:eastAsia="宋体" w:cs="宋体"/>
          <w:sz w:val="20"/>
          <w:szCs w:val="20"/>
        </w:rPr>
      </w:pPr>
      <w:r>
        <w:rPr>
          <w:rFonts w:ascii="宋体" w:hAnsi="宋体" w:eastAsia="宋体" w:cs="宋体"/>
          <w:spacing w:val="9"/>
          <w:sz w:val="20"/>
          <w:szCs w:val="20"/>
        </w:rPr>
        <w:t>（三）要求获得采购合同的供应商将采购项目中的一定比例分包给一家或者多家中小企业。</w:t>
      </w:r>
    </w:p>
    <w:p w14:paraId="5F29F145">
      <w:pPr>
        <w:spacing w:before="106" w:line="327" w:lineRule="auto"/>
        <w:ind w:left="1" w:right="71" w:firstLine="422"/>
        <w:rPr>
          <w:rFonts w:ascii="宋体" w:hAnsi="宋体" w:eastAsia="宋体" w:cs="宋体"/>
          <w:sz w:val="20"/>
          <w:szCs w:val="20"/>
        </w:rPr>
      </w:pPr>
      <w:r>
        <w:rPr>
          <w:rFonts w:ascii="宋体" w:hAnsi="宋体" w:eastAsia="宋体" w:cs="宋体"/>
          <w:spacing w:val="10"/>
          <w:sz w:val="20"/>
          <w:szCs w:val="20"/>
        </w:rPr>
        <w:t>组成联合体或者接受分包合同的中小企业与联合体内其他企业、分包企业之间不得存</w:t>
      </w:r>
      <w:r>
        <w:rPr>
          <w:rFonts w:ascii="宋体" w:hAnsi="宋体" w:eastAsia="宋体" w:cs="宋体"/>
          <w:spacing w:val="9"/>
          <w:sz w:val="20"/>
          <w:szCs w:val="20"/>
        </w:rPr>
        <w:t>在直接控</w:t>
      </w:r>
      <w:r>
        <w:rPr>
          <w:rFonts w:ascii="宋体" w:hAnsi="宋体" w:eastAsia="宋体" w:cs="宋体"/>
          <w:sz w:val="20"/>
          <w:szCs w:val="20"/>
        </w:rPr>
        <w:t xml:space="preserve"> </w:t>
      </w:r>
      <w:r>
        <w:rPr>
          <w:rFonts w:ascii="宋体" w:hAnsi="宋体" w:eastAsia="宋体" w:cs="宋体"/>
          <w:spacing w:val="7"/>
          <w:sz w:val="20"/>
          <w:szCs w:val="20"/>
        </w:rPr>
        <w:t>股、管理关系。</w:t>
      </w:r>
    </w:p>
    <w:p w14:paraId="54344C82">
      <w:pPr>
        <w:spacing w:before="6" w:line="326" w:lineRule="auto"/>
        <w:ind w:right="70" w:firstLine="420"/>
        <w:jc w:val="both"/>
        <w:rPr>
          <w:rFonts w:ascii="宋体" w:hAnsi="宋体" w:eastAsia="宋体" w:cs="宋体"/>
          <w:sz w:val="20"/>
          <w:szCs w:val="20"/>
        </w:rPr>
      </w:pPr>
      <w:r>
        <w:rPr>
          <w:rFonts w:ascii="宋体" w:hAnsi="宋体" w:eastAsia="宋体" w:cs="宋体"/>
          <w:spacing w:val="7"/>
          <w:sz w:val="20"/>
          <w:szCs w:val="20"/>
        </w:rPr>
        <w:t>第九条 对于经主管预算单位统筹后未预留份额专门面向中小企业采购的采购项目，以及预留份</w:t>
      </w:r>
      <w:r>
        <w:rPr>
          <w:rFonts w:ascii="宋体" w:hAnsi="宋体" w:eastAsia="宋体" w:cs="宋体"/>
          <w:spacing w:val="15"/>
          <w:sz w:val="20"/>
          <w:szCs w:val="20"/>
        </w:rPr>
        <w:t xml:space="preserve"> </w:t>
      </w:r>
      <w:r>
        <w:rPr>
          <w:rFonts w:ascii="宋体" w:hAnsi="宋体" w:eastAsia="宋体" w:cs="宋体"/>
          <w:spacing w:val="10"/>
          <w:sz w:val="20"/>
          <w:szCs w:val="20"/>
        </w:rPr>
        <w:t>额项目中的非预留部分采购包，采购人、采购代理机构应当对符合本办法规</w:t>
      </w:r>
      <w:r>
        <w:rPr>
          <w:rFonts w:ascii="宋体" w:hAnsi="宋体" w:eastAsia="宋体" w:cs="宋体"/>
          <w:spacing w:val="9"/>
          <w:sz w:val="20"/>
          <w:szCs w:val="20"/>
        </w:rPr>
        <w:t>定的小微企业报价给予</w:t>
      </w:r>
      <w:r>
        <w:rPr>
          <w:rFonts w:ascii="宋体" w:hAnsi="宋体" w:eastAsia="宋体" w:cs="宋体"/>
          <w:sz w:val="20"/>
          <w:szCs w:val="20"/>
        </w:rPr>
        <w:t xml:space="preserve"> </w:t>
      </w:r>
      <w:r>
        <w:rPr>
          <w:rFonts w:ascii="宋体" w:hAnsi="宋体" w:eastAsia="宋体" w:cs="宋体"/>
          <w:spacing w:val="10"/>
          <w:sz w:val="20"/>
          <w:szCs w:val="20"/>
        </w:rPr>
        <w:t>6%—10%（工程项目为</w:t>
      </w:r>
      <w:r>
        <w:rPr>
          <w:rFonts w:ascii="宋体" w:hAnsi="宋体" w:eastAsia="宋体" w:cs="宋体"/>
          <w:spacing w:val="-35"/>
          <w:sz w:val="20"/>
          <w:szCs w:val="20"/>
        </w:rPr>
        <w:t xml:space="preserve"> </w:t>
      </w:r>
      <w:r>
        <w:rPr>
          <w:rFonts w:ascii="宋体" w:hAnsi="宋体" w:eastAsia="宋体" w:cs="宋体"/>
          <w:spacing w:val="10"/>
          <w:sz w:val="20"/>
          <w:szCs w:val="20"/>
        </w:rPr>
        <w:t>3%—5%）的扣除，用扣除后的价格参加评审。适用招标投标法</w:t>
      </w:r>
      <w:r>
        <w:rPr>
          <w:rFonts w:ascii="宋体" w:hAnsi="宋体" w:eastAsia="宋体" w:cs="宋体"/>
          <w:spacing w:val="9"/>
          <w:sz w:val="20"/>
          <w:szCs w:val="20"/>
        </w:rPr>
        <w:t>的政府采购工</w:t>
      </w:r>
      <w:r>
        <w:rPr>
          <w:rFonts w:ascii="宋体" w:hAnsi="宋体" w:eastAsia="宋体" w:cs="宋体"/>
          <w:sz w:val="20"/>
          <w:szCs w:val="20"/>
        </w:rPr>
        <w:t xml:space="preserve"> </w:t>
      </w:r>
      <w:r>
        <w:rPr>
          <w:rFonts w:ascii="宋体" w:hAnsi="宋体" w:eastAsia="宋体" w:cs="宋体"/>
          <w:spacing w:val="10"/>
          <w:sz w:val="20"/>
          <w:szCs w:val="20"/>
        </w:rPr>
        <w:t>程建设项目，采用综合评估法但未采用低价优先法计算价格分的，评标时应当在采用原报价进行评</w:t>
      </w:r>
      <w:r>
        <w:rPr>
          <w:rFonts w:ascii="宋体" w:hAnsi="宋体" w:eastAsia="宋体" w:cs="宋体"/>
          <w:sz w:val="20"/>
          <w:szCs w:val="20"/>
        </w:rPr>
        <w:t xml:space="preserve"> </w:t>
      </w:r>
      <w:r>
        <w:rPr>
          <w:rFonts w:ascii="宋体" w:hAnsi="宋体" w:eastAsia="宋体" w:cs="宋体"/>
          <w:spacing w:val="8"/>
          <w:sz w:val="20"/>
          <w:szCs w:val="20"/>
        </w:rPr>
        <w:t>分的基础上增加其价格得分的</w:t>
      </w:r>
      <w:r>
        <w:rPr>
          <w:rFonts w:ascii="宋体" w:hAnsi="宋体" w:eastAsia="宋体" w:cs="宋体"/>
          <w:spacing w:val="-35"/>
          <w:sz w:val="20"/>
          <w:szCs w:val="20"/>
        </w:rPr>
        <w:t xml:space="preserve"> </w:t>
      </w:r>
      <w:r>
        <w:rPr>
          <w:rFonts w:ascii="宋体" w:hAnsi="宋体" w:eastAsia="宋体" w:cs="宋体"/>
          <w:spacing w:val="8"/>
          <w:sz w:val="20"/>
          <w:szCs w:val="20"/>
        </w:rPr>
        <w:t>3%—5%作</w:t>
      </w:r>
      <w:r>
        <w:rPr>
          <w:rFonts w:ascii="宋体" w:hAnsi="宋体" w:eastAsia="宋体" w:cs="宋体"/>
          <w:spacing w:val="7"/>
          <w:sz w:val="20"/>
          <w:szCs w:val="20"/>
        </w:rPr>
        <w:t>为其价格分。</w:t>
      </w:r>
    </w:p>
    <w:p w14:paraId="2D4C8BD2">
      <w:pPr>
        <w:spacing w:before="7" w:line="326" w:lineRule="auto"/>
        <w:ind w:firstLine="420"/>
        <w:jc w:val="both"/>
        <w:rPr>
          <w:rFonts w:ascii="宋体" w:hAnsi="宋体" w:eastAsia="宋体" w:cs="宋体"/>
          <w:sz w:val="20"/>
          <w:szCs w:val="20"/>
        </w:rPr>
      </w:pPr>
      <w:r>
        <w:rPr>
          <w:rFonts w:ascii="宋体" w:hAnsi="宋体" w:eastAsia="宋体" w:cs="宋体"/>
          <w:spacing w:val="10"/>
          <w:sz w:val="20"/>
          <w:szCs w:val="20"/>
        </w:rPr>
        <w:t>接受大中型企业与小微企业组成联合体或者允许大中型企业向一家或者多家小微企业分包的采</w:t>
      </w:r>
      <w:r>
        <w:rPr>
          <w:rFonts w:ascii="宋体" w:hAnsi="宋体" w:eastAsia="宋体" w:cs="宋体"/>
          <w:sz w:val="20"/>
          <w:szCs w:val="20"/>
        </w:rPr>
        <w:t xml:space="preserve"> </w:t>
      </w:r>
      <w:r>
        <w:rPr>
          <w:rFonts w:ascii="宋体" w:hAnsi="宋体" w:eastAsia="宋体" w:cs="宋体"/>
          <w:spacing w:val="11"/>
          <w:sz w:val="20"/>
          <w:szCs w:val="20"/>
        </w:rPr>
        <w:t>购项目，对于联合协议或者分包意向协议约定小微企业的</w:t>
      </w:r>
      <w:r>
        <w:rPr>
          <w:rFonts w:ascii="宋体" w:hAnsi="宋体" w:eastAsia="宋体" w:cs="宋体"/>
          <w:spacing w:val="10"/>
          <w:sz w:val="20"/>
          <w:szCs w:val="20"/>
        </w:rPr>
        <w:t>合同份额占到合同总金额</w:t>
      </w:r>
      <w:r>
        <w:rPr>
          <w:rFonts w:ascii="宋体" w:hAnsi="宋体" w:eastAsia="宋体" w:cs="宋体"/>
          <w:spacing w:val="-34"/>
          <w:sz w:val="20"/>
          <w:szCs w:val="20"/>
        </w:rPr>
        <w:t xml:space="preserve"> </w:t>
      </w:r>
      <w:r>
        <w:rPr>
          <w:rFonts w:ascii="宋体" w:hAnsi="宋体" w:eastAsia="宋体" w:cs="宋体"/>
          <w:spacing w:val="10"/>
          <w:sz w:val="20"/>
          <w:szCs w:val="20"/>
        </w:rPr>
        <w:t>30%以上的，采</w:t>
      </w:r>
      <w:r>
        <w:rPr>
          <w:rFonts w:ascii="宋体" w:hAnsi="宋体" w:eastAsia="宋体" w:cs="宋体"/>
          <w:sz w:val="20"/>
          <w:szCs w:val="20"/>
        </w:rPr>
        <w:t xml:space="preserve"> </w:t>
      </w:r>
      <w:r>
        <w:rPr>
          <w:rFonts w:ascii="宋体" w:hAnsi="宋体" w:eastAsia="宋体" w:cs="宋体"/>
          <w:spacing w:val="6"/>
          <w:sz w:val="20"/>
          <w:szCs w:val="20"/>
        </w:rPr>
        <w:t>购人、采购代理机构应当对联合体或者大中</w:t>
      </w:r>
      <w:r>
        <w:rPr>
          <w:rFonts w:ascii="宋体" w:hAnsi="宋体" w:eastAsia="宋体" w:cs="宋体"/>
          <w:spacing w:val="5"/>
          <w:sz w:val="20"/>
          <w:szCs w:val="20"/>
        </w:rPr>
        <w:t>型企业的报价给予</w:t>
      </w:r>
      <w:r>
        <w:rPr>
          <w:rFonts w:ascii="宋体" w:hAnsi="宋体" w:eastAsia="宋体" w:cs="宋体"/>
          <w:spacing w:val="-34"/>
          <w:sz w:val="20"/>
          <w:szCs w:val="20"/>
        </w:rPr>
        <w:t xml:space="preserve"> </w:t>
      </w:r>
      <w:r>
        <w:rPr>
          <w:rFonts w:ascii="宋体" w:hAnsi="宋体" w:eastAsia="宋体" w:cs="宋体"/>
          <w:spacing w:val="5"/>
          <w:sz w:val="20"/>
          <w:szCs w:val="20"/>
        </w:rPr>
        <w:t>2%-3%（工程项目为</w:t>
      </w:r>
      <w:r>
        <w:rPr>
          <w:rFonts w:ascii="宋体" w:hAnsi="宋体" w:eastAsia="宋体" w:cs="宋体"/>
          <w:spacing w:val="-24"/>
          <w:sz w:val="20"/>
          <w:szCs w:val="20"/>
        </w:rPr>
        <w:t xml:space="preserve"> </w:t>
      </w:r>
      <w:r>
        <w:rPr>
          <w:rFonts w:ascii="宋体" w:hAnsi="宋体" w:eastAsia="宋体" w:cs="宋体"/>
          <w:spacing w:val="5"/>
          <w:sz w:val="20"/>
          <w:szCs w:val="20"/>
        </w:rPr>
        <w:t>1%—2%）的扣除，</w:t>
      </w:r>
      <w:r>
        <w:rPr>
          <w:rFonts w:ascii="宋体" w:hAnsi="宋体" w:eastAsia="宋体" w:cs="宋体"/>
          <w:sz w:val="20"/>
          <w:szCs w:val="20"/>
        </w:rPr>
        <w:t xml:space="preserve"> </w:t>
      </w:r>
      <w:r>
        <w:rPr>
          <w:rFonts w:ascii="宋体" w:hAnsi="宋体" w:eastAsia="宋体" w:cs="宋体"/>
          <w:spacing w:val="10"/>
          <w:sz w:val="20"/>
          <w:szCs w:val="20"/>
        </w:rPr>
        <w:t>用扣除后的价格参加评审。适用招标投标法的政府采购工程建设项目，采用综合评估法但未采用低</w:t>
      </w:r>
      <w:r>
        <w:rPr>
          <w:rFonts w:ascii="宋体" w:hAnsi="宋体" w:eastAsia="宋体" w:cs="宋体"/>
          <w:sz w:val="20"/>
          <w:szCs w:val="20"/>
        </w:rPr>
        <w:t xml:space="preserve"> </w:t>
      </w:r>
      <w:r>
        <w:rPr>
          <w:rFonts w:ascii="宋体" w:hAnsi="宋体" w:eastAsia="宋体" w:cs="宋体"/>
          <w:spacing w:val="8"/>
          <w:sz w:val="20"/>
          <w:szCs w:val="20"/>
        </w:rPr>
        <w:t>价优先法计算价格分的，评标时应当在采用原报价进行评分的基础上增加其价</w:t>
      </w:r>
      <w:r>
        <w:rPr>
          <w:rFonts w:ascii="宋体" w:hAnsi="宋体" w:eastAsia="宋体" w:cs="宋体"/>
          <w:spacing w:val="7"/>
          <w:sz w:val="20"/>
          <w:szCs w:val="20"/>
        </w:rPr>
        <w:t>格得分的</w:t>
      </w:r>
      <w:r>
        <w:rPr>
          <w:rFonts w:ascii="宋体" w:hAnsi="宋体" w:eastAsia="宋体" w:cs="宋体"/>
          <w:spacing w:val="-21"/>
          <w:sz w:val="20"/>
          <w:szCs w:val="20"/>
        </w:rPr>
        <w:t xml:space="preserve"> </w:t>
      </w:r>
      <w:r>
        <w:rPr>
          <w:rFonts w:ascii="宋体" w:hAnsi="宋体" w:eastAsia="宋体" w:cs="宋体"/>
          <w:spacing w:val="7"/>
          <w:sz w:val="20"/>
          <w:szCs w:val="20"/>
        </w:rPr>
        <w:t>1%—2%作为</w:t>
      </w:r>
      <w:r>
        <w:rPr>
          <w:rFonts w:ascii="宋体" w:hAnsi="宋体" w:eastAsia="宋体" w:cs="宋体"/>
          <w:sz w:val="20"/>
          <w:szCs w:val="20"/>
        </w:rPr>
        <w:t xml:space="preserve"> </w:t>
      </w:r>
      <w:r>
        <w:rPr>
          <w:rFonts w:ascii="宋体" w:hAnsi="宋体" w:eastAsia="宋体" w:cs="宋体"/>
          <w:spacing w:val="7"/>
          <w:sz w:val="20"/>
          <w:szCs w:val="20"/>
        </w:rPr>
        <w:t>其价格分。组成联合体或者接受分包的小微企业与联合体内其他企业、分包企业之间</w:t>
      </w:r>
      <w:r>
        <w:rPr>
          <w:rFonts w:ascii="宋体" w:hAnsi="宋体" w:eastAsia="宋体" w:cs="宋体"/>
          <w:spacing w:val="6"/>
          <w:sz w:val="20"/>
          <w:szCs w:val="20"/>
        </w:rPr>
        <w:t>存在直接控股、</w:t>
      </w:r>
      <w:r>
        <w:rPr>
          <w:rFonts w:ascii="宋体" w:hAnsi="宋体" w:eastAsia="宋体" w:cs="宋体"/>
          <w:sz w:val="20"/>
          <w:szCs w:val="20"/>
        </w:rPr>
        <w:t xml:space="preserve"> </w:t>
      </w:r>
      <w:r>
        <w:rPr>
          <w:rFonts w:ascii="宋体" w:hAnsi="宋体" w:eastAsia="宋体" w:cs="宋体"/>
          <w:spacing w:val="9"/>
          <w:sz w:val="20"/>
          <w:szCs w:val="20"/>
        </w:rPr>
        <w:t>管理关系的，不享受价格扣除优惠政策。</w:t>
      </w:r>
    </w:p>
    <w:p w14:paraId="06791175">
      <w:pPr>
        <w:spacing w:before="1" w:line="326" w:lineRule="auto"/>
        <w:ind w:left="3" w:right="71" w:firstLine="419"/>
        <w:jc w:val="both"/>
        <w:rPr>
          <w:rFonts w:ascii="宋体" w:hAnsi="宋体" w:eastAsia="宋体" w:cs="宋体"/>
          <w:sz w:val="20"/>
          <w:szCs w:val="20"/>
        </w:rPr>
      </w:pPr>
      <w:r>
        <w:rPr>
          <w:rFonts w:ascii="宋体" w:hAnsi="宋体" w:eastAsia="宋体" w:cs="宋体"/>
          <w:spacing w:val="10"/>
          <w:sz w:val="20"/>
          <w:szCs w:val="20"/>
        </w:rPr>
        <w:t>价格扣除比例或者价格分加分比例对小型企业和微型企业同等对待，不作区分。具体采购</w:t>
      </w:r>
      <w:r>
        <w:rPr>
          <w:rFonts w:ascii="宋体" w:hAnsi="宋体" w:eastAsia="宋体" w:cs="宋体"/>
          <w:spacing w:val="9"/>
          <w:sz w:val="20"/>
          <w:szCs w:val="20"/>
        </w:rPr>
        <w:t>项目</w:t>
      </w:r>
      <w:r>
        <w:rPr>
          <w:rFonts w:ascii="宋体" w:hAnsi="宋体" w:eastAsia="宋体" w:cs="宋体"/>
          <w:sz w:val="20"/>
          <w:szCs w:val="20"/>
        </w:rPr>
        <w:t xml:space="preserve"> </w:t>
      </w:r>
      <w:r>
        <w:rPr>
          <w:rFonts w:ascii="宋体" w:hAnsi="宋体" w:eastAsia="宋体" w:cs="宋体"/>
          <w:spacing w:val="10"/>
          <w:sz w:val="20"/>
          <w:szCs w:val="20"/>
        </w:rPr>
        <w:t>的价格扣除比例或者价格分加分比例，由采购人根据采购标的相关行业平均利润率、市场竞</w:t>
      </w:r>
      <w:r>
        <w:rPr>
          <w:rFonts w:ascii="宋体" w:hAnsi="宋体" w:eastAsia="宋体" w:cs="宋体"/>
          <w:spacing w:val="9"/>
          <w:sz w:val="20"/>
          <w:szCs w:val="20"/>
        </w:rPr>
        <w:t>争状况</w:t>
      </w:r>
      <w:r>
        <w:rPr>
          <w:rFonts w:ascii="宋体" w:hAnsi="宋体" w:eastAsia="宋体" w:cs="宋体"/>
          <w:sz w:val="20"/>
          <w:szCs w:val="20"/>
        </w:rPr>
        <w:t xml:space="preserve"> </w:t>
      </w:r>
      <w:r>
        <w:rPr>
          <w:rFonts w:ascii="宋体" w:hAnsi="宋体" w:eastAsia="宋体" w:cs="宋体"/>
          <w:spacing w:val="8"/>
          <w:sz w:val="20"/>
          <w:szCs w:val="20"/>
        </w:rPr>
        <w:t>等，在本办法规定的幅度内确定。</w:t>
      </w:r>
    </w:p>
    <w:p w14:paraId="3044E1A3">
      <w:pPr>
        <w:spacing w:line="302" w:lineRule="auto"/>
        <w:ind w:right="71" w:firstLine="421"/>
        <w:rPr>
          <w:rFonts w:ascii="宋体" w:hAnsi="宋体" w:eastAsia="宋体" w:cs="宋体"/>
          <w:sz w:val="20"/>
          <w:szCs w:val="20"/>
        </w:rPr>
      </w:pPr>
      <w:r>
        <w:rPr>
          <w:rFonts w:ascii="宋体" w:hAnsi="宋体" w:eastAsia="宋体" w:cs="宋体"/>
          <w:spacing w:val="12"/>
          <w:sz w:val="20"/>
          <w:szCs w:val="20"/>
        </w:rPr>
        <w:t>第十条 采购人应当严格按照本办法规定和主管预算单位制定的预留采购份额具体方案开展采</w:t>
      </w:r>
      <w:r>
        <w:rPr>
          <w:rFonts w:ascii="宋体" w:hAnsi="宋体" w:eastAsia="宋体" w:cs="宋体"/>
          <w:spacing w:val="17"/>
          <w:sz w:val="20"/>
          <w:szCs w:val="20"/>
        </w:rPr>
        <w:t xml:space="preserve"> </w:t>
      </w:r>
      <w:r>
        <w:rPr>
          <w:rFonts w:ascii="宋体" w:hAnsi="宋体" w:eastAsia="宋体" w:cs="宋体"/>
          <w:spacing w:val="10"/>
          <w:sz w:val="20"/>
          <w:szCs w:val="20"/>
        </w:rPr>
        <w:t>购活动。预留份额的采购项目或者采购包，通过发布公告方式邀请供应商后，符合资格条件的中小</w:t>
      </w:r>
      <w:r>
        <w:rPr>
          <w:rFonts w:ascii="宋体" w:hAnsi="宋体" w:eastAsia="宋体" w:cs="宋体"/>
          <w:sz w:val="20"/>
          <w:szCs w:val="20"/>
        </w:rPr>
        <w:t xml:space="preserve"> </w:t>
      </w:r>
      <w:r>
        <w:rPr>
          <w:rFonts w:ascii="宋体" w:hAnsi="宋体" w:eastAsia="宋体" w:cs="宋体"/>
          <w:spacing w:val="9"/>
          <w:sz w:val="20"/>
          <w:szCs w:val="20"/>
        </w:rPr>
        <w:t>企业数量不足</w:t>
      </w:r>
      <w:r>
        <w:rPr>
          <w:rFonts w:ascii="宋体" w:hAnsi="宋体" w:eastAsia="宋体" w:cs="宋体"/>
          <w:spacing w:val="-20"/>
          <w:sz w:val="20"/>
          <w:szCs w:val="20"/>
        </w:rPr>
        <w:t xml:space="preserve"> </w:t>
      </w:r>
      <w:r>
        <w:rPr>
          <w:rFonts w:ascii="宋体" w:hAnsi="宋体" w:eastAsia="宋体" w:cs="宋体"/>
          <w:spacing w:val="9"/>
          <w:sz w:val="20"/>
          <w:szCs w:val="20"/>
        </w:rPr>
        <w:t>3</w:t>
      </w:r>
      <w:r>
        <w:rPr>
          <w:rFonts w:ascii="宋体" w:hAnsi="宋体" w:eastAsia="宋体" w:cs="宋体"/>
          <w:spacing w:val="-37"/>
          <w:sz w:val="20"/>
          <w:szCs w:val="20"/>
        </w:rPr>
        <w:t xml:space="preserve"> </w:t>
      </w:r>
      <w:r>
        <w:rPr>
          <w:rFonts w:ascii="宋体" w:hAnsi="宋体" w:eastAsia="宋体" w:cs="宋体"/>
          <w:spacing w:val="9"/>
          <w:sz w:val="20"/>
          <w:szCs w:val="20"/>
        </w:rPr>
        <w:t>家的，应当中止采购活动，视同未预留份额的采购项目或者采购包，按照本办法第</w:t>
      </w:r>
      <w:r>
        <w:rPr>
          <w:rFonts w:ascii="宋体" w:hAnsi="宋体" w:eastAsia="宋体" w:cs="宋体"/>
          <w:sz w:val="20"/>
          <w:szCs w:val="20"/>
        </w:rPr>
        <w:t xml:space="preserve"> </w:t>
      </w:r>
      <w:r>
        <w:rPr>
          <w:rFonts w:ascii="宋体" w:hAnsi="宋体" w:eastAsia="宋体" w:cs="宋体"/>
          <w:spacing w:val="8"/>
          <w:sz w:val="20"/>
          <w:szCs w:val="20"/>
        </w:rPr>
        <w:t>九条有关规定重新组织采购活动。</w:t>
      </w:r>
    </w:p>
    <w:p w14:paraId="46104370">
      <w:pPr>
        <w:spacing w:before="106" w:line="294" w:lineRule="auto"/>
        <w:ind w:left="5" w:right="71" w:firstLine="415"/>
        <w:rPr>
          <w:rFonts w:ascii="宋体" w:hAnsi="宋体" w:eastAsia="宋体" w:cs="宋体"/>
          <w:sz w:val="20"/>
          <w:szCs w:val="20"/>
        </w:rPr>
      </w:pPr>
      <w:r>
        <w:rPr>
          <w:rFonts w:ascii="宋体" w:hAnsi="宋体" w:eastAsia="宋体" w:cs="宋体"/>
          <w:spacing w:val="8"/>
          <w:sz w:val="20"/>
          <w:szCs w:val="20"/>
        </w:rPr>
        <w:t>第十一条</w:t>
      </w:r>
      <w:r>
        <w:rPr>
          <w:rFonts w:ascii="宋体" w:hAnsi="宋体" w:eastAsia="宋体" w:cs="宋体"/>
          <w:spacing w:val="34"/>
          <w:sz w:val="20"/>
          <w:szCs w:val="20"/>
        </w:rPr>
        <w:t xml:space="preserve"> </w:t>
      </w:r>
      <w:r>
        <w:rPr>
          <w:rFonts w:ascii="宋体" w:hAnsi="宋体" w:eastAsia="宋体" w:cs="宋体"/>
          <w:spacing w:val="8"/>
          <w:sz w:val="20"/>
          <w:szCs w:val="20"/>
        </w:rPr>
        <w:t>中小企业参加政府采购活动，应当出具本办法规定的《中小企业声明函》（附</w:t>
      </w:r>
      <w:r>
        <w:rPr>
          <w:rFonts w:ascii="宋体" w:hAnsi="宋体" w:eastAsia="宋体" w:cs="宋体"/>
          <w:spacing w:val="-21"/>
          <w:sz w:val="20"/>
          <w:szCs w:val="20"/>
        </w:rPr>
        <w:t xml:space="preserve"> </w:t>
      </w:r>
      <w:r>
        <w:rPr>
          <w:rFonts w:ascii="宋体" w:hAnsi="宋体" w:eastAsia="宋体" w:cs="宋体"/>
          <w:spacing w:val="8"/>
          <w:sz w:val="20"/>
          <w:szCs w:val="20"/>
        </w:rPr>
        <w:t>1</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10"/>
          <w:sz w:val="20"/>
          <w:szCs w:val="20"/>
        </w:rPr>
        <w:t>否则不得享受相关中小企业扶持政策。任何单位和个人不得要求供应商提供《中小企</w:t>
      </w:r>
      <w:r>
        <w:rPr>
          <w:rFonts w:ascii="宋体" w:hAnsi="宋体" w:eastAsia="宋体" w:cs="宋体"/>
          <w:spacing w:val="9"/>
          <w:sz w:val="20"/>
          <w:szCs w:val="20"/>
        </w:rPr>
        <w:t>业声明函》之</w:t>
      </w:r>
      <w:r>
        <w:rPr>
          <w:rFonts w:ascii="宋体" w:hAnsi="宋体" w:eastAsia="宋体" w:cs="宋体"/>
          <w:sz w:val="20"/>
          <w:szCs w:val="20"/>
        </w:rPr>
        <w:t xml:space="preserve"> </w:t>
      </w:r>
      <w:r>
        <w:rPr>
          <w:rFonts w:ascii="宋体" w:hAnsi="宋体" w:eastAsia="宋体" w:cs="宋体"/>
          <w:spacing w:val="8"/>
          <w:sz w:val="20"/>
          <w:szCs w:val="20"/>
        </w:rPr>
        <w:t>外的中小企业身份证明文件。</w:t>
      </w:r>
    </w:p>
    <w:p w14:paraId="264FF51F">
      <w:pPr>
        <w:spacing w:before="109" w:line="227" w:lineRule="auto"/>
        <w:ind w:left="421"/>
        <w:rPr>
          <w:rFonts w:ascii="宋体" w:hAnsi="宋体" w:eastAsia="宋体" w:cs="宋体"/>
          <w:sz w:val="20"/>
          <w:szCs w:val="20"/>
        </w:rPr>
      </w:pPr>
      <w:r>
        <w:rPr>
          <w:rFonts w:ascii="宋体" w:hAnsi="宋体" w:eastAsia="宋体" w:cs="宋体"/>
          <w:spacing w:val="9"/>
          <w:sz w:val="20"/>
          <w:szCs w:val="20"/>
        </w:rPr>
        <w:t>第十二条 采购项目涉及中小企业采购的，采购文件应当明确以下内容：</w:t>
      </w:r>
    </w:p>
    <w:p w14:paraId="7875F13A">
      <w:pPr>
        <w:spacing w:before="106" w:line="278" w:lineRule="auto"/>
        <w:ind w:right="71" w:firstLine="430"/>
        <w:rPr>
          <w:rFonts w:ascii="宋体" w:hAnsi="宋体" w:eastAsia="宋体" w:cs="宋体"/>
          <w:sz w:val="20"/>
          <w:szCs w:val="20"/>
        </w:rPr>
      </w:pPr>
      <w:r>
        <w:rPr>
          <w:rFonts w:ascii="宋体" w:hAnsi="宋体" w:eastAsia="宋体" w:cs="宋体"/>
          <w:spacing w:val="10"/>
          <w:sz w:val="20"/>
          <w:szCs w:val="20"/>
        </w:rPr>
        <w:t>（一）预留份额的采购项目或者采购包，明确该项目或相关采购包</w:t>
      </w:r>
      <w:r>
        <w:rPr>
          <w:rFonts w:ascii="宋体" w:hAnsi="宋体" w:eastAsia="宋体" w:cs="宋体"/>
          <w:spacing w:val="9"/>
          <w:sz w:val="20"/>
          <w:szCs w:val="20"/>
        </w:rPr>
        <w:t>专门面向中小企业采购，以</w:t>
      </w:r>
      <w:r>
        <w:rPr>
          <w:rFonts w:ascii="宋体" w:hAnsi="宋体" w:eastAsia="宋体" w:cs="宋体"/>
          <w:sz w:val="20"/>
          <w:szCs w:val="20"/>
        </w:rPr>
        <w:t xml:space="preserve"> </w:t>
      </w:r>
      <w:r>
        <w:rPr>
          <w:rFonts w:ascii="宋体" w:hAnsi="宋体" w:eastAsia="宋体" w:cs="宋体"/>
          <w:spacing w:val="8"/>
          <w:sz w:val="20"/>
          <w:szCs w:val="20"/>
        </w:rPr>
        <w:t>及相关标的及预算金额；</w:t>
      </w:r>
    </w:p>
    <w:p w14:paraId="62C22B54">
      <w:pPr>
        <w:spacing w:before="108" w:line="277" w:lineRule="auto"/>
        <w:ind w:left="22" w:right="71" w:firstLine="409"/>
        <w:rPr>
          <w:rFonts w:ascii="宋体" w:hAnsi="宋体" w:eastAsia="宋体" w:cs="宋体"/>
          <w:sz w:val="20"/>
          <w:szCs w:val="20"/>
        </w:rPr>
      </w:pPr>
      <w:r>
        <w:rPr>
          <w:rFonts w:ascii="宋体" w:hAnsi="宋体" w:eastAsia="宋体" w:cs="宋体"/>
          <w:spacing w:val="10"/>
          <w:sz w:val="20"/>
          <w:szCs w:val="20"/>
        </w:rPr>
        <w:t>（二）要求以联合体形式参加或者合同分包的，明确联合协议或者</w:t>
      </w:r>
      <w:r>
        <w:rPr>
          <w:rFonts w:ascii="宋体" w:hAnsi="宋体" w:eastAsia="宋体" w:cs="宋体"/>
          <w:spacing w:val="9"/>
          <w:sz w:val="20"/>
          <w:szCs w:val="20"/>
        </w:rPr>
        <w:t>分包意向协议中中小企业合</w:t>
      </w:r>
      <w:r>
        <w:rPr>
          <w:rFonts w:ascii="宋体" w:hAnsi="宋体" w:eastAsia="宋体" w:cs="宋体"/>
          <w:sz w:val="20"/>
          <w:szCs w:val="20"/>
        </w:rPr>
        <w:t xml:space="preserve"> </w:t>
      </w:r>
      <w:r>
        <w:rPr>
          <w:rFonts w:ascii="宋体" w:hAnsi="宋体" w:eastAsia="宋体" w:cs="宋体"/>
          <w:spacing w:val="8"/>
          <w:sz w:val="20"/>
          <w:szCs w:val="20"/>
        </w:rPr>
        <w:t>同金额应当达到的比例，并作为供应商资格条件；</w:t>
      </w:r>
    </w:p>
    <w:p w14:paraId="528D32B3">
      <w:pPr>
        <w:spacing w:before="107" w:line="226" w:lineRule="auto"/>
        <w:ind w:left="431"/>
        <w:rPr>
          <w:rFonts w:ascii="宋体" w:hAnsi="宋体" w:eastAsia="宋体" w:cs="宋体"/>
          <w:sz w:val="20"/>
          <w:szCs w:val="20"/>
        </w:rPr>
      </w:pPr>
      <w:r>
        <w:rPr>
          <w:rFonts w:ascii="宋体" w:hAnsi="宋体" w:eastAsia="宋体" w:cs="宋体"/>
          <w:spacing w:val="9"/>
          <w:sz w:val="20"/>
          <w:szCs w:val="20"/>
        </w:rPr>
        <w:t>（三）非预留份额的采购项目或者采购包，明确有关价格扣除比例或者价格分加分比例；</w:t>
      </w:r>
    </w:p>
    <w:p w14:paraId="7F690027">
      <w:pPr>
        <w:spacing w:before="110" w:line="227" w:lineRule="auto"/>
        <w:ind w:left="431"/>
        <w:rPr>
          <w:rFonts w:ascii="宋体" w:hAnsi="宋体" w:eastAsia="宋体" w:cs="宋体"/>
          <w:sz w:val="20"/>
          <w:szCs w:val="20"/>
        </w:rPr>
      </w:pPr>
      <w:r>
        <w:rPr>
          <w:rFonts w:ascii="宋体" w:hAnsi="宋体" w:eastAsia="宋体" w:cs="宋体"/>
          <w:spacing w:val="10"/>
          <w:sz w:val="20"/>
          <w:szCs w:val="20"/>
        </w:rPr>
        <w:t>（四）规定依据本办法规定享受扶持政策获得政府采购合同的，小</w:t>
      </w:r>
      <w:r>
        <w:rPr>
          <w:rFonts w:ascii="宋体" w:hAnsi="宋体" w:eastAsia="宋体" w:cs="宋体"/>
          <w:spacing w:val="9"/>
          <w:sz w:val="20"/>
          <w:szCs w:val="20"/>
        </w:rPr>
        <w:t>微企业不得将合同分包给大</w:t>
      </w:r>
    </w:p>
    <w:p w14:paraId="3AB569F5">
      <w:pPr>
        <w:spacing w:line="227" w:lineRule="auto"/>
        <w:rPr>
          <w:rFonts w:ascii="宋体" w:hAnsi="宋体" w:eastAsia="宋体" w:cs="宋体"/>
          <w:sz w:val="20"/>
          <w:szCs w:val="20"/>
        </w:rPr>
        <w:sectPr>
          <w:footerReference r:id="rId26" w:type="default"/>
          <w:pgSz w:w="11906" w:h="16839"/>
          <w:pgMar w:top="1406" w:right="1095" w:bottom="1018" w:left="1708" w:header="0" w:footer="852" w:gutter="0"/>
          <w:pgNumType w:fmt="decimal"/>
          <w:cols w:space="720" w:num="1"/>
        </w:sectPr>
      </w:pPr>
    </w:p>
    <w:p w14:paraId="2BF3553C">
      <w:pPr>
        <w:spacing w:before="41" w:line="228" w:lineRule="auto"/>
        <w:ind w:left="20"/>
        <w:rPr>
          <w:rFonts w:ascii="宋体" w:hAnsi="宋体" w:eastAsia="宋体" w:cs="宋体"/>
          <w:sz w:val="20"/>
          <w:szCs w:val="20"/>
        </w:rPr>
      </w:pPr>
      <w:r>
        <w:rPr>
          <w:rFonts w:ascii="宋体" w:hAnsi="宋体" w:eastAsia="宋体" w:cs="宋体"/>
          <w:spacing w:val="8"/>
          <w:sz w:val="20"/>
          <w:szCs w:val="20"/>
        </w:rPr>
        <w:t>中型企业，中型企业不得将合同分包给大型企业；</w:t>
      </w:r>
    </w:p>
    <w:p w14:paraId="547F3B57">
      <w:pPr>
        <w:spacing w:before="108" w:line="277" w:lineRule="auto"/>
        <w:ind w:left="9" w:right="71" w:firstLine="421"/>
        <w:rPr>
          <w:rFonts w:ascii="宋体" w:hAnsi="宋体" w:eastAsia="宋体" w:cs="宋体"/>
          <w:sz w:val="20"/>
          <w:szCs w:val="20"/>
        </w:rPr>
      </w:pPr>
      <w:r>
        <w:rPr>
          <w:rFonts w:ascii="宋体" w:hAnsi="宋体" w:eastAsia="宋体" w:cs="宋体"/>
          <w:spacing w:val="10"/>
          <w:sz w:val="20"/>
          <w:szCs w:val="20"/>
        </w:rPr>
        <w:t>（五）采购人认为具备相关条件的，明确对中小企业在资金支付期</w:t>
      </w:r>
      <w:r>
        <w:rPr>
          <w:rFonts w:ascii="宋体" w:hAnsi="宋体" w:eastAsia="宋体" w:cs="宋体"/>
          <w:spacing w:val="9"/>
          <w:sz w:val="20"/>
          <w:szCs w:val="20"/>
        </w:rPr>
        <w:t>限、预付款比例等方面的优</w:t>
      </w:r>
      <w:r>
        <w:rPr>
          <w:rFonts w:ascii="宋体" w:hAnsi="宋体" w:eastAsia="宋体" w:cs="宋体"/>
          <w:sz w:val="20"/>
          <w:szCs w:val="20"/>
        </w:rPr>
        <w:t xml:space="preserve"> </w:t>
      </w:r>
      <w:r>
        <w:rPr>
          <w:rFonts w:ascii="宋体" w:hAnsi="宋体" w:eastAsia="宋体" w:cs="宋体"/>
          <w:spacing w:val="2"/>
          <w:sz w:val="20"/>
          <w:szCs w:val="20"/>
        </w:rPr>
        <w:t>惠措施；</w:t>
      </w:r>
    </w:p>
    <w:p w14:paraId="4A8874C7">
      <w:pPr>
        <w:spacing w:before="107" w:line="227" w:lineRule="auto"/>
        <w:ind w:left="430"/>
        <w:rPr>
          <w:rFonts w:ascii="宋体" w:hAnsi="宋体" w:eastAsia="宋体" w:cs="宋体"/>
          <w:sz w:val="20"/>
          <w:szCs w:val="20"/>
        </w:rPr>
      </w:pPr>
      <w:r>
        <w:rPr>
          <w:rFonts w:ascii="宋体" w:hAnsi="宋体" w:eastAsia="宋体" w:cs="宋体"/>
          <w:spacing w:val="8"/>
          <w:sz w:val="20"/>
          <w:szCs w:val="20"/>
        </w:rPr>
        <w:t>（六）明确采购标的对应的中小企业划分标准所属行业；</w:t>
      </w:r>
    </w:p>
    <w:p w14:paraId="026D6ABD">
      <w:pPr>
        <w:spacing w:before="106" w:line="227" w:lineRule="auto"/>
        <w:ind w:left="430"/>
        <w:rPr>
          <w:rFonts w:ascii="宋体" w:hAnsi="宋体" w:eastAsia="宋体" w:cs="宋体"/>
          <w:sz w:val="20"/>
          <w:szCs w:val="20"/>
        </w:rPr>
      </w:pPr>
      <w:r>
        <w:rPr>
          <w:rFonts w:ascii="宋体" w:hAnsi="宋体" w:eastAsia="宋体" w:cs="宋体"/>
          <w:spacing w:val="9"/>
          <w:sz w:val="20"/>
          <w:szCs w:val="20"/>
        </w:rPr>
        <w:t>（七）法律法规和省级以上人民政府财政部门规定的其他</w:t>
      </w:r>
      <w:r>
        <w:rPr>
          <w:rFonts w:ascii="宋体" w:hAnsi="宋体" w:eastAsia="宋体" w:cs="宋体"/>
          <w:spacing w:val="8"/>
          <w:sz w:val="20"/>
          <w:szCs w:val="20"/>
        </w:rPr>
        <w:t>事项。</w:t>
      </w:r>
    </w:p>
    <w:p w14:paraId="1644F5CC">
      <w:pPr>
        <w:spacing w:before="109" w:line="327" w:lineRule="auto"/>
        <w:ind w:left="14" w:right="73" w:firstLine="406"/>
        <w:rPr>
          <w:rFonts w:ascii="宋体" w:hAnsi="宋体" w:eastAsia="宋体" w:cs="宋体"/>
          <w:sz w:val="20"/>
          <w:szCs w:val="20"/>
        </w:rPr>
      </w:pPr>
      <w:r>
        <w:rPr>
          <w:rFonts w:ascii="宋体" w:hAnsi="宋体" w:eastAsia="宋体" w:cs="宋体"/>
          <w:spacing w:val="7"/>
          <w:sz w:val="20"/>
          <w:szCs w:val="20"/>
        </w:rPr>
        <w:t>第十三条</w:t>
      </w:r>
      <w:r>
        <w:rPr>
          <w:rFonts w:ascii="宋体" w:hAnsi="宋体" w:eastAsia="宋体" w:cs="宋体"/>
          <w:spacing w:val="34"/>
          <w:sz w:val="20"/>
          <w:szCs w:val="20"/>
        </w:rPr>
        <w:t xml:space="preserve"> </w:t>
      </w:r>
      <w:r>
        <w:rPr>
          <w:rFonts w:ascii="宋体" w:hAnsi="宋体" w:eastAsia="宋体" w:cs="宋体"/>
          <w:spacing w:val="7"/>
          <w:sz w:val="20"/>
          <w:szCs w:val="20"/>
        </w:rPr>
        <w:t>中标、成交供应商享受本办法规定的中小企业扶持政</w:t>
      </w:r>
      <w:r>
        <w:rPr>
          <w:rFonts w:ascii="宋体" w:hAnsi="宋体" w:eastAsia="宋体" w:cs="宋体"/>
          <w:spacing w:val="6"/>
          <w:sz w:val="20"/>
          <w:szCs w:val="20"/>
        </w:rPr>
        <w:t>策的，采购人、采购代理机构应</w:t>
      </w:r>
      <w:r>
        <w:rPr>
          <w:rFonts w:ascii="宋体" w:hAnsi="宋体" w:eastAsia="宋体" w:cs="宋体"/>
          <w:sz w:val="20"/>
          <w:szCs w:val="20"/>
        </w:rPr>
        <w:t xml:space="preserve"> </w:t>
      </w:r>
      <w:r>
        <w:rPr>
          <w:rFonts w:ascii="宋体" w:hAnsi="宋体" w:eastAsia="宋体" w:cs="宋体"/>
          <w:spacing w:val="8"/>
          <w:sz w:val="20"/>
          <w:szCs w:val="20"/>
        </w:rPr>
        <w:t>当随中标、成交结果公开中标、成交供应商的《中小企业声明函》。</w:t>
      </w:r>
    </w:p>
    <w:p w14:paraId="7E134BEE">
      <w:pPr>
        <w:spacing w:before="2" w:line="326" w:lineRule="auto"/>
        <w:ind w:left="4" w:right="71" w:firstLine="416"/>
        <w:rPr>
          <w:rFonts w:ascii="宋体" w:hAnsi="宋体" w:eastAsia="宋体" w:cs="宋体"/>
          <w:sz w:val="20"/>
          <w:szCs w:val="20"/>
        </w:rPr>
      </w:pPr>
      <w:r>
        <w:rPr>
          <w:rFonts w:ascii="宋体" w:hAnsi="宋体" w:eastAsia="宋体" w:cs="宋体"/>
          <w:spacing w:val="10"/>
          <w:sz w:val="20"/>
          <w:szCs w:val="20"/>
        </w:rPr>
        <w:t>适用招标投标法的政府采购工程建设项目，应当在公示中标候选人时公开中标候选人的《中小</w:t>
      </w:r>
      <w:r>
        <w:rPr>
          <w:rFonts w:ascii="宋体" w:hAnsi="宋体" w:eastAsia="宋体" w:cs="宋体"/>
          <w:sz w:val="20"/>
          <w:szCs w:val="20"/>
        </w:rPr>
        <w:t xml:space="preserve"> </w:t>
      </w:r>
      <w:r>
        <w:rPr>
          <w:rFonts w:ascii="宋体" w:hAnsi="宋体" w:eastAsia="宋体" w:cs="宋体"/>
          <w:spacing w:val="5"/>
          <w:sz w:val="20"/>
          <w:szCs w:val="20"/>
        </w:rPr>
        <w:t>企业声明函》。</w:t>
      </w:r>
    </w:p>
    <w:p w14:paraId="67CF2454">
      <w:pPr>
        <w:spacing w:before="1" w:line="293" w:lineRule="auto"/>
        <w:ind w:right="71" w:firstLine="420"/>
        <w:rPr>
          <w:rFonts w:ascii="宋体" w:hAnsi="宋体" w:eastAsia="宋体" w:cs="宋体"/>
          <w:sz w:val="20"/>
          <w:szCs w:val="20"/>
        </w:rPr>
      </w:pPr>
      <w:r>
        <w:rPr>
          <w:rFonts w:ascii="宋体" w:hAnsi="宋体" w:eastAsia="宋体" w:cs="宋体"/>
          <w:spacing w:val="7"/>
          <w:sz w:val="20"/>
          <w:szCs w:val="20"/>
        </w:rPr>
        <w:t>第十四条 对于通过预留采购项目、预留专门采购包、要求以联合体形式参加或者合同分包等措</w:t>
      </w:r>
      <w:r>
        <w:rPr>
          <w:rFonts w:ascii="宋体" w:hAnsi="宋体" w:eastAsia="宋体" w:cs="宋体"/>
          <w:spacing w:val="12"/>
          <w:sz w:val="20"/>
          <w:szCs w:val="20"/>
        </w:rPr>
        <w:t xml:space="preserve"> </w:t>
      </w:r>
      <w:r>
        <w:rPr>
          <w:rFonts w:ascii="宋体" w:hAnsi="宋体" w:eastAsia="宋体" w:cs="宋体"/>
          <w:spacing w:val="10"/>
          <w:sz w:val="20"/>
          <w:szCs w:val="20"/>
        </w:rPr>
        <w:t>施签订的采购合同，应当明确标注本合同为中小企业预留合同。其中，要求以联合体形式参加采购</w:t>
      </w:r>
      <w:r>
        <w:rPr>
          <w:rFonts w:ascii="宋体" w:hAnsi="宋体" w:eastAsia="宋体" w:cs="宋体"/>
          <w:sz w:val="20"/>
          <w:szCs w:val="20"/>
        </w:rPr>
        <w:t xml:space="preserve"> </w:t>
      </w:r>
      <w:r>
        <w:rPr>
          <w:rFonts w:ascii="宋体" w:hAnsi="宋体" w:eastAsia="宋体" w:cs="宋体"/>
          <w:spacing w:val="9"/>
          <w:sz w:val="20"/>
          <w:szCs w:val="20"/>
        </w:rPr>
        <w:t>活动或者合同分包的，应当将联合协议或者分包意向协议作为采购合同的组成部分。</w:t>
      </w:r>
    </w:p>
    <w:p w14:paraId="410C99CE">
      <w:pPr>
        <w:spacing w:before="108" w:line="277" w:lineRule="auto"/>
        <w:ind w:left="1" w:firstLine="419"/>
        <w:rPr>
          <w:rFonts w:ascii="宋体" w:hAnsi="宋体" w:eastAsia="宋体" w:cs="宋体"/>
          <w:sz w:val="20"/>
          <w:szCs w:val="20"/>
        </w:rPr>
      </w:pPr>
      <w:r>
        <w:rPr>
          <w:rFonts w:ascii="宋体" w:hAnsi="宋体" w:eastAsia="宋体" w:cs="宋体"/>
          <w:spacing w:val="7"/>
          <w:sz w:val="20"/>
          <w:szCs w:val="20"/>
        </w:rPr>
        <w:t>第十五条 鼓励各地区、各部门在采购活动中允许中小企业引入信用担保手段，为中小企业在投</w:t>
      </w:r>
      <w:r>
        <w:rPr>
          <w:rFonts w:ascii="宋体" w:hAnsi="宋体" w:eastAsia="宋体" w:cs="宋体"/>
          <w:spacing w:val="15"/>
          <w:sz w:val="20"/>
          <w:szCs w:val="20"/>
        </w:rPr>
        <w:t xml:space="preserve"> </w:t>
      </w:r>
      <w:r>
        <w:rPr>
          <w:rFonts w:ascii="宋体" w:hAnsi="宋体" w:eastAsia="宋体" w:cs="宋体"/>
          <w:spacing w:val="7"/>
          <w:sz w:val="20"/>
          <w:szCs w:val="20"/>
        </w:rPr>
        <w:t>标（响应）保证、履约保证等方面提供专业化服务。鼓励中小企业依法合规通过</w:t>
      </w:r>
      <w:r>
        <w:rPr>
          <w:rFonts w:ascii="宋体" w:hAnsi="宋体" w:eastAsia="宋体" w:cs="宋体"/>
          <w:spacing w:val="6"/>
          <w:sz w:val="20"/>
          <w:szCs w:val="20"/>
        </w:rPr>
        <w:t>政府采购合同融资。</w:t>
      </w:r>
    </w:p>
    <w:p w14:paraId="34EB8065">
      <w:pPr>
        <w:spacing w:before="108" w:line="277" w:lineRule="auto"/>
        <w:ind w:left="5" w:right="70" w:firstLine="415"/>
        <w:rPr>
          <w:rFonts w:ascii="宋体" w:hAnsi="宋体" w:eastAsia="宋体" w:cs="宋体"/>
          <w:sz w:val="20"/>
          <w:szCs w:val="20"/>
        </w:rPr>
      </w:pPr>
      <w:r>
        <w:rPr>
          <w:rFonts w:ascii="宋体" w:hAnsi="宋体" w:eastAsia="宋体" w:cs="宋体"/>
          <w:spacing w:val="7"/>
          <w:sz w:val="20"/>
          <w:szCs w:val="20"/>
        </w:rPr>
        <w:t>第十六条 政府采购监督检查、投诉处理及政府采购行政处罚中对中小企业的认定，由货物制造</w:t>
      </w:r>
      <w:r>
        <w:rPr>
          <w:rFonts w:ascii="宋体" w:hAnsi="宋体" w:eastAsia="宋体" w:cs="宋体"/>
          <w:spacing w:val="15"/>
          <w:sz w:val="20"/>
          <w:szCs w:val="20"/>
        </w:rPr>
        <w:t xml:space="preserve"> </w:t>
      </w:r>
      <w:r>
        <w:rPr>
          <w:rFonts w:ascii="宋体" w:hAnsi="宋体" w:eastAsia="宋体" w:cs="宋体"/>
          <w:spacing w:val="9"/>
          <w:sz w:val="20"/>
          <w:szCs w:val="20"/>
        </w:rPr>
        <w:t>商或者工程、服务供应商注册登记所在地的县级以上人民政府中小企业主管部门负责。</w:t>
      </w:r>
    </w:p>
    <w:p w14:paraId="1E4C6FBE">
      <w:pPr>
        <w:spacing w:before="106" w:line="327" w:lineRule="auto"/>
        <w:ind w:right="71" w:firstLine="439"/>
        <w:rPr>
          <w:rFonts w:ascii="宋体" w:hAnsi="宋体" w:eastAsia="宋体" w:cs="宋体"/>
          <w:sz w:val="20"/>
          <w:szCs w:val="20"/>
        </w:rPr>
      </w:pPr>
      <w:r>
        <w:rPr>
          <w:rFonts w:ascii="宋体" w:hAnsi="宋体" w:eastAsia="宋体" w:cs="宋体"/>
          <w:spacing w:val="10"/>
          <w:sz w:val="20"/>
          <w:szCs w:val="20"/>
        </w:rPr>
        <w:t>中小企业主管部门应当在收到财政部门或者有</w:t>
      </w:r>
      <w:r>
        <w:rPr>
          <w:rFonts w:ascii="宋体" w:hAnsi="宋体" w:eastAsia="宋体" w:cs="宋体"/>
          <w:spacing w:val="9"/>
          <w:sz w:val="20"/>
          <w:szCs w:val="20"/>
        </w:rPr>
        <w:t>关招标投标行政监督部门关于协助开展中小企业</w:t>
      </w:r>
      <w:r>
        <w:rPr>
          <w:rFonts w:ascii="宋体" w:hAnsi="宋体" w:eastAsia="宋体" w:cs="宋体"/>
          <w:sz w:val="20"/>
          <w:szCs w:val="20"/>
        </w:rPr>
        <w:t xml:space="preserve"> </w:t>
      </w:r>
      <w:r>
        <w:rPr>
          <w:rFonts w:ascii="宋体" w:hAnsi="宋体" w:eastAsia="宋体" w:cs="宋体"/>
          <w:spacing w:val="7"/>
          <w:sz w:val="20"/>
          <w:szCs w:val="20"/>
        </w:rPr>
        <w:t>认定函后 10</w:t>
      </w:r>
      <w:r>
        <w:rPr>
          <w:rFonts w:ascii="宋体" w:hAnsi="宋体" w:eastAsia="宋体" w:cs="宋体"/>
          <w:spacing w:val="26"/>
          <w:sz w:val="20"/>
          <w:szCs w:val="20"/>
        </w:rPr>
        <w:t xml:space="preserve"> </w:t>
      </w:r>
      <w:r>
        <w:rPr>
          <w:rFonts w:ascii="宋体" w:hAnsi="宋体" w:eastAsia="宋体" w:cs="宋体"/>
          <w:spacing w:val="7"/>
          <w:sz w:val="20"/>
          <w:szCs w:val="20"/>
        </w:rPr>
        <w:t>个工作日内做出书面答复。</w:t>
      </w:r>
    </w:p>
    <w:p w14:paraId="1822D60B">
      <w:pPr>
        <w:spacing w:before="1" w:line="294" w:lineRule="auto"/>
        <w:ind w:right="71" w:firstLine="420"/>
        <w:rPr>
          <w:rFonts w:ascii="宋体" w:hAnsi="宋体" w:eastAsia="宋体" w:cs="宋体"/>
          <w:sz w:val="20"/>
          <w:szCs w:val="20"/>
        </w:rPr>
      </w:pPr>
      <w:r>
        <w:rPr>
          <w:rFonts w:ascii="宋体" w:hAnsi="宋体" w:eastAsia="宋体" w:cs="宋体"/>
          <w:spacing w:val="7"/>
          <w:sz w:val="20"/>
          <w:szCs w:val="20"/>
        </w:rPr>
        <w:t>第十七条 各地区、各部门应当对涉及中小企业采购的预算项目实施全过程绩效管理，合理设置</w:t>
      </w:r>
      <w:r>
        <w:rPr>
          <w:rFonts w:ascii="宋体" w:hAnsi="宋体" w:eastAsia="宋体" w:cs="宋体"/>
          <w:spacing w:val="13"/>
          <w:sz w:val="20"/>
          <w:szCs w:val="20"/>
        </w:rPr>
        <w:t xml:space="preserve"> </w:t>
      </w:r>
      <w:r>
        <w:rPr>
          <w:rFonts w:ascii="宋体" w:hAnsi="宋体" w:eastAsia="宋体" w:cs="宋体"/>
          <w:spacing w:val="10"/>
          <w:sz w:val="20"/>
          <w:szCs w:val="20"/>
        </w:rPr>
        <w:t>绩效目标和指标，落实扶持中小企业有关政策要求，定期开展绩效监控和评价，强化绩效评价结果</w:t>
      </w:r>
      <w:r>
        <w:rPr>
          <w:rFonts w:ascii="宋体" w:hAnsi="宋体" w:eastAsia="宋体" w:cs="宋体"/>
          <w:sz w:val="20"/>
          <w:szCs w:val="20"/>
        </w:rPr>
        <w:t xml:space="preserve"> </w:t>
      </w:r>
      <w:r>
        <w:rPr>
          <w:rFonts w:ascii="宋体" w:hAnsi="宋体" w:eastAsia="宋体" w:cs="宋体"/>
          <w:spacing w:val="3"/>
          <w:sz w:val="20"/>
          <w:szCs w:val="20"/>
        </w:rPr>
        <w:t>应用。</w:t>
      </w:r>
    </w:p>
    <w:p w14:paraId="7CBCF459">
      <w:pPr>
        <w:spacing w:before="106" w:line="294" w:lineRule="auto"/>
        <w:ind w:left="2" w:right="73" w:firstLine="418"/>
        <w:rPr>
          <w:rFonts w:ascii="宋体" w:hAnsi="宋体" w:eastAsia="宋体" w:cs="宋体"/>
          <w:sz w:val="20"/>
          <w:szCs w:val="20"/>
        </w:rPr>
      </w:pPr>
      <w:r>
        <w:rPr>
          <w:rFonts w:ascii="宋体" w:hAnsi="宋体" w:eastAsia="宋体" w:cs="宋体"/>
          <w:spacing w:val="11"/>
          <w:sz w:val="20"/>
          <w:szCs w:val="20"/>
        </w:rPr>
        <w:t>第十八条  主管预算单位应当自</w:t>
      </w:r>
      <w:r>
        <w:rPr>
          <w:rFonts w:ascii="宋体" w:hAnsi="宋体" w:eastAsia="宋体" w:cs="宋体"/>
          <w:spacing w:val="-31"/>
          <w:sz w:val="20"/>
          <w:szCs w:val="20"/>
        </w:rPr>
        <w:t xml:space="preserve"> </w:t>
      </w:r>
      <w:r>
        <w:rPr>
          <w:rFonts w:ascii="Calibri" w:hAnsi="Calibri" w:eastAsia="Calibri" w:cs="Calibri"/>
          <w:spacing w:val="11"/>
          <w:sz w:val="20"/>
          <w:szCs w:val="20"/>
        </w:rPr>
        <w:t>2022</w:t>
      </w:r>
      <w:r>
        <w:rPr>
          <w:rFonts w:ascii="Calibri" w:hAnsi="Calibri" w:eastAsia="Calibri" w:cs="Calibri"/>
          <w:spacing w:val="22"/>
          <w:sz w:val="20"/>
          <w:szCs w:val="20"/>
        </w:rPr>
        <w:t xml:space="preserve"> </w:t>
      </w:r>
      <w:r>
        <w:rPr>
          <w:rFonts w:ascii="宋体" w:hAnsi="宋体" w:eastAsia="宋体" w:cs="宋体"/>
          <w:spacing w:val="11"/>
          <w:sz w:val="20"/>
          <w:szCs w:val="20"/>
        </w:rPr>
        <w:t>年起向同级财政部门报告本部门上一</w:t>
      </w:r>
      <w:r>
        <w:rPr>
          <w:rFonts w:ascii="宋体" w:hAnsi="宋体" w:eastAsia="宋体" w:cs="宋体"/>
          <w:spacing w:val="10"/>
          <w:sz w:val="20"/>
          <w:szCs w:val="20"/>
        </w:rPr>
        <w:t>年度面向中小企业</w:t>
      </w:r>
      <w:r>
        <w:rPr>
          <w:rFonts w:ascii="宋体" w:hAnsi="宋体" w:eastAsia="宋体" w:cs="宋体"/>
          <w:sz w:val="20"/>
          <w:szCs w:val="20"/>
        </w:rPr>
        <w:t xml:space="preserve"> </w:t>
      </w:r>
      <w:r>
        <w:rPr>
          <w:rFonts w:ascii="宋体" w:hAnsi="宋体" w:eastAsia="宋体" w:cs="宋体"/>
          <w:spacing w:val="8"/>
          <w:sz w:val="20"/>
          <w:szCs w:val="20"/>
        </w:rPr>
        <w:t>预留份额和采购的具体情况，并在中国政府采</w:t>
      </w:r>
      <w:r>
        <w:rPr>
          <w:rFonts w:ascii="宋体" w:hAnsi="宋体" w:eastAsia="宋体" w:cs="宋体"/>
          <w:spacing w:val="7"/>
          <w:sz w:val="20"/>
          <w:szCs w:val="20"/>
        </w:rPr>
        <w:t>购网公开预留项目执行情况</w:t>
      </w:r>
      <w:r>
        <w:rPr>
          <w:rFonts w:ascii="Calibri" w:hAnsi="Calibri" w:eastAsia="Calibri" w:cs="Calibri"/>
          <w:spacing w:val="7"/>
          <w:sz w:val="20"/>
          <w:szCs w:val="20"/>
        </w:rPr>
        <w:t>(</w:t>
      </w:r>
      <w:r>
        <w:rPr>
          <w:rFonts w:ascii="宋体" w:hAnsi="宋体" w:eastAsia="宋体" w:cs="宋体"/>
          <w:spacing w:val="7"/>
          <w:sz w:val="20"/>
          <w:szCs w:val="20"/>
        </w:rPr>
        <w:t>附</w:t>
      </w:r>
      <w:r>
        <w:rPr>
          <w:rFonts w:ascii="宋体" w:hAnsi="宋体" w:eastAsia="宋体" w:cs="宋体"/>
          <w:spacing w:val="-33"/>
          <w:sz w:val="20"/>
          <w:szCs w:val="20"/>
        </w:rPr>
        <w:t xml:space="preserve"> </w:t>
      </w:r>
      <w:r>
        <w:rPr>
          <w:rFonts w:ascii="Calibri" w:hAnsi="Calibri" w:eastAsia="Calibri" w:cs="Calibri"/>
          <w:spacing w:val="7"/>
          <w:sz w:val="20"/>
          <w:szCs w:val="20"/>
        </w:rPr>
        <w:t>2)</w:t>
      </w:r>
      <w:r>
        <w:rPr>
          <w:rFonts w:ascii="宋体" w:hAnsi="宋体" w:eastAsia="宋体" w:cs="宋体"/>
          <w:spacing w:val="7"/>
          <w:sz w:val="20"/>
          <w:szCs w:val="20"/>
        </w:rPr>
        <w:t>。未达到本办法规定</w:t>
      </w:r>
      <w:r>
        <w:rPr>
          <w:rFonts w:ascii="宋体" w:hAnsi="宋体" w:eastAsia="宋体" w:cs="宋体"/>
          <w:sz w:val="20"/>
          <w:szCs w:val="20"/>
        </w:rPr>
        <w:t xml:space="preserve"> </w:t>
      </w:r>
      <w:r>
        <w:rPr>
          <w:rFonts w:ascii="宋体" w:hAnsi="宋体" w:eastAsia="宋体" w:cs="宋体"/>
          <w:spacing w:val="8"/>
          <w:sz w:val="20"/>
          <w:szCs w:val="20"/>
        </w:rPr>
        <w:t>的预留份额比例的，应当作出说明。</w:t>
      </w:r>
    </w:p>
    <w:p w14:paraId="3EDA7F05">
      <w:pPr>
        <w:spacing w:before="110" w:line="293" w:lineRule="auto"/>
        <w:ind w:left="5" w:right="71" w:firstLine="415"/>
        <w:rPr>
          <w:rFonts w:ascii="宋体" w:hAnsi="宋体" w:eastAsia="宋体" w:cs="宋体"/>
          <w:sz w:val="20"/>
          <w:szCs w:val="20"/>
        </w:rPr>
      </w:pPr>
      <w:r>
        <w:rPr>
          <w:rFonts w:ascii="宋体" w:hAnsi="宋体" w:eastAsia="宋体" w:cs="宋体"/>
          <w:spacing w:val="10"/>
          <w:sz w:val="20"/>
          <w:szCs w:val="20"/>
        </w:rPr>
        <w:t>第十九条  采购人未按本办法规定为中小企业预留采购份额，采购人</w:t>
      </w:r>
      <w:r>
        <w:rPr>
          <w:rFonts w:ascii="宋体" w:hAnsi="宋体" w:eastAsia="宋体" w:cs="宋体"/>
          <w:spacing w:val="9"/>
          <w:sz w:val="20"/>
          <w:szCs w:val="20"/>
        </w:rPr>
        <w:t>、采购代理机构未按照本</w:t>
      </w:r>
      <w:r>
        <w:rPr>
          <w:rFonts w:ascii="宋体" w:hAnsi="宋体" w:eastAsia="宋体" w:cs="宋体"/>
          <w:sz w:val="20"/>
          <w:szCs w:val="20"/>
        </w:rPr>
        <w:t xml:space="preserve"> </w:t>
      </w:r>
      <w:r>
        <w:rPr>
          <w:rFonts w:ascii="宋体" w:hAnsi="宋体" w:eastAsia="宋体" w:cs="宋体"/>
          <w:spacing w:val="10"/>
          <w:sz w:val="20"/>
          <w:szCs w:val="20"/>
        </w:rPr>
        <w:t>办法规定要求实施价格扣除或者价格分加分的，属于未按照规定执行政府采购政策，</w:t>
      </w:r>
      <w:r>
        <w:rPr>
          <w:rFonts w:ascii="宋体" w:hAnsi="宋体" w:eastAsia="宋体" w:cs="宋体"/>
          <w:spacing w:val="9"/>
          <w:sz w:val="20"/>
          <w:szCs w:val="20"/>
        </w:rPr>
        <w:t>依照《中华人</w:t>
      </w:r>
      <w:r>
        <w:rPr>
          <w:rFonts w:ascii="宋体" w:hAnsi="宋体" w:eastAsia="宋体" w:cs="宋体"/>
          <w:sz w:val="20"/>
          <w:szCs w:val="20"/>
        </w:rPr>
        <w:t xml:space="preserve"> </w:t>
      </w:r>
      <w:r>
        <w:rPr>
          <w:rFonts w:ascii="宋体" w:hAnsi="宋体" w:eastAsia="宋体" w:cs="宋体"/>
          <w:spacing w:val="9"/>
          <w:sz w:val="20"/>
          <w:szCs w:val="20"/>
        </w:rPr>
        <w:t>民共和国政府采购法》等国家有关规定追究法律责任。</w:t>
      </w:r>
    </w:p>
    <w:p w14:paraId="336AC0B7">
      <w:pPr>
        <w:spacing w:before="108" w:line="277" w:lineRule="auto"/>
        <w:ind w:left="2" w:right="28" w:firstLine="418"/>
        <w:rPr>
          <w:rFonts w:ascii="宋体" w:hAnsi="宋体" w:eastAsia="宋体" w:cs="宋体"/>
          <w:sz w:val="20"/>
          <w:szCs w:val="20"/>
        </w:rPr>
      </w:pPr>
      <w:r>
        <w:rPr>
          <w:rFonts w:ascii="宋体" w:hAnsi="宋体" w:eastAsia="宋体" w:cs="宋体"/>
          <w:spacing w:val="8"/>
          <w:sz w:val="20"/>
          <w:szCs w:val="20"/>
        </w:rPr>
        <w:t>第二十条 供应商按照本办法规定提供声明函内容不实的，属于提供虚假材料谋取中标、成交，</w:t>
      </w:r>
      <w:r>
        <w:rPr>
          <w:rFonts w:ascii="宋体" w:hAnsi="宋体" w:eastAsia="宋体" w:cs="宋体"/>
          <w:spacing w:val="15"/>
          <w:sz w:val="20"/>
          <w:szCs w:val="20"/>
        </w:rPr>
        <w:t xml:space="preserve"> </w:t>
      </w:r>
      <w:r>
        <w:rPr>
          <w:rFonts w:ascii="宋体" w:hAnsi="宋体" w:eastAsia="宋体" w:cs="宋体"/>
          <w:spacing w:val="9"/>
          <w:sz w:val="20"/>
          <w:szCs w:val="20"/>
        </w:rPr>
        <w:t>依照《中华人民共和国政府采购法》等国家有关规定追究相应责任。</w:t>
      </w:r>
    </w:p>
    <w:p w14:paraId="0D8C6FC5">
      <w:pPr>
        <w:spacing w:before="107" w:line="327" w:lineRule="auto"/>
        <w:ind w:left="4" w:right="71" w:firstLine="416"/>
        <w:rPr>
          <w:rFonts w:ascii="宋体" w:hAnsi="宋体" w:eastAsia="宋体" w:cs="宋体"/>
          <w:sz w:val="20"/>
          <w:szCs w:val="20"/>
        </w:rPr>
      </w:pPr>
      <w:r>
        <w:rPr>
          <w:rFonts w:ascii="宋体" w:hAnsi="宋体" w:eastAsia="宋体" w:cs="宋体"/>
          <w:spacing w:val="10"/>
          <w:sz w:val="20"/>
          <w:szCs w:val="20"/>
        </w:rPr>
        <w:t>适用招标投标法的政府采购工程建设项目，供应商按照本办法规定提供声明函内容不实的，属</w:t>
      </w:r>
      <w:r>
        <w:rPr>
          <w:rFonts w:ascii="宋体" w:hAnsi="宋体" w:eastAsia="宋体" w:cs="宋体"/>
          <w:sz w:val="20"/>
          <w:szCs w:val="20"/>
        </w:rPr>
        <w:t xml:space="preserve"> </w:t>
      </w:r>
      <w:r>
        <w:rPr>
          <w:rFonts w:ascii="宋体" w:hAnsi="宋体" w:eastAsia="宋体" w:cs="宋体"/>
          <w:spacing w:val="9"/>
          <w:sz w:val="20"/>
          <w:szCs w:val="20"/>
        </w:rPr>
        <w:t>于弄虚作假骗取中标，依照《中华人民共和国招标投标法》等国家有关规定追究相应责任。</w:t>
      </w:r>
    </w:p>
    <w:p w14:paraId="00EC6284">
      <w:pPr>
        <w:spacing w:before="2" w:line="300" w:lineRule="auto"/>
        <w:ind w:right="71" w:firstLine="420"/>
        <w:rPr>
          <w:rFonts w:ascii="宋体" w:hAnsi="宋体" w:eastAsia="宋体" w:cs="宋体"/>
          <w:sz w:val="20"/>
          <w:szCs w:val="20"/>
        </w:rPr>
      </w:pPr>
      <w:r>
        <w:rPr>
          <w:rFonts w:ascii="宋体" w:hAnsi="宋体" w:eastAsia="宋体" w:cs="宋体"/>
          <w:spacing w:val="7"/>
          <w:sz w:val="20"/>
          <w:szCs w:val="20"/>
        </w:rPr>
        <w:t>第二十一条 财政部门、中小企业主管部门及其工作人员在履行职责中违反本办法规定及存在其</w:t>
      </w:r>
      <w:r>
        <w:rPr>
          <w:rFonts w:ascii="宋体" w:hAnsi="宋体" w:eastAsia="宋体" w:cs="宋体"/>
          <w:spacing w:val="15"/>
          <w:sz w:val="20"/>
          <w:szCs w:val="20"/>
        </w:rPr>
        <w:t xml:space="preserve"> </w:t>
      </w:r>
      <w:r>
        <w:rPr>
          <w:rFonts w:ascii="宋体" w:hAnsi="宋体" w:eastAsia="宋体" w:cs="宋体"/>
          <w:spacing w:val="10"/>
          <w:sz w:val="20"/>
          <w:szCs w:val="20"/>
        </w:rPr>
        <w:t>他滥用职权、玩忽职守、徇私舞弊等违法违纪行为的，依照《中华人民共和国政府采购法》、《中</w:t>
      </w:r>
      <w:r>
        <w:rPr>
          <w:rFonts w:ascii="宋体" w:hAnsi="宋体" w:eastAsia="宋体" w:cs="宋体"/>
          <w:sz w:val="20"/>
          <w:szCs w:val="20"/>
        </w:rPr>
        <w:t xml:space="preserve"> </w:t>
      </w:r>
      <w:r>
        <w:rPr>
          <w:rFonts w:ascii="宋体" w:hAnsi="宋体" w:eastAsia="宋体" w:cs="宋体"/>
          <w:spacing w:val="10"/>
          <w:sz w:val="20"/>
          <w:szCs w:val="20"/>
        </w:rPr>
        <w:t>华人民共和国公务员法》、《中华人民共和</w:t>
      </w:r>
      <w:r>
        <w:fldChar w:fldCharType="begin"/>
      </w:r>
      <w:r>
        <w:instrText xml:space="preserve"> HYPERLINK "http://10.162.100.18:168/golaw?dbnm=gjfg&amp;flid=1129012015130679" </w:instrText>
      </w:r>
      <w:r>
        <w:fldChar w:fldCharType="separate"/>
      </w:r>
      <w:r>
        <w:rPr>
          <w:rFonts w:ascii="宋体" w:hAnsi="宋体" w:eastAsia="宋体" w:cs="宋体"/>
          <w:spacing w:val="10"/>
          <w:sz w:val="20"/>
          <w:szCs w:val="20"/>
        </w:rPr>
        <w:t>国监察法》、《中华人</w:t>
      </w:r>
      <w:r>
        <w:rPr>
          <w:rFonts w:ascii="宋体" w:hAnsi="宋体" w:eastAsia="宋体" w:cs="宋体"/>
          <w:spacing w:val="9"/>
          <w:sz w:val="20"/>
          <w:szCs w:val="20"/>
        </w:rPr>
        <w:t>民共和国政府采购法实施条例》</w:t>
      </w:r>
      <w:r>
        <w:rPr>
          <w:rFonts w:ascii="宋体" w:hAnsi="宋体" w:eastAsia="宋体" w:cs="宋体"/>
          <w:spacing w:val="9"/>
          <w:sz w:val="20"/>
          <w:szCs w:val="20"/>
        </w:rPr>
        <w:fldChar w:fldCharType="end"/>
      </w:r>
      <w:r>
        <w:rPr>
          <w:rFonts w:ascii="宋体" w:hAnsi="宋体" w:eastAsia="宋体" w:cs="宋体"/>
          <w:sz w:val="20"/>
          <w:szCs w:val="20"/>
        </w:rPr>
        <w:t xml:space="preserve"> </w:t>
      </w:r>
      <w:r>
        <w:fldChar w:fldCharType="begin"/>
      </w:r>
      <w:r>
        <w:instrText xml:space="preserve"> HYPERLINK "http://10.162.100.18:168/golaw?dbnm=gjfg&amp;flid=1129012015130679" </w:instrText>
      </w:r>
      <w:r>
        <w:fldChar w:fldCharType="separate"/>
      </w:r>
      <w:r>
        <w:rPr>
          <w:rFonts w:ascii="宋体" w:hAnsi="宋体" w:eastAsia="宋体" w:cs="宋体"/>
          <w:spacing w:val="9"/>
          <w:sz w:val="20"/>
          <w:szCs w:val="20"/>
        </w:rPr>
        <w:t>等国家</w:t>
      </w:r>
      <w:r>
        <w:rPr>
          <w:rFonts w:ascii="宋体" w:hAnsi="宋体" w:eastAsia="宋体" w:cs="宋体"/>
          <w:spacing w:val="9"/>
          <w:sz w:val="20"/>
          <w:szCs w:val="20"/>
        </w:rPr>
        <w:fldChar w:fldCharType="end"/>
      </w:r>
      <w:r>
        <w:rPr>
          <w:rFonts w:ascii="宋体" w:hAnsi="宋体" w:eastAsia="宋体" w:cs="宋体"/>
          <w:spacing w:val="9"/>
          <w:sz w:val="20"/>
          <w:szCs w:val="20"/>
        </w:rPr>
        <w:t>有关规定追究相应责任；涉嫌犯罪的，依法移送有关国家机关处理。</w:t>
      </w:r>
    </w:p>
    <w:p w14:paraId="08C96F86">
      <w:pPr>
        <w:spacing w:before="114" w:line="227" w:lineRule="auto"/>
        <w:jc w:val="right"/>
        <w:rPr>
          <w:rFonts w:ascii="宋体" w:hAnsi="宋体" w:eastAsia="宋体" w:cs="宋体"/>
          <w:sz w:val="20"/>
          <w:szCs w:val="20"/>
        </w:rPr>
      </w:pPr>
      <w:r>
        <w:rPr>
          <w:rFonts w:ascii="宋体" w:hAnsi="宋体" w:eastAsia="宋体" w:cs="宋体"/>
          <w:spacing w:val="9"/>
          <w:sz w:val="20"/>
          <w:szCs w:val="20"/>
        </w:rPr>
        <w:t>第二十二条 对外援助项目、国家相关资格或者资质管理制度另有规定的</w:t>
      </w:r>
      <w:r>
        <w:rPr>
          <w:rFonts w:ascii="宋体" w:hAnsi="宋体" w:eastAsia="宋体" w:cs="宋体"/>
          <w:spacing w:val="8"/>
          <w:sz w:val="20"/>
          <w:szCs w:val="20"/>
        </w:rPr>
        <w:t>项目，不适用本办法。</w:t>
      </w:r>
    </w:p>
    <w:p w14:paraId="504CB14D">
      <w:pPr>
        <w:spacing w:before="109" w:line="277" w:lineRule="auto"/>
        <w:ind w:left="1" w:right="71" w:firstLine="419"/>
        <w:rPr>
          <w:rFonts w:ascii="宋体" w:hAnsi="宋体" w:eastAsia="宋体" w:cs="宋体"/>
          <w:sz w:val="20"/>
          <w:szCs w:val="20"/>
        </w:rPr>
      </w:pPr>
      <w:r>
        <w:rPr>
          <w:rFonts w:ascii="宋体" w:hAnsi="宋体" w:eastAsia="宋体" w:cs="宋体"/>
          <w:spacing w:val="10"/>
          <w:sz w:val="20"/>
          <w:szCs w:val="20"/>
        </w:rPr>
        <w:t>第二十三条  关于视同中小企业的其他主体的政府采购扶持政策，由</w:t>
      </w:r>
      <w:r>
        <w:rPr>
          <w:rFonts w:ascii="宋体" w:hAnsi="宋体" w:eastAsia="宋体" w:cs="宋体"/>
          <w:spacing w:val="9"/>
          <w:sz w:val="20"/>
          <w:szCs w:val="20"/>
        </w:rPr>
        <w:t>财政部会同有关部门另行</w:t>
      </w:r>
      <w:r>
        <w:rPr>
          <w:rFonts w:ascii="宋体" w:hAnsi="宋体" w:eastAsia="宋体" w:cs="宋体"/>
          <w:sz w:val="20"/>
          <w:szCs w:val="20"/>
        </w:rPr>
        <w:t xml:space="preserve"> </w:t>
      </w:r>
      <w:r>
        <w:rPr>
          <w:rFonts w:ascii="宋体" w:hAnsi="宋体" w:eastAsia="宋体" w:cs="宋体"/>
          <w:spacing w:val="2"/>
          <w:sz w:val="20"/>
          <w:szCs w:val="20"/>
        </w:rPr>
        <w:t>规定。</w:t>
      </w:r>
    </w:p>
    <w:p w14:paraId="4ADB9809">
      <w:pPr>
        <w:spacing w:before="108" w:line="227" w:lineRule="auto"/>
        <w:ind w:left="420"/>
        <w:rPr>
          <w:rFonts w:ascii="宋体" w:hAnsi="宋体" w:eastAsia="宋体" w:cs="宋体"/>
          <w:sz w:val="20"/>
          <w:szCs w:val="20"/>
        </w:rPr>
      </w:pPr>
      <w:r>
        <w:rPr>
          <w:rFonts w:ascii="宋体" w:hAnsi="宋体" w:eastAsia="宋体" w:cs="宋体"/>
          <w:spacing w:val="9"/>
          <w:sz w:val="20"/>
          <w:szCs w:val="20"/>
        </w:rPr>
        <w:t>第二十四条  省级财政部门可以会同中小企业主管部门根据本办法的规定制定具体实施办法。</w:t>
      </w:r>
    </w:p>
    <w:p w14:paraId="1C660FF2">
      <w:pPr>
        <w:spacing w:line="227" w:lineRule="auto"/>
        <w:rPr>
          <w:rFonts w:ascii="宋体" w:hAnsi="宋体" w:eastAsia="宋体" w:cs="宋体"/>
          <w:sz w:val="20"/>
          <w:szCs w:val="20"/>
        </w:rPr>
        <w:sectPr>
          <w:footerReference r:id="rId27" w:type="default"/>
          <w:pgSz w:w="11906" w:h="16839"/>
          <w:pgMar w:top="1406" w:right="1095" w:bottom="1018" w:left="1708" w:header="0" w:footer="852" w:gutter="0"/>
          <w:pgNumType w:fmt="decimal"/>
          <w:cols w:space="720" w:num="1"/>
        </w:sectPr>
      </w:pPr>
    </w:p>
    <w:p w14:paraId="7094CD73">
      <w:pPr>
        <w:spacing w:before="42" w:line="329" w:lineRule="auto"/>
        <w:ind w:left="18" w:hanging="19"/>
        <w:rPr>
          <w:rFonts w:ascii="宋体" w:hAnsi="宋体" w:eastAsia="宋体" w:cs="宋体"/>
          <w:sz w:val="20"/>
          <w:szCs w:val="20"/>
        </w:rPr>
      </w:pPr>
      <w:r>
        <w:rPr>
          <w:rFonts w:ascii="宋体" w:hAnsi="宋体" w:eastAsia="宋体" w:cs="宋体"/>
          <w:spacing w:val="4"/>
          <w:sz w:val="20"/>
          <w:szCs w:val="20"/>
        </w:rPr>
        <w:t>第二十五条 本办法自</w:t>
      </w:r>
      <w:r>
        <w:rPr>
          <w:rFonts w:ascii="宋体" w:hAnsi="宋体" w:eastAsia="宋体" w:cs="宋体"/>
          <w:spacing w:val="-33"/>
          <w:sz w:val="20"/>
          <w:szCs w:val="20"/>
        </w:rPr>
        <w:t xml:space="preserve"> </w:t>
      </w:r>
      <w:r>
        <w:rPr>
          <w:rFonts w:ascii="Calibri" w:hAnsi="Calibri" w:eastAsia="Calibri" w:cs="Calibri"/>
          <w:spacing w:val="4"/>
          <w:sz w:val="20"/>
          <w:szCs w:val="20"/>
        </w:rPr>
        <w:t>2021</w:t>
      </w:r>
      <w:r>
        <w:rPr>
          <w:rFonts w:ascii="Calibri" w:hAnsi="Calibri" w:eastAsia="Calibri" w:cs="Calibri"/>
          <w:spacing w:val="19"/>
          <w:sz w:val="20"/>
          <w:szCs w:val="20"/>
        </w:rPr>
        <w:t xml:space="preserve"> </w:t>
      </w:r>
      <w:r>
        <w:rPr>
          <w:rFonts w:ascii="宋体" w:hAnsi="宋体" w:eastAsia="宋体" w:cs="宋体"/>
          <w:spacing w:val="4"/>
          <w:sz w:val="20"/>
          <w:szCs w:val="20"/>
        </w:rPr>
        <w:t>年</w:t>
      </w:r>
      <w:r>
        <w:rPr>
          <w:rFonts w:ascii="宋体" w:hAnsi="宋体" w:eastAsia="宋体" w:cs="宋体"/>
          <w:spacing w:val="-30"/>
          <w:sz w:val="20"/>
          <w:szCs w:val="20"/>
        </w:rPr>
        <w:t xml:space="preserve"> </w:t>
      </w:r>
      <w:r>
        <w:rPr>
          <w:rFonts w:ascii="Calibri" w:hAnsi="Calibri" w:eastAsia="Calibri" w:cs="Calibri"/>
          <w:spacing w:val="4"/>
          <w:sz w:val="20"/>
          <w:szCs w:val="20"/>
        </w:rPr>
        <w:t>1</w:t>
      </w:r>
      <w:r>
        <w:rPr>
          <w:rFonts w:ascii="Calibri" w:hAnsi="Calibri" w:eastAsia="Calibri" w:cs="Calibri"/>
          <w:spacing w:val="23"/>
          <w:w w:val="101"/>
          <w:sz w:val="20"/>
          <w:szCs w:val="20"/>
        </w:rPr>
        <w:t xml:space="preserve"> </w:t>
      </w:r>
      <w:r>
        <w:rPr>
          <w:rFonts w:ascii="宋体" w:hAnsi="宋体" w:eastAsia="宋体" w:cs="宋体"/>
          <w:spacing w:val="4"/>
          <w:sz w:val="20"/>
          <w:szCs w:val="20"/>
        </w:rPr>
        <w:t>月</w:t>
      </w:r>
      <w:r>
        <w:rPr>
          <w:rFonts w:ascii="宋体" w:hAnsi="宋体" w:eastAsia="宋体" w:cs="宋体"/>
          <w:spacing w:val="-30"/>
          <w:sz w:val="20"/>
          <w:szCs w:val="20"/>
        </w:rPr>
        <w:t xml:space="preserve"> </w:t>
      </w:r>
      <w:r>
        <w:rPr>
          <w:rFonts w:ascii="Calibri" w:hAnsi="Calibri" w:eastAsia="Calibri" w:cs="Calibri"/>
          <w:spacing w:val="4"/>
          <w:sz w:val="20"/>
          <w:szCs w:val="20"/>
        </w:rPr>
        <w:t xml:space="preserve">1  </w:t>
      </w:r>
      <w:r>
        <w:rPr>
          <w:rFonts w:ascii="宋体" w:hAnsi="宋体" w:eastAsia="宋体" w:cs="宋体"/>
          <w:spacing w:val="4"/>
          <w:sz w:val="20"/>
          <w:szCs w:val="20"/>
        </w:rPr>
        <w:t>日起施行。《财政部 工业和信息化部关于印发〈政府</w:t>
      </w:r>
      <w:r>
        <w:rPr>
          <w:rFonts w:ascii="宋体" w:hAnsi="宋体" w:eastAsia="宋体" w:cs="宋体"/>
          <w:spacing w:val="3"/>
          <w:sz w:val="20"/>
          <w:szCs w:val="20"/>
        </w:rPr>
        <w:t>采购促进</w:t>
      </w:r>
      <w:r>
        <w:rPr>
          <w:rFonts w:ascii="宋体" w:hAnsi="宋体" w:eastAsia="宋体" w:cs="宋体"/>
          <w:sz w:val="20"/>
          <w:szCs w:val="20"/>
        </w:rPr>
        <w:t xml:space="preserve"> </w:t>
      </w:r>
      <w:r>
        <w:rPr>
          <w:rFonts w:ascii="宋体" w:hAnsi="宋体" w:eastAsia="宋体" w:cs="宋体"/>
          <w:spacing w:val="7"/>
          <w:sz w:val="20"/>
          <w:szCs w:val="20"/>
        </w:rPr>
        <w:t>中小企业发展暂行办法〉的通知》（财库﹝</w:t>
      </w:r>
      <w:r>
        <w:rPr>
          <w:rFonts w:ascii="Calibri" w:hAnsi="Calibri" w:eastAsia="Calibri" w:cs="Calibri"/>
          <w:spacing w:val="7"/>
          <w:sz w:val="20"/>
          <w:szCs w:val="20"/>
        </w:rPr>
        <w:t>2</w:t>
      </w:r>
      <w:r>
        <w:rPr>
          <w:rFonts w:ascii="Calibri" w:hAnsi="Calibri" w:eastAsia="Calibri" w:cs="Calibri"/>
          <w:spacing w:val="6"/>
          <w:sz w:val="20"/>
          <w:szCs w:val="20"/>
        </w:rPr>
        <w:t>011</w:t>
      </w:r>
      <w:r>
        <w:rPr>
          <w:rFonts w:ascii="宋体" w:hAnsi="宋体" w:eastAsia="宋体" w:cs="宋体"/>
          <w:spacing w:val="6"/>
          <w:sz w:val="20"/>
          <w:szCs w:val="20"/>
        </w:rPr>
        <w:t>﹞</w:t>
      </w:r>
      <w:r>
        <w:rPr>
          <w:rFonts w:ascii="宋体" w:hAnsi="宋体" w:eastAsia="宋体" w:cs="宋体"/>
          <w:spacing w:val="-77"/>
          <w:sz w:val="20"/>
          <w:szCs w:val="20"/>
        </w:rPr>
        <w:t xml:space="preserve"> </w:t>
      </w:r>
      <w:r>
        <w:rPr>
          <w:rFonts w:ascii="Calibri" w:hAnsi="Calibri" w:eastAsia="Calibri" w:cs="Calibri"/>
          <w:spacing w:val="6"/>
          <w:sz w:val="20"/>
          <w:szCs w:val="20"/>
        </w:rPr>
        <w:t>181</w:t>
      </w:r>
      <w:r>
        <w:rPr>
          <w:rFonts w:ascii="Calibri" w:hAnsi="Calibri" w:eastAsia="Calibri" w:cs="Calibri"/>
          <w:spacing w:val="15"/>
          <w:w w:val="101"/>
          <w:sz w:val="20"/>
          <w:szCs w:val="20"/>
        </w:rPr>
        <w:t xml:space="preserve">  </w:t>
      </w:r>
      <w:r>
        <w:rPr>
          <w:rFonts w:ascii="宋体" w:hAnsi="宋体" w:eastAsia="宋体" w:cs="宋体"/>
          <w:spacing w:val="6"/>
          <w:sz w:val="20"/>
          <w:szCs w:val="20"/>
        </w:rPr>
        <w:t>号）同时废止。</w:t>
      </w:r>
    </w:p>
    <w:p w14:paraId="426E4EA6">
      <w:pPr>
        <w:spacing w:line="329" w:lineRule="auto"/>
        <w:rPr>
          <w:rFonts w:ascii="宋体" w:hAnsi="宋体" w:eastAsia="宋体" w:cs="宋体"/>
          <w:sz w:val="20"/>
          <w:szCs w:val="20"/>
        </w:rPr>
        <w:sectPr>
          <w:footerReference r:id="rId28" w:type="default"/>
          <w:pgSz w:w="11906" w:h="16839"/>
          <w:pgMar w:top="1406" w:right="1168" w:bottom="1018" w:left="1709" w:header="0" w:footer="852" w:gutter="0"/>
          <w:pgNumType w:fmt="decimal"/>
          <w:cols w:space="720" w:num="1"/>
        </w:sectPr>
      </w:pPr>
    </w:p>
    <w:p w14:paraId="4660B656">
      <w:pPr>
        <w:pStyle w:val="2"/>
        <w:spacing w:line="290" w:lineRule="auto"/>
      </w:pPr>
    </w:p>
    <w:p w14:paraId="0D2CDA3F">
      <w:pPr>
        <w:spacing w:before="91" w:line="219" w:lineRule="auto"/>
        <w:ind w:left="659"/>
        <w:rPr>
          <w:rFonts w:ascii="宋体" w:hAnsi="宋体" w:eastAsia="宋体" w:cs="宋体"/>
          <w:sz w:val="28"/>
          <w:szCs w:val="28"/>
        </w:rPr>
      </w:pPr>
      <w:r>
        <w:rPr>
          <w:rFonts w:ascii="宋体" w:hAnsi="宋体" w:eastAsia="宋体" w:cs="宋体"/>
          <w:b/>
          <w:bCs/>
          <w:spacing w:val="-2"/>
          <w:sz w:val="28"/>
          <w:szCs w:val="28"/>
        </w:rPr>
        <w:t>财政部</w:t>
      </w:r>
      <w:r>
        <w:rPr>
          <w:rFonts w:ascii="宋体" w:hAnsi="宋体" w:eastAsia="宋体" w:cs="宋体"/>
          <w:spacing w:val="-2"/>
          <w:sz w:val="28"/>
          <w:szCs w:val="28"/>
        </w:rPr>
        <w:t xml:space="preserve"> </w:t>
      </w:r>
      <w:r>
        <w:rPr>
          <w:rFonts w:ascii="宋体" w:hAnsi="宋体" w:eastAsia="宋体" w:cs="宋体"/>
          <w:b/>
          <w:bCs/>
          <w:spacing w:val="-2"/>
          <w:sz w:val="28"/>
          <w:szCs w:val="28"/>
        </w:rPr>
        <w:t>司法部关于政府采购支持监狱企业</w:t>
      </w:r>
      <w:r>
        <w:rPr>
          <w:rFonts w:ascii="宋体" w:hAnsi="宋体" w:eastAsia="宋体" w:cs="宋体"/>
          <w:b/>
          <w:bCs/>
          <w:spacing w:val="-3"/>
          <w:sz w:val="28"/>
          <w:szCs w:val="28"/>
        </w:rPr>
        <w:t>发展有关问题的通知</w:t>
      </w:r>
    </w:p>
    <w:p w14:paraId="0FA4214B">
      <w:pPr>
        <w:spacing w:before="209" w:line="220" w:lineRule="auto"/>
        <w:ind w:left="3271"/>
        <w:rPr>
          <w:rFonts w:ascii="宋体" w:hAnsi="宋体" w:eastAsia="宋体" w:cs="宋体"/>
          <w:sz w:val="28"/>
          <w:szCs w:val="28"/>
        </w:rPr>
      </w:pPr>
      <w:r>
        <w:rPr>
          <w:rFonts w:ascii="宋体" w:hAnsi="宋体" w:eastAsia="宋体" w:cs="宋体"/>
          <w:b/>
          <w:bCs/>
          <w:spacing w:val="-9"/>
          <w:sz w:val="28"/>
          <w:szCs w:val="28"/>
        </w:rPr>
        <w:t>(财库〔2014〕68</w:t>
      </w:r>
      <w:r>
        <w:rPr>
          <w:rFonts w:ascii="宋体" w:hAnsi="宋体" w:eastAsia="宋体" w:cs="宋体"/>
          <w:spacing w:val="-40"/>
          <w:sz w:val="28"/>
          <w:szCs w:val="28"/>
        </w:rPr>
        <w:t xml:space="preserve"> </w:t>
      </w:r>
      <w:r>
        <w:rPr>
          <w:rFonts w:ascii="宋体" w:hAnsi="宋体" w:eastAsia="宋体" w:cs="宋体"/>
          <w:b/>
          <w:bCs/>
          <w:spacing w:val="-9"/>
          <w:sz w:val="28"/>
          <w:szCs w:val="28"/>
        </w:rPr>
        <w:t>号)</w:t>
      </w:r>
    </w:p>
    <w:p w14:paraId="34BB0E75">
      <w:pPr>
        <w:spacing w:before="202" w:line="327" w:lineRule="auto"/>
        <w:ind w:left="1" w:right="71" w:firstLine="420"/>
        <w:jc w:val="both"/>
        <w:rPr>
          <w:rFonts w:ascii="宋体" w:hAnsi="宋体" w:eastAsia="宋体" w:cs="宋体"/>
          <w:sz w:val="20"/>
          <w:szCs w:val="20"/>
        </w:rPr>
      </w:pPr>
      <w:r>
        <w:rPr>
          <w:rFonts w:ascii="宋体" w:hAnsi="宋体" w:eastAsia="宋体" w:cs="宋体"/>
          <w:spacing w:val="10"/>
          <w:sz w:val="20"/>
          <w:szCs w:val="20"/>
        </w:rPr>
        <w:t>党中央有关部门，国务院各部委、各直属机构，全国人大常委会办公厅，全国政协办公厅</w:t>
      </w:r>
      <w:r>
        <w:rPr>
          <w:rFonts w:ascii="宋体" w:hAnsi="宋体" w:eastAsia="宋体" w:cs="宋体"/>
          <w:spacing w:val="9"/>
          <w:sz w:val="20"/>
          <w:szCs w:val="20"/>
        </w:rPr>
        <w:t>，高</w:t>
      </w:r>
      <w:r>
        <w:rPr>
          <w:rFonts w:ascii="宋体" w:hAnsi="宋体" w:eastAsia="宋体" w:cs="宋体"/>
          <w:sz w:val="20"/>
          <w:szCs w:val="20"/>
        </w:rPr>
        <w:t xml:space="preserve"> </w:t>
      </w:r>
      <w:r>
        <w:rPr>
          <w:rFonts w:ascii="宋体" w:hAnsi="宋体" w:eastAsia="宋体" w:cs="宋体"/>
          <w:spacing w:val="10"/>
          <w:sz w:val="20"/>
          <w:szCs w:val="20"/>
        </w:rPr>
        <w:t>法院，高检院，有关人民团体，中央国家机关政府采购中心，中共中央直属机关采购中心，全</w:t>
      </w:r>
      <w:r>
        <w:rPr>
          <w:rFonts w:ascii="宋体" w:hAnsi="宋体" w:eastAsia="宋体" w:cs="宋体"/>
          <w:spacing w:val="9"/>
          <w:sz w:val="20"/>
          <w:szCs w:val="20"/>
        </w:rPr>
        <w:t>国人</w:t>
      </w:r>
      <w:r>
        <w:rPr>
          <w:rFonts w:ascii="宋体" w:hAnsi="宋体" w:eastAsia="宋体" w:cs="宋体"/>
          <w:sz w:val="20"/>
          <w:szCs w:val="20"/>
        </w:rPr>
        <w:t xml:space="preserve"> </w:t>
      </w:r>
      <w:r>
        <w:rPr>
          <w:rFonts w:ascii="宋体" w:hAnsi="宋体" w:eastAsia="宋体" w:cs="宋体"/>
          <w:spacing w:val="8"/>
          <w:sz w:val="20"/>
          <w:szCs w:val="20"/>
        </w:rPr>
        <w:t>大机关采购中心，各省、</w:t>
      </w:r>
      <w:r>
        <w:rPr>
          <w:rFonts w:ascii="宋体" w:hAnsi="宋体" w:eastAsia="宋体" w:cs="宋体"/>
          <w:spacing w:val="-48"/>
          <w:sz w:val="20"/>
          <w:szCs w:val="20"/>
        </w:rPr>
        <w:t xml:space="preserve"> </w:t>
      </w:r>
      <w:r>
        <w:rPr>
          <w:rFonts w:ascii="宋体" w:hAnsi="宋体" w:eastAsia="宋体" w:cs="宋体"/>
          <w:spacing w:val="8"/>
          <w:sz w:val="20"/>
          <w:szCs w:val="20"/>
        </w:rPr>
        <w:t>自治区、直辖市、计划单列市财政厅（局）、司法厅（局</w:t>
      </w:r>
      <w:r>
        <w:rPr>
          <w:rFonts w:ascii="宋体" w:hAnsi="宋体" w:eastAsia="宋体" w:cs="宋体"/>
          <w:spacing w:val="24"/>
          <w:sz w:val="20"/>
          <w:szCs w:val="20"/>
        </w:rPr>
        <w:t>），</w:t>
      </w:r>
      <w:r>
        <w:rPr>
          <w:rFonts w:ascii="宋体" w:hAnsi="宋体" w:eastAsia="宋体" w:cs="宋体"/>
          <w:spacing w:val="8"/>
          <w:sz w:val="20"/>
          <w:szCs w:val="20"/>
        </w:rPr>
        <w:t>新疆生产建</w:t>
      </w:r>
      <w:r>
        <w:rPr>
          <w:rFonts w:ascii="宋体" w:hAnsi="宋体" w:eastAsia="宋体" w:cs="宋体"/>
          <w:sz w:val="20"/>
          <w:szCs w:val="20"/>
        </w:rPr>
        <w:t xml:space="preserve"> </w:t>
      </w:r>
      <w:r>
        <w:rPr>
          <w:rFonts w:ascii="宋体" w:hAnsi="宋体" w:eastAsia="宋体" w:cs="宋体"/>
          <w:spacing w:val="8"/>
          <w:sz w:val="20"/>
          <w:szCs w:val="20"/>
        </w:rPr>
        <w:t>设兵团财务局、司法局、监狱管理局：</w:t>
      </w:r>
    </w:p>
    <w:p w14:paraId="27A50FE4">
      <w:pPr>
        <w:spacing w:before="2" w:line="326" w:lineRule="auto"/>
        <w:ind w:right="16" w:firstLine="839"/>
        <w:jc w:val="both"/>
        <w:rPr>
          <w:rFonts w:ascii="宋体" w:hAnsi="宋体" w:eastAsia="宋体" w:cs="宋体"/>
          <w:sz w:val="20"/>
          <w:szCs w:val="20"/>
        </w:rPr>
      </w:pPr>
      <w:r>
        <w:rPr>
          <w:rFonts w:ascii="宋体" w:hAnsi="宋体" w:eastAsia="宋体" w:cs="宋体"/>
          <w:spacing w:val="10"/>
          <w:sz w:val="20"/>
          <w:szCs w:val="20"/>
        </w:rPr>
        <w:t>政府采购支持监狱和戒毒企业（以下简称监狱企业）发展对稳定监狱企业生产，提高财政</w:t>
      </w:r>
      <w:r>
        <w:rPr>
          <w:rFonts w:ascii="宋体" w:hAnsi="宋体" w:eastAsia="宋体" w:cs="宋体"/>
          <w:sz w:val="20"/>
          <w:szCs w:val="20"/>
        </w:rPr>
        <w:t xml:space="preserve"> </w:t>
      </w:r>
      <w:r>
        <w:rPr>
          <w:rFonts w:ascii="宋体" w:hAnsi="宋体" w:eastAsia="宋体" w:cs="宋体"/>
          <w:spacing w:val="7"/>
          <w:sz w:val="20"/>
          <w:szCs w:val="20"/>
        </w:rPr>
        <w:t>资金使用效益，为罪犯和戒毒人员提供长期</w:t>
      </w:r>
      <w:r>
        <w:rPr>
          <w:rFonts w:ascii="宋体" w:hAnsi="宋体" w:eastAsia="宋体" w:cs="宋体"/>
          <w:spacing w:val="6"/>
          <w:sz w:val="20"/>
          <w:szCs w:val="20"/>
        </w:rPr>
        <w:t>可靠的劳动岗位，提高罪犯和戒毒人员的教育改造质量，</w:t>
      </w:r>
      <w:r>
        <w:rPr>
          <w:rFonts w:ascii="宋体" w:hAnsi="宋体" w:eastAsia="宋体" w:cs="宋体"/>
          <w:sz w:val="20"/>
          <w:szCs w:val="20"/>
        </w:rPr>
        <w:t xml:space="preserve"> </w:t>
      </w:r>
      <w:r>
        <w:rPr>
          <w:rFonts w:ascii="宋体" w:hAnsi="宋体" w:eastAsia="宋体" w:cs="宋体"/>
          <w:spacing w:val="10"/>
          <w:sz w:val="20"/>
          <w:szCs w:val="20"/>
        </w:rPr>
        <w:t>减少重新违法犯罪，确保监狱、戒毒场所安全稳定，促进社会和谐稳定具有十分重要的意义。为进</w:t>
      </w:r>
      <w:r>
        <w:rPr>
          <w:rFonts w:ascii="宋体" w:hAnsi="宋体" w:eastAsia="宋体" w:cs="宋体"/>
          <w:sz w:val="20"/>
          <w:szCs w:val="20"/>
        </w:rPr>
        <w:t xml:space="preserve"> </w:t>
      </w:r>
      <w:r>
        <w:rPr>
          <w:rFonts w:ascii="宋体" w:hAnsi="宋体" w:eastAsia="宋体" w:cs="宋体"/>
          <w:spacing w:val="10"/>
          <w:sz w:val="20"/>
          <w:szCs w:val="20"/>
        </w:rPr>
        <w:t>一步贯彻落实国务院《关于解决监狱企业困难的实施方案的通知》</w:t>
      </w:r>
      <w:r>
        <w:rPr>
          <w:rFonts w:ascii="宋体" w:hAnsi="宋体" w:eastAsia="宋体" w:cs="宋体"/>
          <w:spacing w:val="-79"/>
          <w:sz w:val="20"/>
          <w:szCs w:val="20"/>
        </w:rPr>
        <w:t xml:space="preserve"> </w:t>
      </w:r>
      <w:r>
        <w:rPr>
          <w:rFonts w:ascii="宋体" w:hAnsi="宋体" w:eastAsia="宋体" w:cs="宋体"/>
          <w:spacing w:val="10"/>
          <w:sz w:val="20"/>
          <w:szCs w:val="20"/>
        </w:rPr>
        <w:t>（国发[2003]7</w:t>
      </w:r>
      <w:r>
        <w:rPr>
          <w:rFonts w:ascii="宋体" w:hAnsi="宋体" w:eastAsia="宋体" w:cs="宋体"/>
          <w:spacing w:val="-35"/>
          <w:sz w:val="20"/>
          <w:szCs w:val="20"/>
        </w:rPr>
        <w:t xml:space="preserve"> </w:t>
      </w:r>
      <w:r>
        <w:rPr>
          <w:rFonts w:ascii="宋体" w:hAnsi="宋体" w:eastAsia="宋体" w:cs="宋体"/>
          <w:spacing w:val="10"/>
          <w:sz w:val="20"/>
          <w:szCs w:val="20"/>
        </w:rPr>
        <w:t>号）文件</w:t>
      </w:r>
      <w:r>
        <w:rPr>
          <w:rFonts w:ascii="宋体" w:hAnsi="宋体" w:eastAsia="宋体" w:cs="宋体"/>
          <w:spacing w:val="9"/>
          <w:sz w:val="20"/>
          <w:szCs w:val="20"/>
        </w:rPr>
        <w:t>精神，</w:t>
      </w:r>
      <w:r>
        <w:rPr>
          <w:rFonts w:ascii="宋体" w:hAnsi="宋体" w:eastAsia="宋体" w:cs="宋体"/>
          <w:sz w:val="20"/>
          <w:szCs w:val="20"/>
        </w:rPr>
        <w:t xml:space="preserve"> </w:t>
      </w:r>
      <w:r>
        <w:rPr>
          <w:rFonts w:ascii="宋体" w:hAnsi="宋体" w:eastAsia="宋体" w:cs="宋体"/>
          <w:spacing w:val="9"/>
          <w:sz w:val="20"/>
          <w:szCs w:val="20"/>
        </w:rPr>
        <w:t>发挥政府采购支持监狱企业发展的作用，现就有关事项通知如下：</w:t>
      </w:r>
    </w:p>
    <w:p w14:paraId="631CAD53">
      <w:pPr>
        <w:spacing w:before="5" w:line="306" w:lineRule="auto"/>
        <w:ind w:right="71" w:firstLine="844"/>
        <w:rPr>
          <w:rFonts w:ascii="宋体" w:hAnsi="宋体" w:eastAsia="宋体" w:cs="宋体"/>
          <w:sz w:val="20"/>
          <w:szCs w:val="20"/>
        </w:rPr>
      </w:pPr>
      <w:r>
        <w:rPr>
          <w:rFonts w:ascii="宋体" w:hAnsi="宋体" w:eastAsia="宋体" w:cs="宋体"/>
          <w:spacing w:val="10"/>
          <w:sz w:val="20"/>
          <w:szCs w:val="20"/>
        </w:rPr>
        <w:t>一、监狱企业是指由司法部认定的为罪犯、戒毒人员提供生产项目和劳动对象</w:t>
      </w:r>
      <w:r>
        <w:rPr>
          <w:rFonts w:ascii="宋体" w:hAnsi="宋体" w:eastAsia="宋体" w:cs="宋体"/>
          <w:spacing w:val="9"/>
          <w:sz w:val="20"/>
          <w:szCs w:val="20"/>
        </w:rPr>
        <w:t>，且全部产</w:t>
      </w:r>
      <w:r>
        <w:rPr>
          <w:rFonts w:ascii="宋体" w:hAnsi="宋体" w:eastAsia="宋体" w:cs="宋体"/>
          <w:sz w:val="20"/>
          <w:szCs w:val="20"/>
        </w:rPr>
        <w:t xml:space="preserve"> </w:t>
      </w:r>
      <w:r>
        <w:rPr>
          <w:rFonts w:ascii="宋体" w:hAnsi="宋体" w:eastAsia="宋体" w:cs="宋体"/>
          <w:spacing w:val="9"/>
          <w:sz w:val="20"/>
          <w:szCs w:val="20"/>
        </w:rPr>
        <w:t>权属于司法部监狱管理局、戒毒管理局、直属煤矿管理局，各省、</w:t>
      </w:r>
      <w:r>
        <w:rPr>
          <w:rFonts w:ascii="宋体" w:hAnsi="宋体" w:eastAsia="宋体" w:cs="宋体"/>
          <w:spacing w:val="-52"/>
          <w:sz w:val="20"/>
          <w:szCs w:val="20"/>
        </w:rPr>
        <w:t xml:space="preserve"> </w:t>
      </w:r>
      <w:r>
        <w:rPr>
          <w:rFonts w:ascii="宋体" w:hAnsi="宋体" w:eastAsia="宋体" w:cs="宋体"/>
          <w:spacing w:val="9"/>
          <w:sz w:val="20"/>
          <w:szCs w:val="20"/>
        </w:rPr>
        <w:t>自治区、直辖市监</w:t>
      </w:r>
      <w:r>
        <w:rPr>
          <w:rFonts w:ascii="宋体" w:hAnsi="宋体" w:eastAsia="宋体" w:cs="宋体"/>
          <w:spacing w:val="8"/>
          <w:sz w:val="20"/>
          <w:szCs w:val="20"/>
        </w:rPr>
        <w:t>狱管理局、戒</w:t>
      </w:r>
      <w:r>
        <w:rPr>
          <w:rFonts w:ascii="宋体" w:hAnsi="宋体" w:eastAsia="宋体" w:cs="宋体"/>
          <w:sz w:val="20"/>
          <w:szCs w:val="20"/>
        </w:rPr>
        <w:t xml:space="preserve"> </w:t>
      </w:r>
      <w:r>
        <w:rPr>
          <w:rFonts w:ascii="宋体" w:hAnsi="宋体" w:eastAsia="宋体" w:cs="宋体"/>
          <w:spacing w:val="9"/>
          <w:sz w:val="20"/>
          <w:szCs w:val="20"/>
        </w:rPr>
        <w:t>毒管理局，各地（设区的市）监狱、强制隔离戒毒所、戒毒康复所，</w:t>
      </w:r>
      <w:r>
        <w:rPr>
          <w:rFonts w:ascii="宋体" w:hAnsi="宋体" w:eastAsia="宋体" w:cs="宋体"/>
          <w:spacing w:val="-58"/>
          <w:sz w:val="20"/>
          <w:szCs w:val="20"/>
        </w:rPr>
        <w:t xml:space="preserve"> </w:t>
      </w:r>
      <w:r>
        <w:rPr>
          <w:rFonts w:ascii="宋体" w:hAnsi="宋体" w:eastAsia="宋体" w:cs="宋体"/>
          <w:spacing w:val="9"/>
          <w:sz w:val="20"/>
          <w:szCs w:val="20"/>
        </w:rPr>
        <w:t>以及新疆生产建设兵团监狱管</w:t>
      </w:r>
      <w:r>
        <w:rPr>
          <w:rFonts w:ascii="宋体" w:hAnsi="宋体" w:eastAsia="宋体" w:cs="宋体"/>
          <w:sz w:val="20"/>
          <w:szCs w:val="20"/>
        </w:rPr>
        <w:t xml:space="preserve"> </w:t>
      </w:r>
      <w:r>
        <w:rPr>
          <w:rFonts w:ascii="宋体" w:hAnsi="宋体" w:eastAsia="宋体" w:cs="宋体"/>
          <w:spacing w:val="10"/>
          <w:sz w:val="20"/>
          <w:szCs w:val="20"/>
        </w:rPr>
        <w:t>理局、戒毒管理局的企业。监狱企业参加政府采购活动时，应当提供由省级以上监狱管理局、戒毒</w:t>
      </w:r>
      <w:r>
        <w:rPr>
          <w:rFonts w:ascii="宋体" w:hAnsi="宋体" w:eastAsia="宋体" w:cs="宋体"/>
          <w:sz w:val="20"/>
          <w:szCs w:val="20"/>
        </w:rPr>
        <w:t xml:space="preserve"> </w:t>
      </w:r>
      <w:r>
        <w:rPr>
          <w:rFonts w:ascii="宋体" w:hAnsi="宋体" w:eastAsia="宋体" w:cs="宋体"/>
          <w:spacing w:val="9"/>
          <w:sz w:val="20"/>
          <w:szCs w:val="20"/>
        </w:rPr>
        <w:t>管理局（含新疆生产建设兵团）出具的属于监狱企业的证明文件。</w:t>
      </w:r>
    </w:p>
    <w:p w14:paraId="33FD9398">
      <w:pPr>
        <w:spacing w:before="108" w:line="294" w:lineRule="auto"/>
        <w:ind w:left="2" w:right="71" w:firstLine="841"/>
        <w:rPr>
          <w:rFonts w:ascii="宋体" w:hAnsi="宋体" w:eastAsia="宋体" w:cs="宋体"/>
          <w:sz w:val="20"/>
          <w:szCs w:val="20"/>
        </w:rPr>
      </w:pPr>
      <w:r>
        <w:rPr>
          <w:rFonts w:ascii="宋体" w:hAnsi="宋体" w:eastAsia="宋体" w:cs="宋体"/>
          <w:spacing w:val="10"/>
          <w:sz w:val="20"/>
          <w:szCs w:val="20"/>
        </w:rPr>
        <w:t>二、在政府采购活动中，监狱企业视同小型、微型企业，享受预留份额、评审</w:t>
      </w:r>
      <w:r>
        <w:rPr>
          <w:rFonts w:ascii="宋体" w:hAnsi="宋体" w:eastAsia="宋体" w:cs="宋体"/>
          <w:spacing w:val="9"/>
          <w:sz w:val="20"/>
          <w:szCs w:val="20"/>
        </w:rPr>
        <w:t>中价格扣除</w:t>
      </w:r>
      <w:r>
        <w:rPr>
          <w:rFonts w:ascii="宋体" w:hAnsi="宋体" w:eastAsia="宋体" w:cs="宋体"/>
          <w:sz w:val="20"/>
          <w:szCs w:val="20"/>
        </w:rPr>
        <w:t xml:space="preserve"> </w:t>
      </w:r>
      <w:r>
        <w:rPr>
          <w:rFonts w:ascii="宋体" w:hAnsi="宋体" w:eastAsia="宋体" w:cs="宋体"/>
          <w:spacing w:val="10"/>
          <w:sz w:val="20"/>
          <w:szCs w:val="20"/>
        </w:rPr>
        <w:t>等政府采购促进中小企业发展的政府采购政策。向监狱企业采购的金额，计入面向中小企业</w:t>
      </w:r>
      <w:r>
        <w:rPr>
          <w:rFonts w:ascii="宋体" w:hAnsi="宋体" w:eastAsia="宋体" w:cs="宋体"/>
          <w:spacing w:val="9"/>
          <w:sz w:val="20"/>
          <w:szCs w:val="20"/>
        </w:rPr>
        <w:t>采购的</w:t>
      </w:r>
      <w:r>
        <w:rPr>
          <w:rFonts w:ascii="宋体" w:hAnsi="宋体" w:eastAsia="宋体" w:cs="宋体"/>
          <w:sz w:val="20"/>
          <w:szCs w:val="20"/>
        </w:rPr>
        <w:t xml:space="preserve"> </w:t>
      </w:r>
      <w:r>
        <w:rPr>
          <w:rFonts w:ascii="宋体" w:hAnsi="宋体" w:eastAsia="宋体" w:cs="宋体"/>
          <w:spacing w:val="5"/>
          <w:sz w:val="20"/>
          <w:szCs w:val="20"/>
        </w:rPr>
        <w:t>统计数据。</w:t>
      </w:r>
    </w:p>
    <w:p w14:paraId="2318FE65">
      <w:pPr>
        <w:spacing w:before="105" w:line="307" w:lineRule="auto"/>
        <w:ind w:right="70" w:firstLine="840"/>
        <w:rPr>
          <w:rFonts w:ascii="宋体" w:hAnsi="宋体" w:eastAsia="宋体" w:cs="宋体"/>
          <w:sz w:val="20"/>
          <w:szCs w:val="20"/>
        </w:rPr>
      </w:pPr>
      <w:r>
        <w:rPr>
          <w:rFonts w:ascii="宋体" w:hAnsi="宋体" w:eastAsia="宋体" w:cs="宋体"/>
          <w:spacing w:val="10"/>
          <w:sz w:val="20"/>
          <w:szCs w:val="20"/>
        </w:rPr>
        <w:t>三、各地区、各部门要积极通过预留采购份额支持监狱企业。有制服采购项目的部门，应</w:t>
      </w:r>
      <w:r>
        <w:rPr>
          <w:rFonts w:ascii="宋体" w:hAnsi="宋体" w:eastAsia="宋体" w:cs="宋体"/>
          <w:sz w:val="20"/>
          <w:szCs w:val="20"/>
        </w:rPr>
        <w:t xml:space="preserve"> </w:t>
      </w:r>
      <w:r>
        <w:rPr>
          <w:rFonts w:ascii="宋体" w:hAnsi="宋体" w:eastAsia="宋体" w:cs="宋体"/>
          <w:spacing w:val="11"/>
          <w:sz w:val="20"/>
          <w:szCs w:val="20"/>
        </w:rPr>
        <w:t>加强对政府采购预算和计划编制工作的统筹，预留本部</w:t>
      </w:r>
      <w:r>
        <w:rPr>
          <w:rFonts w:ascii="宋体" w:hAnsi="宋体" w:eastAsia="宋体" w:cs="宋体"/>
          <w:spacing w:val="10"/>
          <w:sz w:val="20"/>
          <w:szCs w:val="20"/>
        </w:rPr>
        <w:t>门制服采购项目预算总额的</w:t>
      </w:r>
      <w:r>
        <w:rPr>
          <w:rFonts w:ascii="宋体" w:hAnsi="宋体" w:eastAsia="宋体" w:cs="宋体"/>
          <w:spacing w:val="-35"/>
          <w:sz w:val="20"/>
          <w:szCs w:val="20"/>
        </w:rPr>
        <w:t xml:space="preserve"> </w:t>
      </w:r>
      <w:r>
        <w:rPr>
          <w:rFonts w:ascii="宋体" w:hAnsi="宋体" w:eastAsia="宋体" w:cs="宋体"/>
          <w:spacing w:val="10"/>
          <w:sz w:val="20"/>
          <w:szCs w:val="20"/>
        </w:rPr>
        <w:t>30%以上，专门</w:t>
      </w:r>
      <w:r>
        <w:rPr>
          <w:rFonts w:ascii="宋体" w:hAnsi="宋体" w:eastAsia="宋体" w:cs="宋体"/>
          <w:sz w:val="20"/>
          <w:szCs w:val="20"/>
        </w:rPr>
        <w:t xml:space="preserve"> </w:t>
      </w:r>
      <w:r>
        <w:rPr>
          <w:rFonts w:ascii="宋体" w:hAnsi="宋体" w:eastAsia="宋体" w:cs="宋体"/>
          <w:spacing w:val="10"/>
          <w:sz w:val="20"/>
          <w:szCs w:val="20"/>
        </w:rPr>
        <w:t>面向监狱企业采购。省级以上政府部门组织的公务员考试、招生考试、等级考试、资格考试的试卷</w:t>
      </w:r>
      <w:r>
        <w:rPr>
          <w:rFonts w:ascii="宋体" w:hAnsi="宋体" w:eastAsia="宋体" w:cs="宋体"/>
          <w:sz w:val="20"/>
          <w:szCs w:val="20"/>
        </w:rPr>
        <w:t xml:space="preserve"> </w:t>
      </w:r>
      <w:r>
        <w:rPr>
          <w:rFonts w:ascii="宋体" w:hAnsi="宋体" w:eastAsia="宋体" w:cs="宋体"/>
          <w:spacing w:val="10"/>
          <w:sz w:val="20"/>
          <w:szCs w:val="20"/>
        </w:rPr>
        <w:t>印刷项目原则上应当在符合有关资质的监狱企业范围内采购。各地在免费教科书政府采购工作中，</w:t>
      </w:r>
      <w:r>
        <w:rPr>
          <w:rFonts w:ascii="宋体" w:hAnsi="宋体" w:eastAsia="宋体" w:cs="宋体"/>
          <w:sz w:val="20"/>
          <w:szCs w:val="20"/>
        </w:rPr>
        <w:t xml:space="preserve"> </w:t>
      </w:r>
      <w:r>
        <w:rPr>
          <w:rFonts w:ascii="宋体" w:hAnsi="宋体" w:eastAsia="宋体" w:cs="宋体"/>
          <w:spacing w:val="9"/>
          <w:sz w:val="20"/>
          <w:szCs w:val="20"/>
        </w:rPr>
        <w:t>应当根据符合教科书印制资质的监狱企业情况，提出由监狱企业印刷的比例要求。</w:t>
      </w:r>
    </w:p>
    <w:p w14:paraId="3DC8F2F5">
      <w:pPr>
        <w:spacing w:before="110" w:line="276" w:lineRule="auto"/>
        <w:ind w:firstLine="859"/>
        <w:rPr>
          <w:rFonts w:ascii="宋体" w:hAnsi="宋体" w:eastAsia="宋体" w:cs="宋体"/>
          <w:sz w:val="20"/>
          <w:szCs w:val="20"/>
        </w:rPr>
      </w:pPr>
      <w:r>
        <w:rPr>
          <w:rFonts w:ascii="宋体" w:hAnsi="宋体" w:eastAsia="宋体" w:cs="宋体"/>
          <w:spacing w:val="9"/>
          <w:sz w:val="20"/>
          <w:szCs w:val="20"/>
        </w:rPr>
        <w:t>四、各地区可以结合本地区实际，对监狱企业生产的办公用品、家具用具、车辆维修和提</w:t>
      </w:r>
      <w:r>
        <w:rPr>
          <w:rFonts w:ascii="宋体" w:hAnsi="宋体" w:eastAsia="宋体" w:cs="宋体"/>
          <w:spacing w:val="18"/>
          <w:sz w:val="20"/>
          <w:szCs w:val="20"/>
        </w:rPr>
        <w:t xml:space="preserve"> </w:t>
      </w:r>
      <w:r>
        <w:rPr>
          <w:rFonts w:ascii="宋体" w:hAnsi="宋体" w:eastAsia="宋体" w:cs="宋体"/>
          <w:spacing w:val="7"/>
          <w:sz w:val="20"/>
          <w:szCs w:val="20"/>
        </w:rPr>
        <w:t>供的保养服务、消防设备等，提出预留份额等政府采购支持措施，加大对监狱企业</w:t>
      </w:r>
      <w:r>
        <w:rPr>
          <w:rFonts w:ascii="宋体" w:hAnsi="宋体" w:eastAsia="宋体" w:cs="宋体"/>
          <w:spacing w:val="6"/>
          <w:sz w:val="20"/>
          <w:szCs w:val="20"/>
        </w:rPr>
        <w:t>产品的采购力度。</w:t>
      </w:r>
    </w:p>
    <w:p w14:paraId="3F077B9B">
      <w:pPr>
        <w:spacing w:before="111" w:line="293" w:lineRule="auto"/>
        <w:ind w:left="8" w:right="71" w:firstLine="835"/>
        <w:rPr>
          <w:rFonts w:ascii="宋体" w:hAnsi="宋体" w:eastAsia="宋体" w:cs="宋体"/>
          <w:sz w:val="20"/>
          <w:szCs w:val="20"/>
        </w:rPr>
      </w:pPr>
      <w:r>
        <w:rPr>
          <w:rFonts w:ascii="宋体" w:hAnsi="宋体" w:eastAsia="宋体" w:cs="宋体"/>
          <w:spacing w:val="10"/>
          <w:sz w:val="20"/>
          <w:szCs w:val="20"/>
        </w:rPr>
        <w:t>五、各地区、各部门要高度重视，加强组织管理和监督，做好政府采购支持监</w:t>
      </w:r>
      <w:r>
        <w:rPr>
          <w:rFonts w:ascii="宋体" w:hAnsi="宋体" w:eastAsia="宋体" w:cs="宋体"/>
          <w:spacing w:val="9"/>
          <w:sz w:val="20"/>
          <w:szCs w:val="20"/>
        </w:rPr>
        <w:t>狱企业发展</w:t>
      </w:r>
      <w:r>
        <w:rPr>
          <w:rFonts w:ascii="宋体" w:hAnsi="宋体" w:eastAsia="宋体" w:cs="宋体"/>
          <w:sz w:val="20"/>
          <w:szCs w:val="20"/>
        </w:rPr>
        <w:t xml:space="preserve"> </w:t>
      </w:r>
      <w:r>
        <w:rPr>
          <w:rFonts w:ascii="宋体" w:hAnsi="宋体" w:eastAsia="宋体" w:cs="宋体"/>
          <w:spacing w:val="10"/>
          <w:sz w:val="20"/>
          <w:szCs w:val="20"/>
        </w:rPr>
        <w:t>的相关工作。有关部门要加强监管，确保面向监狱企业采购的工作依法依规</w:t>
      </w:r>
      <w:r>
        <w:rPr>
          <w:rFonts w:ascii="宋体" w:hAnsi="宋体" w:eastAsia="宋体" w:cs="宋体"/>
          <w:spacing w:val="9"/>
          <w:sz w:val="20"/>
          <w:szCs w:val="20"/>
        </w:rPr>
        <w:t>进行。各监狱企业要不</w:t>
      </w:r>
      <w:r>
        <w:rPr>
          <w:rFonts w:ascii="宋体" w:hAnsi="宋体" w:eastAsia="宋体" w:cs="宋体"/>
          <w:sz w:val="20"/>
          <w:szCs w:val="20"/>
        </w:rPr>
        <w:t xml:space="preserve"> </w:t>
      </w:r>
      <w:r>
        <w:rPr>
          <w:rFonts w:ascii="宋体" w:hAnsi="宋体" w:eastAsia="宋体" w:cs="宋体"/>
          <w:spacing w:val="9"/>
          <w:sz w:val="20"/>
          <w:szCs w:val="20"/>
        </w:rPr>
        <w:t>断提高监狱企业产品的质量和服务水平，为做好监狱企业产品政府采购工作提供有力保障。</w:t>
      </w:r>
    </w:p>
    <w:p w14:paraId="0BEC263D">
      <w:pPr>
        <w:spacing w:line="293" w:lineRule="auto"/>
        <w:rPr>
          <w:rFonts w:ascii="宋体" w:hAnsi="宋体" w:eastAsia="宋体" w:cs="宋体"/>
          <w:sz w:val="20"/>
          <w:szCs w:val="20"/>
        </w:rPr>
        <w:sectPr>
          <w:footerReference r:id="rId29" w:type="default"/>
          <w:pgSz w:w="11906" w:h="16839"/>
          <w:pgMar w:top="1431" w:right="1095" w:bottom="1018" w:left="1708" w:header="0" w:footer="852" w:gutter="0"/>
          <w:pgNumType w:fmt="decimal"/>
          <w:cols w:space="720" w:num="1"/>
        </w:sectPr>
      </w:pPr>
    </w:p>
    <w:p w14:paraId="4E7B7977">
      <w:pPr>
        <w:pStyle w:val="2"/>
        <w:spacing w:line="327" w:lineRule="auto"/>
      </w:pPr>
    </w:p>
    <w:p w14:paraId="4C1A156E">
      <w:pPr>
        <w:spacing w:before="91" w:line="221" w:lineRule="auto"/>
        <w:ind w:left="3142"/>
        <w:rPr>
          <w:rFonts w:ascii="宋体" w:hAnsi="宋体" w:eastAsia="宋体" w:cs="宋体"/>
          <w:sz w:val="28"/>
          <w:szCs w:val="28"/>
        </w:rPr>
      </w:pPr>
      <w:r>
        <w:rPr>
          <w:rFonts w:ascii="宋体" w:hAnsi="宋体" w:eastAsia="宋体" w:cs="宋体"/>
          <w:b/>
          <w:bCs/>
          <w:spacing w:val="-6"/>
          <w:sz w:val="28"/>
          <w:szCs w:val="28"/>
        </w:rPr>
        <w:t>中小企业划型标准规定</w:t>
      </w:r>
    </w:p>
    <w:p w14:paraId="10AF69AC">
      <w:pPr>
        <w:pStyle w:val="2"/>
        <w:spacing w:line="413" w:lineRule="auto"/>
      </w:pPr>
    </w:p>
    <w:p w14:paraId="29E71312">
      <w:pPr>
        <w:spacing w:before="65" w:line="276" w:lineRule="auto"/>
        <w:ind w:left="6" w:right="71" w:firstLine="417"/>
        <w:rPr>
          <w:rFonts w:ascii="宋体" w:hAnsi="宋体" w:eastAsia="宋体" w:cs="宋体"/>
          <w:sz w:val="20"/>
          <w:szCs w:val="20"/>
        </w:rPr>
      </w:pPr>
      <w:r>
        <w:rPr>
          <w:rFonts w:ascii="宋体" w:hAnsi="宋体" w:eastAsia="宋体" w:cs="宋体"/>
          <w:spacing w:val="10"/>
          <w:sz w:val="20"/>
          <w:szCs w:val="20"/>
        </w:rPr>
        <w:t>一、根据《中华人民共和国中小企业促进法》和《国务院关于进一步促进中小企业</w:t>
      </w:r>
      <w:r>
        <w:rPr>
          <w:rFonts w:ascii="宋体" w:hAnsi="宋体" w:eastAsia="宋体" w:cs="宋体"/>
          <w:spacing w:val="9"/>
          <w:sz w:val="20"/>
          <w:szCs w:val="20"/>
        </w:rPr>
        <w:t>发展的若干</w:t>
      </w:r>
      <w:r>
        <w:rPr>
          <w:rFonts w:ascii="宋体" w:hAnsi="宋体" w:eastAsia="宋体" w:cs="宋体"/>
          <w:sz w:val="20"/>
          <w:szCs w:val="20"/>
        </w:rPr>
        <w:t xml:space="preserve"> </w:t>
      </w:r>
      <w:r>
        <w:rPr>
          <w:rFonts w:ascii="宋体" w:hAnsi="宋体" w:eastAsia="宋体" w:cs="宋体"/>
          <w:spacing w:val="4"/>
          <w:sz w:val="20"/>
          <w:szCs w:val="20"/>
        </w:rPr>
        <w:t>意见》</w:t>
      </w:r>
      <w:r>
        <w:rPr>
          <w:rFonts w:ascii="宋体" w:hAnsi="宋体" w:eastAsia="宋体" w:cs="宋体"/>
          <w:spacing w:val="-44"/>
          <w:sz w:val="20"/>
          <w:szCs w:val="20"/>
        </w:rPr>
        <w:t xml:space="preserve"> </w:t>
      </w:r>
      <w:r>
        <w:rPr>
          <w:rFonts w:ascii="宋体" w:hAnsi="宋体" w:eastAsia="宋体" w:cs="宋体"/>
          <w:spacing w:val="4"/>
          <w:sz w:val="20"/>
          <w:szCs w:val="20"/>
        </w:rPr>
        <w:t>(国发〔2009〕36</w:t>
      </w:r>
      <w:r>
        <w:rPr>
          <w:rFonts w:ascii="宋体" w:hAnsi="宋体" w:eastAsia="宋体" w:cs="宋体"/>
          <w:spacing w:val="-35"/>
          <w:sz w:val="20"/>
          <w:szCs w:val="20"/>
        </w:rPr>
        <w:t xml:space="preserve"> </w:t>
      </w:r>
      <w:r>
        <w:rPr>
          <w:rFonts w:ascii="宋体" w:hAnsi="宋体" w:eastAsia="宋体" w:cs="宋体"/>
          <w:spacing w:val="4"/>
          <w:sz w:val="20"/>
          <w:szCs w:val="20"/>
        </w:rPr>
        <w:t>号)，制定本规定。</w:t>
      </w:r>
    </w:p>
    <w:p w14:paraId="6C5911BB">
      <w:pPr>
        <w:spacing w:before="108" w:line="277" w:lineRule="auto"/>
        <w:ind w:right="71" w:firstLine="423"/>
        <w:rPr>
          <w:rFonts w:ascii="宋体" w:hAnsi="宋体" w:eastAsia="宋体" w:cs="宋体"/>
          <w:sz w:val="20"/>
          <w:szCs w:val="20"/>
        </w:rPr>
      </w:pPr>
      <w:r>
        <w:rPr>
          <w:rFonts w:ascii="宋体" w:hAnsi="宋体" w:eastAsia="宋体" w:cs="宋体"/>
          <w:spacing w:val="10"/>
          <w:sz w:val="20"/>
          <w:szCs w:val="20"/>
        </w:rPr>
        <w:t>二、中小企业划分为中型、小型、微型三种类型，具体标准根据企业从业人员、营</w:t>
      </w:r>
      <w:r>
        <w:rPr>
          <w:rFonts w:ascii="宋体" w:hAnsi="宋体" w:eastAsia="宋体" w:cs="宋体"/>
          <w:spacing w:val="9"/>
          <w:sz w:val="20"/>
          <w:szCs w:val="20"/>
        </w:rPr>
        <w:t>业收入、资</w:t>
      </w:r>
      <w:r>
        <w:rPr>
          <w:rFonts w:ascii="宋体" w:hAnsi="宋体" w:eastAsia="宋体" w:cs="宋体"/>
          <w:sz w:val="20"/>
          <w:szCs w:val="20"/>
        </w:rPr>
        <w:t xml:space="preserve"> </w:t>
      </w:r>
      <w:r>
        <w:rPr>
          <w:rFonts w:ascii="宋体" w:hAnsi="宋体" w:eastAsia="宋体" w:cs="宋体"/>
          <w:spacing w:val="8"/>
          <w:sz w:val="20"/>
          <w:szCs w:val="20"/>
        </w:rPr>
        <w:t>产总额等指标，结合行业特点制定。</w:t>
      </w:r>
    </w:p>
    <w:p w14:paraId="01562791">
      <w:pPr>
        <w:spacing w:before="107" w:line="307" w:lineRule="auto"/>
        <w:ind w:left="1" w:firstLine="419"/>
        <w:rPr>
          <w:rFonts w:ascii="宋体" w:hAnsi="宋体" w:eastAsia="宋体" w:cs="宋体"/>
          <w:sz w:val="20"/>
          <w:szCs w:val="20"/>
        </w:rPr>
      </w:pPr>
      <w:r>
        <w:rPr>
          <w:rFonts w:ascii="宋体" w:hAnsi="宋体" w:eastAsia="宋体" w:cs="宋体"/>
          <w:spacing w:val="9"/>
          <w:sz w:val="20"/>
          <w:szCs w:val="20"/>
        </w:rPr>
        <w:t>三、本规定适用的行业包括：农、林、牧、渔业，工业（包括采矿业，制造业，</w:t>
      </w:r>
      <w:r>
        <w:rPr>
          <w:rFonts w:ascii="宋体" w:hAnsi="宋体" w:eastAsia="宋体" w:cs="宋体"/>
          <w:spacing w:val="-47"/>
          <w:sz w:val="20"/>
          <w:szCs w:val="20"/>
        </w:rPr>
        <w:t xml:space="preserve"> </w:t>
      </w:r>
      <w:r>
        <w:rPr>
          <w:rFonts w:ascii="宋体" w:hAnsi="宋体" w:eastAsia="宋体" w:cs="宋体"/>
          <w:spacing w:val="9"/>
          <w:sz w:val="20"/>
          <w:szCs w:val="20"/>
        </w:rPr>
        <w:t>电力、热力、</w:t>
      </w:r>
      <w:r>
        <w:rPr>
          <w:rFonts w:ascii="宋体" w:hAnsi="宋体" w:eastAsia="宋体" w:cs="宋体"/>
          <w:sz w:val="20"/>
          <w:szCs w:val="20"/>
        </w:rPr>
        <w:t xml:space="preserve"> </w:t>
      </w:r>
      <w:r>
        <w:rPr>
          <w:rFonts w:ascii="宋体" w:hAnsi="宋体" w:eastAsia="宋体" w:cs="宋体"/>
          <w:spacing w:val="10"/>
          <w:sz w:val="20"/>
          <w:szCs w:val="20"/>
        </w:rPr>
        <w:t>燃气及水生产和供应业</w:t>
      </w:r>
      <w:r>
        <w:rPr>
          <w:rFonts w:ascii="宋体" w:hAnsi="宋体" w:eastAsia="宋体" w:cs="宋体"/>
          <w:spacing w:val="15"/>
          <w:sz w:val="20"/>
          <w:szCs w:val="20"/>
        </w:rPr>
        <w:t>），</w:t>
      </w:r>
      <w:r>
        <w:rPr>
          <w:rFonts w:ascii="宋体" w:hAnsi="宋体" w:eastAsia="宋体" w:cs="宋体"/>
          <w:spacing w:val="10"/>
          <w:sz w:val="20"/>
          <w:szCs w:val="20"/>
        </w:rPr>
        <w:t>建筑业，批发业，零售业，交通运输业（不含铁路运</w:t>
      </w:r>
      <w:r>
        <w:rPr>
          <w:rFonts w:ascii="宋体" w:hAnsi="宋体" w:eastAsia="宋体" w:cs="宋体"/>
          <w:spacing w:val="9"/>
          <w:sz w:val="20"/>
          <w:szCs w:val="20"/>
        </w:rPr>
        <w:t>输业</w:t>
      </w:r>
      <w:r>
        <w:rPr>
          <w:rFonts w:ascii="宋体" w:hAnsi="宋体" w:eastAsia="宋体" w:cs="宋体"/>
          <w:spacing w:val="15"/>
          <w:sz w:val="20"/>
          <w:szCs w:val="20"/>
        </w:rPr>
        <w:t>），</w:t>
      </w:r>
      <w:r>
        <w:rPr>
          <w:rFonts w:ascii="宋体" w:hAnsi="宋体" w:eastAsia="宋体" w:cs="宋体"/>
          <w:spacing w:val="9"/>
          <w:sz w:val="20"/>
          <w:szCs w:val="20"/>
        </w:rPr>
        <w:t>仓储业，</w:t>
      </w:r>
      <w:r>
        <w:rPr>
          <w:rFonts w:ascii="宋体" w:hAnsi="宋体" w:eastAsia="宋体" w:cs="宋体"/>
          <w:sz w:val="20"/>
          <w:szCs w:val="20"/>
        </w:rPr>
        <w:t xml:space="preserve"> </w:t>
      </w:r>
      <w:r>
        <w:rPr>
          <w:rFonts w:ascii="宋体" w:hAnsi="宋体" w:eastAsia="宋体" w:cs="宋体"/>
          <w:spacing w:val="7"/>
          <w:sz w:val="20"/>
          <w:szCs w:val="20"/>
        </w:rPr>
        <w:t>邮政业，住宿业，餐饮业，信息传输业（包括电信、互联网和相关服务</w:t>
      </w:r>
      <w:r>
        <w:rPr>
          <w:rFonts w:ascii="宋体" w:hAnsi="宋体" w:eastAsia="宋体" w:cs="宋体"/>
          <w:spacing w:val="3"/>
          <w:sz w:val="20"/>
          <w:szCs w:val="20"/>
        </w:rPr>
        <w:t>），</w:t>
      </w:r>
      <w:r>
        <w:rPr>
          <w:rFonts w:ascii="宋体" w:hAnsi="宋体" w:eastAsia="宋体" w:cs="宋体"/>
          <w:spacing w:val="7"/>
          <w:sz w:val="20"/>
          <w:szCs w:val="20"/>
        </w:rPr>
        <w:t>软件和信息技术服务</w:t>
      </w:r>
      <w:r>
        <w:rPr>
          <w:rFonts w:ascii="宋体" w:hAnsi="宋体" w:eastAsia="宋体" w:cs="宋体"/>
          <w:spacing w:val="6"/>
          <w:sz w:val="20"/>
          <w:szCs w:val="20"/>
        </w:rPr>
        <w:t>业，</w:t>
      </w:r>
      <w:r>
        <w:rPr>
          <w:rFonts w:ascii="宋体" w:hAnsi="宋体" w:eastAsia="宋体" w:cs="宋体"/>
          <w:spacing w:val="1"/>
          <w:sz w:val="20"/>
          <w:szCs w:val="20"/>
        </w:rPr>
        <w:t xml:space="preserve"> </w:t>
      </w:r>
      <w:r>
        <w:rPr>
          <w:rFonts w:ascii="宋体" w:hAnsi="宋体" w:eastAsia="宋体" w:cs="宋体"/>
          <w:spacing w:val="10"/>
          <w:sz w:val="20"/>
          <w:szCs w:val="20"/>
        </w:rPr>
        <w:t>房地产开发经营，物业管理，租赁和商务服务业，其他未列明行业（包括科学研究和技术服务业，</w:t>
      </w:r>
      <w:r>
        <w:rPr>
          <w:rFonts w:ascii="宋体" w:hAnsi="宋体" w:eastAsia="宋体" w:cs="宋体"/>
          <w:spacing w:val="14"/>
          <w:sz w:val="20"/>
          <w:szCs w:val="20"/>
        </w:rPr>
        <w:t xml:space="preserve"> </w:t>
      </w:r>
      <w:r>
        <w:rPr>
          <w:rFonts w:ascii="宋体" w:hAnsi="宋体" w:eastAsia="宋体" w:cs="宋体"/>
          <w:spacing w:val="2"/>
          <w:sz w:val="20"/>
          <w:szCs w:val="20"/>
        </w:rPr>
        <w:t>水利、环境和公共设施管理业，居民服务、修理和其他服务业，社会工作，文化、体育和娱乐业等）。</w:t>
      </w:r>
    </w:p>
    <w:p w14:paraId="5BCBDFE9">
      <w:pPr>
        <w:spacing w:before="107" w:line="228" w:lineRule="auto"/>
        <w:ind w:left="440"/>
        <w:rPr>
          <w:rFonts w:ascii="宋体" w:hAnsi="宋体" w:eastAsia="宋体" w:cs="宋体"/>
          <w:sz w:val="20"/>
          <w:szCs w:val="20"/>
        </w:rPr>
      </w:pPr>
      <w:r>
        <w:rPr>
          <w:rFonts w:ascii="宋体" w:hAnsi="宋体" w:eastAsia="宋体" w:cs="宋体"/>
          <w:spacing w:val="6"/>
          <w:sz w:val="20"/>
          <w:szCs w:val="20"/>
        </w:rPr>
        <w:t>四、各行业划型标准为：</w:t>
      </w:r>
    </w:p>
    <w:p w14:paraId="23347585">
      <w:pPr>
        <w:spacing w:before="109" w:line="297" w:lineRule="auto"/>
        <w:ind w:left="4" w:right="70" w:firstLine="429"/>
        <w:rPr>
          <w:rFonts w:ascii="宋体" w:hAnsi="宋体" w:eastAsia="宋体" w:cs="宋体"/>
          <w:sz w:val="20"/>
          <w:szCs w:val="20"/>
        </w:rPr>
      </w:pPr>
      <w:r>
        <w:rPr>
          <w:rFonts w:ascii="宋体" w:hAnsi="宋体" w:eastAsia="宋体" w:cs="宋体"/>
          <w:spacing w:val="9"/>
          <w:sz w:val="20"/>
          <w:szCs w:val="20"/>
        </w:rPr>
        <w:t>（一）农、林、牧、渔业。营业收入</w:t>
      </w:r>
      <w:r>
        <w:rPr>
          <w:rFonts w:ascii="宋体" w:hAnsi="宋体" w:eastAsia="宋体" w:cs="宋体"/>
          <w:spacing w:val="-34"/>
          <w:sz w:val="20"/>
          <w:szCs w:val="20"/>
        </w:rPr>
        <w:t xml:space="preserve"> </w:t>
      </w:r>
      <w:r>
        <w:rPr>
          <w:rFonts w:ascii="宋体" w:hAnsi="宋体" w:eastAsia="宋体" w:cs="宋体"/>
          <w:spacing w:val="9"/>
          <w:sz w:val="20"/>
          <w:szCs w:val="20"/>
        </w:rPr>
        <w:t>20000</w:t>
      </w:r>
      <w:r>
        <w:rPr>
          <w:rFonts w:ascii="宋体" w:hAnsi="宋体" w:eastAsia="宋体" w:cs="宋体"/>
          <w:spacing w:val="-30"/>
          <w:sz w:val="20"/>
          <w:szCs w:val="20"/>
        </w:rPr>
        <w:t xml:space="preserve"> </w:t>
      </w:r>
      <w:r>
        <w:rPr>
          <w:rFonts w:ascii="宋体" w:hAnsi="宋体" w:eastAsia="宋体" w:cs="宋体"/>
          <w:spacing w:val="9"/>
          <w:sz w:val="20"/>
          <w:szCs w:val="20"/>
        </w:rPr>
        <w:t>万元以下的为中小微型企业。其中，营业收</w:t>
      </w:r>
      <w:r>
        <w:rPr>
          <w:rFonts w:ascii="宋体" w:hAnsi="宋体" w:eastAsia="宋体" w:cs="宋体"/>
          <w:spacing w:val="8"/>
          <w:sz w:val="20"/>
          <w:szCs w:val="20"/>
        </w:rPr>
        <w:t>入</w:t>
      </w:r>
      <w:r>
        <w:rPr>
          <w:rFonts w:ascii="宋体" w:hAnsi="宋体" w:eastAsia="宋体" w:cs="宋体"/>
          <w:spacing w:val="-33"/>
          <w:sz w:val="20"/>
          <w:szCs w:val="20"/>
        </w:rPr>
        <w:t xml:space="preserve"> </w:t>
      </w:r>
      <w:r>
        <w:rPr>
          <w:rFonts w:ascii="宋体" w:hAnsi="宋体" w:eastAsia="宋体" w:cs="宋体"/>
          <w:spacing w:val="8"/>
          <w:sz w:val="20"/>
          <w:szCs w:val="20"/>
        </w:rPr>
        <w:t>500</w:t>
      </w:r>
      <w:r>
        <w:rPr>
          <w:rFonts w:ascii="宋体" w:hAnsi="宋体" w:eastAsia="宋体" w:cs="宋体"/>
          <w:sz w:val="20"/>
          <w:szCs w:val="20"/>
        </w:rPr>
        <w:t xml:space="preserve"> </w:t>
      </w:r>
      <w:r>
        <w:rPr>
          <w:rFonts w:ascii="宋体" w:hAnsi="宋体" w:eastAsia="宋体" w:cs="宋体"/>
          <w:spacing w:val="8"/>
          <w:sz w:val="20"/>
          <w:szCs w:val="20"/>
        </w:rPr>
        <w:t>万元及以上的为中型企业，营业收入</w:t>
      </w:r>
      <w:r>
        <w:rPr>
          <w:rFonts w:ascii="宋体" w:hAnsi="宋体" w:eastAsia="宋体" w:cs="宋体"/>
          <w:spacing w:val="-26"/>
          <w:sz w:val="20"/>
          <w:szCs w:val="20"/>
        </w:rPr>
        <w:t xml:space="preserve"> </w:t>
      </w:r>
      <w:r>
        <w:rPr>
          <w:rFonts w:ascii="宋体" w:hAnsi="宋体" w:eastAsia="宋体" w:cs="宋体"/>
          <w:spacing w:val="8"/>
          <w:sz w:val="20"/>
          <w:szCs w:val="20"/>
        </w:rPr>
        <w:t>50</w:t>
      </w:r>
      <w:r>
        <w:rPr>
          <w:rFonts w:ascii="宋体" w:hAnsi="宋体" w:eastAsia="宋体" w:cs="宋体"/>
          <w:spacing w:val="-33"/>
          <w:sz w:val="20"/>
          <w:szCs w:val="20"/>
        </w:rPr>
        <w:t xml:space="preserve"> </w:t>
      </w:r>
      <w:r>
        <w:rPr>
          <w:rFonts w:ascii="宋体" w:hAnsi="宋体" w:eastAsia="宋体" w:cs="宋体"/>
          <w:spacing w:val="8"/>
          <w:sz w:val="20"/>
          <w:szCs w:val="20"/>
        </w:rPr>
        <w:t>万元及以上的为小型企业，营业收入</w:t>
      </w:r>
      <w:r>
        <w:rPr>
          <w:rFonts w:ascii="宋体" w:hAnsi="宋体" w:eastAsia="宋体" w:cs="宋体"/>
          <w:spacing w:val="-35"/>
          <w:sz w:val="20"/>
          <w:szCs w:val="20"/>
        </w:rPr>
        <w:t xml:space="preserve"> </w:t>
      </w:r>
      <w:r>
        <w:rPr>
          <w:rFonts w:ascii="宋体" w:hAnsi="宋体" w:eastAsia="宋体" w:cs="宋体"/>
          <w:spacing w:val="8"/>
          <w:sz w:val="20"/>
          <w:szCs w:val="20"/>
        </w:rPr>
        <w:t>50</w:t>
      </w:r>
      <w:r>
        <w:rPr>
          <w:rFonts w:ascii="宋体" w:hAnsi="宋体" w:eastAsia="宋体" w:cs="宋体"/>
          <w:spacing w:val="-32"/>
          <w:sz w:val="20"/>
          <w:szCs w:val="20"/>
        </w:rPr>
        <w:t xml:space="preserve"> </w:t>
      </w:r>
      <w:r>
        <w:rPr>
          <w:rFonts w:ascii="宋体" w:hAnsi="宋体" w:eastAsia="宋体" w:cs="宋体"/>
          <w:spacing w:val="8"/>
          <w:sz w:val="20"/>
          <w:szCs w:val="20"/>
        </w:rPr>
        <w:t>万元以下的为微型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55A19406">
      <w:pPr>
        <w:spacing w:before="96" w:line="294" w:lineRule="auto"/>
        <w:ind w:right="70" w:firstLine="411"/>
        <w:rPr>
          <w:rFonts w:ascii="宋体" w:hAnsi="宋体" w:eastAsia="宋体" w:cs="宋体"/>
          <w:sz w:val="20"/>
          <w:szCs w:val="20"/>
        </w:rPr>
      </w:pPr>
      <w:r>
        <w:rPr>
          <w:rFonts w:ascii="宋体" w:hAnsi="宋体" w:eastAsia="宋体" w:cs="宋体"/>
          <w:spacing w:val="7"/>
          <w:sz w:val="20"/>
          <w:szCs w:val="20"/>
        </w:rPr>
        <w:t>（二）工业。从业人员</w:t>
      </w:r>
      <w:r>
        <w:rPr>
          <w:rFonts w:ascii="宋体" w:hAnsi="宋体" w:eastAsia="宋体" w:cs="宋体"/>
          <w:spacing w:val="-21"/>
          <w:sz w:val="20"/>
          <w:szCs w:val="20"/>
        </w:rPr>
        <w:t xml:space="preserve"> </w:t>
      </w:r>
      <w:r>
        <w:rPr>
          <w:rFonts w:ascii="宋体" w:hAnsi="宋体" w:eastAsia="宋体" w:cs="宋体"/>
          <w:spacing w:val="7"/>
          <w:sz w:val="20"/>
          <w:szCs w:val="20"/>
        </w:rPr>
        <w:t>1000</w:t>
      </w:r>
      <w:r>
        <w:rPr>
          <w:rFonts w:ascii="宋体" w:hAnsi="宋体" w:eastAsia="宋体" w:cs="宋体"/>
          <w:spacing w:val="-36"/>
          <w:sz w:val="20"/>
          <w:szCs w:val="20"/>
        </w:rPr>
        <w:t xml:space="preserve"> </w:t>
      </w:r>
      <w:r>
        <w:rPr>
          <w:rFonts w:ascii="宋体" w:hAnsi="宋体" w:eastAsia="宋体" w:cs="宋体"/>
          <w:spacing w:val="7"/>
          <w:sz w:val="20"/>
          <w:szCs w:val="20"/>
        </w:rPr>
        <w:t>人以下或营业收入40000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w:t>
      </w:r>
      <w:r>
        <w:rPr>
          <w:rFonts w:ascii="宋体" w:hAnsi="宋体" w:eastAsia="宋体" w:cs="宋体"/>
          <w:spacing w:val="6"/>
          <w:sz w:val="20"/>
          <w:szCs w:val="20"/>
        </w:rPr>
        <w:t>型企业。其中，从业</w:t>
      </w:r>
      <w:r>
        <w:rPr>
          <w:rFonts w:ascii="宋体" w:hAnsi="宋体" w:eastAsia="宋体" w:cs="宋体"/>
          <w:sz w:val="20"/>
          <w:szCs w:val="20"/>
        </w:rPr>
        <w:t xml:space="preserve"> </w:t>
      </w:r>
      <w:r>
        <w:rPr>
          <w:rFonts w:ascii="宋体" w:hAnsi="宋体" w:eastAsia="宋体" w:cs="宋体"/>
          <w:spacing w:val="8"/>
          <w:sz w:val="20"/>
          <w:szCs w:val="20"/>
        </w:rPr>
        <w:t>人员</w:t>
      </w:r>
      <w:r>
        <w:rPr>
          <w:rFonts w:ascii="宋体" w:hAnsi="宋体" w:eastAsia="宋体" w:cs="宋体"/>
          <w:spacing w:val="-36"/>
          <w:sz w:val="20"/>
          <w:szCs w:val="20"/>
        </w:rPr>
        <w:t xml:space="preserve"> </w:t>
      </w:r>
      <w:r>
        <w:rPr>
          <w:rFonts w:ascii="宋体" w:hAnsi="宋体" w:eastAsia="宋体" w:cs="宋体"/>
          <w:spacing w:val="8"/>
          <w:sz w:val="20"/>
          <w:szCs w:val="20"/>
        </w:rPr>
        <w:t>300</w:t>
      </w:r>
      <w:r>
        <w:rPr>
          <w:rFonts w:ascii="宋体" w:hAnsi="宋体" w:eastAsia="宋体" w:cs="宋体"/>
          <w:spacing w:val="-38"/>
          <w:sz w:val="20"/>
          <w:szCs w:val="20"/>
        </w:rPr>
        <w:t xml:space="preserve"> </w:t>
      </w:r>
      <w:r>
        <w:rPr>
          <w:rFonts w:ascii="宋体" w:hAnsi="宋体" w:eastAsia="宋体" w:cs="宋体"/>
          <w:spacing w:val="8"/>
          <w:sz w:val="20"/>
          <w:szCs w:val="20"/>
        </w:rPr>
        <w:t>人及以上，且营业收入</w:t>
      </w:r>
      <w:r>
        <w:rPr>
          <w:rFonts w:ascii="宋体" w:hAnsi="宋体" w:eastAsia="宋体" w:cs="宋体"/>
          <w:spacing w:val="-34"/>
          <w:sz w:val="20"/>
          <w:szCs w:val="20"/>
        </w:rPr>
        <w:t xml:space="preserve"> </w:t>
      </w:r>
      <w:r>
        <w:rPr>
          <w:rFonts w:ascii="宋体" w:hAnsi="宋体" w:eastAsia="宋体" w:cs="宋体"/>
          <w:spacing w:val="8"/>
          <w:sz w:val="20"/>
          <w:szCs w:val="20"/>
        </w:rPr>
        <w:t>2000</w:t>
      </w:r>
      <w:r>
        <w:rPr>
          <w:rFonts w:ascii="宋体" w:hAnsi="宋体" w:eastAsia="宋体" w:cs="宋体"/>
          <w:spacing w:val="-33"/>
          <w:sz w:val="20"/>
          <w:szCs w:val="20"/>
        </w:rPr>
        <w:t xml:space="preserve"> </w:t>
      </w:r>
      <w:r>
        <w:rPr>
          <w:rFonts w:ascii="宋体" w:hAnsi="宋体" w:eastAsia="宋体" w:cs="宋体"/>
          <w:spacing w:val="8"/>
          <w:sz w:val="20"/>
          <w:szCs w:val="20"/>
        </w:rPr>
        <w:t>万元及</w:t>
      </w:r>
      <w:r>
        <w:rPr>
          <w:rFonts w:ascii="宋体" w:hAnsi="宋体" w:eastAsia="宋体" w:cs="宋体"/>
          <w:spacing w:val="7"/>
          <w:sz w:val="20"/>
          <w:szCs w:val="20"/>
        </w:rPr>
        <w:t>以上的为中型企业；从业人员</w:t>
      </w:r>
      <w:r>
        <w:rPr>
          <w:rFonts w:ascii="宋体" w:hAnsi="宋体" w:eastAsia="宋体" w:cs="宋体"/>
          <w:spacing w:val="-37"/>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w:t>
      </w:r>
      <w:r>
        <w:rPr>
          <w:rFonts w:ascii="宋体" w:hAnsi="宋体" w:eastAsia="宋体" w:cs="宋体"/>
          <w:sz w:val="20"/>
          <w:szCs w:val="20"/>
        </w:rPr>
        <w:t xml:space="preserve"> </w:t>
      </w:r>
      <w:r>
        <w:rPr>
          <w:rFonts w:ascii="宋体" w:hAnsi="宋体" w:eastAsia="宋体" w:cs="宋体"/>
          <w:spacing w:val="7"/>
          <w:sz w:val="20"/>
          <w:szCs w:val="20"/>
        </w:rPr>
        <w:t>入</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7"/>
          <w:sz w:val="20"/>
          <w:szCs w:val="20"/>
        </w:rPr>
        <w:t>20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7"/>
          <w:sz w:val="20"/>
          <w:szCs w:val="20"/>
        </w:rPr>
        <w:t>300</w:t>
      </w:r>
      <w:r>
        <w:rPr>
          <w:rFonts w:ascii="宋体" w:hAnsi="宋体" w:eastAsia="宋体" w:cs="宋体"/>
          <w:spacing w:val="-35"/>
          <w:sz w:val="20"/>
          <w:szCs w:val="20"/>
        </w:rPr>
        <w:t xml:space="preserve"> </w:t>
      </w:r>
      <w:r>
        <w:rPr>
          <w:rFonts w:ascii="宋体" w:hAnsi="宋体" w:eastAsia="宋体" w:cs="宋体"/>
          <w:spacing w:val="7"/>
          <w:sz w:val="20"/>
          <w:szCs w:val="20"/>
        </w:rPr>
        <w:t>万元以下的为</w:t>
      </w:r>
      <w:r>
        <w:rPr>
          <w:rFonts w:ascii="宋体" w:hAnsi="宋体" w:eastAsia="宋体" w:cs="宋体"/>
          <w:spacing w:val="6"/>
          <w:sz w:val="20"/>
          <w:szCs w:val="20"/>
        </w:rPr>
        <w:t>微型企业。</w:t>
      </w:r>
    </w:p>
    <w:p w14:paraId="1570A926">
      <w:pPr>
        <w:spacing w:before="108" w:line="304" w:lineRule="auto"/>
        <w:ind w:right="16" w:firstLine="406"/>
        <w:rPr>
          <w:rFonts w:ascii="宋体" w:hAnsi="宋体" w:eastAsia="宋体" w:cs="宋体"/>
          <w:sz w:val="20"/>
          <w:szCs w:val="20"/>
        </w:rPr>
      </w:pPr>
      <w:r>
        <w:rPr>
          <w:rFonts w:ascii="宋体" w:hAnsi="宋体" w:eastAsia="宋体" w:cs="宋体"/>
          <w:spacing w:val="6"/>
          <w:sz w:val="20"/>
          <w:szCs w:val="20"/>
        </w:rPr>
        <w:t>（三）建筑业。营业收入</w:t>
      </w:r>
      <w:r>
        <w:rPr>
          <w:rFonts w:ascii="宋体" w:hAnsi="宋体" w:eastAsia="宋体" w:cs="宋体"/>
          <w:spacing w:val="-33"/>
          <w:sz w:val="20"/>
          <w:szCs w:val="20"/>
        </w:rPr>
        <w:t xml:space="preserve"> </w:t>
      </w:r>
      <w:r>
        <w:rPr>
          <w:rFonts w:ascii="宋体" w:hAnsi="宋体" w:eastAsia="宋体" w:cs="宋体"/>
          <w:spacing w:val="6"/>
          <w:sz w:val="20"/>
          <w:szCs w:val="20"/>
        </w:rPr>
        <w:t>80000</w:t>
      </w:r>
      <w:r>
        <w:rPr>
          <w:rFonts w:ascii="宋体" w:hAnsi="宋体" w:eastAsia="宋体" w:cs="宋体"/>
          <w:spacing w:val="-33"/>
          <w:sz w:val="20"/>
          <w:szCs w:val="20"/>
        </w:rPr>
        <w:t xml:space="preserve"> </w:t>
      </w:r>
      <w:r>
        <w:rPr>
          <w:rFonts w:ascii="宋体" w:hAnsi="宋体" w:eastAsia="宋体" w:cs="宋体"/>
          <w:spacing w:val="6"/>
          <w:sz w:val="20"/>
          <w:szCs w:val="20"/>
        </w:rPr>
        <w:t>万元以下或资产总额80000</w:t>
      </w:r>
      <w:r>
        <w:rPr>
          <w:rFonts w:ascii="宋体" w:hAnsi="宋体" w:eastAsia="宋体" w:cs="宋体"/>
          <w:spacing w:val="-33"/>
          <w:sz w:val="20"/>
          <w:szCs w:val="20"/>
        </w:rPr>
        <w:t xml:space="preserve"> </w:t>
      </w:r>
      <w:r>
        <w:rPr>
          <w:rFonts w:ascii="宋体" w:hAnsi="宋体" w:eastAsia="宋体" w:cs="宋体"/>
          <w:spacing w:val="6"/>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5"/>
          <w:sz w:val="20"/>
          <w:szCs w:val="20"/>
        </w:rPr>
        <w:t>营业收入6000</w:t>
      </w:r>
      <w:r>
        <w:rPr>
          <w:rFonts w:ascii="宋体" w:hAnsi="宋体" w:eastAsia="宋体" w:cs="宋体"/>
          <w:spacing w:val="-21"/>
          <w:sz w:val="20"/>
          <w:szCs w:val="20"/>
        </w:rPr>
        <w:t xml:space="preserve"> </w:t>
      </w:r>
      <w:r>
        <w:rPr>
          <w:rFonts w:ascii="宋体" w:hAnsi="宋体" w:eastAsia="宋体" w:cs="宋体"/>
          <w:spacing w:val="5"/>
          <w:sz w:val="20"/>
          <w:szCs w:val="20"/>
        </w:rPr>
        <w:t>万元及以上，且资产总额</w:t>
      </w:r>
      <w:r>
        <w:rPr>
          <w:rFonts w:ascii="宋体" w:hAnsi="宋体" w:eastAsia="宋体" w:cs="宋体"/>
          <w:spacing w:val="-32"/>
          <w:sz w:val="20"/>
          <w:szCs w:val="20"/>
        </w:rPr>
        <w:t xml:space="preserve"> </w:t>
      </w:r>
      <w:r>
        <w:rPr>
          <w:rFonts w:ascii="宋体" w:hAnsi="宋体" w:eastAsia="宋体" w:cs="宋体"/>
          <w:spacing w:val="5"/>
          <w:sz w:val="20"/>
          <w:szCs w:val="20"/>
        </w:rPr>
        <w:t>5000</w:t>
      </w:r>
      <w:r>
        <w:rPr>
          <w:rFonts w:ascii="宋体" w:hAnsi="宋体" w:eastAsia="宋体" w:cs="宋体"/>
          <w:spacing w:val="-36"/>
          <w:sz w:val="20"/>
          <w:szCs w:val="20"/>
        </w:rPr>
        <w:t xml:space="preserve"> </w:t>
      </w:r>
      <w:r>
        <w:rPr>
          <w:rFonts w:ascii="宋体" w:hAnsi="宋体" w:eastAsia="宋体" w:cs="宋体"/>
          <w:spacing w:val="5"/>
          <w:sz w:val="20"/>
          <w:szCs w:val="20"/>
        </w:rPr>
        <w:t>万元及以上的为中型企业；营业收入</w:t>
      </w:r>
      <w:r>
        <w:rPr>
          <w:rFonts w:ascii="宋体" w:hAnsi="宋体" w:eastAsia="宋体" w:cs="宋体"/>
          <w:spacing w:val="-32"/>
          <w:sz w:val="20"/>
          <w:szCs w:val="20"/>
        </w:rPr>
        <w:t xml:space="preserve"> </w:t>
      </w:r>
      <w:r>
        <w:rPr>
          <w:rFonts w:ascii="宋体" w:hAnsi="宋体" w:eastAsia="宋体" w:cs="宋体"/>
          <w:spacing w:val="5"/>
          <w:sz w:val="20"/>
          <w:szCs w:val="20"/>
        </w:rPr>
        <w:t>300</w:t>
      </w:r>
      <w:r>
        <w:rPr>
          <w:rFonts w:ascii="宋体" w:hAnsi="宋体" w:eastAsia="宋体" w:cs="宋体"/>
          <w:spacing w:val="-36"/>
          <w:sz w:val="20"/>
          <w:szCs w:val="20"/>
        </w:rPr>
        <w:t xml:space="preserve"> </w:t>
      </w:r>
      <w:r>
        <w:rPr>
          <w:rFonts w:ascii="宋体" w:hAnsi="宋体" w:eastAsia="宋体" w:cs="宋体"/>
          <w:spacing w:val="5"/>
          <w:sz w:val="20"/>
          <w:szCs w:val="20"/>
        </w:rPr>
        <w:t>万元及以上，</w:t>
      </w:r>
      <w:r>
        <w:rPr>
          <w:rFonts w:ascii="宋体" w:hAnsi="宋体" w:eastAsia="宋体" w:cs="宋体"/>
          <w:sz w:val="20"/>
          <w:szCs w:val="20"/>
        </w:rPr>
        <w:t xml:space="preserve"> </w:t>
      </w:r>
      <w:r>
        <w:rPr>
          <w:rFonts w:ascii="宋体" w:hAnsi="宋体" w:eastAsia="宋体" w:cs="宋体"/>
          <w:spacing w:val="7"/>
          <w:sz w:val="20"/>
          <w:szCs w:val="20"/>
        </w:rPr>
        <w:t>且资产总额</w:t>
      </w:r>
      <w:r>
        <w:rPr>
          <w:rFonts w:ascii="宋体" w:hAnsi="宋体" w:eastAsia="宋体" w:cs="宋体"/>
          <w:spacing w:val="-22"/>
          <w:sz w:val="20"/>
          <w:szCs w:val="20"/>
        </w:rPr>
        <w:t xml:space="preserve"> </w:t>
      </w:r>
      <w:r>
        <w:rPr>
          <w:rFonts w:ascii="宋体" w:hAnsi="宋体" w:eastAsia="宋体" w:cs="宋体"/>
          <w:spacing w:val="7"/>
          <w:sz w:val="20"/>
          <w:szCs w:val="20"/>
        </w:rPr>
        <w:t>300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万元及以上的为小型企业；营业收入</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5"/>
          <w:sz w:val="20"/>
          <w:szCs w:val="20"/>
        </w:rPr>
        <w:t xml:space="preserve"> </w:t>
      </w:r>
      <w:r>
        <w:rPr>
          <w:rFonts w:ascii="宋体" w:hAnsi="宋体" w:eastAsia="宋体" w:cs="宋体"/>
          <w:spacing w:val="7"/>
          <w:sz w:val="20"/>
          <w:szCs w:val="20"/>
        </w:rPr>
        <w:t>万元以下或资产总额</w:t>
      </w:r>
      <w:r>
        <w:rPr>
          <w:rFonts w:ascii="宋体" w:hAnsi="宋体" w:eastAsia="宋体" w:cs="宋体"/>
          <w:spacing w:val="-33"/>
          <w:sz w:val="20"/>
          <w:szCs w:val="20"/>
        </w:rPr>
        <w:t xml:space="preserve"> </w:t>
      </w:r>
      <w:r>
        <w:rPr>
          <w:rFonts w:ascii="宋体" w:hAnsi="宋体" w:eastAsia="宋体" w:cs="宋体"/>
          <w:spacing w:val="7"/>
          <w:sz w:val="20"/>
          <w:szCs w:val="20"/>
        </w:rPr>
        <w:t>300</w:t>
      </w:r>
      <w:r>
        <w:rPr>
          <w:rFonts w:ascii="宋体" w:hAnsi="宋体" w:eastAsia="宋体" w:cs="宋体"/>
          <w:spacing w:val="-35"/>
          <w:sz w:val="20"/>
          <w:szCs w:val="20"/>
        </w:rPr>
        <w:t xml:space="preserve"> </w:t>
      </w:r>
      <w:r>
        <w:rPr>
          <w:rFonts w:ascii="宋体" w:hAnsi="宋体" w:eastAsia="宋体" w:cs="宋体"/>
          <w:spacing w:val="7"/>
          <w:sz w:val="20"/>
          <w:szCs w:val="20"/>
        </w:rPr>
        <w:t>万元以下的为微</w:t>
      </w:r>
      <w:r>
        <w:rPr>
          <w:rFonts w:ascii="宋体" w:hAnsi="宋体" w:eastAsia="宋体" w:cs="宋体"/>
          <w:sz w:val="20"/>
          <w:szCs w:val="20"/>
        </w:rPr>
        <w:t xml:space="preserve"> </w:t>
      </w:r>
      <w:r>
        <w:rPr>
          <w:rFonts w:ascii="宋体" w:hAnsi="宋体" w:eastAsia="宋体" w:cs="宋体"/>
          <w:spacing w:val="5"/>
          <w:sz w:val="20"/>
          <w:szCs w:val="20"/>
        </w:rPr>
        <w:t>型企业。</w:t>
      </w:r>
    </w:p>
    <w:p w14:paraId="682CA3C4">
      <w:pPr>
        <w:spacing w:before="96" w:line="294" w:lineRule="auto"/>
        <w:ind w:right="70" w:firstLine="430"/>
        <w:rPr>
          <w:rFonts w:ascii="宋体" w:hAnsi="宋体" w:eastAsia="宋体" w:cs="宋体"/>
          <w:sz w:val="20"/>
          <w:szCs w:val="20"/>
        </w:rPr>
      </w:pPr>
      <w:r>
        <w:rPr>
          <w:rFonts w:ascii="宋体" w:hAnsi="宋体" w:eastAsia="宋体" w:cs="宋体"/>
          <w:spacing w:val="9"/>
          <w:sz w:val="20"/>
          <w:szCs w:val="20"/>
        </w:rPr>
        <w:t>（四）批发业。从业人员</w:t>
      </w:r>
      <w:r>
        <w:rPr>
          <w:rFonts w:ascii="宋体" w:hAnsi="宋体" w:eastAsia="宋体" w:cs="宋体"/>
          <w:spacing w:val="-26"/>
          <w:sz w:val="20"/>
          <w:szCs w:val="20"/>
        </w:rPr>
        <w:t xml:space="preserve"> </w:t>
      </w:r>
      <w:r>
        <w:rPr>
          <w:rFonts w:ascii="宋体" w:hAnsi="宋体" w:eastAsia="宋体" w:cs="宋体"/>
          <w:spacing w:val="9"/>
          <w:sz w:val="20"/>
          <w:szCs w:val="20"/>
        </w:rPr>
        <w:t>200</w:t>
      </w:r>
      <w:r>
        <w:rPr>
          <w:rFonts w:ascii="宋体" w:hAnsi="宋体" w:eastAsia="宋体" w:cs="宋体"/>
          <w:spacing w:val="-38"/>
          <w:sz w:val="20"/>
          <w:szCs w:val="20"/>
        </w:rPr>
        <w:t xml:space="preserve"> </w:t>
      </w:r>
      <w:r>
        <w:rPr>
          <w:rFonts w:ascii="宋体" w:hAnsi="宋体" w:eastAsia="宋体" w:cs="宋体"/>
          <w:spacing w:val="9"/>
          <w:sz w:val="20"/>
          <w:szCs w:val="20"/>
        </w:rPr>
        <w:t>人以下或营业收入40000</w:t>
      </w:r>
      <w:r>
        <w:rPr>
          <w:rFonts w:ascii="宋体" w:hAnsi="宋体" w:eastAsia="宋体" w:cs="宋体"/>
          <w:spacing w:val="-33"/>
          <w:sz w:val="20"/>
          <w:szCs w:val="20"/>
        </w:rPr>
        <w:t xml:space="preserve"> </w:t>
      </w:r>
      <w:r>
        <w:rPr>
          <w:rFonts w:ascii="宋体" w:hAnsi="宋体" w:eastAsia="宋体" w:cs="宋体"/>
          <w:spacing w:val="9"/>
          <w:sz w:val="20"/>
          <w:szCs w:val="20"/>
        </w:rPr>
        <w:t>万元以下的为中小微型企业。其中，从</w:t>
      </w:r>
      <w:r>
        <w:rPr>
          <w:rFonts w:ascii="宋体" w:hAnsi="宋体" w:eastAsia="宋体" w:cs="宋体"/>
          <w:sz w:val="20"/>
          <w:szCs w:val="20"/>
        </w:rPr>
        <w:t xml:space="preserve"> </w:t>
      </w:r>
      <w:r>
        <w:rPr>
          <w:rFonts w:ascii="宋体" w:hAnsi="宋体" w:eastAsia="宋体" w:cs="宋体"/>
          <w:spacing w:val="8"/>
          <w:sz w:val="20"/>
          <w:szCs w:val="20"/>
        </w:rPr>
        <w:t>业人员</w:t>
      </w:r>
      <w:r>
        <w:rPr>
          <w:rFonts w:ascii="宋体" w:hAnsi="宋体" w:eastAsia="宋体" w:cs="宋体"/>
          <w:spacing w:val="-37"/>
          <w:sz w:val="20"/>
          <w:szCs w:val="20"/>
        </w:rPr>
        <w:t xml:space="preserve"> </w:t>
      </w:r>
      <w:r>
        <w:rPr>
          <w:rFonts w:ascii="宋体" w:hAnsi="宋体" w:eastAsia="宋体" w:cs="宋体"/>
          <w:spacing w:val="8"/>
          <w:sz w:val="20"/>
          <w:szCs w:val="20"/>
        </w:rPr>
        <w:t>20</w:t>
      </w:r>
      <w:r>
        <w:rPr>
          <w:rFonts w:ascii="宋体" w:hAnsi="宋体" w:eastAsia="宋体" w:cs="宋体"/>
          <w:spacing w:val="-36"/>
          <w:sz w:val="20"/>
          <w:szCs w:val="20"/>
        </w:rPr>
        <w:t xml:space="preserve"> </w:t>
      </w:r>
      <w:r>
        <w:rPr>
          <w:rFonts w:ascii="宋体" w:hAnsi="宋体" w:eastAsia="宋体" w:cs="宋体"/>
          <w:spacing w:val="8"/>
          <w:sz w:val="20"/>
          <w:szCs w:val="20"/>
        </w:rPr>
        <w:t>人及以上，且营业收入</w:t>
      </w:r>
      <w:r>
        <w:rPr>
          <w:rFonts w:ascii="宋体" w:hAnsi="宋体" w:eastAsia="宋体" w:cs="宋体"/>
          <w:spacing w:val="-33"/>
          <w:sz w:val="20"/>
          <w:szCs w:val="20"/>
        </w:rPr>
        <w:t xml:space="preserve"> </w:t>
      </w:r>
      <w:r>
        <w:rPr>
          <w:rFonts w:ascii="宋体" w:hAnsi="宋体" w:eastAsia="宋体" w:cs="宋体"/>
          <w:spacing w:val="8"/>
          <w:sz w:val="20"/>
          <w:szCs w:val="20"/>
        </w:rPr>
        <w:t>5000</w:t>
      </w:r>
      <w:r>
        <w:rPr>
          <w:rFonts w:ascii="宋体" w:hAnsi="宋体" w:eastAsia="宋体" w:cs="宋体"/>
          <w:spacing w:val="-37"/>
          <w:sz w:val="20"/>
          <w:szCs w:val="20"/>
        </w:rPr>
        <w:t xml:space="preserve"> </w:t>
      </w:r>
      <w:r>
        <w:rPr>
          <w:rFonts w:ascii="宋体" w:hAnsi="宋体" w:eastAsia="宋体" w:cs="宋体"/>
          <w:spacing w:val="8"/>
          <w:sz w:val="20"/>
          <w:szCs w:val="20"/>
        </w:rPr>
        <w:t>万元及以上的为中</w:t>
      </w:r>
      <w:r>
        <w:rPr>
          <w:rFonts w:ascii="宋体" w:hAnsi="宋体" w:eastAsia="宋体" w:cs="宋体"/>
          <w:spacing w:val="7"/>
          <w:sz w:val="20"/>
          <w:szCs w:val="20"/>
        </w:rPr>
        <w:t>型企业；从业人员</w:t>
      </w:r>
      <w:r>
        <w:rPr>
          <w:rFonts w:ascii="宋体" w:hAnsi="宋体" w:eastAsia="宋体" w:cs="宋体"/>
          <w:spacing w:val="-33"/>
          <w:sz w:val="20"/>
          <w:szCs w:val="20"/>
        </w:rPr>
        <w:t xml:space="preserve"> </w:t>
      </w:r>
      <w:r>
        <w:rPr>
          <w:rFonts w:ascii="宋体" w:hAnsi="宋体" w:eastAsia="宋体" w:cs="宋体"/>
          <w:spacing w:val="7"/>
          <w:sz w:val="20"/>
          <w:szCs w:val="20"/>
        </w:rPr>
        <w:t>5</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w:t>
      </w:r>
      <w:r>
        <w:rPr>
          <w:rFonts w:ascii="宋体" w:hAnsi="宋体" w:eastAsia="宋体" w:cs="宋体"/>
          <w:sz w:val="20"/>
          <w:szCs w:val="20"/>
        </w:rPr>
        <w:t xml:space="preserve"> </w:t>
      </w:r>
      <w:r>
        <w:rPr>
          <w:rFonts w:ascii="宋体" w:hAnsi="宋体" w:eastAsia="宋体" w:cs="宋体"/>
          <w:spacing w:val="6"/>
          <w:sz w:val="20"/>
          <w:szCs w:val="20"/>
        </w:rPr>
        <w:t>入</w:t>
      </w:r>
      <w:r>
        <w:rPr>
          <w:rFonts w:ascii="宋体" w:hAnsi="宋体" w:eastAsia="宋体" w:cs="宋体"/>
          <w:spacing w:val="-9"/>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3"/>
          <w:sz w:val="20"/>
          <w:szCs w:val="20"/>
        </w:rPr>
        <w:t xml:space="preserve"> </w:t>
      </w:r>
      <w:r>
        <w:rPr>
          <w:rFonts w:ascii="宋体" w:hAnsi="宋体" w:eastAsia="宋体" w:cs="宋体"/>
          <w:spacing w:val="6"/>
          <w:sz w:val="20"/>
          <w:szCs w:val="20"/>
        </w:rPr>
        <w:t>5</w:t>
      </w:r>
      <w:r>
        <w:rPr>
          <w:rFonts w:ascii="宋体" w:hAnsi="宋体" w:eastAsia="宋体" w:cs="宋体"/>
          <w:spacing w:val="-39"/>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0E124378">
      <w:pPr>
        <w:spacing w:before="108" w:line="294" w:lineRule="auto"/>
        <w:ind w:right="70" w:firstLine="430"/>
        <w:rPr>
          <w:rFonts w:ascii="宋体" w:hAnsi="宋体" w:eastAsia="宋体" w:cs="宋体"/>
          <w:sz w:val="20"/>
          <w:szCs w:val="20"/>
        </w:rPr>
      </w:pPr>
      <w:r>
        <w:rPr>
          <w:rFonts w:ascii="宋体" w:hAnsi="宋体" w:eastAsia="宋体" w:cs="宋体"/>
          <w:spacing w:val="8"/>
          <w:sz w:val="20"/>
          <w:szCs w:val="20"/>
        </w:rPr>
        <w:t>（五）零售业。从业人员</w:t>
      </w:r>
      <w:r>
        <w:rPr>
          <w:rFonts w:ascii="宋体" w:hAnsi="宋体" w:eastAsia="宋体" w:cs="宋体"/>
          <w:spacing w:val="-35"/>
          <w:sz w:val="20"/>
          <w:szCs w:val="20"/>
        </w:rPr>
        <w:t xml:space="preserve"> </w:t>
      </w:r>
      <w:r>
        <w:rPr>
          <w:rFonts w:ascii="宋体" w:hAnsi="宋体" w:eastAsia="宋体" w:cs="宋体"/>
          <w:spacing w:val="8"/>
          <w:sz w:val="20"/>
          <w:szCs w:val="20"/>
        </w:rPr>
        <w:t>300</w:t>
      </w:r>
      <w:r>
        <w:rPr>
          <w:rFonts w:ascii="宋体" w:hAnsi="宋体" w:eastAsia="宋体" w:cs="宋体"/>
          <w:spacing w:val="-39"/>
          <w:sz w:val="20"/>
          <w:szCs w:val="20"/>
        </w:rPr>
        <w:t xml:space="preserve"> </w:t>
      </w:r>
      <w:r>
        <w:rPr>
          <w:rFonts w:ascii="宋体" w:hAnsi="宋体" w:eastAsia="宋体" w:cs="宋体"/>
          <w:spacing w:val="8"/>
          <w:sz w:val="20"/>
          <w:szCs w:val="20"/>
        </w:rPr>
        <w:t>人以下或营业收入</w:t>
      </w:r>
      <w:r>
        <w:rPr>
          <w:rFonts w:ascii="宋体" w:hAnsi="宋体" w:eastAsia="宋体" w:cs="宋体"/>
          <w:spacing w:val="-34"/>
          <w:sz w:val="20"/>
          <w:szCs w:val="20"/>
        </w:rPr>
        <w:t xml:space="preserve"> </w:t>
      </w:r>
      <w:r>
        <w:rPr>
          <w:rFonts w:ascii="宋体" w:hAnsi="宋体" w:eastAsia="宋体" w:cs="宋体"/>
          <w:spacing w:val="8"/>
          <w:sz w:val="20"/>
          <w:szCs w:val="20"/>
        </w:rPr>
        <w:t>20000</w:t>
      </w:r>
      <w:r>
        <w:rPr>
          <w:rFonts w:ascii="宋体" w:hAnsi="宋体" w:eastAsia="宋体" w:cs="宋体"/>
          <w:spacing w:val="-33"/>
          <w:sz w:val="20"/>
          <w:szCs w:val="20"/>
        </w:rPr>
        <w:t xml:space="preserve"> </w:t>
      </w:r>
      <w:r>
        <w:rPr>
          <w:rFonts w:ascii="宋体" w:hAnsi="宋体" w:eastAsia="宋体" w:cs="宋体"/>
          <w:spacing w:val="8"/>
          <w:sz w:val="20"/>
          <w:szCs w:val="20"/>
        </w:rPr>
        <w:t>万元以下的</w:t>
      </w:r>
      <w:r>
        <w:rPr>
          <w:rFonts w:ascii="宋体" w:hAnsi="宋体" w:eastAsia="宋体" w:cs="宋体"/>
          <w:spacing w:val="7"/>
          <w:sz w:val="20"/>
          <w:szCs w:val="20"/>
        </w:rPr>
        <w:t>为中小微型企业。其中，从</w:t>
      </w:r>
      <w:r>
        <w:rPr>
          <w:rFonts w:ascii="宋体" w:hAnsi="宋体" w:eastAsia="宋体" w:cs="宋体"/>
          <w:sz w:val="20"/>
          <w:szCs w:val="20"/>
        </w:rPr>
        <w:t xml:space="preserve"> </w:t>
      </w:r>
      <w:r>
        <w:rPr>
          <w:rFonts w:ascii="宋体" w:hAnsi="宋体" w:eastAsia="宋体" w:cs="宋体"/>
          <w:spacing w:val="7"/>
          <w:sz w:val="20"/>
          <w:szCs w:val="20"/>
        </w:rPr>
        <w:t>业人员</w:t>
      </w:r>
      <w:r>
        <w:rPr>
          <w:rFonts w:ascii="宋体" w:hAnsi="宋体" w:eastAsia="宋体" w:cs="宋体"/>
          <w:spacing w:val="-21"/>
          <w:sz w:val="20"/>
          <w:szCs w:val="20"/>
        </w:rPr>
        <w:t xml:space="preserve"> </w:t>
      </w:r>
      <w:r>
        <w:rPr>
          <w:rFonts w:ascii="宋体" w:hAnsi="宋体" w:eastAsia="宋体" w:cs="宋体"/>
          <w:spacing w:val="7"/>
          <w:sz w:val="20"/>
          <w:szCs w:val="20"/>
        </w:rPr>
        <w:t>50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3"/>
          <w:sz w:val="20"/>
          <w:szCs w:val="20"/>
        </w:rPr>
        <w:t xml:space="preserve"> </w:t>
      </w:r>
      <w:r>
        <w:rPr>
          <w:rFonts w:ascii="宋体" w:hAnsi="宋体" w:eastAsia="宋体" w:cs="宋体"/>
          <w:spacing w:val="7"/>
          <w:sz w:val="20"/>
          <w:szCs w:val="20"/>
        </w:rPr>
        <w:t>500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w:t>
      </w:r>
      <w:r>
        <w:rPr>
          <w:rFonts w:ascii="宋体" w:hAnsi="宋体" w:eastAsia="宋体" w:cs="宋体"/>
          <w:sz w:val="20"/>
          <w:szCs w:val="20"/>
        </w:rPr>
        <w:t xml:space="preserve"> </w:t>
      </w:r>
      <w:r>
        <w:rPr>
          <w:rFonts w:ascii="宋体" w:hAnsi="宋体" w:eastAsia="宋体" w:cs="宋体"/>
          <w:spacing w:val="6"/>
          <w:sz w:val="20"/>
          <w:szCs w:val="20"/>
        </w:rPr>
        <w:t>入</w:t>
      </w:r>
      <w:r>
        <w:rPr>
          <w:rFonts w:ascii="宋体" w:hAnsi="宋体" w:eastAsia="宋体" w:cs="宋体"/>
          <w:spacing w:val="-20"/>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52084048">
      <w:pPr>
        <w:spacing w:before="105" w:line="294" w:lineRule="auto"/>
        <w:ind w:right="11" w:firstLine="380"/>
        <w:rPr>
          <w:rFonts w:ascii="宋体" w:hAnsi="宋体" w:eastAsia="宋体" w:cs="宋体"/>
          <w:sz w:val="20"/>
          <w:szCs w:val="20"/>
        </w:rPr>
      </w:pPr>
      <w:r>
        <w:rPr>
          <w:rFonts w:ascii="宋体" w:hAnsi="宋体" w:eastAsia="宋体" w:cs="宋体"/>
          <w:spacing w:val="3"/>
          <w:sz w:val="20"/>
          <w:szCs w:val="20"/>
        </w:rPr>
        <w:t>（六）交通运输业。从业人员</w:t>
      </w:r>
      <w:r>
        <w:rPr>
          <w:rFonts w:ascii="宋体" w:hAnsi="宋体" w:eastAsia="宋体" w:cs="宋体"/>
          <w:spacing w:val="-24"/>
          <w:sz w:val="20"/>
          <w:szCs w:val="20"/>
        </w:rPr>
        <w:t xml:space="preserve"> </w:t>
      </w:r>
      <w:r>
        <w:rPr>
          <w:rFonts w:ascii="宋体" w:hAnsi="宋体" w:eastAsia="宋体" w:cs="宋体"/>
          <w:spacing w:val="3"/>
          <w:sz w:val="20"/>
          <w:szCs w:val="20"/>
        </w:rPr>
        <w:t>1000</w:t>
      </w:r>
      <w:r>
        <w:rPr>
          <w:rFonts w:ascii="宋体" w:hAnsi="宋体" w:eastAsia="宋体" w:cs="宋体"/>
          <w:spacing w:val="-38"/>
          <w:sz w:val="20"/>
          <w:szCs w:val="20"/>
        </w:rPr>
        <w:t xml:space="preserve"> </w:t>
      </w:r>
      <w:r>
        <w:rPr>
          <w:rFonts w:ascii="宋体" w:hAnsi="宋体" w:eastAsia="宋体" w:cs="宋体"/>
          <w:spacing w:val="3"/>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3"/>
          <w:sz w:val="20"/>
          <w:szCs w:val="20"/>
        </w:rPr>
        <w:t>30000</w:t>
      </w:r>
      <w:r>
        <w:rPr>
          <w:rFonts w:ascii="宋体" w:hAnsi="宋体" w:eastAsia="宋体" w:cs="宋体"/>
          <w:spacing w:val="-33"/>
          <w:sz w:val="20"/>
          <w:szCs w:val="20"/>
        </w:rPr>
        <w:t xml:space="preserve"> </w:t>
      </w:r>
      <w:r>
        <w:rPr>
          <w:rFonts w:ascii="宋体" w:hAnsi="宋体" w:eastAsia="宋体" w:cs="宋体"/>
          <w:spacing w:val="3"/>
          <w:sz w:val="20"/>
          <w:szCs w:val="20"/>
        </w:rPr>
        <w:t>万元以下的为中小微型企业。其</w:t>
      </w:r>
      <w:r>
        <w:rPr>
          <w:rFonts w:ascii="宋体" w:hAnsi="宋体" w:eastAsia="宋体" w:cs="宋体"/>
          <w:spacing w:val="2"/>
          <w:sz w:val="20"/>
          <w:szCs w:val="20"/>
        </w:rPr>
        <w:t>中，</w:t>
      </w:r>
      <w:r>
        <w:rPr>
          <w:rFonts w:ascii="宋体" w:hAnsi="宋体" w:eastAsia="宋体" w:cs="宋体"/>
          <w:sz w:val="20"/>
          <w:szCs w:val="20"/>
        </w:rPr>
        <w:t xml:space="preserve"> </w:t>
      </w:r>
      <w:r>
        <w:rPr>
          <w:rFonts w:ascii="宋体" w:hAnsi="宋体" w:eastAsia="宋体" w:cs="宋体"/>
          <w:spacing w:val="8"/>
          <w:sz w:val="20"/>
          <w:szCs w:val="20"/>
        </w:rPr>
        <w:t>从业人员</w:t>
      </w:r>
      <w:r>
        <w:rPr>
          <w:rFonts w:ascii="宋体" w:hAnsi="宋体" w:eastAsia="宋体" w:cs="宋体"/>
          <w:spacing w:val="-35"/>
          <w:sz w:val="20"/>
          <w:szCs w:val="20"/>
        </w:rPr>
        <w:t xml:space="preserve"> </w:t>
      </w:r>
      <w:r>
        <w:rPr>
          <w:rFonts w:ascii="宋体" w:hAnsi="宋体" w:eastAsia="宋体" w:cs="宋体"/>
          <w:spacing w:val="8"/>
          <w:sz w:val="20"/>
          <w:szCs w:val="20"/>
        </w:rPr>
        <w:t>300</w:t>
      </w:r>
      <w:r>
        <w:rPr>
          <w:rFonts w:ascii="宋体" w:hAnsi="宋体" w:eastAsia="宋体" w:cs="宋体"/>
          <w:spacing w:val="-38"/>
          <w:sz w:val="20"/>
          <w:szCs w:val="20"/>
        </w:rPr>
        <w:t xml:space="preserve"> </w:t>
      </w:r>
      <w:r>
        <w:rPr>
          <w:rFonts w:ascii="宋体" w:hAnsi="宋体" w:eastAsia="宋体" w:cs="宋体"/>
          <w:spacing w:val="8"/>
          <w:sz w:val="20"/>
          <w:szCs w:val="20"/>
        </w:rPr>
        <w:t>人及以上，且营业收入</w:t>
      </w:r>
      <w:r>
        <w:rPr>
          <w:rFonts w:ascii="宋体" w:hAnsi="宋体" w:eastAsia="宋体" w:cs="宋体"/>
          <w:spacing w:val="-33"/>
          <w:sz w:val="20"/>
          <w:szCs w:val="20"/>
        </w:rPr>
        <w:t xml:space="preserve"> </w:t>
      </w:r>
      <w:r>
        <w:rPr>
          <w:rFonts w:ascii="宋体" w:hAnsi="宋体" w:eastAsia="宋体" w:cs="宋体"/>
          <w:spacing w:val="8"/>
          <w:sz w:val="20"/>
          <w:szCs w:val="20"/>
        </w:rPr>
        <w:t>3000</w:t>
      </w:r>
      <w:r>
        <w:rPr>
          <w:rFonts w:ascii="宋体" w:hAnsi="宋体" w:eastAsia="宋体" w:cs="宋体"/>
          <w:spacing w:val="-35"/>
          <w:sz w:val="20"/>
          <w:szCs w:val="20"/>
        </w:rPr>
        <w:t xml:space="preserve"> </w:t>
      </w:r>
      <w:r>
        <w:rPr>
          <w:rFonts w:ascii="宋体" w:hAnsi="宋体" w:eastAsia="宋体" w:cs="宋体"/>
          <w:spacing w:val="8"/>
          <w:sz w:val="20"/>
          <w:szCs w:val="20"/>
        </w:rPr>
        <w:t>万</w:t>
      </w:r>
      <w:r>
        <w:rPr>
          <w:rFonts w:ascii="宋体" w:hAnsi="宋体" w:eastAsia="宋体" w:cs="宋体"/>
          <w:spacing w:val="7"/>
          <w:sz w:val="20"/>
          <w:szCs w:val="20"/>
        </w:rPr>
        <w:t>元及以上的为中型企业；从业人员</w:t>
      </w:r>
      <w:r>
        <w:rPr>
          <w:rFonts w:ascii="宋体" w:hAnsi="宋体" w:eastAsia="宋体" w:cs="宋体"/>
          <w:spacing w:val="-37"/>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37"/>
          <w:sz w:val="20"/>
          <w:szCs w:val="20"/>
        </w:rPr>
        <w:t xml:space="preserve"> </w:t>
      </w:r>
      <w:r>
        <w:rPr>
          <w:rFonts w:ascii="宋体" w:hAnsi="宋体" w:eastAsia="宋体" w:cs="宋体"/>
          <w:spacing w:val="7"/>
          <w:sz w:val="20"/>
          <w:szCs w:val="20"/>
        </w:rPr>
        <w:t>200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7"/>
          <w:sz w:val="20"/>
          <w:szCs w:val="20"/>
        </w:rPr>
        <w:t>20</w:t>
      </w:r>
      <w:r>
        <w:rPr>
          <w:rFonts w:ascii="宋体" w:hAnsi="宋体" w:eastAsia="宋体" w:cs="宋体"/>
          <w:spacing w:val="-39"/>
          <w:sz w:val="20"/>
          <w:szCs w:val="20"/>
        </w:rPr>
        <w:t xml:space="preserve"> </w:t>
      </w:r>
      <w:r>
        <w:rPr>
          <w:rFonts w:ascii="宋体" w:hAnsi="宋体" w:eastAsia="宋体" w:cs="宋体"/>
          <w:spacing w:val="7"/>
          <w:sz w:val="20"/>
          <w:szCs w:val="20"/>
        </w:rPr>
        <w:t>人以下</w:t>
      </w:r>
      <w:r>
        <w:rPr>
          <w:rFonts w:ascii="宋体" w:hAnsi="宋体" w:eastAsia="宋体" w:cs="宋体"/>
          <w:spacing w:val="6"/>
          <w:sz w:val="20"/>
          <w:szCs w:val="20"/>
        </w:rPr>
        <w:t>或营业收入</w:t>
      </w:r>
      <w:r>
        <w:rPr>
          <w:rFonts w:ascii="宋体" w:hAnsi="宋体" w:eastAsia="宋体" w:cs="宋体"/>
          <w:spacing w:val="-34"/>
          <w:sz w:val="20"/>
          <w:szCs w:val="20"/>
        </w:rPr>
        <w:t xml:space="preserve"> </w:t>
      </w:r>
      <w:r>
        <w:rPr>
          <w:rFonts w:ascii="宋体" w:hAnsi="宋体" w:eastAsia="宋体" w:cs="宋体"/>
          <w:spacing w:val="6"/>
          <w:sz w:val="20"/>
          <w:szCs w:val="20"/>
        </w:rPr>
        <w:t>200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5C172789">
      <w:pPr>
        <w:spacing w:before="108" w:line="294" w:lineRule="auto"/>
        <w:ind w:right="70" w:firstLine="430"/>
        <w:rPr>
          <w:rFonts w:ascii="宋体" w:hAnsi="宋体" w:eastAsia="宋体" w:cs="宋体"/>
          <w:sz w:val="20"/>
          <w:szCs w:val="20"/>
        </w:rPr>
      </w:pPr>
      <w:r>
        <w:rPr>
          <w:rFonts w:ascii="宋体" w:hAnsi="宋体" w:eastAsia="宋体" w:cs="宋体"/>
          <w:spacing w:val="8"/>
          <w:sz w:val="20"/>
          <w:szCs w:val="20"/>
        </w:rPr>
        <w:t>（七）仓储业。从业人员</w:t>
      </w:r>
      <w:r>
        <w:rPr>
          <w:rFonts w:ascii="宋体" w:hAnsi="宋体" w:eastAsia="宋体" w:cs="宋体"/>
          <w:spacing w:val="-37"/>
          <w:sz w:val="20"/>
          <w:szCs w:val="20"/>
        </w:rPr>
        <w:t xml:space="preserve"> </w:t>
      </w:r>
      <w:r>
        <w:rPr>
          <w:rFonts w:ascii="宋体" w:hAnsi="宋体" w:eastAsia="宋体" w:cs="宋体"/>
          <w:spacing w:val="8"/>
          <w:sz w:val="20"/>
          <w:szCs w:val="20"/>
        </w:rPr>
        <w:t>200</w:t>
      </w:r>
      <w:r>
        <w:rPr>
          <w:rFonts w:ascii="宋体" w:hAnsi="宋体" w:eastAsia="宋体" w:cs="宋体"/>
          <w:spacing w:val="-39"/>
          <w:sz w:val="20"/>
          <w:szCs w:val="20"/>
        </w:rPr>
        <w:t xml:space="preserve"> </w:t>
      </w:r>
      <w:r>
        <w:rPr>
          <w:rFonts w:ascii="宋体" w:hAnsi="宋体" w:eastAsia="宋体" w:cs="宋体"/>
          <w:spacing w:val="8"/>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8"/>
          <w:sz w:val="20"/>
          <w:szCs w:val="20"/>
        </w:rPr>
        <w:t>30000</w:t>
      </w:r>
      <w:r>
        <w:rPr>
          <w:rFonts w:ascii="宋体" w:hAnsi="宋体" w:eastAsia="宋体" w:cs="宋体"/>
          <w:spacing w:val="-33"/>
          <w:sz w:val="20"/>
          <w:szCs w:val="20"/>
        </w:rPr>
        <w:t xml:space="preserve"> </w:t>
      </w:r>
      <w:r>
        <w:rPr>
          <w:rFonts w:ascii="宋体" w:hAnsi="宋体" w:eastAsia="宋体" w:cs="宋体"/>
          <w:spacing w:val="8"/>
          <w:sz w:val="20"/>
          <w:szCs w:val="20"/>
        </w:rPr>
        <w:t>万元以下的</w:t>
      </w:r>
      <w:r>
        <w:rPr>
          <w:rFonts w:ascii="宋体" w:hAnsi="宋体" w:eastAsia="宋体" w:cs="宋体"/>
          <w:spacing w:val="7"/>
          <w:sz w:val="20"/>
          <w:szCs w:val="20"/>
        </w:rPr>
        <w:t>为中小微型企业。其中，从</w:t>
      </w:r>
      <w:r>
        <w:rPr>
          <w:rFonts w:ascii="宋体" w:hAnsi="宋体" w:eastAsia="宋体" w:cs="宋体"/>
          <w:sz w:val="20"/>
          <w:szCs w:val="20"/>
        </w:rPr>
        <w:t xml:space="preserve"> </w:t>
      </w:r>
      <w:r>
        <w:rPr>
          <w:rFonts w:ascii="宋体" w:hAnsi="宋体" w:eastAsia="宋体" w:cs="宋体"/>
          <w:spacing w:val="7"/>
          <w:sz w:val="20"/>
          <w:szCs w:val="20"/>
        </w:rPr>
        <w:t>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21"/>
          <w:sz w:val="20"/>
          <w:szCs w:val="20"/>
        </w:rPr>
        <w:t xml:space="preserve"> </w:t>
      </w:r>
      <w:r>
        <w:rPr>
          <w:rFonts w:ascii="宋体" w:hAnsi="宋体" w:eastAsia="宋体" w:cs="宋体"/>
          <w:spacing w:val="7"/>
          <w:sz w:val="20"/>
          <w:szCs w:val="20"/>
        </w:rPr>
        <w:t>1000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4"/>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w:t>
      </w:r>
      <w:r>
        <w:rPr>
          <w:rFonts w:ascii="宋体" w:hAnsi="宋体" w:eastAsia="宋体" w:cs="宋体"/>
          <w:spacing w:val="6"/>
          <w:sz w:val="20"/>
          <w:szCs w:val="20"/>
        </w:rPr>
        <w:t>上，且营业</w:t>
      </w:r>
      <w:r>
        <w:rPr>
          <w:rFonts w:ascii="宋体" w:hAnsi="宋体" w:eastAsia="宋体" w:cs="宋体"/>
          <w:sz w:val="20"/>
          <w:szCs w:val="20"/>
        </w:rPr>
        <w:t xml:space="preserve"> </w:t>
      </w:r>
      <w:r>
        <w:rPr>
          <w:rFonts w:ascii="宋体" w:hAnsi="宋体" w:eastAsia="宋体" w:cs="宋体"/>
          <w:spacing w:val="7"/>
          <w:sz w:val="20"/>
          <w:szCs w:val="20"/>
        </w:rPr>
        <w:t>收入</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万元及以上的为小型企业；从业人</w:t>
      </w:r>
      <w:r>
        <w:rPr>
          <w:rFonts w:ascii="宋体" w:hAnsi="宋体" w:eastAsia="宋体" w:cs="宋体"/>
          <w:spacing w:val="6"/>
          <w:sz w:val="20"/>
          <w:szCs w:val="20"/>
        </w:rPr>
        <w:t>员</w:t>
      </w:r>
      <w:r>
        <w:rPr>
          <w:rFonts w:ascii="宋体" w:hAnsi="宋体" w:eastAsia="宋体" w:cs="宋体"/>
          <w:spacing w:val="-37"/>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万元以下的为微型企业。</w:t>
      </w:r>
    </w:p>
    <w:p w14:paraId="2BD6A806">
      <w:pPr>
        <w:spacing w:before="108" w:line="294" w:lineRule="auto"/>
        <w:ind w:right="70" w:firstLine="411"/>
        <w:rPr>
          <w:rFonts w:ascii="宋体" w:hAnsi="宋体" w:eastAsia="宋体" w:cs="宋体"/>
          <w:sz w:val="20"/>
          <w:szCs w:val="20"/>
        </w:rPr>
      </w:pPr>
      <w:r>
        <w:rPr>
          <w:rFonts w:ascii="宋体" w:hAnsi="宋体" w:eastAsia="宋体" w:cs="宋体"/>
          <w:spacing w:val="6"/>
          <w:sz w:val="20"/>
          <w:szCs w:val="20"/>
        </w:rPr>
        <w:t>（八）邮政业。从业人员</w:t>
      </w:r>
      <w:r>
        <w:rPr>
          <w:rFonts w:ascii="宋体" w:hAnsi="宋体" w:eastAsia="宋体" w:cs="宋体"/>
          <w:spacing w:val="-22"/>
          <w:sz w:val="20"/>
          <w:szCs w:val="20"/>
        </w:rPr>
        <w:t xml:space="preserve"> </w:t>
      </w:r>
      <w:r>
        <w:rPr>
          <w:rFonts w:ascii="宋体" w:hAnsi="宋体" w:eastAsia="宋体" w:cs="宋体"/>
          <w:spacing w:val="6"/>
          <w:sz w:val="20"/>
          <w:szCs w:val="20"/>
        </w:rPr>
        <w:t>1000</w:t>
      </w:r>
      <w:r>
        <w:rPr>
          <w:rFonts w:ascii="宋体" w:hAnsi="宋体" w:eastAsia="宋体" w:cs="宋体"/>
          <w:spacing w:val="-38"/>
          <w:sz w:val="20"/>
          <w:szCs w:val="20"/>
        </w:rPr>
        <w:t xml:space="preserve"> </w:t>
      </w:r>
      <w:r>
        <w:rPr>
          <w:rFonts w:ascii="宋体" w:hAnsi="宋体" w:eastAsia="宋体" w:cs="宋体"/>
          <w:spacing w:val="6"/>
          <w:sz w:val="20"/>
          <w:szCs w:val="20"/>
        </w:rPr>
        <w:t>人以下或</w:t>
      </w:r>
      <w:r>
        <w:rPr>
          <w:rFonts w:ascii="宋体" w:hAnsi="宋体" w:eastAsia="宋体" w:cs="宋体"/>
          <w:spacing w:val="5"/>
          <w:sz w:val="20"/>
          <w:szCs w:val="20"/>
        </w:rPr>
        <w:t>营业收入</w:t>
      </w:r>
      <w:r>
        <w:rPr>
          <w:rFonts w:ascii="宋体" w:hAnsi="宋体" w:eastAsia="宋体" w:cs="宋体"/>
          <w:spacing w:val="-33"/>
          <w:sz w:val="20"/>
          <w:szCs w:val="20"/>
        </w:rPr>
        <w:t xml:space="preserve"> </w:t>
      </w:r>
      <w:r>
        <w:rPr>
          <w:rFonts w:ascii="宋体" w:hAnsi="宋体" w:eastAsia="宋体" w:cs="宋体"/>
          <w:spacing w:val="5"/>
          <w:sz w:val="20"/>
          <w:szCs w:val="20"/>
        </w:rPr>
        <w:t>30000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万元以下的为中小微型企业。其中，从</w:t>
      </w:r>
      <w:r>
        <w:rPr>
          <w:rFonts w:ascii="宋体" w:hAnsi="宋体" w:eastAsia="宋体" w:cs="宋体"/>
          <w:sz w:val="20"/>
          <w:szCs w:val="20"/>
        </w:rPr>
        <w:t xml:space="preserve"> </w:t>
      </w:r>
      <w:r>
        <w:rPr>
          <w:rFonts w:ascii="宋体" w:hAnsi="宋体" w:eastAsia="宋体" w:cs="宋体"/>
          <w:spacing w:val="8"/>
          <w:sz w:val="20"/>
          <w:szCs w:val="20"/>
        </w:rPr>
        <w:t>业人员</w:t>
      </w:r>
      <w:r>
        <w:rPr>
          <w:rFonts w:ascii="宋体" w:hAnsi="宋体" w:eastAsia="宋体" w:cs="宋体"/>
          <w:spacing w:val="-35"/>
          <w:sz w:val="20"/>
          <w:szCs w:val="20"/>
        </w:rPr>
        <w:t xml:space="preserve"> </w:t>
      </w:r>
      <w:r>
        <w:rPr>
          <w:rFonts w:ascii="宋体" w:hAnsi="宋体" w:eastAsia="宋体" w:cs="宋体"/>
          <w:spacing w:val="8"/>
          <w:sz w:val="20"/>
          <w:szCs w:val="20"/>
        </w:rPr>
        <w:t>300</w:t>
      </w:r>
      <w:r>
        <w:rPr>
          <w:rFonts w:ascii="宋体" w:hAnsi="宋体" w:eastAsia="宋体" w:cs="宋体"/>
          <w:spacing w:val="-36"/>
          <w:sz w:val="20"/>
          <w:szCs w:val="20"/>
        </w:rPr>
        <w:t xml:space="preserve"> </w:t>
      </w:r>
      <w:r>
        <w:rPr>
          <w:rFonts w:ascii="宋体" w:hAnsi="宋体" w:eastAsia="宋体" w:cs="宋体"/>
          <w:spacing w:val="8"/>
          <w:sz w:val="20"/>
          <w:szCs w:val="20"/>
        </w:rPr>
        <w:t>人及以上，且营业收入</w:t>
      </w:r>
      <w:r>
        <w:rPr>
          <w:rFonts w:ascii="宋体" w:hAnsi="宋体" w:eastAsia="宋体" w:cs="宋体"/>
          <w:spacing w:val="-34"/>
          <w:sz w:val="20"/>
          <w:szCs w:val="20"/>
        </w:rPr>
        <w:t xml:space="preserve"> </w:t>
      </w:r>
      <w:r>
        <w:rPr>
          <w:rFonts w:ascii="宋体" w:hAnsi="宋体" w:eastAsia="宋体" w:cs="宋体"/>
          <w:spacing w:val="8"/>
          <w:sz w:val="20"/>
          <w:szCs w:val="20"/>
        </w:rPr>
        <w:t>200</w:t>
      </w:r>
      <w:r>
        <w:rPr>
          <w:rFonts w:ascii="宋体" w:hAnsi="宋体" w:eastAsia="宋体" w:cs="宋体"/>
          <w:spacing w:val="7"/>
          <w:sz w:val="20"/>
          <w:szCs w:val="20"/>
        </w:rPr>
        <w:t>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4"/>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w:t>
      </w:r>
      <w:r>
        <w:rPr>
          <w:rFonts w:ascii="宋体" w:hAnsi="宋体" w:eastAsia="宋体" w:cs="宋体"/>
          <w:sz w:val="20"/>
          <w:szCs w:val="20"/>
        </w:rPr>
        <w:t xml:space="preserve"> </w:t>
      </w:r>
      <w:r>
        <w:rPr>
          <w:rFonts w:ascii="宋体" w:hAnsi="宋体" w:eastAsia="宋体" w:cs="宋体"/>
          <w:spacing w:val="7"/>
          <w:sz w:val="20"/>
          <w:szCs w:val="20"/>
        </w:rPr>
        <w:t>收入</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万元及以上的为小型企业；从业人</w:t>
      </w:r>
      <w:r>
        <w:rPr>
          <w:rFonts w:ascii="宋体" w:hAnsi="宋体" w:eastAsia="宋体" w:cs="宋体"/>
          <w:spacing w:val="6"/>
          <w:sz w:val="20"/>
          <w:szCs w:val="20"/>
        </w:rPr>
        <w:t>员</w:t>
      </w:r>
      <w:r>
        <w:rPr>
          <w:rFonts w:ascii="宋体" w:hAnsi="宋体" w:eastAsia="宋体" w:cs="宋体"/>
          <w:spacing w:val="-37"/>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万元以下的为微型企业。</w:t>
      </w:r>
    </w:p>
    <w:p w14:paraId="33023171">
      <w:pPr>
        <w:spacing w:line="294" w:lineRule="auto"/>
        <w:rPr>
          <w:rFonts w:ascii="宋体" w:hAnsi="宋体" w:eastAsia="宋体" w:cs="宋体"/>
          <w:sz w:val="20"/>
          <w:szCs w:val="20"/>
        </w:rPr>
        <w:sectPr>
          <w:footerReference r:id="rId30" w:type="default"/>
          <w:pgSz w:w="11906" w:h="16839"/>
          <w:pgMar w:top="1431" w:right="1095" w:bottom="1018" w:left="1708" w:header="0" w:footer="852" w:gutter="0"/>
          <w:pgNumType w:fmt="decimal"/>
          <w:cols w:space="720" w:num="1"/>
        </w:sectPr>
      </w:pPr>
    </w:p>
    <w:p w14:paraId="59773EEF">
      <w:pPr>
        <w:spacing w:before="40" w:line="294" w:lineRule="auto"/>
        <w:ind w:right="70" w:firstLine="430"/>
        <w:rPr>
          <w:rFonts w:ascii="宋体" w:hAnsi="宋体" w:eastAsia="宋体" w:cs="宋体"/>
          <w:sz w:val="20"/>
          <w:szCs w:val="20"/>
        </w:rPr>
      </w:pPr>
      <w:r>
        <w:rPr>
          <w:rFonts w:ascii="宋体" w:hAnsi="宋体" w:eastAsia="宋体" w:cs="宋体"/>
          <w:spacing w:val="8"/>
          <w:sz w:val="20"/>
          <w:szCs w:val="20"/>
        </w:rPr>
        <w:t>（九）住宿业。从业人员</w:t>
      </w:r>
      <w:r>
        <w:rPr>
          <w:rFonts w:ascii="宋体" w:hAnsi="宋体" w:eastAsia="宋体" w:cs="宋体"/>
          <w:spacing w:val="-35"/>
          <w:sz w:val="20"/>
          <w:szCs w:val="20"/>
        </w:rPr>
        <w:t xml:space="preserve"> </w:t>
      </w:r>
      <w:r>
        <w:rPr>
          <w:rFonts w:ascii="宋体" w:hAnsi="宋体" w:eastAsia="宋体" w:cs="宋体"/>
          <w:spacing w:val="8"/>
          <w:sz w:val="20"/>
          <w:szCs w:val="20"/>
        </w:rPr>
        <w:t>300</w:t>
      </w:r>
      <w:r>
        <w:rPr>
          <w:rFonts w:ascii="宋体" w:hAnsi="宋体" w:eastAsia="宋体" w:cs="宋体"/>
          <w:spacing w:val="-39"/>
          <w:sz w:val="20"/>
          <w:szCs w:val="20"/>
        </w:rPr>
        <w:t xml:space="preserve"> </w:t>
      </w:r>
      <w:r>
        <w:rPr>
          <w:rFonts w:ascii="宋体" w:hAnsi="宋体" w:eastAsia="宋体" w:cs="宋体"/>
          <w:spacing w:val="8"/>
          <w:sz w:val="20"/>
          <w:szCs w:val="20"/>
        </w:rPr>
        <w:t>人以下或营</w:t>
      </w:r>
      <w:r>
        <w:rPr>
          <w:rFonts w:ascii="宋体" w:hAnsi="宋体" w:eastAsia="宋体" w:cs="宋体"/>
          <w:spacing w:val="7"/>
          <w:sz w:val="20"/>
          <w:szCs w:val="20"/>
        </w:rPr>
        <w:t>业收入</w:t>
      </w:r>
      <w:r>
        <w:rPr>
          <w:rFonts w:ascii="宋体" w:hAnsi="宋体" w:eastAsia="宋体" w:cs="宋体"/>
          <w:spacing w:val="-21"/>
          <w:sz w:val="20"/>
          <w:szCs w:val="20"/>
        </w:rPr>
        <w:t xml:space="preserve"> </w:t>
      </w:r>
      <w:r>
        <w:rPr>
          <w:rFonts w:ascii="宋体" w:hAnsi="宋体" w:eastAsia="宋体" w:cs="宋体"/>
          <w:spacing w:val="7"/>
          <w:sz w:val="20"/>
          <w:szCs w:val="20"/>
        </w:rPr>
        <w:t>10000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万元以下的为中小微型企业。其中，从</w:t>
      </w:r>
      <w:r>
        <w:rPr>
          <w:rFonts w:ascii="宋体" w:hAnsi="宋体" w:eastAsia="宋体" w:cs="宋体"/>
          <w:sz w:val="20"/>
          <w:szCs w:val="20"/>
        </w:rPr>
        <w:t xml:space="preserve"> </w:t>
      </w:r>
      <w:r>
        <w:rPr>
          <w:rFonts w:ascii="宋体" w:hAnsi="宋体" w:eastAsia="宋体" w:cs="宋体"/>
          <w:spacing w:val="7"/>
          <w:sz w:val="20"/>
          <w:szCs w:val="20"/>
        </w:rPr>
        <w:t>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4"/>
          <w:sz w:val="20"/>
          <w:szCs w:val="20"/>
        </w:rPr>
        <w:t xml:space="preserve"> </w:t>
      </w:r>
      <w:r>
        <w:rPr>
          <w:rFonts w:ascii="宋体" w:hAnsi="宋体" w:eastAsia="宋体" w:cs="宋体"/>
          <w:spacing w:val="7"/>
          <w:sz w:val="20"/>
          <w:szCs w:val="20"/>
        </w:rPr>
        <w:t>2000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6"/>
          <w:sz w:val="20"/>
          <w:szCs w:val="20"/>
        </w:rPr>
        <w:t xml:space="preserve"> </w:t>
      </w:r>
      <w:r>
        <w:rPr>
          <w:rFonts w:ascii="宋体" w:hAnsi="宋体" w:eastAsia="宋体" w:cs="宋体"/>
          <w:spacing w:val="7"/>
          <w:sz w:val="20"/>
          <w:szCs w:val="20"/>
        </w:rPr>
        <w:t>人及以</w:t>
      </w:r>
      <w:r>
        <w:rPr>
          <w:rFonts w:ascii="宋体" w:hAnsi="宋体" w:eastAsia="宋体" w:cs="宋体"/>
          <w:spacing w:val="6"/>
          <w:sz w:val="20"/>
          <w:szCs w:val="20"/>
        </w:rPr>
        <w:t>上，且营业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17"/>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4"/>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万元以下的为微型企业。</w:t>
      </w:r>
    </w:p>
    <w:p w14:paraId="731D1654">
      <w:pPr>
        <w:spacing w:before="107" w:line="294" w:lineRule="auto"/>
        <w:ind w:right="70" w:firstLine="430"/>
        <w:rPr>
          <w:rFonts w:ascii="宋体" w:hAnsi="宋体" w:eastAsia="宋体" w:cs="宋体"/>
          <w:sz w:val="20"/>
          <w:szCs w:val="20"/>
        </w:rPr>
      </w:pPr>
      <w:r>
        <w:rPr>
          <w:rFonts w:ascii="宋体" w:hAnsi="宋体" w:eastAsia="宋体" w:cs="宋体"/>
          <w:spacing w:val="8"/>
          <w:sz w:val="20"/>
          <w:szCs w:val="20"/>
        </w:rPr>
        <w:t>（十）餐饮业。从业人员</w:t>
      </w:r>
      <w:r>
        <w:rPr>
          <w:rFonts w:ascii="宋体" w:hAnsi="宋体" w:eastAsia="宋体" w:cs="宋体"/>
          <w:spacing w:val="-35"/>
          <w:sz w:val="20"/>
          <w:szCs w:val="20"/>
        </w:rPr>
        <w:t xml:space="preserve"> </w:t>
      </w:r>
      <w:r>
        <w:rPr>
          <w:rFonts w:ascii="宋体" w:hAnsi="宋体" w:eastAsia="宋体" w:cs="宋体"/>
          <w:spacing w:val="8"/>
          <w:sz w:val="20"/>
          <w:szCs w:val="20"/>
        </w:rPr>
        <w:t>300</w:t>
      </w:r>
      <w:r>
        <w:rPr>
          <w:rFonts w:ascii="宋体" w:hAnsi="宋体" w:eastAsia="宋体" w:cs="宋体"/>
          <w:spacing w:val="-39"/>
          <w:sz w:val="20"/>
          <w:szCs w:val="20"/>
        </w:rPr>
        <w:t xml:space="preserve"> </w:t>
      </w:r>
      <w:r>
        <w:rPr>
          <w:rFonts w:ascii="宋体" w:hAnsi="宋体" w:eastAsia="宋体" w:cs="宋体"/>
          <w:spacing w:val="8"/>
          <w:sz w:val="20"/>
          <w:szCs w:val="20"/>
        </w:rPr>
        <w:t>人以下或营</w:t>
      </w:r>
      <w:r>
        <w:rPr>
          <w:rFonts w:ascii="宋体" w:hAnsi="宋体" w:eastAsia="宋体" w:cs="宋体"/>
          <w:spacing w:val="7"/>
          <w:sz w:val="20"/>
          <w:szCs w:val="20"/>
        </w:rPr>
        <w:t>业收入</w:t>
      </w:r>
      <w:r>
        <w:rPr>
          <w:rFonts w:ascii="宋体" w:hAnsi="宋体" w:eastAsia="宋体" w:cs="宋体"/>
          <w:spacing w:val="-21"/>
          <w:sz w:val="20"/>
          <w:szCs w:val="20"/>
        </w:rPr>
        <w:t xml:space="preserve"> </w:t>
      </w:r>
      <w:r>
        <w:rPr>
          <w:rFonts w:ascii="宋体" w:hAnsi="宋体" w:eastAsia="宋体" w:cs="宋体"/>
          <w:spacing w:val="7"/>
          <w:sz w:val="20"/>
          <w:szCs w:val="20"/>
        </w:rPr>
        <w:t>10000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万元以下的为中小微型企业。其中，从</w:t>
      </w:r>
      <w:r>
        <w:rPr>
          <w:rFonts w:ascii="宋体" w:hAnsi="宋体" w:eastAsia="宋体" w:cs="宋体"/>
          <w:sz w:val="20"/>
          <w:szCs w:val="20"/>
        </w:rPr>
        <w:t xml:space="preserve"> </w:t>
      </w:r>
      <w:r>
        <w:rPr>
          <w:rFonts w:ascii="宋体" w:hAnsi="宋体" w:eastAsia="宋体" w:cs="宋体"/>
          <w:spacing w:val="7"/>
          <w:sz w:val="20"/>
          <w:szCs w:val="20"/>
        </w:rPr>
        <w:t>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4"/>
          <w:sz w:val="20"/>
          <w:szCs w:val="20"/>
        </w:rPr>
        <w:t xml:space="preserve"> </w:t>
      </w:r>
      <w:r>
        <w:rPr>
          <w:rFonts w:ascii="宋体" w:hAnsi="宋体" w:eastAsia="宋体" w:cs="宋体"/>
          <w:spacing w:val="7"/>
          <w:sz w:val="20"/>
          <w:szCs w:val="20"/>
        </w:rPr>
        <w:t>2000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6"/>
          <w:sz w:val="20"/>
          <w:szCs w:val="20"/>
        </w:rPr>
        <w:t xml:space="preserve"> </w:t>
      </w:r>
      <w:r>
        <w:rPr>
          <w:rFonts w:ascii="宋体" w:hAnsi="宋体" w:eastAsia="宋体" w:cs="宋体"/>
          <w:spacing w:val="7"/>
          <w:sz w:val="20"/>
          <w:szCs w:val="20"/>
        </w:rPr>
        <w:t>人及以</w:t>
      </w:r>
      <w:r>
        <w:rPr>
          <w:rFonts w:ascii="宋体" w:hAnsi="宋体" w:eastAsia="宋体" w:cs="宋体"/>
          <w:spacing w:val="6"/>
          <w:sz w:val="20"/>
          <w:szCs w:val="20"/>
        </w:rPr>
        <w:t>上，且营业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17"/>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4"/>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万元以下的为微型企业。</w:t>
      </w:r>
    </w:p>
    <w:p w14:paraId="1C86C1E3">
      <w:pPr>
        <w:spacing w:before="107" w:line="305" w:lineRule="auto"/>
        <w:ind w:right="18" w:firstLine="430"/>
        <w:rPr>
          <w:rFonts w:ascii="宋体" w:hAnsi="宋体" w:eastAsia="宋体" w:cs="宋体"/>
          <w:sz w:val="20"/>
          <w:szCs w:val="20"/>
        </w:rPr>
      </w:pPr>
      <w:r>
        <w:rPr>
          <w:rFonts w:ascii="宋体" w:hAnsi="宋体" w:eastAsia="宋体" w:cs="宋体"/>
          <w:spacing w:val="8"/>
          <w:sz w:val="20"/>
          <w:szCs w:val="20"/>
        </w:rPr>
        <w:t>（十一）信息传输业。从业人员</w:t>
      </w:r>
      <w:r>
        <w:rPr>
          <w:rFonts w:ascii="宋体" w:hAnsi="宋体" w:eastAsia="宋体" w:cs="宋体"/>
          <w:spacing w:val="-37"/>
          <w:sz w:val="20"/>
          <w:szCs w:val="20"/>
        </w:rPr>
        <w:t xml:space="preserve"> </w:t>
      </w:r>
      <w:r>
        <w:rPr>
          <w:rFonts w:ascii="宋体" w:hAnsi="宋体" w:eastAsia="宋体" w:cs="宋体"/>
          <w:spacing w:val="8"/>
          <w:sz w:val="20"/>
          <w:szCs w:val="20"/>
        </w:rPr>
        <w:t>2000</w:t>
      </w:r>
      <w:r>
        <w:rPr>
          <w:rFonts w:ascii="宋体" w:hAnsi="宋体" w:eastAsia="宋体" w:cs="宋体"/>
          <w:spacing w:val="-38"/>
          <w:sz w:val="20"/>
          <w:szCs w:val="20"/>
        </w:rPr>
        <w:t xml:space="preserve"> </w:t>
      </w:r>
      <w:r>
        <w:rPr>
          <w:rFonts w:ascii="宋体" w:hAnsi="宋体" w:eastAsia="宋体" w:cs="宋体"/>
          <w:spacing w:val="8"/>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8"/>
          <w:sz w:val="20"/>
          <w:szCs w:val="20"/>
        </w:rPr>
        <w:t>100000</w:t>
      </w:r>
      <w:r>
        <w:rPr>
          <w:rFonts w:ascii="宋体" w:hAnsi="宋体" w:eastAsia="宋体" w:cs="宋体"/>
          <w:spacing w:val="-35"/>
          <w:sz w:val="20"/>
          <w:szCs w:val="20"/>
        </w:rPr>
        <w:t xml:space="preserve"> </w:t>
      </w:r>
      <w:r>
        <w:rPr>
          <w:rFonts w:ascii="宋体" w:hAnsi="宋体" w:eastAsia="宋体" w:cs="宋体"/>
          <w:spacing w:val="8"/>
          <w:sz w:val="20"/>
          <w:szCs w:val="20"/>
        </w:rPr>
        <w:t>万</w:t>
      </w:r>
      <w:r>
        <w:rPr>
          <w:rFonts w:ascii="宋体" w:hAnsi="宋体" w:eastAsia="宋体" w:cs="宋体"/>
          <w:spacing w:val="7"/>
          <w:sz w:val="20"/>
          <w:szCs w:val="20"/>
        </w:rPr>
        <w:t>元以下的为中小微型企业。</w:t>
      </w:r>
      <w:r>
        <w:rPr>
          <w:rFonts w:ascii="宋体" w:hAnsi="宋体" w:eastAsia="宋体" w:cs="宋体"/>
          <w:sz w:val="20"/>
          <w:szCs w:val="20"/>
        </w:rPr>
        <w:t xml:space="preserve"> </w:t>
      </w:r>
      <w:r>
        <w:rPr>
          <w:rFonts w:ascii="宋体" w:hAnsi="宋体" w:eastAsia="宋体" w:cs="宋体"/>
          <w:spacing w:val="3"/>
          <w:sz w:val="20"/>
          <w:szCs w:val="20"/>
        </w:rPr>
        <w:t>其中，从业人员</w:t>
      </w:r>
      <w:r>
        <w:rPr>
          <w:rFonts w:ascii="宋体" w:hAnsi="宋体" w:eastAsia="宋体" w:cs="宋体"/>
          <w:spacing w:val="-4"/>
          <w:sz w:val="20"/>
          <w:szCs w:val="20"/>
        </w:rPr>
        <w:t xml:space="preserve"> </w:t>
      </w:r>
      <w:r>
        <w:rPr>
          <w:rFonts w:ascii="宋体" w:hAnsi="宋体" w:eastAsia="宋体" w:cs="宋体"/>
          <w:spacing w:val="3"/>
          <w:sz w:val="20"/>
          <w:szCs w:val="20"/>
        </w:rPr>
        <w:t>100</w:t>
      </w:r>
      <w:r>
        <w:rPr>
          <w:rFonts w:ascii="宋体" w:hAnsi="宋体" w:eastAsia="宋体" w:cs="宋体"/>
          <w:spacing w:val="-38"/>
          <w:sz w:val="20"/>
          <w:szCs w:val="20"/>
        </w:rPr>
        <w:t xml:space="preserve"> </w:t>
      </w:r>
      <w:r>
        <w:rPr>
          <w:rFonts w:ascii="宋体" w:hAnsi="宋体" w:eastAsia="宋体" w:cs="宋体"/>
          <w:spacing w:val="3"/>
          <w:sz w:val="20"/>
          <w:szCs w:val="20"/>
        </w:rPr>
        <w:t>人及以上，且营业收入</w:t>
      </w:r>
      <w:r>
        <w:rPr>
          <w:rFonts w:ascii="宋体" w:hAnsi="宋体" w:eastAsia="宋体" w:cs="宋体"/>
          <w:spacing w:val="-22"/>
          <w:sz w:val="20"/>
          <w:szCs w:val="20"/>
        </w:rPr>
        <w:t xml:space="preserve"> </w:t>
      </w:r>
      <w:r>
        <w:rPr>
          <w:rFonts w:ascii="宋体" w:hAnsi="宋体" w:eastAsia="宋体" w:cs="宋体"/>
          <w:spacing w:val="3"/>
          <w:sz w:val="20"/>
          <w:szCs w:val="20"/>
        </w:rPr>
        <w:t>1000</w:t>
      </w:r>
      <w:r>
        <w:rPr>
          <w:rFonts w:ascii="宋体" w:hAnsi="宋体" w:eastAsia="宋体" w:cs="宋体"/>
          <w:spacing w:val="-35"/>
          <w:sz w:val="20"/>
          <w:szCs w:val="20"/>
        </w:rPr>
        <w:t xml:space="preserve"> </w:t>
      </w:r>
      <w:r>
        <w:rPr>
          <w:rFonts w:ascii="宋体" w:hAnsi="宋体" w:eastAsia="宋体" w:cs="宋体"/>
          <w:spacing w:val="3"/>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3"/>
          <w:sz w:val="20"/>
          <w:szCs w:val="20"/>
        </w:rPr>
        <w:t>10</w:t>
      </w:r>
      <w:r>
        <w:rPr>
          <w:rFonts w:ascii="宋体" w:hAnsi="宋体" w:eastAsia="宋体" w:cs="宋体"/>
          <w:spacing w:val="-39"/>
          <w:sz w:val="20"/>
          <w:szCs w:val="20"/>
        </w:rPr>
        <w:t xml:space="preserve"> </w:t>
      </w:r>
      <w:r>
        <w:rPr>
          <w:rFonts w:ascii="宋体" w:hAnsi="宋体" w:eastAsia="宋体" w:cs="宋体"/>
          <w:spacing w:val="3"/>
          <w:sz w:val="20"/>
          <w:szCs w:val="20"/>
        </w:rPr>
        <w:t>人及以上，</w:t>
      </w:r>
      <w:r>
        <w:rPr>
          <w:rFonts w:ascii="宋体" w:hAnsi="宋体" w:eastAsia="宋体" w:cs="宋体"/>
          <w:sz w:val="20"/>
          <w:szCs w:val="20"/>
        </w:rPr>
        <w:t xml:space="preserve"> </w:t>
      </w:r>
      <w:r>
        <w:rPr>
          <w:rFonts w:ascii="宋体" w:hAnsi="宋体" w:eastAsia="宋体" w:cs="宋体"/>
          <w:spacing w:val="5"/>
          <w:sz w:val="20"/>
          <w:szCs w:val="20"/>
        </w:rPr>
        <w:t>且营业收入</w:t>
      </w:r>
      <w:r>
        <w:rPr>
          <w:rFonts w:ascii="宋体" w:hAnsi="宋体" w:eastAsia="宋体" w:cs="宋体"/>
          <w:spacing w:val="-23"/>
          <w:sz w:val="20"/>
          <w:szCs w:val="20"/>
        </w:rPr>
        <w:t xml:space="preserve"> </w:t>
      </w:r>
      <w:r>
        <w:rPr>
          <w:rFonts w:ascii="宋体" w:hAnsi="宋体" w:eastAsia="宋体" w:cs="宋体"/>
          <w:spacing w:val="5"/>
          <w:sz w:val="20"/>
          <w:szCs w:val="20"/>
        </w:rPr>
        <w:t>100</w:t>
      </w:r>
      <w:r>
        <w:rPr>
          <w:rFonts w:ascii="宋体" w:hAnsi="宋体" w:eastAsia="宋体" w:cs="宋体"/>
          <w:spacing w:val="-36"/>
          <w:sz w:val="20"/>
          <w:szCs w:val="20"/>
        </w:rPr>
        <w:t xml:space="preserve"> </w:t>
      </w:r>
      <w:r>
        <w:rPr>
          <w:rFonts w:ascii="宋体" w:hAnsi="宋体" w:eastAsia="宋体" w:cs="宋体"/>
          <w:spacing w:val="5"/>
          <w:sz w:val="20"/>
          <w:szCs w:val="20"/>
        </w:rPr>
        <w:t>万元及以上的为小型企业；从</w:t>
      </w:r>
      <w:r>
        <w:rPr>
          <w:rFonts w:ascii="宋体" w:hAnsi="宋体" w:eastAsia="宋体" w:cs="宋体"/>
          <w:spacing w:val="4"/>
          <w:sz w:val="20"/>
          <w:szCs w:val="20"/>
        </w:rPr>
        <w:t>业人员</w:t>
      </w:r>
      <w:r>
        <w:rPr>
          <w:rFonts w:ascii="宋体" w:hAnsi="宋体" w:eastAsia="宋体" w:cs="宋体"/>
          <w:spacing w:val="-23"/>
          <w:sz w:val="20"/>
          <w:szCs w:val="20"/>
        </w:rPr>
        <w:t xml:space="preserve"> </w:t>
      </w:r>
      <w:r>
        <w:rPr>
          <w:rFonts w:ascii="宋体" w:hAnsi="宋体" w:eastAsia="宋体" w:cs="宋体"/>
          <w:spacing w:val="4"/>
          <w:sz w:val="20"/>
          <w:szCs w:val="20"/>
        </w:rPr>
        <w:t>10</w:t>
      </w:r>
      <w:r>
        <w:rPr>
          <w:rFonts w:ascii="宋体" w:hAnsi="宋体" w:eastAsia="宋体" w:cs="宋体"/>
          <w:spacing w:val="-37"/>
          <w:sz w:val="20"/>
          <w:szCs w:val="20"/>
        </w:rPr>
        <w:t xml:space="preserve"> </w:t>
      </w:r>
      <w:r>
        <w:rPr>
          <w:rFonts w:ascii="宋体" w:hAnsi="宋体" w:eastAsia="宋体" w:cs="宋体"/>
          <w:spacing w:val="4"/>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4"/>
          <w:sz w:val="20"/>
          <w:szCs w:val="20"/>
        </w:rPr>
        <w:t>100</w:t>
      </w:r>
      <w:r>
        <w:rPr>
          <w:rFonts w:ascii="宋体" w:hAnsi="宋体" w:eastAsia="宋体" w:cs="宋体"/>
          <w:spacing w:val="-35"/>
          <w:sz w:val="20"/>
          <w:szCs w:val="20"/>
        </w:rPr>
        <w:t xml:space="preserve"> </w:t>
      </w:r>
      <w:r>
        <w:rPr>
          <w:rFonts w:ascii="宋体" w:hAnsi="宋体" w:eastAsia="宋体" w:cs="宋体"/>
          <w:spacing w:val="4"/>
          <w:sz w:val="20"/>
          <w:szCs w:val="20"/>
        </w:rPr>
        <w:t>万元以下的为微型企</w:t>
      </w:r>
      <w:r>
        <w:rPr>
          <w:rFonts w:ascii="宋体" w:hAnsi="宋体" w:eastAsia="宋体" w:cs="宋体"/>
          <w:sz w:val="20"/>
          <w:szCs w:val="20"/>
        </w:rPr>
        <w:t xml:space="preserve"> 业。</w:t>
      </w:r>
    </w:p>
    <w:p w14:paraId="3C666FC6">
      <w:pPr>
        <w:spacing w:before="94" w:line="302" w:lineRule="auto"/>
        <w:ind w:left="2" w:right="70" w:firstLine="428"/>
        <w:rPr>
          <w:rFonts w:ascii="宋体" w:hAnsi="宋体" w:eastAsia="宋体" w:cs="宋体"/>
          <w:sz w:val="20"/>
          <w:szCs w:val="20"/>
        </w:rPr>
      </w:pPr>
      <w:r>
        <w:rPr>
          <w:rFonts w:ascii="宋体" w:hAnsi="宋体" w:eastAsia="宋体" w:cs="宋体"/>
          <w:spacing w:val="8"/>
          <w:sz w:val="20"/>
          <w:szCs w:val="20"/>
        </w:rPr>
        <w:t>（十二）软件和信息技术服务业。从业人员</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w:t>
      </w:r>
      <w:r>
        <w:rPr>
          <w:rFonts w:ascii="宋体" w:hAnsi="宋体" w:eastAsia="宋体" w:cs="宋体"/>
          <w:sz w:val="20"/>
          <w:szCs w:val="20"/>
        </w:rPr>
        <w:t xml:space="preserve"> </w:t>
      </w:r>
      <w:r>
        <w:rPr>
          <w:rFonts w:ascii="宋体" w:hAnsi="宋体" w:eastAsia="宋体" w:cs="宋体"/>
          <w:spacing w:val="8"/>
          <w:sz w:val="20"/>
          <w:szCs w:val="20"/>
        </w:rPr>
        <w:t>型企业。其中，从业人员</w:t>
      </w:r>
      <w:r>
        <w:rPr>
          <w:rFonts w:ascii="宋体" w:hAnsi="宋体" w:eastAsia="宋体" w:cs="宋体"/>
          <w:spacing w:val="-23"/>
          <w:sz w:val="20"/>
          <w:szCs w:val="20"/>
        </w:rPr>
        <w:t xml:space="preserve"> </w:t>
      </w:r>
      <w:r>
        <w:rPr>
          <w:rFonts w:ascii="宋体" w:hAnsi="宋体" w:eastAsia="宋体" w:cs="宋体"/>
          <w:spacing w:val="8"/>
          <w:sz w:val="20"/>
          <w:szCs w:val="20"/>
        </w:rPr>
        <w:t>100</w:t>
      </w:r>
      <w:r>
        <w:rPr>
          <w:rFonts w:ascii="宋体" w:hAnsi="宋体" w:eastAsia="宋体" w:cs="宋体"/>
          <w:spacing w:val="-37"/>
          <w:sz w:val="20"/>
          <w:szCs w:val="20"/>
        </w:rPr>
        <w:t xml:space="preserve"> </w:t>
      </w:r>
      <w:r>
        <w:rPr>
          <w:rFonts w:ascii="宋体" w:hAnsi="宋体" w:eastAsia="宋体" w:cs="宋体"/>
          <w:spacing w:val="8"/>
          <w:sz w:val="20"/>
          <w:szCs w:val="20"/>
        </w:rPr>
        <w:t>人及以上，且营业收入</w:t>
      </w:r>
      <w:r>
        <w:rPr>
          <w:rFonts w:ascii="宋体" w:hAnsi="宋体" w:eastAsia="宋体" w:cs="宋体"/>
          <w:spacing w:val="-21"/>
          <w:sz w:val="20"/>
          <w:szCs w:val="20"/>
        </w:rPr>
        <w:t xml:space="preserve"> </w:t>
      </w:r>
      <w:r>
        <w:rPr>
          <w:rFonts w:ascii="宋体" w:hAnsi="宋体" w:eastAsia="宋体" w:cs="宋体"/>
          <w:spacing w:val="8"/>
          <w:sz w:val="20"/>
          <w:szCs w:val="20"/>
        </w:rPr>
        <w:t>1000</w:t>
      </w:r>
      <w:r>
        <w:rPr>
          <w:rFonts w:ascii="宋体" w:hAnsi="宋体" w:eastAsia="宋体" w:cs="宋体"/>
          <w:spacing w:val="-33"/>
          <w:sz w:val="20"/>
          <w:szCs w:val="20"/>
        </w:rPr>
        <w:t xml:space="preserve"> </w:t>
      </w:r>
      <w:r>
        <w:rPr>
          <w:rFonts w:ascii="宋体" w:hAnsi="宋体" w:eastAsia="宋体" w:cs="宋体"/>
          <w:spacing w:val="8"/>
          <w:sz w:val="20"/>
          <w:szCs w:val="20"/>
        </w:rPr>
        <w:t>万元及以上的为中型企业</w:t>
      </w:r>
      <w:r>
        <w:rPr>
          <w:rFonts w:ascii="宋体" w:hAnsi="宋体" w:eastAsia="宋体" w:cs="宋体"/>
          <w:spacing w:val="7"/>
          <w:sz w:val="20"/>
          <w:szCs w:val="20"/>
        </w:rPr>
        <w:t>；从业人员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z w:val="20"/>
          <w:szCs w:val="20"/>
        </w:rPr>
        <w:t xml:space="preserve"> </w:t>
      </w:r>
      <w:r>
        <w:rPr>
          <w:rFonts w:ascii="宋体" w:hAnsi="宋体" w:eastAsia="宋体" w:cs="宋体"/>
          <w:spacing w:val="5"/>
          <w:sz w:val="20"/>
          <w:szCs w:val="20"/>
        </w:rPr>
        <w:t>人及以上，且营业收入</w:t>
      </w:r>
      <w:r>
        <w:rPr>
          <w:rFonts w:ascii="宋体" w:hAnsi="宋体" w:eastAsia="宋体" w:cs="宋体"/>
          <w:spacing w:val="-33"/>
          <w:sz w:val="20"/>
          <w:szCs w:val="20"/>
        </w:rPr>
        <w:t xml:space="preserve"> </w:t>
      </w:r>
      <w:r>
        <w:rPr>
          <w:rFonts w:ascii="宋体" w:hAnsi="宋体" w:eastAsia="宋体" w:cs="宋体"/>
          <w:spacing w:val="5"/>
          <w:sz w:val="20"/>
          <w:szCs w:val="20"/>
        </w:rPr>
        <w:t>50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5"/>
          <w:sz w:val="20"/>
          <w:szCs w:val="20"/>
        </w:rPr>
        <w:t>10</w:t>
      </w:r>
      <w:r>
        <w:rPr>
          <w:rFonts w:ascii="宋体" w:hAnsi="宋体" w:eastAsia="宋体" w:cs="宋体"/>
          <w:spacing w:val="-36"/>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5"/>
          <w:sz w:val="20"/>
          <w:szCs w:val="20"/>
        </w:rPr>
        <w:t xml:space="preserve"> </w:t>
      </w:r>
      <w:r>
        <w:rPr>
          <w:rFonts w:ascii="宋体" w:hAnsi="宋体" w:eastAsia="宋体" w:cs="宋体"/>
          <w:spacing w:val="5"/>
          <w:sz w:val="20"/>
          <w:szCs w:val="20"/>
        </w:rPr>
        <w:t>50</w:t>
      </w:r>
      <w:r>
        <w:rPr>
          <w:rFonts w:ascii="宋体" w:hAnsi="宋体" w:eastAsia="宋体" w:cs="宋体"/>
          <w:spacing w:val="-33"/>
          <w:sz w:val="20"/>
          <w:szCs w:val="20"/>
        </w:rPr>
        <w:t xml:space="preserve"> </w:t>
      </w:r>
      <w:r>
        <w:rPr>
          <w:rFonts w:ascii="宋体" w:hAnsi="宋体" w:eastAsia="宋体" w:cs="宋体"/>
          <w:spacing w:val="5"/>
          <w:sz w:val="20"/>
          <w:szCs w:val="20"/>
        </w:rPr>
        <w:t>万</w:t>
      </w:r>
      <w:r>
        <w:rPr>
          <w:rFonts w:ascii="宋体" w:hAnsi="宋体" w:eastAsia="宋体" w:cs="宋体"/>
          <w:spacing w:val="4"/>
          <w:sz w:val="20"/>
          <w:szCs w:val="20"/>
        </w:rPr>
        <w:t>元以下的</w:t>
      </w:r>
      <w:r>
        <w:rPr>
          <w:rFonts w:ascii="宋体" w:hAnsi="宋体" w:eastAsia="宋体" w:cs="宋体"/>
          <w:sz w:val="20"/>
          <w:szCs w:val="20"/>
        </w:rPr>
        <w:t xml:space="preserve"> </w:t>
      </w:r>
      <w:r>
        <w:rPr>
          <w:rFonts w:ascii="宋体" w:hAnsi="宋体" w:eastAsia="宋体" w:cs="宋体"/>
          <w:spacing w:val="6"/>
          <w:sz w:val="20"/>
          <w:szCs w:val="20"/>
        </w:rPr>
        <w:t>为微型企业。</w:t>
      </w:r>
    </w:p>
    <w:p w14:paraId="124CA2C1">
      <w:pPr>
        <w:spacing w:before="107" w:line="302" w:lineRule="auto"/>
        <w:ind w:left="4" w:right="69" w:firstLine="395"/>
        <w:rPr>
          <w:rFonts w:ascii="宋体" w:hAnsi="宋体" w:eastAsia="宋体" w:cs="宋体"/>
          <w:sz w:val="20"/>
          <w:szCs w:val="20"/>
        </w:rPr>
      </w:pPr>
      <w:r>
        <w:rPr>
          <w:rFonts w:ascii="宋体" w:hAnsi="宋体" w:eastAsia="宋体" w:cs="宋体"/>
          <w:spacing w:val="6"/>
          <w:sz w:val="20"/>
          <w:szCs w:val="20"/>
        </w:rPr>
        <w:t>（十三）房地产开发经营。营业收入</w:t>
      </w:r>
      <w:r>
        <w:rPr>
          <w:rFonts w:ascii="宋体" w:hAnsi="宋体" w:eastAsia="宋体" w:cs="宋体"/>
          <w:spacing w:val="-35"/>
          <w:sz w:val="20"/>
          <w:szCs w:val="20"/>
        </w:rPr>
        <w:t xml:space="preserve"> </w:t>
      </w:r>
      <w:r>
        <w:rPr>
          <w:rFonts w:ascii="宋体" w:hAnsi="宋体" w:eastAsia="宋体" w:cs="宋体"/>
          <w:spacing w:val="6"/>
          <w:sz w:val="20"/>
          <w:szCs w:val="20"/>
        </w:rPr>
        <w:t>200000</w:t>
      </w:r>
      <w:r>
        <w:rPr>
          <w:rFonts w:ascii="宋体" w:hAnsi="宋体" w:eastAsia="宋体" w:cs="宋体"/>
          <w:spacing w:val="-35"/>
          <w:sz w:val="20"/>
          <w:szCs w:val="20"/>
        </w:rPr>
        <w:t xml:space="preserve"> </w:t>
      </w:r>
      <w:r>
        <w:rPr>
          <w:rFonts w:ascii="宋体" w:hAnsi="宋体" w:eastAsia="宋体" w:cs="宋体"/>
          <w:spacing w:val="6"/>
          <w:sz w:val="20"/>
          <w:szCs w:val="20"/>
        </w:rPr>
        <w:t>万元</w:t>
      </w:r>
      <w:r>
        <w:rPr>
          <w:rFonts w:ascii="宋体" w:hAnsi="宋体" w:eastAsia="宋体" w:cs="宋体"/>
          <w:spacing w:val="5"/>
          <w:sz w:val="20"/>
          <w:szCs w:val="20"/>
        </w:rPr>
        <w:t>以下或资产总额</w:t>
      </w:r>
      <w:r>
        <w:rPr>
          <w:rFonts w:ascii="宋体" w:hAnsi="宋体" w:eastAsia="宋体" w:cs="宋体"/>
          <w:spacing w:val="-21"/>
          <w:sz w:val="20"/>
          <w:szCs w:val="20"/>
        </w:rPr>
        <w:t xml:space="preserve"> </w:t>
      </w:r>
      <w:r>
        <w:rPr>
          <w:rFonts w:ascii="宋体" w:hAnsi="宋体" w:eastAsia="宋体" w:cs="宋体"/>
          <w:spacing w:val="5"/>
          <w:sz w:val="20"/>
          <w:szCs w:val="20"/>
        </w:rPr>
        <w:t>10000</w:t>
      </w:r>
      <w:r>
        <w:rPr>
          <w:rFonts w:ascii="宋体" w:hAnsi="宋体" w:eastAsia="宋体" w:cs="宋体"/>
          <w:spacing w:val="-35"/>
          <w:sz w:val="20"/>
          <w:szCs w:val="20"/>
        </w:rPr>
        <w:t xml:space="preserve"> </w:t>
      </w:r>
      <w:r>
        <w:rPr>
          <w:rFonts w:ascii="宋体" w:hAnsi="宋体" w:eastAsia="宋体" w:cs="宋体"/>
          <w:spacing w:val="5"/>
          <w:sz w:val="20"/>
          <w:szCs w:val="20"/>
        </w:rPr>
        <w:t>万元以下的为中小微型</w:t>
      </w:r>
      <w:r>
        <w:rPr>
          <w:rFonts w:ascii="宋体" w:hAnsi="宋体" w:eastAsia="宋体" w:cs="宋体"/>
          <w:sz w:val="20"/>
          <w:szCs w:val="20"/>
        </w:rPr>
        <w:t xml:space="preserve"> </w:t>
      </w:r>
      <w:r>
        <w:rPr>
          <w:rFonts w:ascii="宋体" w:hAnsi="宋体" w:eastAsia="宋体" w:cs="宋体"/>
          <w:spacing w:val="4"/>
          <w:sz w:val="20"/>
          <w:szCs w:val="20"/>
        </w:rPr>
        <w:t>企业。其中，营业收入</w:t>
      </w:r>
      <w:r>
        <w:rPr>
          <w:rFonts w:ascii="宋体" w:hAnsi="宋体" w:eastAsia="宋体" w:cs="宋体"/>
          <w:spacing w:val="-22"/>
          <w:sz w:val="20"/>
          <w:szCs w:val="20"/>
        </w:rPr>
        <w:t xml:space="preserve"> </w:t>
      </w:r>
      <w:r>
        <w:rPr>
          <w:rFonts w:ascii="宋体" w:hAnsi="宋体" w:eastAsia="宋体" w:cs="宋体"/>
          <w:spacing w:val="4"/>
          <w:sz w:val="20"/>
          <w:szCs w:val="20"/>
        </w:rPr>
        <w:t>1000</w:t>
      </w:r>
      <w:r>
        <w:rPr>
          <w:rFonts w:ascii="宋体" w:hAnsi="宋体" w:eastAsia="宋体" w:cs="宋体"/>
          <w:spacing w:val="-33"/>
          <w:sz w:val="20"/>
          <w:szCs w:val="20"/>
        </w:rPr>
        <w:t xml:space="preserve"> </w:t>
      </w:r>
      <w:r>
        <w:rPr>
          <w:rFonts w:ascii="宋体" w:hAnsi="宋体" w:eastAsia="宋体" w:cs="宋体"/>
          <w:spacing w:val="4"/>
          <w:sz w:val="20"/>
          <w:szCs w:val="20"/>
        </w:rPr>
        <w:t>万元及以上，且资产总额</w:t>
      </w:r>
      <w:r>
        <w:rPr>
          <w:rFonts w:ascii="宋体" w:hAnsi="宋体" w:eastAsia="宋体" w:cs="宋体"/>
          <w:spacing w:val="-35"/>
          <w:sz w:val="20"/>
          <w:szCs w:val="20"/>
        </w:rPr>
        <w:t xml:space="preserve"> </w:t>
      </w:r>
      <w:r>
        <w:rPr>
          <w:rFonts w:ascii="宋体" w:hAnsi="宋体" w:eastAsia="宋体" w:cs="宋体"/>
          <w:spacing w:val="4"/>
          <w:sz w:val="20"/>
          <w:szCs w:val="20"/>
        </w:rPr>
        <w:t>5000</w:t>
      </w:r>
      <w:r>
        <w:rPr>
          <w:rFonts w:ascii="宋体" w:hAnsi="宋体" w:eastAsia="宋体" w:cs="宋体"/>
          <w:spacing w:val="-35"/>
          <w:sz w:val="20"/>
          <w:szCs w:val="20"/>
        </w:rPr>
        <w:t xml:space="preserve"> </w:t>
      </w:r>
      <w:r>
        <w:rPr>
          <w:rFonts w:ascii="宋体" w:hAnsi="宋体" w:eastAsia="宋体" w:cs="宋体"/>
          <w:spacing w:val="3"/>
          <w:sz w:val="20"/>
          <w:szCs w:val="20"/>
        </w:rPr>
        <w:t>万元及以上的为中型企业；营业收入</w:t>
      </w:r>
      <w:r>
        <w:rPr>
          <w:rFonts w:ascii="宋体" w:hAnsi="宋体" w:eastAsia="宋体" w:cs="宋体"/>
          <w:spacing w:val="-21"/>
          <w:sz w:val="20"/>
          <w:szCs w:val="20"/>
        </w:rPr>
        <w:t xml:space="preserve"> </w:t>
      </w:r>
      <w:r>
        <w:rPr>
          <w:rFonts w:ascii="宋体" w:hAnsi="宋体" w:eastAsia="宋体" w:cs="宋体"/>
          <w:spacing w:val="3"/>
          <w:sz w:val="20"/>
          <w:szCs w:val="20"/>
        </w:rPr>
        <w:t>100</w:t>
      </w:r>
      <w:r>
        <w:rPr>
          <w:rFonts w:ascii="宋体" w:hAnsi="宋体" w:eastAsia="宋体" w:cs="宋体"/>
          <w:sz w:val="20"/>
          <w:szCs w:val="20"/>
        </w:rPr>
        <w:t xml:space="preserve"> </w:t>
      </w:r>
      <w:r>
        <w:rPr>
          <w:rFonts w:ascii="宋体" w:hAnsi="宋体" w:eastAsia="宋体" w:cs="宋体"/>
          <w:spacing w:val="8"/>
          <w:sz w:val="20"/>
          <w:szCs w:val="20"/>
        </w:rPr>
        <w:t>万元及以上，且资产总额</w:t>
      </w:r>
      <w:r>
        <w:rPr>
          <w:rFonts w:ascii="宋体" w:hAnsi="宋体" w:eastAsia="宋体" w:cs="宋体"/>
          <w:spacing w:val="-30"/>
          <w:sz w:val="20"/>
          <w:szCs w:val="20"/>
        </w:rPr>
        <w:t xml:space="preserve"> </w:t>
      </w:r>
      <w:r>
        <w:rPr>
          <w:rFonts w:ascii="宋体" w:hAnsi="宋体" w:eastAsia="宋体" w:cs="宋体"/>
          <w:spacing w:val="8"/>
          <w:sz w:val="20"/>
          <w:szCs w:val="20"/>
        </w:rPr>
        <w:t>2000</w:t>
      </w:r>
      <w:r>
        <w:rPr>
          <w:rFonts w:ascii="宋体" w:hAnsi="宋体" w:eastAsia="宋体" w:cs="宋体"/>
          <w:spacing w:val="-33"/>
          <w:sz w:val="20"/>
          <w:szCs w:val="20"/>
        </w:rPr>
        <w:t xml:space="preserve"> </w:t>
      </w:r>
      <w:r>
        <w:rPr>
          <w:rFonts w:ascii="宋体" w:hAnsi="宋体" w:eastAsia="宋体" w:cs="宋体"/>
          <w:spacing w:val="8"/>
          <w:sz w:val="20"/>
          <w:szCs w:val="20"/>
        </w:rPr>
        <w:t>万元及以上的为小型企业；营业收入</w:t>
      </w:r>
      <w:r>
        <w:rPr>
          <w:rFonts w:ascii="宋体" w:hAnsi="宋体" w:eastAsia="宋体" w:cs="宋体"/>
          <w:spacing w:val="-22"/>
          <w:sz w:val="20"/>
          <w:szCs w:val="20"/>
        </w:rPr>
        <w:t xml:space="preserve"> </w:t>
      </w:r>
      <w:r>
        <w:rPr>
          <w:rFonts w:ascii="宋体" w:hAnsi="宋体" w:eastAsia="宋体" w:cs="宋体"/>
          <w:spacing w:val="8"/>
          <w:sz w:val="20"/>
          <w:szCs w:val="20"/>
        </w:rPr>
        <w:t>100</w:t>
      </w:r>
      <w:r>
        <w:rPr>
          <w:rFonts w:ascii="宋体" w:hAnsi="宋体" w:eastAsia="宋体" w:cs="宋体"/>
          <w:spacing w:val="-32"/>
          <w:sz w:val="20"/>
          <w:szCs w:val="20"/>
        </w:rPr>
        <w:t xml:space="preserve"> </w:t>
      </w:r>
      <w:r>
        <w:rPr>
          <w:rFonts w:ascii="宋体" w:hAnsi="宋体" w:eastAsia="宋体" w:cs="宋体"/>
          <w:spacing w:val="8"/>
          <w:sz w:val="20"/>
          <w:szCs w:val="20"/>
        </w:rPr>
        <w:t>万元以下或资产总额</w:t>
      </w:r>
      <w:r>
        <w:rPr>
          <w:rFonts w:ascii="宋体" w:hAnsi="宋体" w:eastAsia="宋体" w:cs="宋体"/>
          <w:spacing w:val="-35"/>
          <w:sz w:val="20"/>
          <w:szCs w:val="20"/>
        </w:rPr>
        <w:t xml:space="preserve"> </w:t>
      </w:r>
      <w:r>
        <w:rPr>
          <w:rFonts w:ascii="宋体" w:hAnsi="宋体" w:eastAsia="宋体" w:cs="宋体"/>
          <w:spacing w:val="8"/>
          <w:sz w:val="20"/>
          <w:szCs w:val="20"/>
        </w:rPr>
        <w:t>2000</w:t>
      </w:r>
      <w:r>
        <w:rPr>
          <w:rFonts w:ascii="宋体" w:hAnsi="宋体" w:eastAsia="宋体" w:cs="宋体"/>
          <w:sz w:val="20"/>
          <w:szCs w:val="20"/>
        </w:rPr>
        <w:t xml:space="preserve"> </w:t>
      </w:r>
      <w:r>
        <w:rPr>
          <w:rFonts w:ascii="宋体" w:hAnsi="宋体" w:eastAsia="宋体" w:cs="宋体"/>
          <w:spacing w:val="7"/>
          <w:sz w:val="20"/>
          <w:szCs w:val="20"/>
        </w:rPr>
        <w:t>万元以下的为微型企业。</w:t>
      </w:r>
    </w:p>
    <w:p w14:paraId="66330B53">
      <w:pPr>
        <w:spacing w:before="105" w:line="294" w:lineRule="auto"/>
        <w:ind w:firstLine="406"/>
        <w:rPr>
          <w:rFonts w:ascii="宋体" w:hAnsi="宋体" w:eastAsia="宋体" w:cs="宋体"/>
          <w:sz w:val="20"/>
          <w:szCs w:val="20"/>
        </w:rPr>
      </w:pPr>
      <w:r>
        <w:rPr>
          <w:rFonts w:ascii="宋体" w:hAnsi="宋体" w:eastAsia="宋体" w:cs="宋体"/>
          <w:spacing w:val="5"/>
          <w:sz w:val="20"/>
          <w:szCs w:val="20"/>
        </w:rPr>
        <w:t>（十四）物业管理。从业人员</w:t>
      </w:r>
      <w:r>
        <w:rPr>
          <w:rFonts w:ascii="宋体" w:hAnsi="宋体" w:eastAsia="宋体" w:cs="宋体"/>
          <w:spacing w:val="-22"/>
          <w:sz w:val="20"/>
          <w:szCs w:val="20"/>
        </w:rPr>
        <w:t xml:space="preserve"> </w:t>
      </w:r>
      <w:r>
        <w:rPr>
          <w:rFonts w:ascii="宋体" w:hAnsi="宋体" w:eastAsia="宋体" w:cs="宋体"/>
          <w:spacing w:val="5"/>
          <w:sz w:val="20"/>
          <w:szCs w:val="20"/>
        </w:rPr>
        <w:t>1000</w:t>
      </w:r>
      <w:r>
        <w:rPr>
          <w:rFonts w:ascii="宋体" w:hAnsi="宋体" w:eastAsia="宋体" w:cs="宋体"/>
          <w:spacing w:val="-38"/>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5"/>
          <w:sz w:val="20"/>
          <w:szCs w:val="20"/>
        </w:rPr>
        <w:t>5000</w:t>
      </w:r>
      <w:r>
        <w:rPr>
          <w:rFonts w:ascii="宋体" w:hAnsi="宋体" w:eastAsia="宋体" w:cs="宋体"/>
          <w:spacing w:val="-35"/>
          <w:sz w:val="20"/>
          <w:szCs w:val="20"/>
        </w:rPr>
        <w:t xml:space="preserve"> </w:t>
      </w:r>
      <w:r>
        <w:rPr>
          <w:rFonts w:ascii="宋体" w:hAnsi="宋体" w:eastAsia="宋体" w:cs="宋体"/>
          <w:spacing w:val="5"/>
          <w:sz w:val="20"/>
          <w:szCs w:val="20"/>
        </w:rPr>
        <w:t>万元以下的为中小微型企业。</w:t>
      </w:r>
      <w:r>
        <w:rPr>
          <w:rFonts w:ascii="宋体" w:hAnsi="宋体" w:eastAsia="宋体" w:cs="宋体"/>
          <w:spacing w:val="4"/>
          <w:sz w:val="20"/>
          <w:szCs w:val="20"/>
        </w:rPr>
        <w:t>其中，</w:t>
      </w:r>
      <w:r>
        <w:rPr>
          <w:rFonts w:ascii="宋体" w:hAnsi="宋体" w:eastAsia="宋体" w:cs="宋体"/>
          <w:sz w:val="20"/>
          <w:szCs w:val="20"/>
        </w:rPr>
        <w:t xml:space="preserve"> </w:t>
      </w:r>
      <w:r>
        <w:rPr>
          <w:rFonts w:ascii="宋体" w:hAnsi="宋体" w:eastAsia="宋体" w:cs="宋体"/>
          <w:spacing w:val="5"/>
          <w:sz w:val="20"/>
          <w:szCs w:val="20"/>
        </w:rPr>
        <w:t>从业人员</w:t>
      </w:r>
      <w:r>
        <w:rPr>
          <w:rFonts w:ascii="宋体" w:hAnsi="宋体" w:eastAsia="宋体" w:cs="宋体"/>
          <w:spacing w:val="-35"/>
          <w:sz w:val="20"/>
          <w:szCs w:val="20"/>
        </w:rPr>
        <w:t xml:space="preserve"> </w:t>
      </w:r>
      <w:r>
        <w:rPr>
          <w:rFonts w:ascii="宋体" w:hAnsi="宋体" w:eastAsia="宋体" w:cs="宋体"/>
          <w:spacing w:val="5"/>
          <w:sz w:val="20"/>
          <w:szCs w:val="20"/>
        </w:rPr>
        <w:t>300</w:t>
      </w:r>
      <w:r>
        <w:rPr>
          <w:rFonts w:ascii="宋体" w:hAnsi="宋体" w:eastAsia="宋体" w:cs="宋体"/>
          <w:spacing w:val="-37"/>
          <w:sz w:val="20"/>
          <w:szCs w:val="20"/>
        </w:rPr>
        <w:t xml:space="preserve"> </w:t>
      </w:r>
      <w:r>
        <w:rPr>
          <w:rFonts w:ascii="宋体" w:hAnsi="宋体" w:eastAsia="宋体" w:cs="宋体"/>
          <w:spacing w:val="5"/>
          <w:sz w:val="20"/>
          <w:szCs w:val="20"/>
        </w:rPr>
        <w:t>人及以上，且营业收入</w:t>
      </w:r>
      <w:r>
        <w:rPr>
          <w:rFonts w:ascii="宋体" w:hAnsi="宋体" w:eastAsia="宋体" w:cs="宋体"/>
          <w:spacing w:val="-23"/>
          <w:sz w:val="20"/>
          <w:szCs w:val="20"/>
        </w:rPr>
        <w:t xml:space="preserve"> </w:t>
      </w:r>
      <w:r>
        <w:rPr>
          <w:rFonts w:ascii="宋体" w:hAnsi="宋体" w:eastAsia="宋体" w:cs="宋体"/>
          <w:spacing w:val="5"/>
          <w:sz w:val="20"/>
          <w:szCs w:val="20"/>
        </w:rPr>
        <w:t>1000</w:t>
      </w:r>
      <w:r>
        <w:rPr>
          <w:rFonts w:ascii="宋体" w:hAnsi="宋体" w:eastAsia="宋体" w:cs="宋体"/>
          <w:spacing w:val="-36"/>
          <w:sz w:val="20"/>
          <w:szCs w:val="20"/>
        </w:rPr>
        <w:t xml:space="preserve"> </w:t>
      </w:r>
      <w:r>
        <w:rPr>
          <w:rFonts w:ascii="宋体" w:hAnsi="宋体" w:eastAsia="宋体" w:cs="宋体"/>
          <w:spacing w:val="5"/>
          <w:sz w:val="20"/>
          <w:szCs w:val="20"/>
        </w:rPr>
        <w:t>万元及以上的为中型</w:t>
      </w:r>
      <w:r>
        <w:rPr>
          <w:rFonts w:ascii="宋体" w:hAnsi="宋体" w:eastAsia="宋体" w:cs="宋体"/>
          <w:spacing w:val="4"/>
          <w:sz w:val="20"/>
          <w:szCs w:val="20"/>
        </w:rPr>
        <w:t>企业；从业人员</w:t>
      </w:r>
      <w:r>
        <w:rPr>
          <w:rFonts w:ascii="宋体" w:hAnsi="宋体" w:eastAsia="宋体" w:cs="宋体"/>
          <w:spacing w:val="-21"/>
          <w:sz w:val="20"/>
          <w:szCs w:val="20"/>
        </w:rPr>
        <w:t xml:space="preserve"> </w:t>
      </w:r>
      <w:r>
        <w:rPr>
          <w:rFonts w:ascii="宋体" w:hAnsi="宋体" w:eastAsia="宋体" w:cs="宋体"/>
          <w:spacing w:val="4"/>
          <w:sz w:val="20"/>
          <w:szCs w:val="20"/>
        </w:rPr>
        <w:t>100</w:t>
      </w:r>
      <w:r>
        <w:rPr>
          <w:rFonts w:ascii="宋体" w:hAnsi="宋体" w:eastAsia="宋体" w:cs="宋体"/>
          <w:spacing w:val="-39"/>
          <w:sz w:val="20"/>
          <w:szCs w:val="20"/>
        </w:rPr>
        <w:t xml:space="preserve"> </w:t>
      </w:r>
      <w:r>
        <w:rPr>
          <w:rFonts w:ascii="宋体" w:hAnsi="宋体" w:eastAsia="宋体" w:cs="宋体"/>
          <w:spacing w:val="4"/>
          <w:sz w:val="20"/>
          <w:szCs w:val="20"/>
        </w:rPr>
        <w:t>人及以上，且营</w:t>
      </w:r>
      <w:r>
        <w:rPr>
          <w:rFonts w:ascii="宋体" w:hAnsi="宋体" w:eastAsia="宋体" w:cs="宋体"/>
          <w:sz w:val="20"/>
          <w:szCs w:val="20"/>
        </w:rPr>
        <w:t xml:space="preserve"> </w:t>
      </w:r>
      <w:r>
        <w:rPr>
          <w:rFonts w:ascii="宋体" w:hAnsi="宋体" w:eastAsia="宋体" w:cs="宋体"/>
          <w:spacing w:val="4"/>
          <w:sz w:val="20"/>
          <w:szCs w:val="20"/>
        </w:rPr>
        <w:t>业收入</w:t>
      </w:r>
      <w:r>
        <w:rPr>
          <w:rFonts w:ascii="宋体" w:hAnsi="宋体" w:eastAsia="宋体" w:cs="宋体"/>
          <w:spacing w:val="-24"/>
          <w:sz w:val="20"/>
          <w:szCs w:val="20"/>
        </w:rPr>
        <w:t xml:space="preserve"> </w:t>
      </w:r>
      <w:r>
        <w:rPr>
          <w:rFonts w:ascii="宋体" w:hAnsi="宋体" w:eastAsia="宋体" w:cs="宋体"/>
          <w:spacing w:val="4"/>
          <w:sz w:val="20"/>
          <w:szCs w:val="20"/>
        </w:rPr>
        <w:t>500</w:t>
      </w:r>
      <w:r>
        <w:rPr>
          <w:rFonts w:ascii="宋体" w:hAnsi="宋体" w:eastAsia="宋体" w:cs="宋体"/>
          <w:spacing w:val="-35"/>
          <w:sz w:val="20"/>
          <w:szCs w:val="20"/>
        </w:rPr>
        <w:t xml:space="preserve"> </w:t>
      </w:r>
      <w:r>
        <w:rPr>
          <w:rFonts w:ascii="宋体" w:hAnsi="宋体" w:eastAsia="宋体" w:cs="宋体"/>
          <w:spacing w:val="4"/>
          <w:sz w:val="20"/>
          <w:szCs w:val="20"/>
        </w:rPr>
        <w:t>万元及以上的为小型企业；从业人员</w:t>
      </w:r>
      <w:r>
        <w:rPr>
          <w:rFonts w:ascii="宋体" w:hAnsi="宋体" w:eastAsia="宋体" w:cs="宋体"/>
          <w:spacing w:val="-24"/>
          <w:sz w:val="20"/>
          <w:szCs w:val="20"/>
        </w:rPr>
        <w:t xml:space="preserve"> </w:t>
      </w:r>
      <w:r>
        <w:rPr>
          <w:rFonts w:ascii="宋体" w:hAnsi="宋体" w:eastAsia="宋体" w:cs="宋体"/>
          <w:spacing w:val="4"/>
          <w:sz w:val="20"/>
          <w:szCs w:val="20"/>
        </w:rPr>
        <w:t>100</w:t>
      </w:r>
      <w:r>
        <w:rPr>
          <w:rFonts w:ascii="宋体" w:hAnsi="宋体" w:eastAsia="宋体" w:cs="宋体"/>
          <w:spacing w:val="-36"/>
          <w:sz w:val="20"/>
          <w:szCs w:val="20"/>
        </w:rPr>
        <w:t xml:space="preserve"> </w:t>
      </w:r>
      <w:r>
        <w:rPr>
          <w:rFonts w:ascii="宋体" w:hAnsi="宋体" w:eastAsia="宋体" w:cs="宋体"/>
          <w:spacing w:val="4"/>
          <w:sz w:val="20"/>
          <w:szCs w:val="20"/>
        </w:rPr>
        <w:t>人以下或营业收入</w:t>
      </w:r>
      <w:r>
        <w:rPr>
          <w:rFonts w:ascii="宋体" w:hAnsi="宋体" w:eastAsia="宋体" w:cs="宋体"/>
          <w:spacing w:val="-36"/>
          <w:sz w:val="20"/>
          <w:szCs w:val="20"/>
        </w:rPr>
        <w:t xml:space="preserve"> </w:t>
      </w:r>
      <w:r>
        <w:rPr>
          <w:rFonts w:ascii="宋体" w:hAnsi="宋体" w:eastAsia="宋体" w:cs="宋体"/>
          <w:spacing w:val="4"/>
          <w:sz w:val="20"/>
          <w:szCs w:val="20"/>
        </w:rPr>
        <w:t>500</w:t>
      </w:r>
      <w:r>
        <w:rPr>
          <w:rFonts w:ascii="宋体" w:hAnsi="宋体" w:eastAsia="宋体" w:cs="宋体"/>
          <w:spacing w:val="-32"/>
          <w:sz w:val="20"/>
          <w:szCs w:val="20"/>
        </w:rPr>
        <w:t xml:space="preserve"> </w:t>
      </w:r>
      <w:r>
        <w:rPr>
          <w:rFonts w:ascii="宋体" w:hAnsi="宋体" w:eastAsia="宋体" w:cs="宋体"/>
          <w:spacing w:val="4"/>
          <w:sz w:val="20"/>
          <w:szCs w:val="20"/>
        </w:rPr>
        <w:t>万元以下的为微型企业。</w:t>
      </w:r>
    </w:p>
    <w:p w14:paraId="50B3E41D">
      <w:pPr>
        <w:spacing w:before="110" w:line="302" w:lineRule="auto"/>
        <w:ind w:right="70" w:firstLine="399"/>
        <w:rPr>
          <w:rFonts w:ascii="宋体" w:hAnsi="宋体" w:eastAsia="宋体" w:cs="宋体"/>
          <w:sz w:val="20"/>
          <w:szCs w:val="20"/>
        </w:rPr>
      </w:pPr>
      <w:r>
        <w:rPr>
          <w:rFonts w:ascii="宋体" w:hAnsi="宋体" w:eastAsia="宋体" w:cs="宋体"/>
          <w:spacing w:val="6"/>
          <w:sz w:val="20"/>
          <w:szCs w:val="20"/>
        </w:rPr>
        <w:t>（十五）租赁和商务服务业。从业人员</w:t>
      </w:r>
      <w:r>
        <w:rPr>
          <w:rFonts w:ascii="宋体" w:hAnsi="宋体" w:eastAsia="宋体" w:cs="宋体"/>
          <w:spacing w:val="-35"/>
          <w:sz w:val="20"/>
          <w:szCs w:val="20"/>
        </w:rPr>
        <w:t xml:space="preserve"> </w:t>
      </w:r>
      <w:r>
        <w:rPr>
          <w:rFonts w:ascii="宋体" w:hAnsi="宋体" w:eastAsia="宋体" w:cs="宋体"/>
          <w:spacing w:val="6"/>
          <w:sz w:val="20"/>
          <w:szCs w:val="20"/>
        </w:rPr>
        <w:t>300</w:t>
      </w:r>
      <w:r>
        <w:rPr>
          <w:rFonts w:ascii="宋体" w:hAnsi="宋体" w:eastAsia="宋体" w:cs="宋体"/>
          <w:spacing w:val="-36"/>
          <w:sz w:val="20"/>
          <w:szCs w:val="20"/>
        </w:rPr>
        <w:t xml:space="preserve"> </w:t>
      </w:r>
      <w:r>
        <w:rPr>
          <w:rFonts w:ascii="宋体" w:hAnsi="宋体" w:eastAsia="宋体" w:cs="宋体"/>
          <w:spacing w:val="6"/>
          <w:sz w:val="20"/>
          <w:szCs w:val="20"/>
        </w:rPr>
        <w:t>人以下或资产总额</w:t>
      </w:r>
      <w:r>
        <w:rPr>
          <w:rFonts w:ascii="宋体" w:hAnsi="宋体" w:eastAsia="宋体" w:cs="宋体"/>
          <w:spacing w:val="-24"/>
          <w:sz w:val="20"/>
          <w:szCs w:val="20"/>
        </w:rPr>
        <w:t xml:space="preserve"> </w:t>
      </w:r>
      <w:r>
        <w:rPr>
          <w:rFonts w:ascii="宋体" w:hAnsi="宋体" w:eastAsia="宋体" w:cs="宋体"/>
          <w:spacing w:val="6"/>
          <w:sz w:val="20"/>
          <w:szCs w:val="20"/>
        </w:rPr>
        <w:t>12000</w:t>
      </w:r>
      <w:r>
        <w:rPr>
          <w:rFonts w:ascii="宋体" w:hAnsi="宋体" w:eastAsia="宋体" w:cs="宋体"/>
          <w:spacing w:val="5"/>
          <w:sz w:val="20"/>
          <w:szCs w:val="20"/>
        </w:rPr>
        <w:t>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万元以下的为中小微型企</w:t>
      </w:r>
      <w:r>
        <w:rPr>
          <w:rFonts w:ascii="宋体" w:hAnsi="宋体" w:eastAsia="宋体" w:cs="宋体"/>
          <w:sz w:val="20"/>
          <w:szCs w:val="20"/>
        </w:rPr>
        <w:t xml:space="preserve"> </w:t>
      </w:r>
      <w:r>
        <w:rPr>
          <w:rFonts w:ascii="宋体" w:hAnsi="宋体" w:eastAsia="宋体" w:cs="宋体"/>
          <w:spacing w:val="7"/>
          <w:sz w:val="20"/>
          <w:szCs w:val="20"/>
        </w:rPr>
        <w:t>业。其中，从业人员</w:t>
      </w:r>
      <w:r>
        <w:rPr>
          <w:rFonts w:ascii="宋体" w:hAnsi="宋体" w:eastAsia="宋体" w:cs="宋体"/>
          <w:spacing w:val="-22"/>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人及以上，且资产总额</w:t>
      </w:r>
      <w:r>
        <w:rPr>
          <w:rFonts w:ascii="宋体" w:hAnsi="宋体" w:eastAsia="宋体" w:cs="宋体"/>
          <w:spacing w:val="-36"/>
          <w:sz w:val="20"/>
          <w:szCs w:val="20"/>
        </w:rPr>
        <w:t xml:space="preserve"> </w:t>
      </w:r>
      <w:r>
        <w:rPr>
          <w:rFonts w:ascii="宋体" w:hAnsi="宋体" w:eastAsia="宋体" w:cs="宋体"/>
          <w:spacing w:val="7"/>
          <w:sz w:val="20"/>
          <w:szCs w:val="20"/>
        </w:rPr>
        <w:t>8000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6"/>
          <w:sz w:val="20"/>
          <w:szCs w:val="20"/>
        </w:rPr>
        <w:t xml:space="preserve"> </w:t>
      </w:r>
      <w:r>
        <w:rPr>
          <w:rFonts w:ascii="宋体" w:hAnsi="宋体" w:eastAsia="宋体" w:cs="宋体"/>
          <w:spacing w:val="7"/>
          <w:sz w:val="20"/>
          <w:szCs w:val="20"/>
        </w:rPr>
        <w:t>人及</w:t>
      </w:r>
      <w:r>
        <w:rPr>
          <w:rFonts w:ascii="宋体" w:hAnsi="宋体" w:eastAsia="宋体" w:cs="宋体"/>
          <w:sz w:val="20"/>
          <w:szCs w:val="20"/>
        </w:rPr>
        <w:t xml:space="preserve"> </w:t>
      </w:r>
      <w:r>
        <w:rPr>
          <w:rFonts w:ascii="宋体" w:hAnsi="宋体" w:eastAsia="宋体" w:cs="宋体"/>
          <w:spacing w:val="4"/>
          <w:sz w:val="20"/>
          <w:szCs w:val="20"/>
        </w:rPr>
        <w:t>以上，且资产总额</w:t>
      </w:r>
      <w:r>
        <w:rPr>
          <w:rFonts w:ascii="宋体" w:hAnsi="宋体" w:eastAsia="宋体" w:cs="宋体"/>
          <w:spacing w:val="-5"/>
          <w:sz w:val="20"/>
          <w:szCs w:val="20"/>
        </w:rPr>
        <w:t xml:space="preserve"> </w:t>
      </w:r>
      <w:r>
        <w:rPr>
          <w:rFonts w:ascii="宋体" w:hAnsi="宋体" w:eastAsia="宋体" w:cs="宋体"/>
          <w:spacing w:val="4"/>
          <w:sz w:val="20"/>
          <w:szCs w:val="20"/>
        </w:rPr>
        <w:t>100</w:t>
      </w:r>
      <w:r>
        <w:rPr>
          <w:rFonts w:ascii="宋体" w:hAnsi="宋体" w:eastAsia="宋体" w:cs="宋体"/>
          <w:spacing w:val="-35"/>
          <w:sz w:val="20"/>
          <w:szCs w:val="20"/>
        </w:rPr>
        <w:t xml:space="preserve"> </w:t>
      </w:r>
      <w:r>
        <w:rPr>
          <w:rFonts w:ascii="宋体" w:hAnsi="宋体" w:eastAsia="宋体" w:cs="宋体"/>
          <w:spacing w:val="4"/>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4"/>
          <w:sz w:val="20"/>
          <w:szCs w:val="20"/>
        </w:rPr>
        <w:t>10</w:t>
      </w:r>
      <w:r>
        <w:rPr>
          <w:rFonts w:ascii="宋体" w:hAnsi="宋体" w:eastAsia="宋体" w:cs="宋体"/>
          <w:spacing w:val="-39"/>
          <w:sz w:val="20"/>
          <w:szCs w:val="20"/>
        </w:rPr>
        <w:t xml:space="preserve"> </w:t>
      </w:r>
      <w:r>
        <w:rPr>
          <w:rFonts w:ascii="宋体" w:hAnsi="宋体" w:eastAsia="宋体" w:cs="宋体"/>
          <w:spacing w:val="4"/>
          <w:sz w:val="20"/>
          <w:szCs w:val="20"/>
        </w:rPr>
        <w:t>人以下或资产总额</w:t>
      </w:r>
      <w:r>
        <w:rPr>
          <w:rFonts w:ascii="宋体" w:hAnsi="宋体" w:eastAsia="宋体" w:cs="宋体"/>
          <w:spacing w:val="-21"/>
          <w:sz w:val="20"/>
          <w:szCs w:val="20"/>
        </w:rPr>
        <w:t xml:space="preserve"> </w:t>
      </w:r>
      <w:r>
        <w:rPr>
          <w:rFonts w:ascii="宋体" w:hAnsi="宋体" w:eastAsia="宋体" w:cs="宋体"/>
          <w:spacing w:val="4"/>
          <w:sz w:val="20"/>
          <w:szCs w:val="20"/>
        </w:rPr>
        <w:t>100</w:t>
      </w:r>
      <w:r>
        <w:rPr>
          <w:rFonts w:ascii="宋体" w:hAnsi="宋体" w:eastAsia="宋体" w:cs="宋体"/>
          <w:spacing w:val="-36"/>
          <w:sz w:val="20"/>
          <w:szCs w:val="20"/>
        </w:rPr>
        <w:t xml:space="preserve"> </w:t>
      </w:r>
      <w:r>
        <w:rPr>
          <w:rFonts w:ascii="宋体" w:hAnsi="宋体" w:eastAsia="宋体" w:cs="宋体"/>
          <w:spacing w:val="4"/>
          <w:sz w:val="20"/>
          <w:szCs w:val="20"/>
        </w:rPr>
        <w:t>万元以下的为</w:t>
      </w:r>
      <w:r>
        <w:rPr>
          <w:rFonts w:ascii="宋体" w:hAnsi="宋体" w:eastAsia="宋体" w:cs="宋体"/>
          <w:sz w:val="20"/>
          <w:szCs w:val="20"/>
        </w:rPr>
        <w:t xml:space="preserve"> </w:t>
      </w:r>
      <w:r>
        <w:rPr>
          <w:rFonts w:ascii="宋体" w:hAnsi="宋体" w:eastAsia="宋体" w:cs="宋体"/>
          <w:spacing w:val="6"/>
          <w:sz w:val="20"/>
          <w:szCs w:val="20"/>
        </w:rPr>
        <w:t>微型企业。</w:t>
      </w:r>
    </w:p>
    <w:p w14:paraId="5BD1CF4A">
      <w:pPr>
        <w:spacing w:before="106" w:line="278" w:lineRule="auto"/>
        <w:ind w:left="24" w:right="70" w:firstLine="406"/>
        <w:rPr>
          <w:rFonts w:ascii="宋体" w:hAnsi="宋体" w:eastAsia="宋体" w:cs="宋体"/>
          <w:sz w:val="20"/>
          <w:szCs w:val="20"/>
        </w:rPr>
      </w:pPr>
      <w:r>
        <w:rPr>
          <w:rFonts w:ascii="宋体" w:hAnsi="宋体" w:eastAsia="宋体" w:cs="宋体"/>
          <w:spacing w:val="8"/>
          <w:sz w:val="20"/>
          <w:szCs w:val="20"/>
        </w:rPr>
        <w:t>（十六）其他未列明行业。从业人员</w:t>
      </w:r>
      <w:r>
        <w:rPr>
          <w:rFonts w:ascii="宋体" w:hAnsi="宋体" w:eastAsia="宋体" w:cs="宋体"/>
          <w:spacing w:val="-35"/>
          <w:sz w:val="20"/>
          <w:szCs w:val="20"/>
        </w:rPr>
        <w:t xml:space="preserve"> </w:t>
      </w:r>
      <w:r>
        <w:rPr>
          <w:rFonts w:ascii="宋体" w:hAnsi="宋体" w:eastAsia="宋体" w:cs="宋体"/>
          <w:spacing w:val="8"/>
          <w:sz w:val="20"/>
          <w:szCs w:val="20"/>
        </w:rPr>
        <w:t>300</w:t>
      </w:r>
      <w:r>
        <w:rPr>
          <w:rFonts w:ascii="宋体" w:hAnsi="宋体" w:eastAsia="宋体" w:cs="宋体"/>
          <w:spacing w:val="-38"/>
          <w:sz w:val="20"/>
          <w:szCs w:val="20"/>
        </w:rPr>
        <w:t xml:space="preserve"> </w:t>
      </w:r>
      <w:r>
        <w:rPr>
          <w:rFonts w:ascii="宋体" w:hAnsi="宋体" w:eastAsia="宋体" w:cs="宋体"/>
          <w:spacing w:val="8"/>
          <w:sz w:val="20"/>
          <w:szCs w:val="20"/>
        </w:rPr>
        <w:t>人以下的为中小微型企业。</w:t>
      </w:r>
      <w:r>
        <w:rPr>
          <w:rFonts w:ascii="宋体" w:hAnsi="宋体" w:eastAsia="宋体" w:cs="宋体"/>
          <w:spacing w:val="7"/>
          <w:sz w:val="20"/>
          <w:szCs w:val="20"/>
        </w:rPr>
        <w:t>其中，从业人员</w:t>
      </w:r>
      <w:r>
        <w:rPr>
          <w:rFonts w:ascii="宋体" w:hAnsi="宋体" w:eastAsia="宋体" w:cs="宋体"/>
          <w:spacing w:val="-22"/>
          <w:sz w:val="20"/>
          <w:szCs w:val="20"/>
        </w:rPr>
        <w:t xml:space="preserve"> </w:t>
      </w:r>
      <w:r>
        <w:rPr>
          <w:rFonts w:ascii="宋体" w:hAnsi="宋体" w:eastAsia="宋体" w:cs="宋体"/>
          <w:spacing w:val="7"/>
          <w:sz w:val="20"/>
          <w:szCs w:val="20"/>
        </w:rPr>
        <w:t>100</w:t>
      </w:r>
      <w:r>
        <w:rPr>
          <w:rFonts w:ascii="宋体" w:hAnsi="宋体" w:eastAsia="宋体" w:cs="宋体"/>
          <w:spacing w:val="-38"/>
          <w:sz w:val="20"/>
          <w:szCs w:val="20"/>
        </w:rPr>
        <w:t xml:space="preserve"> </w:t>
      </w:r>
      <w:r>
        <w:rPr>
          <w:rFonts w:ascii="宋体" w:hAnsi="宋体" w:eastAsia="宋体" w:cs="宋体"/>
          <w:spacing w:val="7"/>
          <w:sz w:val="20"/>
          <w:szCs w:val="20"/>
        </w:rPr>
        <w:t>人及</w:t>
      </w:r>
      <w:r>
        <w:rPr>
          <w:rFonts w:ascii="宋体" w:hAnsi="宋体" w:eastAsia="宋体" w:cs="宋体"/>
          <w:sz w:val="20"/>
          <w:szCs w:val="20"/>
        </w:rPr>
        <w:t xml:space="preserve"> </w:t>
      </w:r>
      <w:r>
        <w:rPr>
          <w:rFonts w:ascii="宋体" w:hAnsi="宋体" w:eastAsia="宋体" w:cs="宋体"/>
          <w:spacing w:val="7"/>
          <w:sz w:val="20"/>
          <w:szCs w:val="20"/>
        </w:rPr>
        <w:t>以上的为中型企业；从业人员</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人及以上的为小型企业；从业人员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人以下</w:t>
      </w:r>
      <w:r>
        <w:rPr>
          <w:rFonts w:ascii="宋体" w:hAnsi="宋体" w:eastAsia="宋体" w:cs="宋体"/>
          <w:spacing w:val="6"/>
          <w:sz w:val="20"/>
          <w:szCs w:val="20"/>
        </w:rPr>
        <w:t>的为微型企业。</w:t>
      </w:r>
    </w:p>
    <w:p w14:paraId="2E516ABB">
      <w:pPr>
        <w:spacing w:before="106" w:line="227" w:lineRule="auto"/>
        <w:ind w:left="424"/>
        <w:rPr>
          <w:rFonts w:ascii="宋体" w:hAnsi="宋体" w:eastAsia="宋体" w:cs="宋体"/>
          <w:sz w:val="20"/>
          <w:szCs w:val="20"/>
        </w:rPr>
      </w:pPr>
      <w:r>
        <w:rPr>
          <w:rFonts w:ascii="宋体" w:hAnsi="宋体" w:eastAsia="宋体" w:cs="宋体"/>
          <w:spacing w:val="9"/>
          <w:sz w:val="20"/>
          <w:szCs w:val="20"/>
        </w:rPr>
        <w:t>五、企业类型的划分以统计部门的统计数据为依</w:t>
      </w:r>
      <w:r>
        <w:rPr>
          <w:rFonts w:ascii="宋体" w:hAnsi="宋体" w:eastAsia="宋体" w:cs="宋体"/>
          <w:spacing w:val="8"/>
          <w:sz w:val="20"/>
          <w:szCs w:val="20"/>
        </w:rPr>
        <w:t>据。</w:t>
      </w:r>
    </w:p>
    <w:p w14:paraId="00D7C4F8">
      <w:pPr>
        <w:spacing w:before="110" w:line="276" w:lineRule="auto"/>
        <w:ind w:left="3" w:right="71" w:firstLine="419"/>
        <w:rPr>
          <w:rFonts w:ascii="宋体" w:hAnsi="宋体" w:eastAsia="宋体" w:cs="宋体"/>
          <w:sz w:val="20"/>
          <w:szCs w:val="20"/>
        </w:rPr>
      </w:pPr>
      <w:r>
        <w:rPr>
          <w:rFonts w:ascii="宋体" w:hAnsi="宋体" w:eastAsia="宋体" w:cs="宋体"/>
          <w:spacing w:val="10"/>
          <w:sz w:val="20"/>
          <w:szCs w:val="20"/>
        </w:rPr>
        <w:t>六、本规定适用于在中华人民共和国境内依法设立的各类所有制和各种组织形式的企业</w:t>
      </w:r>
      <w:r>
        <w:rPr>
          <w:rFonts w:ascii="宋体" w:hAnsi="宋体" w:eastAsia="宋体" w:cs="宋体"/>
          <w:spacing w:val="9"/>
          <w:sz w:val="20"/>
          <w:szCs w:val="20"/>
        </w:rPr>
        <w:t>。个体</w:t>
      </w:r>
      <w:r>
        <w:rPr>
          <w:rFonts w:ascii="宋体" w:hAnsi="宋体" w:eastAsia="宋体" w:cs="宋体"/>
          <w:sz w:val="20"/>
          <w:szCs w:val="20"/>
        </w:rPr>
        <w:t xml:space="preserve"> </w:t>
      </w:r>
      <w:r>
        <w:rPr>
          <w:rFonts w:ascii="宋体" w:hAnsi="宋体" w:eastAsia="宋体" w:cs="宋体"/>
          <w:spacing w:val="9"/>
          <w:sz w:val="20"/>
          <w:szCs w:val="20"/>
        </w:rPr>
        <w:t>工商户和本规定以外的行业，参照本规定进行划</w:t>
      </w:r>
      <w:r>
        <w:rPr>
          <w:rFonts w:ascii="宋体" w:hAnsi="宋体" w:eastAsia="宋体" w:cs="宋体"/>
          <w:spacing w:val="8"/>
          <w:sz w:val="20"/>
          <w:szCs w:val="20"/>
        </w:rPr>
        <w:t>型。</w:t>
      </w:r>
    </w:p>
    <w:p w14:paraId="2C998869">
      <w:pPr>
        <w:spacing w:before="110" w:line="294" w:lineRule="auto"/>
        <w:ind w:left="2" w:right="71" w:firstLine="417"/>
        <w:rPr>
          <w:rFonts w:ascii="宋体" w:hAnsi="宋体" w:eastAsia="宋体" w:cs="宋体"/>
          <w:sz w:val="20"/>
          <w:szCs w:val="20"/>
        </w:rPr>
      </w:pPr>
      <w:r>
        <w:rPr>
          <w:rFonts w:ascii="宋体" w:hAnsi="宋体" w:eastAsia="宋体" w:cs="宋体"/>
          <w:spacing w:val="10"/>
          <w:sz w:val="20"/>
          <w:szCs w:val="20"/>
        </w:rPr>
        <w:t>七、本规定的中型企业标准上限即为大型企业标准的下限，国家统计部门据此制定大中小微型</w:t>
      </w:r>
      <w:r>
        <w:rPr>
          <w:rFonts w:ascii="宋体" w:hAnsi="宋体" w:eastAsia="宋体" w:cs="宋体"/>
          <w:sz w:val="20"/>
          <w:szCs w:val="20"/>
        </w:rPr>
        <w:t xml:space="preserve"> </w:t>
      </w:r>
      <w:r>
        <w:rPr>
          <w:rFonts w:ascii="宋体" w:hAnsi="宋体" w:eastAsia="宋体" w:cs="宋体"/>
          <w:spacing w:val="10"/>
          <w:sz w:val="20"/>
          <w:szCs w:val="20"/>
        </w:rPr>
        <w:t>企业的统计分类。国务院有关部门据此进行相关数据分析，不得制定与本规定不一致的企业</w:t>
      </w:r>
      <w:r>
        <w:rPr>
          <w:rFonts w:ascii="宋体" w:hAnsi="宋体" w:eastAsia="宋体" w:cs="宋体"/>
          <w:spacing w:val="9"/>
          <w:sz w:val="20"/>
          <w:szCs w:val="20"/>
        </w:rPr>
        <w:t>划型标</w:t>
      </w:r>
      <w:r>
        <w:rPr>
          <w:rFonts w:ascii="宋体" w:hAnsi="宋体" w:eastAsia="宋体" w:cs="宋体"/>
          <w:sz w:val="20"/>
          <w:szCs w:val="20"/>
        </w:rPr>
        <w:t xml:space="preserve"> </w:t>
      </w:r>
      <w:r>
        <w:rPr>
          <w:rFonts w:ascii="宋体" w:hAnsi="宋体" w:eastAsia="宋体" w:cs="宋体"/>
          <w:spacing w:val="-1"/>
          <w:sz w:val="20"/>
          <w:szCs w:val="20"/>
        </w:rPr>
        <w:t>准。</w:t>
      </w:r>
    </w:p>
    <w:p w14:paraId="43BAE49A">
      <w:pPr>
        <w:spacing w:before="104" w:line="278" w:lineRule="auto"/>
        <w:ind w:left="1" w:right="71" w:firstLine="422"/>
        <w:rPr>
          <w:rFonts w:ascii="宋体" w:hAnsi="宋体" w:eastAsia="宋体" w:cs="宋体"/>
          <w:sz w:val="20"/>
          <w:szCs w:val="20"/>
        </w:rPr>
      </w:pPr>
      <w:r>
        <w:rPr>
          <w:rFonts w:ascii="宋体" w:hAnsi="宋体" w:eastAsia="宋体" w:cs="宋体"/>
          <w:spacing w:val="10"/>
          <w:sz w:val="20"/>
          <w:szCs w:val="20"/>
        </w:rPr>
        <w:t>八、本规定由工业和信息化部、国家统计局会同有关部门根据《国民经济行业分类</w:t>
      </w:r>
      <w:r>
        <w:rPr>
          <w:rFonts w:ascii="宋体" w:hAnsi="宋体" w:eastAsia="宋体" w:cs="宋体"/>
          <w:spacing w:val="9"/>
          <w:sz w:val="20"/>
          <w:szCs w:val="20"/>
        </w:rPr>
        <w:t>》修订情况</w:t>
      </w:r>
      <w:r>
        <w:rPr>
          <w:rFonts w:ascii="宋体" w:hAnsi="宋体" w:eastAsia="宋体" w:cs="宋体"/>
          <w:sz w:val="20"/>
          <w:szCs w:val="20"/>
        </w:rPr>
        <w:t xml:space="preserve"> </w:t>
      </w:r>
      <w:r>
        <w:rPr>
          <w:rFonts w:ascii="宋体" w:hAnsi="宋体" w:eastAsia="宋体" w:cs="宋体"/>
          <w:spacing w:val="8"/>
          <w:sz w:val="20"/>
          <w:szCs w:val="20"/>
        </w:rPr>
        <w:t>和企业发展变化情况适时修订。</w:t>
      </w:r>
    </w:p>
    <w:p w14:paraId="4FC4B045">
      <w:pPr>
        <w:spacing w:before="106" w:line="227" w:lineRule="auto"/>
        <w:ind w:left="425"/>
        <w:rPr>
          <w:rFonts w:ascii="宋体" w:hAnsi="宋体" w:eastAsia="宋体" w:cs="宋体"/>
          <w:sz w:val="20"/>
          <w:szCs w:val="20"/>
        </w:rPr>
      </w:pPr>
      <w:r>
        <w:rPr>
          <w:rFonts w:ascii="宋体" w:hAnsi="宋体" w:eastAsia="宋体" w:cs="宋体"/>
          <w:spacing w:val="9"/>
          <w:sz w:val="20"/>
          <w:szCs w:val="20"/>
        </w:rPr>
        <w:t>九、本规定由工业和信息化部、国家统计局会同有关部门负责解释。</w:t>
      </w:r>
    </w:p>
    <w:p w14:paraId="66B4EDC0">
      <w:pPr>
        <w:spacing w:before="109" w:line="227" w:lineRule="auto"/>
        <w:ind w:left="421"/>
        <w:rPr>
          <w:rFonts w:ascii="宋体" w:hAnsi="宋体" w:eastAsia="宋体" w:cs="宋体"/>
          <w:sz w:val="20"/>
          <w:szCs w:val="20"/>
        </w:rPr>
      </w:pPr>
      <w:r>
        <w:rPr>
          <w:rFonts w:ascii="宋体" w:hAnsi="宋体" w:eastAsia="宋体" w:cs="宋体"/>
          <w:spacing w:val="7"/>
          <w:sz w:val="20"/>
          <w:szCs w:val="20"/>
        </w:rPr>
        <w:t>十、本规定自发布之日起执行，原国家经贸委、原国家计委</w:t>
      </w:r>
      <w:r>
        <w:rPr>
          <w:rFonts w:ascii="宋体" w:hAnsi="宋体" w:eastAsia="宋体" w:cs="宋体"/>
          <w:spacing w:val="6"/>
          <w:sz w:val="20"/>
          <w:szCs w:val="20"/>
        </w:rPr>
        <w:t>、财政部和国家统计局</w:t>
      </w:r>
      <w:r>
        <w:rPr>
          <w:rFonts w:ascii="宋体" w:hAnsi="宋体" w:eastAsia="宋体" w:cs="宋体"/>
          <w:spacing w:val="-36"/>
          <w:sz w:val="20"/>
          <w:szCs w:val="20"/>
        </w:rPr>
        <w:t xml:space="preserve"> </w:t>
      </w:r>
      <w:r>
        <w:rPr>
          <w:rFonts w:ascii="宋体" w:hAnsi="宋体" w:eastAsia="宋体" w:cs="宋体"/>
          <w:spacing w:val="6"/>
          <w:sz w:val="20"/>
          <w:szCs w:val="20"/>
        </w:rPr>
        <w:t>2003</w:t>
      </w:r>
      <w:r>
        <w:rPr>
          <w:rFonts w:ascii="宋体" w:hAnsi="宋体" w:eastAsia="宋体" w:cs="宋体"/>
          <w:spacing w:val="-40"/>
          <w:sz w:val="20"/>
          <w:szCs w:val="20"/>
        </w:rPr>
        <w:t xml:space="preserve"> </w:t>
      </w:r>
      <w:r>
        <w:rPr>
          <w:rFonts w:ascii="宋体" w:hAnsi="宋体" w:eastAsia="宋体" w:cs="宋体"/>
          <w:spacing w:val="6"/>
          <w:sz w:val="20"/>
          <w:szCs w:val="20"/>
        </w:rPr>
        <w:t>年颁布</w:t>
      </w:r>
    </w:p>
    <w:p w14:paraId="103693CE">
      <w:pPr>
        <w:spacing w:before="108" w:line="228" w:lineRule="auto"/>
        <w:ind w:left="17"/>
        <w:outlineLvl w:val="1"/>
        <w:rPr>
          <w:rFonts w:ascii="宋体" w:hAnsi="宋体" w:eastAsia="宋体" w:cs="宋体"/>
          <w:sz w:val="20"/>
          <w:szCs w:val="20"/>
        </w:rPr>
      </w:pPr>
      <w:bookmarkStart w:id="16" w:name="_Toc5129"/>
      <w:r>
        <w:rPr>
          <w:rFonts w:ascii="宋体" w:hAnsi="宋体" w:eastAsia="宋体" w:cs="宋体"/>
          <w:spacing w:val="7"/>
          <w:sz w:val="20"/>
          <w:szCs w:val="20"/>
        </w:rPr>
        <w:t>的《中小企业标准暂行规定》同时废止。</w:t>
      </w:r>
      <w:bookmarkEnd w:id="16"/>
    </w:p>
    <w:p w14:paraId="52DC8AD1">
      <w:pPr>
        <w:spacing w:line="228" w:lineRule="auto"/>
        <w:rPr>
          <w:rFonts w:ascii="宋体" w:hAnsi="宋体" w:eastAsia="宋体" w:cs="宋体"/>
          <w:sz w:val="20"/>
          <w:szCs w:val="20"/>
        </w:rPr>
        <w:sectPr>
          <w:footerReference r:id="rId31" w:type="default"/>
          <w:pgSz w:w="11906" w:h="16839"/>
          <w:pgMar w:top="1406" w:right="1095" w:bottom="1018" w:left="1708" w:header="0" w:footer="852" w:gutter="0"/>
          <w:pgNumType w:fmt="decimal"/>
          <w:cols w:space="720" w:num="1"/>
        </w:sectPr>
      </w:pPr>
    </w:p>
    <w:p w14:paraId="26210F32">
      <w:pPr>
        <w:pStyle w:val="2"/>
        <w:spacing w:line="281" w:lineRule="auto"/>
      </w:pPr>
    </w:p>
    <w:p w14:paraId="2E0A33D0">
      <w:pPr>
        <w:pStyle w:val="2"/>
        <w:spacing w:line="281" w:lineRule="auto"/>
      </w:pPr>
    </w:p>
    <w:p w14:paraId="240DB8FD">
      <w:pPr>
        <w:spacing w:before="91" w:line="219" w:lineRule="auto"/>
        <w:ind w:left="1359"/>
        <w:rPr>
          <w:rFonts w:ascii="宋体" w:hAnsi="宋体" w:eastAsia="宋体" w:cs="宋体"/>
          <w:sz w:val="28"/>
          <w:szCs w:val="28"/>
        </w:rPr>
      </w:pPr>
      <w:r>
        <w:rPr>
          <w:rFonts w:ascii="宋体" w:hAnsi="宋体" w:eastAsia="宋体" w:cs="宋体"/>
          <w:b/>
          <w:bCs/>
          <w:spacing w:val="-3"/>
          <w:sz w:val="28"/>
          <w:szCs w:val="28"/>
        </w:rPr>
        <w:t>关于进一步加大政府采购支持中小企业力度的通知</w:t>
      </w:r>
    </w:p>
    <w:p w14:paraId="45A7B53D">
      <w:pPr>
        <w:pStyle w:val="2"/>
        <w:spacing w:line="412" w:lineRule="auto"/>
      </w:pPr>
    </w:p>
    <w:p w14:paraId="3BE46562">
      <w:pPr>
        <w:spacing w:before="78" w:line="219" w:lineRule="auto"/>
        <w:ind w:left="3533"/>
        <w:rPr>
          <w:rFonts w:ascii="宋体" w:hAnsi="宋体" w:eastAsia="宋体" w:cs="宋体"/>
          <w:sz w:val="24"/>
          <w:szCs w:val="24"/>
        </w:rPr>
      </w:pPr>
      <w:r>
        <w:rPr>
          <w:rFonts w:ascii="宋体" w:hAnsi="宋体" w:eastAsia="宋体" w:cs="宋体"/>
          <w:b/>
          <w:bCs/>
          <w:spacing w:val="-3"/>
          <w:sz w:val="24"/>
          <w:szCs w:val="24"/>
        </w:rPr>
        <w:t>财库〔2022〕19</w:t>
      </w:r>
      <w:r>
        <w:rPr>
          <w:rFonts w:ascii="宋体" w:hAnsi="宋体" w:eastAsia="宋体" w:cs="宋体"/>
          <w:spacing w:val="-44"/>
          <w:sz w:val="24"/>
          <w:szCs w:val="24"/>
        </w:rPr>
        <w:t xml:space="preserve"> </w:t>
      </w:r>
      <w:r>
        <w:rPr>
          <w:rFonts w:ascii="宋体" w:hAnsi="宋体" w:eastAsia="宋体" w:cs="宋体"/>
          <w:b/>
          <w:bCs/>
          <w:spacing w:val="-3"/>
          <w:sz w:val="24"/>
          <w:szCs w:val="24"/>
        </w:rPr>
        <w:t>号</w:t>
      </w:r>
    </w:p>
    <w:p w14:paraId="3A332478">
      <w:pPr>
        <w:spacing w:before="248" w:line="252" w:lineRule="auto"/>
        <w:ind w:left="75" w:right="87"/>
        <w:rPr>
          <w:rFonts w:ascii="宋体" w:hAnsi="宋体" w:eastAsia="宋体" w:cs="宋体"/>
          <w:sz w:val="20"/>
          <w:szCs w:val="20"/>
        </w:rPr>
      </w:pPr>
      <w:r>
        <w:rPr>
          <w:rFonts w:ascii="宋体" w:hAnsi="宋体" w:eastAsia="宋体" w:cs="宋体"/>
          <w:spacing w:val="9"/>
          <w:sz w:val="20"/>
          <w:szCs w:val="20"/>
        </w:rPr>
        <w:t>各中央预算单位，各省、</w:t>
      </w:r>
      <w:r>
        <w:rPr>
          <w:rFonts w:ascii="宋体" w:hAnsi="宋体" w:eastAsia="宋体" w:cs="宋体"/>
          <w:spacing w:val="-50"/>
          <w:sz w:val="20"/>
          <w:szCs w:val="20"/>
        </w:rPr>
        <w:t xml:space="preserve"> </w:t>
      </w:r>
      <w:r>
        <w:rPr>
          <w:rFonts w:ascii="宋体" w:hAnsi="宋体" w:eastAsia="宋体" w:cs="宋体"/>
          <w:spacing w:val="9"/>
          <w:sz w:val="20"/>
          <w:szCs w:val="20"/>
        </w:rPr>
        <w:t>自治区、直辖市、计划单列市财政厅（局</w:t>
      </w:r>
      <w:r>
        <w:rPr>
          <w:rFonts w:ascii="宋体" w:hAnsi="宋体" w:eastAsia="宋体" w:cs="宋体"/>
          <w:spacing w:val="24"/>
          <w:sz w:val="20"/>
          <w:szCs w:val="20"/>
        </w:rPr>
        <w:t>），</w:t>
      </w:r>
      <w:r>
        <w:rPr>
          <w:rFonts w:ascii="宋体" w:hAnsi="宋体" w:eastAsia="宋体" w:cs="宋体"/>
          <w:spacing w:val="9"/>
          <w:sz w:val="20"/>
          <w:szCs w:val="20"/>
        </w:rPr>
        <w:t>新疆生产建设兵团财政</w:t>
      </w:r>
      <w:r>
        <w:rPr>
          <w:rFonts w:ascii="宋体" w:hAnsi="宋体" w:eastAsia="宋体" w:cs="宋体"/>
          <w:sz w:val="20"/>
          <w:szCs w:val="20"/>
        </w:rPr>
        <w:t xml:space="preserve"> </w:t>
      </w:r>
      <w:r>
        <w:rPr>
          <w:rFonts w:ascii="宋体" w:hAnsi="宋体" w:eastAsia="宋体" w:cs="宋体"/>
          <w:spacing w:val="-1"/>
          <w:sz w:val="20"/>
          <w:szCs w:val="20"/>
        </w:rPr>
        <w:t>局：</w:t>
      </w:r>
    </w:p>
    <w:p w14:paraId="7C6BB261">
      <w:pPr>
        <w:pStyle w:val="2"/>
        <w:spacing w:line="291" w:lineRule="auto"/>
      </w:pPr>
    </w:p>
    <w:p w14:paraId="5091949D">
      <w:pPr>
        <w:spacing w:before="65" w:line="253" w:lineRule="auto"/>
        <w:ind w:left="71" w:firstLine="423"/>
        <w:jc w:val="both"/>
        <w:rPr>
          <w:rFonts w:ascii="宋体" w:hAnsi="宋体" w:eastAsia="宋体" w:cs="宋体"/>
          <w:sz w:val="20"/>
          <w:szCs w:val="20"/>
        </w:rPr>
      </w:pPr>
      <w:r>
        <w:rPr>
          <w:rFonts w:ascii="宋体" w:hAnsi="宋体" w:eastAsia="宋体" w:cs="宋体"/>
          <w:spacing w:val="6"/>
          <w:sz w:val="20"/>
          <w:szCs w:val="20"/>
        </w:rPr>
        <w:t>为贯彻落实《国务院关于印发扎实稳住经济一揽子政策措施的通知》（国发〔2</w:t>
      </w:r>
      <w:r>
        <w:rPr>
          <w:rFonts w:ascii="宋体" w:hAnsi="宋体" w:eastAsia="宋体" w:cs="宋体"/>
          <w:spacing w:val="5"/>
          <w:sz w:val="20"/>
          <w:szCs w:val="20"/>
        </w:rPr>
        <w:t>022〕12</w:t>
      </w:r>
      <w:r>
        <w:rPr>
          <w:rFonts w:ascii="宋体" w:hAnsi="宋体" w:eastAsia="宋体" w:cs="宋体"/>
          <w:spacing w:val="-33"/>
          <w:sz w:val="20"/>
          <w:szCs w:val="20"/>
        </w:rPr>
        <w:t xml:space="preserve"> </w:t>
      </w:r>
      <w:r>
        <w:rPr>
          <w:rFonts w:ascii="宋体" w:hAnsi="宋体" w:eastAsia="宋体" w:cs="宋体"/>
          <w:spacing w:val="5"/>
          <w:sz w:val="20"/>
          <w:szCs w:val="20"/>
        </w:rPr>
        <w:t>号）</w:t>
      </w:r>
      <w:r>
        <w:rPr>
          <w:rFonts w:ascii="宋体" w:hAnsi="宋体" w:eastAsia="宋体" w:cs="宋体"/>
          <w:sz w:val="20"/>
          <w:szCs w:val="20"/>
        </w:rPr>
        <w:t xml:space="preserve"> </w:t>
      </w:r>
      <w:r>
        <w:rPr>
          <w:rFonts w:ascii="宋体" w:hAnsi="宋体" w:eastAsia="宋体" w:cs="宋体"/>
          <w:spacing w:val="11"/>
          <w:sz w:val="20"/>
          <w:szCs w:val="20"/>
        </w:rPr>
        <w:t>有关要求，做好财政政策支持中小企业纾困解难工作，助力经济平稳健康发展，现就加大政府</w:t>
      </w:r>
      <w:r>
        <w:rPr>
          <w:rFonts w:ascii="宋体" w:hAnsi="宋体" w:eastAsia="宋体" w:cs="宋体"/>
          <w:spacing w:val="1"/>
          <w:sz w:val="20"/>
          <w:szCs w:val="20"/>
        </w:rPr>
        <w:t xml:space="preserve">  </w:t>
      </w:r>
      <w:r>
        <w:rPr>
          <w:rFonts w:ascii="宋体" w:hAnsi="宋体" w:eastAsia="宋体" w:cs="宋体"/>
          <w:spacing w:val="8"/>
          <w:sz w:val="20"/>
          <w:szCs w:val="20"/>
        </w:rPr>
        <w:t>采购支持中小企业力度有关事项通知如下：</w:t>
      </w:r>
    </w:p>
    <w:p w14:paraId="2CBB9ED5">
      <w:pPr>
        <w:pStyle w:val="2"/>
        <w:spacing w:line="291" w:lineRule="auto"/>
      </w:pPr>
    </w:p>
    <w:p w14:paraId="59BBB7DD">
      <w:pPr>
        <w:spacing w:before="65" w:line="248" w:lineRule="auto"/>
        <w:ind w:left="72" w:right="84" w:firstLine="425"/>
        <w:rPr>
          <w:rFonts w:ascii="宋体" w:hAnsi="宋体" w:eastAsia="宋体" w:cs="宋体"/>
          <w:sz w:val="20"/>
          <w:szCs w:val="20"/>
        </w:rPr>
      </w:pPr>
      <w:r>
        <w:rPr>
          <w:rFonts w:ascii="宋体" w:hAnsi="宋体" w:eastAsia="宋体" w:cs="宋体"/>
          <w:b/>
          <w:bCs/>
          <w:spacing w:val="10"/>
          <w:sz w:val="20"/>
          <w:szCs w:val="20"/>
        </w:rPr>
        <w:t>一、严格落实支持中小企业政府采购政策。</w:t>
      </w:r>
      <w:r>
        <w:rPr>
          <w:rFonts w:ascii="宋体" w:hAnsi="宋体" w:eastAsia="宋体" w:cs="宋体"/>
          <w:spacing w:val="10"/>
          <w:sz w:val="20"/>
          <w:szCs w:val="20"/>
        </w:rPr>
        <w:t>各地区、各部门要按照国务院的统一</w:t>
      </w:r>
      <w:r>
        <w:rPr>
          <w:rFonts w:ascii="宋体" w:hAnsi="宋体" w:eastAsia="宋体" w:cs="宋体"/>
          <w:spacing w:val="9"/>
          <w:sz w:val="20"/>
          <w:szCs w:val="20"/>
        </w:rPr>
        <w:t>部署，认</w:t>
      </w:r>
      <w:r>
        <w:rPr>
          <w:rFonts w:ascii="宋体" w:hAnsi="宋体" w:eastAsia="宋体" w:cs="宋体"/>
          <w:sz w:val="20"/>
          <w:szCs w:val="20"/>
        </w:rPr>
        <w:t xml:space="preserve"> </w:t>
      </w:r>
      <w:r>
        <w:rPr>
          <w:rFonts w:ascii="宋体" w:hAnsi="宋体" w:eastAsia="宋体" w:cs="宋体"/>
          <w:spacing w:val="9"/>
          <w:sz w:val="20"/>
          <w:szCs w:val="20"/>
        </w:rPr>
        <w:t>真落实《政府采购促进中小企业发展管理办法》（财库〔2020〕46</w:t>
      </w:r>
      <w:r>
        <w:rPr>
          <w:rFonts w:ascii="宋体" w:hAnsi="宋体" w:eastAsia="宋体" w:cs="宋体"/>
          <w:spacing w:val="-33"/>
          <w:sz w:val="20"/>
          <w:szCs w:val="20"/>
        </w:rPr>
        <w:t xml:space="preserve"> </w:t>
      </w:r>
      <w:r>
        <w:rPr>
          <w:rFonts w:ascii="宋体" w:hAnsi="宋体" w:eastAsia="宋体" w:cs="宋体"/>
          <w:spacing w:val="9"/>
          <w:sz w:val="20"/>
          <w:szCs w:val="20"/>
        </w:rPr>
        <w:t>号）的</w:t>
      </w:r>
      <w:r>
        <w:rPr>
          <w:rFonts w:ascii="宋体" w:hAnsi="宋体" w:eastAsia="宋体" w:cs="宋体"/>
          <w:spacing w:val="8"/>
          <w:sz w:val="20"/>
          <w:szCs w:val="20"/>
        </w:rPr>
        <w:t>规定，规范资格条件</w:t>
      </w:r>
      <w:r>
        <w:rPr>
          <w:rFonts w:ascii="宋体" w:hAnsi="宋体" w:eastAsia="宋体" w:cs="宋体"/>
          <w:sz w:val="20"/>
          <w:szCs w:val="20"/>
        </w:rPr>
        <w:t xml:space="preserve"> </w:t>
      </w:r>
      <w:r>
        <w:rPr>
          <w:rFonts w:ascii="宋体" w:hAnsi="宋体" w:eastAsia="宋体" w:cs="宋体"/>
          <w:spacing w:val="11"/>
          <w:sz w:val="20"/>
          <w:szCs w:val="20"/>
        </w:rPr>
        <w:t>设置，降低中小企业参与门槛，灵活采取项目整体预留、合理预留采购包、要求大企业与中小</w:t>
      </w:r>
      <w:r>
        <w:rPr>
          <w:rFonts w:ascii="宋体" w:hAnsi="宋体" w:eastAsia="宋体" w:cs="宋体"/>
          <w:spacing w:val="1"/>
          <w:sz w:val="20"/>
          <w:szCs w:val="20"/>
        </w:rPr>
        <w:t xml:space="preserve"> </w:t>
      </w:r>
      <w:r>
        <w:rPr>
          <w:rFonts w:ascii="宋体" w:hAnsi="宋体" w:eastAsia="宋体" w:cs="宋体"/>
          <w:spacing w:val="11"/>
          <w:sz w:val="20"/>
          <w:szCs w:val="20"/>
        </w:rPr>
        <w:t>企业组成联合体、要求大企业向中小企业分包等形式，确保中小企业合同份额。要通过提高预</w:t>
      </w:r>
      <w:r>
        <w:rPr>
          <w:rFonts w:ascii="宋体" w:hAnsi="宋体" w:eastAsia="宋体" w:cs="宋体"/>
          <w:spacing w:val="1"/>
          <w:sz w:val="20"/>
          <w:szCs w:val="20"/>
        </w:rPr>
        <w:t xml:space="preserve"> </w:t>
      </w:r>
      <w:r>
        <w:rPr>
          <w:rFonts w:ascii="宋体" w:hAnsi="宋体" w:eastAsia="宋体" w:cs="宋体"/>
          <w:spacing w:val="11"/>
          <w:sz w:val="20"/>
          <w:szCs w:val="20"/>
        </w:rPr>
        <w:t>付款比例、引入信用担保、支持中小企业开展合同融资、免费提供电子采购文件等方式，为中</w:t>
      </w:r>
      <w:r>
        <w:rPr>
          <w:rFonts w:ascii="宋体" w:hAnsi="宋体" w:eastAsia="宋体" w:cs="宋体"/>
          <w:spacing w:val="1"/>
          <w:sz w:val="20"/>
          <w:szCs w:val="20"/>
        </w:rPr>
        <w:t xml:space="preserve"> </w:t>
      </w:r>
      <w:r>
        <w:rPr>
          <w:rFonts w:ascii="宋体" w:hAnsi="宋体" w:eastAsia="宋体" w:cs="宋体"/>
          <w:spacing w:val="11"/>
          <w:sz w:val="20"/>
          <w:szCs w:val="20"/>
        </w:rPr>
        <w:t>小企业参与采购活动提供便利。要严格按规定及时支付采购资金，不得收取没有法律法规依据</w:t>
      </w:r>
      <w:r>
        <w:rPr>
          <w:rFonts w:ascii="宋体" w:hAnsi="宋体" w:eastAsia="宋体" w:cs="宋体"/>
          <w:spacing w:val="1"/>
          <w:sz w:val="20"/>
          <w:szCs w:val="20"/>
        </w:rPr>
        <w:t xml:space="preserve"> </w:t>
      </w:r>
      <w:r>
        <w:rPr>
          <w:rFonts w:ascii="宋体" w:hAnsi="宋体" w:eastAsia="宋体" w:cs="宋体"/>
          <w:spacing w:val="8"/>
          <w:sz w:val="20"/>
          <w:szCs w:val="20"/>
        </w:rPr>
        <w:t>的保证金，有效减轻中小企业资金压力。</w:t>
      </w:r>
    </w:p>
    <w:p w14:paraId="0053889B">
      <w:pPr>
        <w:pStyle w:val="2"/>
        <w:spacing w:line="322" w:lineRule="auto"/>
      </w:pPr>
    </w:p>
    <w:p w14:paraId="4487DB9A">
      <w:pPr>
        <w:spacing w:before="65" w:line="246" w:lineRule="auto"/>
        <w:ind w:left="73" w:right="85" w:firstLine="424"/>
        <w:rPr>
          <w:rFonts w:ascii="宋体" w:hAnsi="宋体" w:eastAsia="宋体" w:cs="宋体"/>
          <w:sz w:val="20"/>
          <w:szCs w:val="20"/>
        </w:rPr>
      </w:pPr>
      <w:r>
        <w:rPr>
          <w:rFonts w:ascii="宋体" w:hAnsi="宋体" w:eastAsia="宋体" w:cs="宋体"/>
          <w:b/>
          <w:bCs/>
          <w:spacing w:val="10"/>
          <w:sz w:val="20"/>
          <w:szCs w:val="20"/>
        </w:rPr>
        <w:t>二、调整对小微企业的价格评审优惠幅度。</w:t>
      </w:r>
      <w:r>
        <w:rPr>
          <w:rFonts w:ascii="宋体" w:hAnsi="宋体" w:eastAsia="宋体" w:cs="宋体"/>
          <w:spacing w:val="10"/>
          <w:sz w:val="20"/>
          <w:szCs w:val="20"/>
        </w:rPr>
        <w:t>货物服务采购项目给予小微企业的价</w:t>
      </w:r>
      <w:r>
        <w:rPr>
          <w:rFonts w:ascii="宋体" w:hAnsi="宋体" w:eastAsia="宋体" w:cs="宋体"/>
          <w:spacing w:val="9"/>
          <w:sz w:val="20"/>
          <w:szCs w:val="20"/>
        </w:rPr>
        <w:t>格扣除优</w:t>
      </w:r>
      <w:r>
        <w:rPr>
          <w:rFonts w:ascii="宋体" w:hAnsi="宋体" w:eastAsia="宋体" w:cs="宋体"/>
          <w:sz w:val="20"/>
          <w:szCs w:val="20"/>
        </w:rPr>
        <w:t xml:space="preserve"> </w:t>
      </w:r>
      <w:r>
        <w:rPr>
          <w:rFonts w:ascii="宋体" w:hAnsi="宋体" w:eastAsia="宋体" w:cs="宋体"/>
          <w:spacing w:val="7"/>
          <w:sz w:val="20"/>
          <w:szCs w:val="20"/>
        </w:rPr>
        <w:t>惠，由财库〔2020〕46</w:t>
      </w:r>
      <w:r>
        <w:rPr>
          <w:rFonts w:ascii="宋体" w:hAnsi="宋体" w:eastAsia="宋体" w:cs="宋体"/>
          <w:spacing w:val="-31"/>
          <w:sz w:val="20"/>
          <w:szCs w:val="20"/>
        </w:rPr>
        <w:t xml:space="preserve"> </w:t>
      </w:r>
      <w:r>
        <w:rPr>
          <w:rFonts w:ascii="宋体" w:hAnsi="宋体" w:eastAsia="宋体" w:cs="宋体"/>
          <w:spacing w:val="7"/>
          <w:sz w:val="20"/>
          <w:szCs w:val="20"/>
        </w:rPr>
        <w:t>号文件规定的</w:t>
      </w:r>
      <w:r>
        <w:rPr>
          <w:rFonts w:ascii="宋体" w:hAnsi="宋体" w:eastAsia="宋体" w:cs="宋体"/>
          <w:spacing w:val="-37"/>
          <w:sz w:val="20"/>
          <w:szCs w:val="20"/>
        </w:rPr>
        <w:t xml:space="preserve"> </w:t>
      </w:r>
      <w:r>
        <w:rPr>
          <w:rFonts w:ascii="宋体" w:hAnsi="宋体" w:eastAsia="宋体" w:cs="宋体"/>
          <w:spacing w:val="7"/>
          <w:sz w:val="20"/>
          <w:szCs w:val="20"/>
        </w:rPr>
        <w:t>6%—10%提高至</w:t>
      </w:r>
      <w:r>
        <w:rPr>
          <w:rFonts w:ascii="宋体" w:hAnsi="宋体" w:eastAsia="宋体" w:cs="宋体"/>
          <w:spacing w:val="-21"/>
          <w:sz w:val="20"/>
          <w:szCs w:val="20"/>
        </w:rPr>
        <w:t xml:space="preserve"> </w:t>
      </w:r>
      <w:r>
        <w:rPr>
          <w:rFonts w:ascii="宋体" w:hAnsi="宋体" w:eastAsia="宋体" w:cs="宋体"/>
          <w:spacing w:val="7"/>
          <w:sz w:val="20"/>
          <w:szCs w:val="20"/>
        </w:rPr>
        <w:t>10%—20%。大中型企业与小微企业组成联</w:t>
      </w:r>
      <w:r>
        <w:rPr>
          <w:rFonts w:ascii="宋体" w:hAnsi="宋体" w:eastAsia="宋体" w:cs="宋体"/>
          <w:sz w:val="20"/>
          <w:szCs w:val="20"/>
        </w:rPr>
        <w:t xml:space="preserve"> </w:t>
      </w:r>
      <w:r>
        <w:rPr>
          <w:rFonts w:ascii="宋体" w:hAnsi="宋体" w:eastAsia="宋体" w:cs="宋体"/>
          <w:spacing w:val="9"/>
          <w:sz w:val="20"/>
          <w:szCs w:val="20"/>
        </w:rPr>
        <w:t>合体或者大中型企业向小微企业分包的，评审优惠幅度由</w:t>
      </w:r>
      <w:r>
        <w:rPr>
          <w:rFonts w:ascii="宋体" w:hAnsi="宋体" w:eastAsia="宋体" w:cs="宋体"/>
          <w:spacing w:val="-35"/>
          <w:sz w:val="20"/>
          <w:szCs w:val="20"/>
        </w:rPr>
        <w:t xml:space="preserve"> </w:t>
      </w:r>
      <w:r>
        <w:rPr>
          <w:rFonts w:ascii="宋体" w:hAnsi="宋体" w:eastAsia="宋体" w:cs="宋体"/>
          <w:spacing w:val="9"/>
          <w:sz w:val="20"/>
          <w:szCs w:val="20"/>
        </w:rPr>
        <w:t>2</w:t>
      </w:r>
      <w:r>
        <w:rPr>
          <w:rFonts w:ascii="宋体" w:hAnsi="宋体" w:eastAsia="宋体" w:cs="宋体"/>
          <w:spacing w:val="8"/>
          <w:sz w:val="20"/>
          <w:szCs w:val="20"/>
        </w:rPr>
        <w:t>%—3%提高至4%—6%。政府采购工程</w:t>
      </w:r>
      <w:r>
        <w:rPr>
          <w:rFonts w:ascii="宋体" w:hAnsi="宋体" w:eastAsia="宋体" w:cs="宋体"/>
          <w:sz w:val="20"/>
          <w:szCs w:val="20"/>
        </w:rPr>
        <w:t xml:space="preserve"> </w:t>
      </w:r>
      <w:r>
        <w:rPr>
          <w:rFonts w:ascii="宋体" w:hAnsi="宋体" w:eastAsia="宋体" w:cs="宋体"/>
          <w:spacing w:val="8"/>
          <w:sz w:val="20"/>
          <w:szCs w:val="20"/>
        </w:rPr>
        <w:t>的价格评审优惠按照财库〔2020〕46</w:t>
      </w:r>
      <w:r>
        <w:rPr>
          <w:rFonts w:ascii="宋体" w:hAnsi="宋体" w:eastAsia="宋体" w:cs="宋体"/>
          <w:spacing w:val="-35"/>
          <w:sz w:val="20"/>
          <w:szCs w:val="20"/>
        </w:rPr>
        <w:t xml:space="preserve"> </w:t>
      </w:r>
      <w:r>
        <w:rPr>
          <w:rFonts w:ascii="宋体" w:hAnsi="宋体" w:eastAsia="宋体" w:cs="宋体"/>
          <w:spacing w:val="8"/>
          <w:sz w:val="20"/>
          <w:szCs w:val="20"/>
        </w:rPr>
        <w:t>号文件的规定执行。</w:t>
      </w:r>
      <w:r>
        <w:rPr>
          <w:rFonts w:ascii="宋体" w:hAnsi="宋体" w:eastAsia="宋体" w:cs="宋体"/>
          <w:spacing w:val="-50"/>
          <w:sz w:val="20"/>
          <w:szCs w:val="20"/>
        </w:rPr>
        <w:t xml:space="preserve"> </w:t>
      </w:r>
      <w:r>
        <w:rPr>
          <w:rFonts w:ascii="宋体" w:hAnsi="宋体" w:eastAsia="宋体" w:cs="宋体"/>
          <w:spacing w:val="7"/>
          <w:sz w:val="20"/>
          <w:szCs w:val="20"/>
        </w:rPr>
        <w:t>自本通知执行之日起发布采购公告或</w:t>
      </w:r>
      <w:r>
        <w:rPr>
          <w:rFonts w:ascii="宋体" w:hAnsi="宋体" w:eastAsia="宋体" w:cs="宋体"/>
          <w:sz w:val="20"/>
          <w:szCs w:val="20"/>
        </w:rPr>
        <w:t xml:space="preserve"> </w:t>
      </w:r>
      <w:r>
        <w:rPr>
          <w:rFonts w:ascii="宋体" w:hAnsi="宋体" w:eastAsia="宋体" w:cs="宋体"/>
          <w:spacing w:val="9"/>
          <w:sz w:val="20"/>
          <w:szCs w:val="20"/>
        </w:rPr>
        <w:t>者发出采购邀请的货物服务采购项目，按照本通知规定的评审优惠幅度执行。</w:t>
      </w:r>
    </w:p>
    <w:p w14:paraId="4FF16A46">
      <w:pPr>
        <w:pStyle w:val="2"/>
        <w:spacing w:line="318" w:lineRule="auto"/>
      </w:pPr>
    </w:p>
    <w:p w14:paraId="23457CEF">
      <w:pPr>
        <w:spacing w:before="65" w:line="249" w:lineRule="auto"/>
        <w:ind w:left="72" w:right="84" w:firstLine="424"/>
        <w:rPr>
          <w:rFonts w:ascii="宋体" w:hAnsi="宋体" w:eastAsia="宋体" w:cs="宋体"/>
          <w:sz w:val="20"/>
          <w:szCs w:val="20"/>
        </w:rPr>
      </w:pPr>
      <w:r>
        <w:rPr>
          <w:rFonts w:ascii="宋体" w:hAnsi="宋体" w:eastAsia="宋体" w:cs="宋体"/>
          <w:b/>
          <w:bCs/>
          <w:spacing w:val="10"/>
          <w:sz w:val="20"/>
          <w:szCs w:val="20"/>
        </w:rPr>
        <w:t>三、提高政府采购工程面向中小企业预留份额。</w:t>
      </w:r>
      <w:r>
        <w:rPr>
          <w:rFonts w:ascii="宋体" w:hAnsi="宋体" w:eastAsia="宋体" w:cs="宋体"/>
          <w:spacing w:val="10"/>
          <w:sz w:val="20"/>
          <w:szCs w:val="20"/>
        </w:rPr>
        <w:t>400</w:t>
      </w:r>
      <w:r>
        <w:rPr>
          <w:rFonts w:ascii="宋体" w:hAnsi="宋体" w:eastAsia="宋体" w:cs="宋体"/>
          <w:spacing w:val="-14"/>
          <w:sz w:val="20"/>
          <w:szCs w:val="20"/>
        </w:rPr>
        <w:t xml:space="preserve"> </w:t>
      </w:r>
      <w:r>
        <w:rPr>
          <w:rFonts w:ascii="宋体" w:hAnsi="宋体" w:eastAsia="宋体" w:cs="宋体"/>
          <w:spacing w:val="10"/>
          <w:sz w:val="20"/>
          <w:szCs w:val="20"/>
        </w:rPr>
        <w:t>万元以下的工程采购项目适宜由中小</w:t>
      </w:r>
      <w:r>
        <w:rPr>
          <w:rFonts w:ascii="宋体" w:hAnsi="宋体" w:eastAsia="宋体" w:cs="宋体"/>
          <w:sz w:val="20"/>
          <w:szCs w:val="20"/>
        </w:rPr>
        <w:t xml:space="preserve"> </w:t>
      </w:r>
      <w:r>
        <w:rPr>
          <w:rFonts w:ascii="宋体" w:hAnsi="宋体" w:eastAsia="宋体" w:cs="宋体"/>
          <w:spacing w:val="10"/>
          <w:sz w:val="20"/>
          <w:szCs w:val="20"/>
        </w:rPr>
        <w:t>企业提供的，采购人应当专门面向中小企业采购。超过</w:t>
      </w:r>
      <w:r>
        <w:rPr>
          <w:rFonts w:ascii="宋体" w:hAnsi="宋体" w:eastAsia="宋体" w:cs="宋体"/>
          <w:spacing w:val="-33"/>
          <w:sz w:val="20"/>
          <w:szCs w:val="20"/>
        </w:rPr>
        <w:t xml:space="preserve"> </w:t>
      </w:r>
      <w:r>
        <w:rPr>
          <w:rFonts w:ascii="宋体" w:hAnsi="宋体" w:eastAsia="宋体" w:cs="宋体"/>
          <w:spacing w:val="10"/>
          <w:sz w:val="20"/>
          <w:szCs w:val="20"/>
        </w:rPr>
        <w:t>400</w:t>
      </w:r>
      <w:r>
        <w:rPr>
          <w:rFonts w:ascii="宋体" w:hAnsi="宋体" w:eastAsia="宋体" w:cs="宋体"/>
          <w:spacing w:val="-35"/>
          <w:sz w:val="20"/>
          <w:szCs w:val="20"/>
        </w:rPr>
        <w:t xml:space="preserve"> </w:t>
      </w:r>
      <w:r>
        <w:rPr>
          <w:rFonts w:ascii="宋体" w:hAnsi="宋体" w:eastAsia="宋体" w:cs="宋体"/>
          <w:spacing w:val="10"/>
          <w:sz w:val="20"/>
          <w:szCs w:val="20"/>
        </w:rPr>
        <w:t>万元的工程采购项目中适宜由中小</w:t>
      </w:r>
      <w:r>
        <w:rPr>
          <w:rFonts w:ascii="宋体" w:hAnsi="宋体" w:eastAsia="宋体" w:cs="宋体"/>
          <w:sz w:val="20"/>
          <w:szCs w:val="20"/>
        </w:rPr>
        <w:t xml:space="preserve"> </w:t>
      </w:r>
      <w:r>
        <w:rPr>
          <w:rFonts w:ascii="宋体" w:hAnsi="宋体" w:eastAsia="宋体" w:cs="宋体"/>
          <w:spacing w:val="9"/>
          <w:sz w:val="20"/>
          <w:szCs w:val="20"/>
        </w:rPr>
        <w:t>企业提供的，在坚持公开公正、公平竞争原则和统一质量标准的前提下，2022</w:t>
      </w:r>
      <w:r>
        <w:rPr>
          <w:rFonts w:ascii="宋体" w:hAnsi="宋体" w:eastAsia="宋体" w:cs="宋体"/>
          <w:spacing w:val="-35"/>
          <w:sz w:val="20"/>
          <w:szCs w:val="20"/>
        </w:rPr>
        <w:t xml:space="preserve"> </w:t>
      </w:r>
      <w:r>
        <w:rPr>
          <w:rFonts w:ascii="宋体" w:hAnsi="宋体" w:eastAsia="宋体" w:cs="宋体"/>
          <w:spacing w:val="9"/>
          <w:sz w:val="20"/>
          <w:szCs w:val="20"/>
        </w:rPr>
        <w:t>年下半年面向中</w:t>
      </w:r>
      <w:r>
        <w:rPr>
          <w:rFonts w:ascii="宋体" w:hAnsi="宋体" w:eastAsia="宋体" w:cs="宋体"/>
          <w:sz w:val="20"/>
          <w:szCs w:val="20"/>
        </w:rPr>
        <w:t xml:space="preserve"> </w:t>
      </w:r>
      <w:r>
        <w:rPr>
          <w:rFonts w:ascii="宋体" w:hAnsi="宋体" w:eastAsia="宋体" w:cs="宋体"/>
          <w:spacing w:val="7"/>
          <w:sz w:val="20"/>
          <w:szCs w:val="20"/>
        </w:rPr>
        <w:t>小企业的预留份额由</w:t>
      </w:r>
      <w:r>
        <w:rPr>
          <w:rFonts w:ascii="宋体" w:hAnsi="宋体" w:eastAsia="宋体" w:cs="宋体"/>
          <w:spacing w:val="-18"/>
          <w:sz w:val="20"/>
          <w:szCs w:val="20"/>
        </w:rPr>
        <w:t xml:space="preserve"> </w:t>
      </w:r>
      <w:r>
        <w:rPr>
          <w:rFonts w:ascii="宋体" w:hAnsi="宋体" w:eastAsia="宋体" w:cs="宋体"/>
          <w:spacing w:val="7"/>
          <w:sz w:val="20"/>
          <w:szCs w:val="20"/>
        </w:rPr>
        <w:t>30%以上阶段性提高至</w:t>
      </w:r>
      <w:r>
        <w:rPr>
          <w:rFonts w:ascii="宋体" w:hAnsi="宋体" w:eastAsia="宋体" w:cs="宋体"/>
          <w:spacing w:val="-38"/>
          <w:sz w:val="20"/>
          <w:szCs w:val="20"/>
        </w:rPr>
        <w:t xml:space="preserve"> </w:t>
      </w:r>
      <w:r>
        <w:rPr>
          <w:rFonts w:ascii="宋体" w:hAnsi="宋体" w:eastAsia="宋体" w:cs="宋体"/>
          <w:spacing w:val="7"/>
          <w:sz w:val="20"/>
          <w:szCs w:val="20"/>
        </w:rPr>
        <w:t>40%以上。发展改革委会同相关工程招投标行政监督</w:t>
      </w:r>
      <w:r>
        <w:rPr>
          <w:rFonts w:ascii="宋体" w:hAnsi="宋体" w:eastAsia="宋体" w:cs="宋体"/>
          <w:sz w:val="20"/>
          <w:szCs w:val="20"/>
        </w:rPr>
        <w:t xml:space="preserve"> </w:t>
      </w:r>
      <w:r>
        <w:rPr>
          <w:rFonts w:ascii="宋体" w:hAnsi="宋体" w:eastAsia="宋体" w:cs="宋体"/>
          <w:spacing w:val="11"/>
          <w:sz w:val="20"/>
          <w:szCs w:val="20"/>
        </w:rPr>
        <w:t>部门完善工程招投标领域落实政府采购支持中小企业政策相关措施。省级财政部门要积极协调</w:t>
      </w:r>
      <w:r>
        <w:rPr>
          <w:rFonts w:ascii="宋体" w:hAnsi="宋体" w:eastAsia="宋体" w:cs="宋体"/>
          <w:spacing w:val="1"/>
          <w:sz w:val="20"/>
          <w:szCs w:val="20"/>
        </w:rPr>
        <w:t xml:space="preserve"> </w:t>
      </w:r>
      <w:r>
        <w:rPr>
          <w:rFonts w:ascii="宋体" w:hAnsi="宋体" w:eastAsia="宋体" w:cs="宋体"/>
          <w:spacing w:val="11"/>
          <w:sz w:val="20"/>
          <w:szCs w:val="20"/>
        </w:rPr>
        <w:t>发展改革、工业和信息化、住房和城乡建设、交通、水利、商务、铁路、民航等部门调整完善</w:t>
      </w:r>
      <w:r>
        <w:rPr>
          <w:rFonts w:ascii="宋体" w:hAnsi="宋体" w:eastAsia="宋体" w:cs="宋体"/>
          <w:spacing w:val="1"/>
          <w:sz w:val="20"/>
          <w:szCs w:val="20"/>
        </w:rPr>
        <w:t xml:space="preserve"> </w:t>
      </w:r>
      <w:r>
        <w:rPr>
          <w:rFonts w:ascii="宋体" w:hAnsi="宋体" w:eastAsia="宋体" w:cs="宋体"/>
          <w:spacing w:val="7"/>
          <w:sz w:val="20"/>
          <w:szCs w:val="20"/>
        </w:rPr>
        <w:t>工程招投标领域有关标准文本、评标制度等规定和做法，并于</w:t>
      </w:r>
      <w:r>
        <w:rPr>
          <w:rFonts w:ascii="宋体" w:hAnsi="宋体" w:eastAsia="宋体" w:cs="宋体"/>
          <w:spacing w:val="-16"/>
          <w:sz w:val="20"/>
          <w:szCs w:val="20"/>
        </w:rPr>
        <w:t xml:space="preserve"> </w:t>
      </w:r>
      <w:r>
        <w:rPr>
          <w:rFonts w:ascii="宋体" w:hAnsi="宋体" w:eastAsia="宋体" w:cs="宋体"/>
          <w:spacing w:val="7"/>
          <w:sz w:val="20"/>
          <w:szCs w:val="20"/>
        </w:rPr>
        <w:t>2022</w:t>
      </w:r>
      <w:r>
        <w:rPr>
          <w:rFonts w:ascii="宋体" w:hAnsi="宋体" w:eastAsia="宋体" w:cs="宋体"/>
          <w:spacing w:val="-37"/>
          <w:sz w:val="20"/>
          <w:szCs w:val="20"/>
        </w:rPr>
        <w:t xml:space="preserve"> </w:t>
      </w:r>
      <w:r>
        <w:rPr>
          <w:rFonts w:ascii="宋体" w:hAnsi="宋体" w:eastAsia="宋体" w:cs="宋体"/>
          <w:spacing w:val="7"/>
          <w:sz w:val="20"/>
          <w:szCs w:val="20"/>
        </w:rPr>
        <w:t>年</w:t>
      </w:r>
      <w:r>
        <w:rPr>
          <w:rFonts w:ascii="宋体" w:hAnsi="宋体" w:eastAsia="宋体" w:cs="宋体"/>
          <w:spacing w:val="-35"/>
          <w:sz w:val="20"/>
          <w:szCs w:val="20"/>
        </w:rPr>
        <w:t xml:space="preserve"> </w:t>
      </w:r>
      <w:r>
        <w:rPr>
          <w:rFonts w:ascii="宋体" w:hAnsi="宋体" w:eastAsia="宋体" w:cs="宋体"/>
          <w:spacing w:val="7"/>
          <w:sz w:val="20"/>
          <w:szCs w:val="20"/>
        </w:rPr>
        <w:t>6</w:t>
      </w:r>
      <w:r>
        <w:rPr>
          <w:rFonts w:ascii="宋体" w:hAnsi="宋体" w:eastAsia="宋体" w:cs="宋体"/>
          <w:spacing w:val="-33"/>
          <w:sz w:val="20"/>
          <w:szCs w:val="20"/>
        </w:rPr>
        <w:t xml:space="preserve"> </w:t>
      </w:r>
      <w:r>
        <w:rPr>
          <w:rFonts w:ascii="宋体" w:hAnsi="宋体" w:eastAsia="宋体" w:cs="宋体"/>
          <w:spacing w:val="7"/>
          <w:sz w:val="20"/>
          <w:szCs w:val="20"/>
        </w:rPr>
        <w:t>月</w:t>
      </w:r>
      <w:r>
        <w:rPr>
          <w:rFonts w:ascii="宋体" w:hAnsi="宋体" w:eastAsia="宋体" w:cs="宋体"/>
          <w:spacing w:val="-33"/>
          <w:sz w:val="20"/>
          <w:szCs w:val="20"/>
        </w:rPr>
        <w:t xml:space="preserve"> </w:t>
      </w:r>
      <w:r>
        <w:rPr>
          <w:rFonts w:ascii="宋体" w:hAnsi="宋体" w:eastAsia="宋体" w:cs="宋体"/>
          <w:spacing w:val="7"/>
          <w:sz w:val="20"/>
          <w:szCs w:val="20"/>
        </w:rPr>
        <w:t>30 日前将落实情况</w:t>
      </w:r>
      <w:r>
        <w:rPr>
          <w:rFonts w:ascii="宋体" w:hAnsi="宋体" w:eastAsia="宋体" w:cs="宋体"/>
          <w:sz w:val="20"/>
          <w:szCs w:val="20"/>
        </w:rPr>
        <w:t xml:space="preserve"> </w:t>
      </w:r>
      <w:r>
        <w:rPr>
          <w:rFonts w:ascii="宋体" w:hAnsi="宋体" w:eastAsia="宋体" w:cs="宋体"/>
          <w:spacing w:val="7"/>
          <w:sz w:val="20"/>
          <w:szCs w:val="20"/>
        </w:rPr>
        <w:t>汇总报财政部。</w:t>
      </w:r>
    </w:p>
    <w:p w14:paraId="19622571">
      <w:pPr>
        <w:pStyle w:val="2"/>
        <w:spacing w:line="320" w:lineRule="auto"/>
      </w:pPr>
    </w:p>
    <w:p w14:paraId="4CB39BD2">
      <w:pPr>
        <w:spacing w:before="66" w:line="238" w:lineRule="auto"/>
        <w:ind w:left="74" w:right="16" w:firstLine="440"/>
        <w:rPr>
          <w:rFonts w:ascii="宋体" w:hAnsi="宋体" w:eastAsia="宋体" w:cs="宋体"/>
          <w:sz w:val="20"/>
          <w:szCs w:val="20"/>
        </w:rPr>
      </w:pPr>
      <w:r>
        <w:rPr>
          <w:rFonts w:ascii="宋体" w:hAnsi="宋体" w:eastAsia="宋体" w:cs="宋体"/>
          <w:b/>
          <w:bCs/>
          <w:spacing w:val="10"/>
          <w:sz w:val="20"/>
          <w:szCs w:val="20"/>
        </w:rPr>
        <w:t>四、认真做好组织实施。</w:t>
      </w:r>
      <w:r>
        <w:rPr>
          <w:rFonts w:ascii="宋体" w:hAnsi="宋体" w:eastAsia="宋体" w:cs="宋体"/>
          <w:spacing w:val="10"/>
          <w:sz w:val="20"/>
          <w:szCs w:val="20"/>
        </w:rPr>
        <w:t>各地区、各部门应当加强组织领导，明确工作责任，细化</w:t>
      </w:r>
      <w:r>
        <w:rPr>
          <w:rFonts w:ascii="宋体" w:hAnsi="宋体" w:eastAsia="宋体" w:cs="宋体"/>
          <w:spacing w:val="9"/>
          <w:sz w:val="20"/>
          <w:szCs w:val="20"/>
        </w:rPr>
        <w:t>执行要</w:t>
      </w:r>
      <w:r>
        <w:rPr>
          <w:rFonts w:ascii="宋体" w:hAnsi="宋体" w:eastAsia="宋体" w:cs="宋体"/>
          <w:sz w:val="20"/>
          <w:szCs w:val="20"/>
        </w:rPr>
        <w:t xml:space="preserve"> </w:t>
      </w:r>
      <w:r>
        <w:rPr>
          <w:rFonts w:ascii="宋体" w:hAnsi="宋体" w:eastAsia="宋体" w:cs="宋体"/>
          <w:spacing w:val="8"/>
          <w:sz w:val="20"/>
          <w:szCs w:val="20"/>
        </w:rPr>
        <w:t>求，强化监督检查，确保国务院部署落实到位，对通知执行中</w:t>
      </w:r>
      <w:r>
        <w:rPr>
          <w:rFonts w:ascii="宋体" w:hAnsi="宋体" w:eastAsia="宋体" w:cs="宋体"/>
          <w:spacing w:val="7"/>
          <w:sz w:val="20"/>
          <w:szCs w:val="20"/>
        </w:rPr>
        <w:t>出现的问题要及时向财政部报告。</w:t>
      </w:r>
    </w:p>
    <w:p w14:paraId="4EAE6BB8">
      <w:pPr>
        <w:pStyle w:val="2"/>
        <w:spacing w:line="323" w:lineRule="auto"/>
      </w:pPr>
    </w:p>
    <w:p w14:paraId="23DF6141">
      <w:pPr>
        <w:spacing w:before="66" w:line="227" w:lineRule="auto"/>
        <w:ind w:left="764"/>
        <w:rPr>
          <w:rFonts w:ascii="宋体" w:hAnsi="宋体" w:eastAsia="宋体" w:cs="宋体"/>
          <w:sz w:val="20"/>
          <w:szCs w:val="20"/>
        </w:rPr>
      </w:pPr>
      <w:r>
        <w:rPr>
          <w:rFonts w:ascii="宋体" w:hAnsi="宋体" w:eastAsia="宋体" w:cs="宋体"/>
          <w:spacing w:val="-1"/>
          <w:sz w:val="20"/>
          <w:szCs w:val="20"/>
        </w:rPr>
        <w:t>本通知自</w:t>
      </w:r>
      <w:r>
        <w:rPr>
          <w:rFonts w:ascii="宋体" w:hAnsi="宋体" w:eastAsia="宋体" w:cs="宋体"/>
          <w:spacing w:val="-24"/>
          <w:sz w:val="20"/>
          <w:szCs w:val="20"/>
        </w:rPr>
        <w:t xml:space="preserve"> </w:t>
      </w:r>
      <w:r>
        <w:rPr>
          <w:rFonts w:ascii="宋体" w:hAnsi="宋体" w:eastAsia="宋体" w:cs="宋体"/>
          <w:spacing w:val="-1"/>
          <w:sz w:val="20"/>
          <w:szCs w:val="20"/>
        </w:rPr>
        <w:t>2022</w:t>
      </w:r>
      <w:r>
        <w:rPr>
          <w:rFonts w:ascii="宋体" w:hAnsi="宋体" w:eastAsia="宋体" w:cs="宋体"/>
          <w:spacing w:val="-40"/>
          <w:sz w:val="20"/>
          <w:szCs w:val="20"/>
        </w:rPr>
        <w:t xml:space="preserve"> </w:t>
      </w:r>
      <w:r>
        <w:rPr>
          <w:rFonts w:ascii="宋体" w:hAnsi="宋体" w:eastAsia="宋体" w:cs="宋体"/>
          <w:spacing w:val="-1"/>
          <w:sz w:val="20"/>
          <w:szCs w:val="20"/>
        </w:rPr>
        <w:t>年</w:t>
      </w:r>
      <w:r>
        <w:rPr>
          <w:rFonts w:ascii="宋体" w:hAnsi="宋体" w:eastAsia="宋体" w:cs="宋体"/>
          <w:spacing w:val="-32"/>
          <w:sz w:val="20"/>
          <w:szCs w:val="20"/>
        </w:rPr>
        <w:t xml:space="preserve"> </w:t>
      </w:r>
      <w:r>
        <w:rPr>
          <w:rFonts w:ascii="宋体" w:hAnsi="宋体" w:eastAsia="宋体" w:cs="宋体"/>
          <w:spacing w:val="-1"/>
          <w:sz w:val="20"/>
          <w:szCs w:val="20"/>
        </w:rPr>
        <w:t>7</w:t>
      </w:r>
      <w:r>
        <w:rPr>
          <w:rFonts w:ascii="宋体" w:hAnsi="宋体" w:eastAsia="宋体" w:cs="宋体"/>
          <w:spacing w:val="-35"/>
          <w:sz w:val="20"/>
          <w:szCs w:val="20"/>
        </w:rPr>
        <w:t xml:space="preserve"> </w:t>
      </w:r>
      <w:r>
        <w:rPr>
          <w:rFonts w:ascii="宋体" w:hAnsi="宋体" w:eastAsia="宋体" w:cs="宋体"/>
          <w:spacing w:val="-1"/>
          <w:sz w:val="20"/>
          <w:szCs w:val="20"/>
        </w:rPr>
        <w:t>月</w:t>
      </w:r>
      <w:r>
        <w:rPr>
          <w:rFonts w:ascii="宋体" w:hAnsi="宋体" w:eastAsia="宋体" w:cs="宋体"/>
          <w:spacing w:val="-22"/>
          <w:sz w:val="20"/>
          <w:szCs w:val="20"/>
        </w:rPr>
        <w:t xml:space="preserve"> </w:t>
      </w:r>
      <w:r>
        <w:rPr>
          <w:rFonts w:ascii="宋体" w:hAnsi="宋体" w:eastAsia="宋体" w:cs="宋体"/>
          <w:spacing w:val="-1"/>
          <w:sz w:val="20"/>
          <w:szCs w:val="20"/>
        </w:rPr>
        <w:t>1 日起执行</w:t>
      </w:r>
    </w:p>
    <w:p w14:paraId="7FB82FF5">
      <w:pPr>
        <w:spacing w:line="227" w:lineRule="auto"/>
        <w:rPr>
          <w:rFonts w:ascii="宋体" w:hAnsi="宋体" w:eastAsia="宋体" w:cs="宋体"/>
          <w:sz w:val="20"/>
          <w:szCs w:val="20"/>
        </w:rPr>
        <w:sectPr>
          <w:footerReference r:id="rId32" w:type="default"/>
          <w:pgSz w:w="11906" w:h="16839"/>
          <w:pgMar w:top="1431" w:right="1306" w:bottom="1018" w:left="1785" w:header="0" w:footer="852" w:gutter="0"/>
          <w:pgNumType w:fmt="decimal"/>
          <w:cols w:space="720" w:num="1"/>
        </w:sectPr>
      </w:pPr>
    </w:p>
    <w:p w14:paraId="08C28D07">
      <w:pPr>
        <w:spacing w:before="63" w:line="224" w:lineRule="auto"/>
        <w:ind w:left="2807"/>
        <w:outlineLvl w:val="0"/>
        <w:rPr>
          <w:rFonts w:ascii="宋体" w:hAnsi="宋体" w:eastAsia="宋体" w:cs="宋体"/>
          <w:sz w:val="31"/>
          <w:szCs w:val="31"/>
        </w:rPr>
      </w:pPr>
      <w:bookmarkStart w:id="17" w:name="_Toc21099"/>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合同条款及格式</w:t>
      </w:r>
      <w:bookmarkEnd w:id="17"/>
    </w:p>
    <w:p w14:paraId="6585F289">
      <w:pPr>
        <w:pStyle w:val="2"/>
        <w:spacing w:line="277" w:lineRule="auto"/>
      </w:pPr>
    </w:p>
    <w:p w14:paraId="27FED6FC">
      <w:pPr>
        <w:spacing w:before="78" w:line="219" w:lineRule="auto"/>
        <w:rPr>
          <w:rFonts w:ascii="宋体" w:hAnsi="宋体" w:eastAsia="宋体" w:cs="宋体"/>
          <w:sz w:val="24"/>
          <w:szCs w:val="24"/>
        </w:rPr>
      </w:pPr>
      <w:r>
        <w:rPr>
          <w:rFonts w:ascii="宋体" w:hAnsi="宋体" w:eastAsia="宋体" w:cs="宋体"/>
          <w:spacing w:val="-6"/>
          <w:sz w:val="24"/>
          <w:szCs w:val="24"/>
        </w:rPr>
        <w:t>以最终签订为准</w:t>
      </w:r>
    </w:p>
    <w:p w14:paraId="6CEFFD2A">
      <w:pPr>
        <w:spacing w:line="219" w:lineRule="auto"/>
        <w:rPr>
          <w:rFonts w:ascii="宋体" w:hAnsi="宋体" w:eastAsia="宋体" w:cs="宋体"/>
          <w:sz w:val="24"/>
          <w:szCs w:val="24"/>
        </w:rPr>
        <w:sectPr>
          <w:footerReference r:id="rId33" w:type="default"/>
          <w:pgSz w:w="11906" w:h="16839"/>
          <w:pgMar w:top="1403" w:right="1785" w:bottom="1018" w:left="1738" w:header="0" w:footer="852" w:gutter="0"/>
          <w:pgNumType w:fmt="decimal"/>
          <w:cols w:space="720" w:num="1"/>
        </w:sectPr>
      </w:pPr>
    </w:p>
    <w:p w14:paraId="35A17673">
      <w:pPr>
        <w:pStyle w:val="2"/>
        <w:spacing w:line="274" w:lineRule="auto"/>
      </w:pPr>
    </w:p>
    <w:p w14:paraId="51C96EF5">
      <w:pPr>
        <w:spacing w:before="100" w:line="224" w:lineRule="auto"/>
        <w:ind w:left="3081"/>
        <w:outlineLvl w:val="0"/>
        <w:rPr>
          <w:rFonts w:ascii="宋体" w:hAnsi="宋体" w:eastAsia="宋体" w:cs="宋体"/>
          <w:sz w:val="31"/>
          <w:szCs w:val="31"/>
        </w:rPr>
      </w:pPr>
      <w:bookmarkStart w:id="18" w:name="_Toc3761"/>
      <w:r>
        <w:rPr>
          <w:rFonts w:ascii="宋体" w:hAnsi="宋体" w:eastAsia="宋体" w:cs="宋体"/>
          <w:b/>
          <w:bCs/>
          <w:spacing w:val="5"/>
          <w:sz w:val="31"/>
          <w:szCs w:val="31"/>
        </w:rPr>
        <w:t>第五章</w:t>
      </w:r>
      <w:r>
        <w:rPr>
          <w:rFonts w:ascii="宋体" w:hAnsi="宋体" w:eastAsia="宋体" w:cs="宋体"/>
          <w:spacing w:val="5"/>
          <w:sz w:val="31"/>
          <w:szCs w:val="31"/>
        </w:rPr>
        <w:t xml:space="preserve"> </w:t>
      </w:r>
      <w:r>
        <w:rPr>
          <w:rFonts w:ascii="宋体" w:hAnsi="宋体" w:eastAsia="宋体" w:cs="宋体"/>
          <w:b/>
          <w:bCs/>
          <w:spacing w:val="5"/>
          <w:sz w:val="31"/>
          <w:szCs w:val="31"/>
        </w:rPr>
        <w:t>工程量清单</w:t>
      </w:r>
      <w:bookmarkEnd w:id="18"/>
    </w:p>
    <w:p w14:paraId="6588ACCF">
      <w:pPr>
        <w:pStyle w:val="2"/>
        <w:spacing w:line="318" w:lineRule="auto"/>
      </w:pPr>
    </w:p>
    <w:p w14:paraId="436C956D">
      <w:pPr>
        <w:pStyle w:val="2"/>
        <w:spacing w:line="319" w:lineRule="auto"/>
      </w:pPr>
    </w:p>
    <w:p w14:paraId="3798034E">
      <w:pPr>
        <w:pStyle w:val="2"/>
        <w:spacing w:line="319" w:lineRule="auto"/>
      </w:pPr>
    </w:p>
    <w:p w14:paraId="378221DD">
      <w:pPr>
        <w:spacing w:before="78" w:line="221" w:lineRule="auto"/>
        <w:ind w:left="3975"/>
        <w:rPr>
          <w:rFonts w:ascii="宋体" w:hAnsi="宋体" w:eastAsia="宋体" w:cs="宋体"/>
          <w:sz w:val="24"/>
          <w:szCs w:val="24"/>
        </w:rPr>
      </w:pPr>
      <w:r>
        <w:rPr>
          <w:rFonts w:ascii="宋体" w:hAnsi="宋体" w:eastAsia="宋体" w:cs="宋体"/>
          <w:spacing w:val="-6"/>
          <w:sz w:val="24"/>
          <w:szCs w:val="24"/>
        </w:rPr>
        <w:t>（另册）</w:t>
      </w:r>
    </w:p>
    <w:p w14:paraId="2157196F">
      <w:pPr>
        <w:spacing w:line="221" w:lineRule="auto"/>
        <w:rPr>
          <w:rFonts w:ascii="宋体" w:hAnsi="宋体" w:eastAsia="宋体" w:cs="宋体"/>
          <w:sz w:val="24"/>
          <w:szCs w:val="24"/>
        </w:rPr>
        <w:sectPr>
          <w:footerReference r:id="rId34" w:type="default"/>
          <w:pgSz w:w="11906" w:h="16839"/>
          <w:pgMar w:top="1431" w:right="1785" w:bottom="1018" w:left="1785" w:header="0" w:footer="852" w:gutter="0"/>
          <w:pgNumType w:fmt="decimal"/>
          <w:cols w:space="720" w:num="1"/>
        </w:sectPr>
      </w:pPr>
    </w:p>
    <w:p w14:paraId="5CE96D6E">
      <w:pPr>
        <w:pStyle w:val="2"/>
        <w:spacing w:line="263" w:lineRule="auto"/>
      </w:pPr>
    </w:p>
    <w:p w14:paraId="773EDC9C">
      <w:pPr>
        <w:pStyle w:val="2"/>
        <w:spacing w:line="263" w:lineRule="auto"/>
      </w:pPr>
    </w:p>
    <w:p w14:paraId="1A41038A">
      <w:pPr>
        <w:spacing w:before="101" w:line="224" w:lineRule="auto"/>
        <w:ind w:left="2680"/>
        <w:outlineLvl w:val="0"/>
        <w:rPr>
          <w:rFonts w:ascii="宋体" w:hAnsi="宋体" w:eastAsia="宋体" w:cs="宋体"/>
          <w:sz w:val="31"/>
          <w:szCs w:val="31"/>
        </w:rPr>
      </w:pPr>
      <w:bookmarkStart w:id="19" w:name="_Toc5072"/>
      <w:r>
        <w:rPr>
          <w:rFonts w:ascii="宋体" w:hAnsi="宋体" w:eastAsia="宋体" w:cs="宋体"/>
          <w:b/>
          <w:bCs/>
          <w:spacing w:val="6"/>
          <w:sz w:val="31"/>
          <w:szCs w:val="31"/>
        </w:rPr>
        <w:t>第六章</w:t>
      </w:r>
      <w:r>
        <w:rPr>
          <w:rFonts w:ascii="宋体" w:hAnsi="宋体" w:eastAsia="宋体" w:cs="宋体"/>
          <w:spacing w:val="6"/>
          <w:sz w:val="31"/>
          <w:szCs w:val="31"/>
        </w:rPr>
        <w:t xml:space="preserve">  </w:t>
      </w:r>
      <w:r>
        <w:rPr>
          <w:rFonts w:ascii="宋体" w:hAnsi="宋体" w:eastAsia="宋体" w:cs="宋体"/>
          <w:b/>
          <w:bCs/>
          <w:spacing w:val="6"/>
          <w:sz w:val="31"/>
          <w:szCs w:val="31"/>
        </w:rPr>
        <w:t>技术标准及要求</w:t>
      </w:r>
      <w:bookmarkEnd w:id="19"/>
    </w:p>
    <w:p w14:paraId="6EC5022C">
      <w:pPr>
        <w:spacing w:line="224" w:lineRule="auto"/>
        <w:rPr>
          <w:rFonts w:ascii="宋体" w:hAnsi="宋体" w:eastAsia="宋体" w:cs="宋体"/>
          <w:sz w:val="31"/>
          <w:szCs w:val="31"/>
        </w:rPr>
        <w:sectPr>
          <w:footerReference r:id="rId35" w:type="default"/>
          <w:pgSz w:w="11906" w:h="16839"/>
          <w:pgMar w:top="1431" w:right="1785" w:bottom="1018" w:left="1785" w:header="0" w:footer="852" w:gutter="0"/>
          <w:pgNumType w:fmt="decimal"/>
          <w:cols w:space="720" w:num="1"/>
        </w:sectPr>
      </w:pPr>
    </w:p>
    <w:p w14:paraId="30377742">
      <w:pPr>
        <w:pStyle w:val="2"/>
        <w:spacing w:line="264" w:lineRule="auto"/>
      </w:pPr>
    </w:p>
    <w:p w14:paraId="327522BD">
      <w:pPr>
        <w:spacing w:before="113" w:line="224" w:lineRule="auto"/>
        <w:ind w:left="1739"/>
        <w:outlineLvl w:val="0"/>
        <w:rPr>
          <w:rFonts w:ascii="宋体" w:hAnsi="宋体" w:eastAsia="宋体" w:cs="宋体"/>
          <w:sz w:val="35"/>
          <w:szCs w:val="35"/>
        </w:rPr>
      </w:pPr>
      <w:bookmarkStart w:id="20" w:name="_Toc13841"/>
      <w:r>
        <w:rPr>
          <w:rFonts w:ascii="宋体" w:hAnsi="宋体" w:eastAsia="宋体" w:cs="宋体"/>
          <w:b/>
          <w:bCs/>
          <w:spacing w:val="6"/>
          <w:sz w:val="35"/>
          <w:szCs w:val="35"/>
        </w:rPr>
        <w:t>第七章</w:t>
      </w:r>
      <w:r>
        <w:rPr>
          <w:rFonts w:ascii="宋体" w:hAnsi="宋体" w:eastAsia="宋体" w:cs="宋体"/>
          <w:spacing w:val="6"/>
          <w:sz w:val="35"/>
          <w:szCs w:val="35"/>
        </w:rPr>
        <w:t xml:space="preserve">  </w:t>
      </w:r>
      <w:r>
        <w:rPr>
          <w:rFonts w:ascii="宋体" w:hAnsi="宋体" w:eastAsia="宋体" w:cs="宋体"/>
          <w:b/>
          <w:bCs/>
          <w:spacing w:val="6"/>
          <w:sz w:val="35"/>
          <w:szCs w:val="35"/>
        </w:rPr>
        <w:t>响应文件内容及格式要求</w:t>
      </w:r>
      <w:bookmarkEnd w:id="20"/>
    </w:p>
    <w:p w14:paraId="4D4C6491">
      <w:pPr>
        <w:pStyle w:val="2"/>
        <w:spacing w:line="271" w:lineRule="auto"/>
      </w:pPr>
    </w:p>
    <w:p w14:paraId="29F3D056">
      <w:pPr>
        <w:pStyle w:val="2"/>
        <w:spacing w:line="271" w:lineRule="auto"/>
      </w:pPr>
    </w:p>
    <w:p w14:paraId="26BC971D">
      <w:pPr>
        <w:pStyle w:val="2"/>
        <w:spacing w:line="272" w:lineRule="auto"/>
      </w:pPr>
    </w:p>
    <w:p w14:paraId="5700F5C0">
      <w:pPr>
        <w:pStyle w:val="2"/>
        <w:spacing w:line="272" w:lineRule="auto"/>
      </w:pPr>
    </w:p>
    <w:p w14:paraId="65493378">
      <w:pPr>
        <w:pStyle w:val="2"/>
        <w:spacing w:line="272" w:lineRule="auto"/>
      </w:pPr>
    </w:p>
    <w:p w14:paraId="7855C7D9">
      <w:pPr>
        <w:tabs>
          <w:tab w:val="left" w:pos="4715"/>
        </w:tabs>
        <w:spacing w:before="91" w:line="221" w:lineRule="auto"/>
        <w:ind w:left="2474"/>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w:t>
      </w:r>
    </w:p>
    <w:p w14:paraId="49A940BC">
      <w:pPr>
        <w:pStyle w:val="2"/>
        <w:spacing w:line="250" w:lineRule="auto"/>
      </w:pPr>
    </w:p>
    <w:p w14:paraId="41EABC4D">
      <w:pPr>
        <w:pStyle w:val="2"/>
        <w:spacing w:line="251" w:lineRule="auto"/>
      </w:pPr>
    </w:p>
    <w:p w14:paraId="6CC5E1EE">
      <w:pPr>
        <w:pStyle w:val="2"/>
        <w:spacing w:line="251" w:lineRule="auto"/>
      </w:pPr>
    </w:p>
    <w:p w14:paraId="0BFBAE7B">
      <w:pPr>
        <w:pStyle w:val="2"/>
        <w:spacing w:line="251" w:lineRule="auto"/>
      </w:pPr>
    </w:p>
    <w:p w14:paraId="38BDE2DD">
      <w:pPr>
        <w:pStyle w:val="2"/>
        <w:spacing w:line="251" w:lineRule="auto"/>
      </w:pPr>
    </w:p>
    <w:p w14:paraId="580D0AB3">
      <w:pPr>
        <w:pStyle w:val="2"/>
        <w:spacing w:line="251" w:lineRule="auto"/>
      </w:pPr>
    </w:p>
    <w:p w14:paraId="1AFC709B">
      <w:pPr>
        <w:pStyle w:val="2"/>
        <w:spacing w:line="251" w:lineRule="auto"/>
      </w:pPr>
    </w:p>
    <w:p w14:paraId="6B0B237E">
      <w:pPr>
        <w:pStyle w:val="2"/>
        <w:spacing w:line="251" w:lineRule="auto"/>
      </w:pPr>
    </w:p>
    <w:p w14:paraId="7CCBFC52">
      <w:pPr>
        <w:pStyle w:val="2"/>
        <w:spacing w:line="251" w:lineRule="auto"/>
      </w:pPr>
    </w:p>
    <w:p w14:paraId="44DC314D">
      <w:pPr>
        <w:pStyle w:val="2"/>
        <w:spacing w:line="251" w:lineRule="auto"/>
      </w:pPr>
    </w:p>
    <w:p w14:paraId="44BC5B50">
      <w:pPr>
        <w:pStyle w:val="2"/>
        <w:spacing w:line="251" w:lineRule="auto"/>
      </w:pPr>
    </w:p>
    <w:p w14:paraId="73B1E19A">
      <w:pPr>
        <w:pStyle w:val="2"/>
        <w:spacing w:line="251" w:lineRule="auto"/>
      </w:pPr>
    </w:p>
    <w:p w14:paraId="71CA3A94">
      <w:pPr>
        <w:pStyle w:val="2"/>
        <w:spacing w:line="251" w:lineRule="auto"/>
      </w:pPr>
    </w:p>
    <w:p w14:paraId="075E3896">
      <w:pPr>
        <w:spacing w:before="140" w:line="223" w:lineRule="auto"/>
        <w:ind w:left="2933"/>
        <w:rPr>
          <w:rFonts w:ascii="宋体" w:hAnsi="宋体" w:eastAsia="宋体" w:cs="宋体"/>
          <w:sz w:val="43"/>
          <w:szCs w:val="43"/>
        </w:rPr>
      </w:pPr>
      <w:r>
        <w:rPr>
          <w:rFonts w:ascii="宋体" w:hAnsi="宋体" w:eastAsia="宋体" w:cs="宋体"/>
          <w:spacing w:val="-13"/>
          <w:sz w:val="43"/>
          <w:szCs w:val="43"/>
        </w:rPr>
        <w:t>响</w:t>
      </w:r>
      <w:r>
        <w:rPr>
          <w:rFonts w:ascii="宋体" w:hAnsi="宋体" w:eastAsia="宋体" w:cs="宋体"/>
          <w:spacing w:val="14"/>
          <w:sz w:val="43"/>
          <w:szCs w:val="43"/>
        </w:rPr>
        <w:t xml:space="preserve">  </w:t>
      </w:r>
      <w:r>
        <w:rPr>
          <w:rFonts w:ascii="宋体" w:hAnsi="宋体" w:eastAsia="宋体" w:cs="宋体"/>
          <w:spacing w:val="-13"/>
          <w:sz w:val="43"/>
          <w:szCs w:val="43"/>
        </w:rPr>
        <w:t>应</w:t>
      </w:r>
      <w:r>
        <w:rPr>
          <w:rFonts w:ascii="宋体" w:hAnsi="宋体" w:eastAsia="宋体" w:cs="宋体"/>
          <w:spacing w:val="17"/>
          <w:sz w:val="43"/>
          <w:szCs w:val="43"/>
        </w:rPr>
        <w:t xml:space="preserve">  </w:t>
      </w:r>
      <w:r>
        <w:rPr>
          <w:rFonts w:ascii="宋体" w:hAnsi="宋体" w:eastAsia="宋体" w:cs="宋体"/>
          <w:spacing w:val="-13"/>
          <w:sz w:val="43"/>
          <w:szCs w:val="43"/>
        </w:rPr>
        <w:t>文</w:t>
      </w:r>
      <w:r>
        <w:rPr>
          <w:rFonts w:ascii="宋体" w:hAnsi="宋体" w:eastAsia="宋体" w:cs="宋体"/>
          <w:spacing w:val="12"/>
          <w:sz w:val="43"/>
          <w:szCs w:val="43"/>
        </w:rPr>
        <w:t xml:space="preserve">  </w:t>
      </w:r>
      <w:r>
        <w:rPr>
          <w:rFonts w:ascii="宋体" w:hAnsi="宋体" w:eastAsia="宋体" w:cs="宋体"/>
          <w:spacing w:val="-13"/>
          <w:sz w:val="43"/>
          <w:szCs w:val="43"/>
        </w:rPr>
        <w:t>件</w:t>
      </w:r>
    </w:p>
    <w:p w14:paraId="475FDFFA">
      <w:pPr>
        <w:pStyle w:val="2"/>
        <w:spacing w:line="303" w:lineRule="auto"/>
      </w:pPr>
    </w:p>
    <w:p w14:paraId="17A84897">
      <w:pPr>
        <w:spacing w:before="78" w:line="219" w:lineRule="auto"/>
        <w:ind w:left="3848"/>
        <w:rPr>
          <w:rFonts w:ascii="宋体" w:hAnsi="宋体" w:eastAsia="宋体" w:cs="宋体"/>
          <w:sz w:val="24"/>
          <w:szCs w:val="24"/>
        </w:rPr>
      </w:pPr>
      <w:r>
        <w:rPr>
          <w:rFonts w:ascii="宋体" w:hAnsi="宋体" w:eastAsia="宋体" w:cs="宋体"/>
          <w:spacing w:val="-3"/>
          <w:sz w:val="24"/>
          <w:szCs w:val="24"/>
        </w:rPr>
        <w:t>项目编号：</w:t>
      </w:r>
    </w:p>
    <w:p w14:paraId="367E7501">
      <w:pPr>
        <w:pStyle w:val="2"/>
        <w:spacing w:line="256" w:lineRule="auto"/>
      </w:pPr>
    </w:p>
    <w:p w14:paraId="7A57131F">
      <w:pPr>
        <w:spacing w:before="78" w:line="219" w:lineRule="auto"/>
        <w:ind w:left="4029"/>
        <w:rPr>
          <w:rFonts w:ascii="宋体" w:hAnsi="宋体" w:eastAsia="宋体" w:cs="宋体"/>
          <w:sz w:val="24"/>
          <w:szCs w:val="24"/>
        </w:rPr>
      </w:pPr>
      <w:r>
        <w:rPr>
          <w:rFonts w:ascii="宋体" w:hAnsi="宋体" w:eastAsia="宋体" w:cs="宋体"/>
          <w:spacing w:val="-4"/>
          <w:sz w:val="24"/>
          <w:szCs w:val="24"/>
        </w:rPr>
        <w:t>正/副本</w:t>
      </w:r>
    </w:p>
    <w:p w14:paraId="0F99FEBE">
      <w:pPr>
        <w:pStyle w:val="2"/>
        <w:spacing w:line="242" w:lineRule="auto"/>
      </w:pPr>
    </w:p>
    <w:p w14:paraId="4B7D6475">
      <w:pPr>
        <w:pStyle w:val="2"/>
        <w:spacing w:line="242" w:lineRule="auto"/>
      </w:pPr>
    </w:p>
    <w:p w14:paraId="52D3D3CA">
      <w:pPr>
        <w:pStyle w:val="2"/>
        <w:spacing w:line="242" w:lineRule="auto"/>
      </w:pPr>
    </w:p>
    <w:p w14:paraId="055224CD">
      <w:pPr>
        <w:pStyle w:val="2"/>
        <w:spacing w:line="242" w:lineRule="auto"/>
      </w:pPr>
    </w:p>
    <w:p w14:paraId="28990516">
      <w:pPr>
        <w:pStyle w:val="2"/>
        <w:spacing w:line="242" w:lineRule="auto"/>
      </w:pPr>
    </w:p>
    <w:p w14:paraId="15360510">
      <w:pPr>
        <w:pStyle w:val="2"/>
        <w:spacing w:line="242" w:lineRule="auto"/>
      </w:pPr>
    </w:p>
    <w:p w14:paraId="3E1603BA">
      <w:pPr>
        <w:pStyle w:val="2"/>
        <w:spacing w:line="242" w:lineRule="auto"/>
      </w:pPr>
    </w:p>
    <w:p w14:paraId="27F59F26">
      <w:pPr>
        <w:pStyle w:val="2"/>
        <w:spacing w:line="243" w:lineRule="auto"/>
      </w:pPr>
    </w:p>
    <w:p w14:paraId="6B78182F">
      <w:pPr>
        <w:pStyle w:val="2"/>
        <w:spacing w:line="243" w:lineRule="auto"/>
      </w:pPr>
    </w:p>
    <w:p w14:paraId="04069B2E">
      <w:pPr>
        <w:pStyle w:val="2"/>
        <w:spacing w:line="243" w:lineRule="auto"/>
      </w:pPr>
    </w:p>
    <w:p w14:paraId="4189E864">
      <w:pPr>
        <w:spacing w:before="78" w:line="219" w:lineRule="auto"/>
        <w:ind w:left="1444"/>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盖单位章）</w:t>
      </w:r>
    </w:p>
    <w:p w14:paraId="7BE633BB">
      <w:pPr>
        <w:pStyle w:val="2"/>
        <w:spacing w:line="285" w:lineRule="auto"/>
      </w:pPr>
    </w:p>
    <w:p w14:paraId="488D9312">
      <w:pPr>
        <w:pStyle w:val="2"/>
        <w:spacing w:line="285" w:lineRule="auto"/>
      </w:pPr>
    </w:p>
    <w:p w14:paraId="3652C860">
      <w:pPr>
        <w:spacing w:before="79" w:line="219" w:lineRule="auto"/>
        <w:ind w:left="1445"/>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w:t>
      </w:r>
    </w:p>
    <w:p w14:paraId="77961438">
      <w:pPr>
        <w:pStyle w:val="2"/>
        <w:spacing w:line="283" w:lineRule="auto"/>
      </w:pPr>
    </w:p>
    <w:p w14:paraId="7C915396">
      <w:pPr>
        <w:pStyle w:val="2"/>
        <w:spacing w:line="284" w:lineRule="auto"/>
      </w:pPr>
    </w:p>
    <w:p w14:paraId="1B18926E">
      <w:pPr>
        <w:tabs>
          <w:tab w:val="left" w:pos="3593"/>
        </w:tabs>
        <w:spacing w:before="78" w:line="219" w:lineRule="auto"/>
        <w:ind w:left="263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6E300B01">
      <w:pPr>
        <w:spacing w:line="219" w:lineRule="auto"/>
        <w:rPr>
          <w:rFonts w:ascii="宋体" w:hAnsi="宋体" w:eastAsia="宋体" w:cs="宋体"/>
          <w:sz w:val="24"/>
          <w:szCs w:val="24"/>
        </w:rPr>
        <w:sectPr>
          <w:footerReference r:id="rId36" w:type="default"/>
          <w:pgSz w:w="11906" w:h="16839"/>
          <w:pgMar w:top="1431" w:right="1785" w:bottom="1018" w:left="1785" w:header="0" w:footer="852" w:gutter="0"/>
          <w:pgNumType w:fmt="decimal"/>
          <w:cols w:space="720" w:num="1"/>
        </w:sectPr>
      </w:pPr>
    </w:p>
    <w:sdt>
      <w:sdtPr>
        <w:rPr>
          <w:rFonts w:ascii="宋体" w:hAnsi="宋体" w:eastAsia="宋体" w:cs="宋体"/>
          <w:sz w:val="30"/>
          <w:szCs w:val="30"/>
        </w:rPr>
        <w:id w:val="147455675"/>
        <w:docPartObj>
          <w:docPartGallery w:val="Table of Contents"/>
          <w:docPartUnique/>
        </w:docPartObj>
      </w:sdtPr>
      <w:sdtEndPr>
        <w:rPr>
          <w:rFonts w:ascii="宋体" w:hAnsi="宋体" w:eastAsia="宋体" w:cs="宋体"/>
          <w:sz w:val="20"/>
          <w:szCs w:val="20"/>
        </w:rPr>
      </w:sdtEndPr>
      <w:sdtContent>
        <w:p w14:paraId="2AFA93A6">
          <w:pPr>
            <w:spacing w:before="60" w:line="221" w:lineRule="auto"/>
            <w:ind w:left="4203"/>
            <w:rPr>
              <w:rFonts w:ascii="宋体" w:hAnsi="宋体" w:eastAsia="宋体" w:cs="宋体"/>
              <w:sz w:val="30"/>
              <w:szCs w:val="30"/>
            </w:rPr>
          </w:pPr>
          <w:r>
            <w:rPr>
              <w:rFonts w:ascii="宋体" w:hAnsi="宋体" w:eastAsia="宋体" w:cs="宋体"/>
              <w:b/>
              <w:bCs/>
              <w:spacing w:val="-38"/>
              <w:sz w:val="30"/>
              <w:szCs w:val="30"/>
            </w:rPr>
            <w:t>目录</w:t>
          </w:r>
        </w:p>
        <w:p w14:paraId="1882A8D4">
          <w:pPr>
            <w:pStyle w:val="2"/>
            <w:spacing w:line="275" w:lineRule="auto"/>
          </w:pPr>
        </w:p>
        <w:p w14:paraId="12972619">
          <w:pPr>
            <w:pStyle w:val="2"/>
            <w:spacing w:line="275" w:lineRule="auto"/>
          </w:pPr>
        </w:p>
        <w:p w14:paraId="654FE63D">
          <w:pPr>
            <w:spacing w:before="65" w:line="226" w:lineRule="auto"/>
            <w:ind w:left="347"/>
            <w:rPr>
              <w:rFonts w:ascii="宋体" w:hAnsi="宋体" w:eastAsia="宋体" w:cs="宋体"/>
              <w:sz w:val="20"/>
              <w:szCs w:val="20"/>
            </w:rPr>
          </w:pPr>
          <w:r>
            <w:rPr>
              <w:rFonts w:ascii="宋体" w:hAnsi="宋体" w:eastAsia="宋体" w:cs="宋体"/>
              <w:spacing w:val="8"/>
              <w:sz w:val="20"/>
              <w:szCs w:val="20"/>
            </w:rPr>
            <w:t>一、报价函及报价函附录</w:t>
          </w:r>
        </w:p>
        <w:p w14:paraId="20A0FC15">
          <w:pPr>
            <w:spacing w:before="163" w:line="226" w:lineRule="auto"/>
            <w:ind w:left="347"/>
            <w:rPr>
              <w:rFonts w:ascii="宋体" w:hAnsi="宋体" w:eastAsia="宋体" w:cs="宋体"/>
              <w:sz w:val="20"/>
              <w:szCs w:val="20"/>
            </w:rPr>
          </w:pPr>
          <w:r>
            <w:rPr>
              <w:rFonts w:ascii="宋体" w:hAnsi="宋体" w:eastAsia="宋体" w:cs="宋体"/>
              <w:spacing w:val="8"/>
              <w:sz w:val="20"/>
              <w:szCs w:val="20"/>
            </w:rPr>
            <w:t>二、报价一览表</w:t>
          </w:r>
        </w:p>
        <w:p w14:paraId="33DBE23E">
          <w:pPr>
            <w:spacing w:before="162" w:line="228" w:lineRule="auto"/>
            <w:ind w:left="343"/>
            <w:rPr>
              <w:rFonts w:ascii="宋体" w:hAnsi="宋体" w:eastAsia="宋体" w:cs="宋体"/>
              <w:sz w:val="20"/>
              <w:szCs w:val="20"/>
            </w:rPr>
          </w:pPr>
          <w:r>
            <w:rPr>
              <w:rFonts w:ascii="宋体" w:hAnsi="宋体" w:eastAsia="宋体" w:cs="宋体"/>
              <w:spacing w:val="9"/>
              <w:sz w:val="20"/>
              <w:szCs w:val="20"/>
            </w:rPr>
            <w:t>三、法定代表人身份证明</w:t>
          </w:r>
        </w:p>
        <w:p w14:paraId="76EE8B13">
          <w:pPr>
            <w:spacing w:before="161" w:line="227" w:lineRule="auto"/>
            <w:ind w:left="363"/>
            <w:rPr>
              <w:rFonts w:ascii="宋体" w:hAnsi="宋体" w:eastAsia="宋体" w:cs="宋体"/>
              <w:sz w:val="20"/>
              <w:szCs w:val="20"/>
            </w:rPr>
          </w:pPr>
          <w:r>
            <w:rPr>
              <w:rFonts w:ascii="宋体" w:hAnsi="宋体" w:eastAsia="宋体" w:cs="宋体"/>
              <w:spacing w:val="5"/>
              <w:sz w:val="20"/>
              <w:szCs w:val="20"/>
            </w:rPr>
            <w:t>四、授权委托书</w:t>
          </w:r>
        </w:p>
        <w:p w14:paraId="65DF1ABE">
          <w:pPr>
            <w:spacing w:before="162" w:line="226" w:lineRule="auto"/>
            <w:ind w:left="347"/>
            <w:rPr>
              <w:rFonts w:ascii="宋体" w:hAnsi="宋体" w:eastAsia="宋体" w:cs="宋体"/>
              <w:sz w:val="20"/>
              <w:szCs w:val="20"/>
            </w:rPr>
          </w:pPr>
          <w:r>
            <w:rPr>
              <w:rFonts w:ascii="宋体" w:hAnsi="宋体" w:eastAsia="宋体" w:cs="宋体"/>
              <w:spacing w:val="8"/>
              <w:sz w:val="20"/>
              <w:szCs w:val="20"/>
            </w:rPr>
            <w:t>五、已标价工程量清单</w:t>
          </w:r>
        </w:p>
        <w:p w14:paraId="4A4334C1">
          <w:pPr>
            <w:spacing w:before="163" w:line="227" w:lineRule="auto"/>
            <w:ind w:left="345"/>
            <w:rPr>
              <w:rFonts w:ascii="宋体" w:hAnsi="宋体" w:eastAsia="宋体" w:cs="宋体"/>
              <w:sz w:val="20"/>
              <w:szCs w:val="20"/>
            </w:rPr>
          </w:pPr>
          <w:r>
            <w:rPr>
              <w:rFonts w:ascii="宋体" w:hAnsi="宋体" w:eastAsia="宋体" w:cs="宋体"/>
              <w:spacing w:val="8"/>
              <w:sz w:val="20"/>
              <w:szCs w:val="20"/>
            </w:rPr>
            <w:t>六、项目管理机构</w:t>
          </w:r>
        </w:p>
        <w:p w14:paraId="10602357">
          <w:pPr>
            <w:spacing w:before="164" w:line="228" w:lineRule="auto"/>
            <w:ind w:left="343"/>
            <w:rPr>
              <w:rFonts w:ascii="宋体" w:hAnsi="宋体" w:eastAsia="宋体" w:cs="宋体"/>
              <w:sz w:val="20"/>
              <w:szCs w:val="20"/>
            </w:rPr>
          </w:pPr>
          <w:r>
            <w:rPr>
              <w:rFonts w:ascii="宋体" w:hAnsi="宋体" w:eastAsia="宋体" w:cs="宋体"/>
              <w:spacing w:val="8"/>
              <w:sz w:val="20"/>
              <w:szCs w:val="20"/>
            </w:rPr>
            <w:t>七、资格审查资料</w:t>
          </w:r>
        </w:p>
      </w:sdtContent>
    </w:sdt>
    <w:p w14:paraId="6F7938ED">
      <w:pPr>
        <w:spacing w:before="161" w:line="227" w:lineRule="auto"/>
        <w:ind w:left="353"/>
        <w:rPr>
          <w:rFonts w:ascii="宋体" w:hAnsi="宋体" w:eastAsia="宋体" w:cs="宋体"/>
          <w:sz w:val="20"/>
          <w:szCs w:val="20"/>
        </w:rPr>
      </w:pPr>
      <w:r>
        <w:rPr>
          <w:rFonts w:ascii="宋体" w:hAnsi="宋体" w:eastAsia="宋体" w:cs="宋体"/>
          <w:spacing w:val="8"/>
          <w:sz w:val="20"/>
          <w:szCs w:val="20"/>
        </w:rPr>
        <w:t>（一）供应商基本情况表</w:t>
      </w:r>
    </w:p>
    <w:p w14:paraId="5D52FE13">
      <w:pPr>
        <w:spacing w:before="162" w:line="228" w:lineRule="auto"/>
        <w:ind w:left="353"/>
        <w:rPr>
          <w:rFonts w:ascii="宋体" w:hAnsi="宋体" w:eastAsia="宋体" w:cs="宋体"/>
          <w:sz w:val="20"/>
          <w:szCs w:val="20"/>
        </w:rPr>
      </w:pPr>
      <w:r>
        <w:rPr>
          <w:rFonts w:ascii="宋体" w:hAnsi="宋体" w:eastAsia="宋体" w:cs="宋体"/>
          <w:spacing w:val="7"/>
          <w:sz w:val="20"/>
          <w:szCs w:val="20"/>
        </w:rPr>
        <w:t>（二）近年财务状况表</w:t>
      </w:r>
    </w:p>
    <w:p w14:paraId="795E7447">
      <w:pPr>
        <w:spacing w:before="161" w:line="228" w:lineRule="auto"/>
        <w:ind w:left="353"/>
        <w:rPr>
          <w:rFonts w:ascii="宋体" w:hAnsi="宋体" w:eastAsia="宋体" w:cs="宋体"/>
          <w:sz w:val="20"/>
          <w:szCs w:val="20"/>
        </w:rPr>
      </w:pPr>
      <w:r>
        <w:rPr>
          <w:rFonts w:ascii="宋体" w:hAnsi="宋体" w:eastAsia="宋体" w:cs="宋体"/>
          <w:spacing w:val="8"/>
          <w:sz w:val="20"/>
          <w:szCs w:val="20"/>
        </w:rPr>
        <w:t>（三）近年完成的类似项目情况表</w:t>
      </w:r>
    </w:p>
    <w:p w14:paraId="3E6A3A7C">
      <w:pPr>
        <w:spacing w:before="163" w:line="228" w:lineRule="auto"/>
        <w:ind w:left="353"/>
        <w:rPr>
          <w:rFonts w:ascii="宋体" w:hAnsi="宋体" w:eastAsia="宋体" w:cs="宋体"/>
          <w:sz w:val="20"/>
          <w:szCs w:val="20"/>
        </w:rPr>
      </w:pPr>
      <w:r>
        <w:rPr>
          <w:rFonts w:ascii="宋体" w:hAnsi="宋体" w:eastAsia="宋体" w:cs="宋体"/>
          <w:spacing w:val="8"/>
          <w:sz w:val="20"/>
          <w:szCs w:val="20"/>
        </w:rPr>
        <w:t>（四）正在实施的和新承接的项目情况表</w:t>
      </w:r>
    </w:p>
    <w:p w14:paraId="0CE6042D">
      <w:pPr>
        <w:spacing w:before="161" w:line="228" w:lineRule="auto"/>
        <w:ind w:left="353"/>
        <w:rPr>
          <w:rFonts w:ascii="宋体" w:hAnsi="宋体" w:eastAsia="宋体" w:cs="宋体"/>
          <w:sz w:val="20"/>
          <w:szCs w:val="20"/>
        </w:rPr>
      </w:pPr>
      <w:r>
        <w:rPr>
          <w:rFonts w:ascii="宋体" w:hAnsi="宋体" w:eastAsia="宋体" w:cs="宋体"/>
          <w:spacing w:val="8"/>
          <w:sz w:val="20"/>
          <w:szCs w:val="20"/>
        </w:rPr>
        <w:t>（五）近年发生的诉讼和仲裁情况</w:t>
      </w:r>
    </w:p>
    <w:sdt>
      <w:sdtPr>
        <w:rPr>
          <w:rFonts w:ascii="宋体" w:hAnsi="宋体" w:eastAsia="宋体" w:cs="宋体"/>
          <w:sz w:val="20"/>
          <w:szCs w:val="20"/>
        </w:rPr>
        <w:id w:val="147471991"/>
        <w:docPartObj>
          <w:docPartGallery w:val="Table of Contents"/>
          <w:docPartUnique/>
        </w:docPartObj>
      </w:sdtPr>
      <w:sdtEndPr>
        <w:rPr>
          <w:rFonts w:ascii="宋体" w:hAnsi="宋体" w:eastAsia="宋体" w:cs="宋体"/>
          <w:sz w:val="20"/>
          <w:szCs w:val="20"/>
        </w:rPr>
      </w:sdtEndPr>
      <w:sdtContent>
        <w:p w14:paraId="4F85DAFD">
          <w:pPr>
            <w:spacing w:before="162" w:line="228" w:lineRule="auto"/>
            <w:ind w:left="347"/>
            <w:rPr>
              <w:rFonts w:ascii="宋体" w:hAnsi="宋体" w:eastAsia="宋体" w:cs="宋体"/>
              <w:sz w:val="20"/>
              <w:szCs w:val="20"/>
            </w:rPr>
          </w:pPr>
          <w:r>
            <w:rPr>
              <w:rFonts w:ascii="宋体" w:hAnsi="宋体" w:eastAsia="宋体" w:cs="宋体"/>
              <w:spacing w:val="8"/>
              <w:sz w:val="20"/>
              <w:szCs w:val="20"/>
            </w:rPr>
            <w:t>八、施工组织设计</w:t>
          </w:r>
        </w:p>
        <w:p w14:paraId="79C7CB79">
          <w:pPr>
            <w:spacing w:before="160" w:line="228" w:lineRule="auto"/>
            <w:ind w:left="348"/>
            <w:rPr>
              <w:rFonts w:ascii="宋体" w:hAnsi="宋体" w:eastAsia="宋体" w:cs="宋体"/>
              <w:sz w:val="20"/>
              <w:szCs w:val="20"/>
            </w:rPr>
          </w:pPr>
          <w:r>
            <w:rPr>
              <w:rFonts w:ascii="宋体" w:hAnsi="宋体" w:eastAsia="宋体" w:cs="宋体"/>
              <w:spacing w:val="8"/>
              <w:sz w:val="20"/>
              <w:szCs w:val="20"/>
            </w:rPr>
            <w:t>九、中小企业声明函</w:t>
          </w:r>
        </w:p>
        <w:p w14:paraId="63A6ED3C">
          <w:pPr>
            <w:spacing w:before="164" w:line="227" w:lineRule="auto"/>
            <w:ind w:left="344"/>
            <w:rPr>
              <w:rFonts w:ascii="宋体" w:hAnsi="宋体" w:eastAsia="宋体" w:cs="宋体"/>
              <w:sz w:val="20"/>
              <w:szCs w:val="20"/>
            </w:rPr>
          </w:pPr>
          <w:r>
            <w:rPr>
              <w:rFonts w:ascii="宋体" w:hAnsi="宋体" w:eastAsia="宋体" w:cs="宋体"/>
              <w:spacing w:val="8"/>
              <w:sz w:val="20"/>
              <w:szCs w:val="20"/>
            </w:rPr>
            <w:t>十、其他材料</w:t>
          </w:r>
        </w:p>
      </w:sdtContent>
    </w:sdt>
    <w:p w14:paraId="2B13F413">
      <w:pPr>
        <w:pStyle w:val="2"/>
        <w:spacing w:line="280" w:lineRule="auto"/>
      </w:pPr>
    </w:p>
    <w:p w14:paraId="4606C6F7">
      <w:pPr>
        <w:pStyle w:val="2"/>
        <w:spacing w:line="281" w:lineRule="auto"/>
      </w:pPr>
    </w:p>
    <w:p w14:paraId="6AAA2E08">
      <w:pPr>
        <w:pStyle w:val="2"/>
        <w:spacing w:line="281" w:lineRule="auto"/>
      </w:pPr>
    </w:p>
    <w:p w14:paraId="6E482680">
      <w:pPr>
        <w:spacing w:before="66" w:line="228" w:lineRule="auto"/>
        <w:jc w:val="right"/>
        <w:rPr>
          <w:rFonts w:ascii="宋体" w:hAnsi="宋体" w:eastAsia="宋体" w:cs="宋体"/>
          <w:sz w:val="20"/>
          <w:szCs w:val="20"/>
        </w:rPr>
      </w:pPr>
      <w:r>
        <w:rPr>
          <w:rFonts w:ascii="宋体" w:hAnsi="宋体" w:eastAsia="宋体" w:cs="宋体"/>
          <w:spacing w:val="7"/>
          <w:sz w:val="20"/>
          <w:szCs w:val="20"/>
        </w:rPr>
        <w:t>须编制页码</w:t>
      </w:r>
    </w:p>
    <w:p w14:paraId="2C5BC3FF">
      <w:pPr>
        <w:spacing w:line="228" w:lineRule="auto"/>
        <w:rPr>
          <w:rFonts w:ascii="宋体" w:hAnsi="宋体" w:eastAsia="宋体" w:cs="宋体"/>
          <w:sz w:val="20"/>
          <w:szCs w:val="20"/>
        </w:rPr>
        <w:sectPr>
          <w:footerReference r:id="rId37" w:type="default"/>
          <w:pgSz w:w="11906" w:h="16839"/>
          <w:pgMar w:top="1404" w:right="1165" w:bottom="1018" w:left="1785" w:header="0" w:footer="852" w:gutter="0"/>
          <w:pgNumType w:fmt="decimal"/>
          <w:cols w:space="720" w:num="1"/>
        </w:sectPr>
      </w:pPr>
    </w:p>
    <w:p w14:paraId="2DDBED3E">
      <w:pPr>
        <w:spacing w:before="307" w:line="223" w:lineRule="auto"/>
        <w:ind w:left="2762"/>
        <w:rPr>
          <w:rFonts w:ascii="宋体" w:hAnsi="宋体" w:eastAsia="宋体" w:cs="宋体"/>
          <w:sz w:val="31"/>
          <w:szCs w:val="31"/>
        </w:rPr>
      </w:pPr>
      <w:r>
        <w:rPr>
          <w:rFonts w:ascii="宋体" w:hAnsi="宋体" w:eastAsia="宋体" w:cs="宋体"/>
          <w:b/>
          <w:bCs/>
          <w:spacing w:val="6"/>
          <w:sz w:val="31"/>
          <w:szCs w:val="31"/>
        </w:rPr>
        <w:t>一、报价函及报价函附录</w:t>
      </w:r>
    </w:p>
    <w:p w14:paraId="5F8A5E02">
      <w:pPr>
        <w:pStyle w:val="2"/>
        <w:spacing w:line="406" w:lineRule="auto"/>
      </w:pPr>
    </w:p>
    <w:p w14:paraId="2B2E388F">
      <w:pPr>
        <w:spacing w:before="91" w:line="219" w:lineRule="auto"/>
        <w:ind w:left="3685"/>
        <w:outlineLvl w:val="1"/>
        <w:rPr>
          <w:rFonts w:ascii="宋体" w:hAnsi="宋体" w:eastAsia="宋体" w:cs="宋体"/>
          <w:sz w:val="28"/>
          <w:szCs w:val="28"/>
        </w:rPr>
      </w:pPr>
      <w:bookmarkStart w:id="21" w:name="_Toc23591"/>
      <w:r>
        <w:rPr>
          <w:rFonts w:ascii="宋体" w:hAnsi="宋体" w:eastAsia="宋体" w:cs="宋体"/>
          <w:b/>
          <w:bCs/>
          <w:spacing w:val="-5"/>
          <w:sz w:val="28"/>
          <w:szCs w:val="28"/>
        </w:rPr>
        <w:t>（一）报价函</w:t>
      </w:r>
      <w:bookmarkEnd w:id="21"/>
    </w:p>
    <w:p w14:paraId="491CA00B">
      <w:pPr>
        <w:pStyle w:val="2"/>
      </w:pPr>
    </w:p>
    <w:p w14:paraId="11764AC7">
      <w:pPr>
        <w:pStyle w:val="2"/>
      </w:pPr>
    </w:p>
    <w:p w14:paraId="1ED13FD9">
      <w:pPr>
        <w:spacing w:before="65" w:line="227" w:lineRule="auto"/>
        <w:rPr>
          <w:rFonts w:ascii="宋体" w:hAnsi="宋体" w:eastAsia="宋体" w:cs="宋体"/>
          <w:sz w:val="20"/>
          <w:szCs w:val="20"/>
        </w:rPr>
      </w:pPr>
      <w:r>
        <w:rPr>
          <w:rFonts w:ascii="宋体" w:hAnsi="宋体" w:eastAsia="宋体" w:cs="宋体"/>
          <w:spacing w:val="16"/>
          <w:sz w:val="20"/>
          <w:szCs w:val="20"/>
        </w:rPr>
        <w:t>致</w:t>
      </w:r>
      <w:r>
        <w:rPr>
          <w:rFonts w:ascii="宋体" w:hAnsi="宋体" w:eastAsia="宋体" w:cs="宋体"/>
          <w:spacing w:val="-19"/>
          <w:sz w:val="20"/>
          <w:szCs w:val="20"/>
        </w:rPr>
        <w:t>：</w:t>
      </w:r>
      <w:r>
        <w:rPr>
          <w:rFonts w:ascii="宋体" w:hAnsi="宋体" w:eastAsia="宋体" w:cs="宋体"/>
          <w:spacing w:val="8"/>
          <w:sz w:val="20"/>
          <w:szCs w:val="20"/>
          <w:u w:val="single" w:color="auto"/>
        </w:rPr>
        <w:t xml:space="preserve">  </w:t>
      </w:r>
      <w:r>
        <w:rPr>
          <w:rFonts w:ascii="宋体" w:hAnsi="宋体" w:eastAsia="宋体" w:cs="宋体"/>
          <w:spacing w:val="-19"/>
          <w:sz w:val="20"/>
          <w:szCs w:val="20"/>
          <w:u w:val="single" w:color="auto"/>
        </w:rPr>
        <w:t>（</w:t>
      </w:r>
      <w:r>
        <w:rPr>
          <w:rFonts w:ascii="宋体" w:hAnsi="宋体" w:eastAsia="宋体" w:cs="宋体"/>
          <w:spacing w:val="16"/>
          <w:sz w:val="20"/>
          <w:szCs w:val="20"/>
          <w:u w:val="single" w:color="auto"/>
        </w:rPr>
        <w:t>采购人名称）</w:t>
      </w:r>
    </w:p>
    <w:p w14:paraId="3AE2CBFE">
      <w:pPr>
        <w:pStyle w:val="2"/>
        <w:spacing w:line="403" w:lineRule="auto"/>
      </w:pPr>
    </w:p>
    <w:p w14:paraId="22B3003B">
      <w:pPr>
        <w:spacing w:before="65" w:line="383" w:lineRule="auto"/>
        <w:ind w:left="5" w:firstLine="430"/>
        <w:rPr>
          <w:rFonts w:ascii="宋体" w:hAnsi="宋体" w:eastAsia="宋体" w:cs="宋体"/>
          <w:sz w:val="20"/>
          <w:szCs w:val="20"/>
        </w:rPr>
      </w:pPr>
      <w:r>
        <w:rPr>
          <w:rFonts w:ascii="宋体" w:hAnsi="宋体" w:eastAsia="宋体" w:cs="宋体"/>
          <w:spacing w:val="7"/>
          <w:sz w:val="20"/>
          <w:szCs w:val="20"/>
        </w:rPr>
        <w:t>1.我方已仔细研究了</w:t>
      </w:r>
      <w:r>
        <w:rPr>
          <w:rFonts w:ascii="宋体" w:hAnsi="宋体" w:eastAsia="宋体" w:cs="宋体"/>
          <w:spacing w:val="7"/>
          <w:sz w:val="20"/>
          <w:szCs w:val="20"/>
          <w:u w:val="single" w:color="auto"/>
        </w:rPr>
        <w:t xml:space="preserve">    (项目名称)        </w:t>
      </w:r>
      <w:r>
        <w:rPr>
          <w:rFonts w:ascii="宋体" w:hAnsi="宋体" w:eastAsia="宋体" w:cs="宋体"/>
          <w:spacing w:val="-74"/>
          <w:sz w:val="20"/>
          <w:szCs w:val="20"/>
        </w:rPr>
        <w:t xml:space="preserve"> </w:t>
      </w:r>
      <w:r>
        <w:rPr>
          <w:rFonts w:ascii="宋体" w:hAnsi="宋体" w:eastAsia="宋体" w:cs="宋体"/>
          <w:spacing w:val="7"/>
          <w:sz w:val="20"/>
          <w:szCs w:val="20"/>
        </w:rPr>
        <w:t>竞争性磋商文件的全部内容，我方愿按</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 xml:space="preserve"> </w:t>
      </w:r>
      <w:r>
        <w:rPr>
          <w:rFonts w:ascii="宋体" w:hAnsi="宋体" w:eastAsia="宋体" w:cs="宋体"/>
          <w:spacing w:val="4"/>
          <w:sz w:val="20"/>
          <w:szCs w:val="20"/>
        </w:rPr>
        <w:t>的合同方式，以人民币（大写）</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9"/>
          <w:sz w:val="20"/>
          <w:szCs w:val="20"/>
        </w:rPr>
        <w:t xml:space="preserve"> </w:t>
      </w:r>
      <w:r>
        <w:rPr>
          <w:rFonts w:ascii="宋体" w:hAnsi="宋体" w:eastAsia="宋体" w:cs="宋体"/>
          <w:spacing w:val="3"/>
          <w:sz w:val="20"/>
          <w:szCs w:val="20"/>
        </w:rPr>
        <w:t>)</w:t>
      </w:r>
      <w:r>
        <w:rPr>
          <w:rFonts w:ascii="宋体" w:hAnsi="宋体" w:eastAsia="宋体" w:cs="宋体"/>
          <w:spacing w:val="31"/>
          <w:sz w:val="20"/>
          <w:szCs w:val="20"/>
        </w:rPr>
        <w:t xml:space="preserve"> </w:t>
      </w:r>
      <w:r>
        <w:rPr>
          <w:rFonts w:ascii="宋体" w:hAnsi="宋体" w:eastAsia="宋体" w:cs="宋体"/>
          <w:spacing w:val="3"/>
          <w:sz w:val="20"/>
          <w:szCs w:val="20"/>
        </w:rPr>
        <w:t>的总报价，计划工期</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3"/>
          <w:sz w:val="20"/>
          <w:szCs w:val="20"/>
        </w:rPr>
        <w:t>，按合同</w:t>
      </w:r>
      <w:r>
        <w:rPr>
          <w:rFonts w:ascii="宋体" w:hAnsi="宋体" w:eastAsia="宋体" w:cs="宋体"/>
          <w:sz w:val="20"/>
          <w:szCs w:val="20"/>
        </w:rPr>
        <w:t xml:space="preserve"> </w:t>
      </w:r>
      <w:r>
        <w:rPr>
          <w:rFonts w:ascii="宋体" w:hAnsi="宋体" w:eastAsia="宋体" w:cs="宋体"/>
          <w:spacing w:val="8"/>
          <w:sz w:val="20"/>
          <w:szCs w:val="20"/>
        </w:rPr>
        <w:t>约定实施和完成承包上述采购项目。</w:t>
      </w:r>
    </w:p>
    <w:p w14:paraId="49AFBE36">
      <w:pPr>
        <w:spacing w:before="255" w:line="226" w:lineRule="auto"/>
        <w:ind w:left="422"/>
        <w:rPr>
          <w:rFonts w:ascii="宋体" w:hAnsi="宋体" w:eastAsia="宋体" w:cs="宋体"/>
          <w:sz w:val="20"/>
          <w:szCs w:val="20"/>
        </w:rPr>
      </w:pPr>
      <w:r>
        <w:rPr>
          <w:rFonts w:ascii="宋体" w:hAnsi="宋体" w:eastAsia="宋体" w:cs="宋体"/>
          <w:spacing w:val="8"/>
          <w:sz w:val="20"/>
          <w:szCs w:val="20"/>
        </w:rPr>
        <w:t>2.我方承诺在报价有效期</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天内不修改、撤销响应文件。</w:t>
      </w:r>
    </w:p>
    <w:p w14:paraId="1737710F">
      <w:pPr>
        <w:spacing w:before="254" w:line="227" w:lineRule="auto"/>
        <w:ind w:left="424"/>
        <w:rPr>
          <w:rFonts w:ascii="宋体" w:hAnsi="宋体" w:eastAsia="宋体" w:cs="宋体"/>
          <w:sz w:val="20"/>
          <w:szCs w:val="20"/>
        </w:rPr>
      </w:pPr>
      <w:r>
        <w:rPr>
          <w:rFonts w:ascii="宋体" w:hAnsi="宋体" w:eastAsia="宋体" w:cs="宋体"/>
          <w:spacing w:val="7"/>
          <w:sz w:val="20"/>
          <w:szCs w:val="20"/>
        </w:rPr>
        <w:t>3.如我方被确定为成交供应商：</w:t>
      </w:r>
    </w:p>
    <w:p w14:paraId="328547B1">
      <w:pPr>
        <w:spacing w:before="254" w:line="345" w:lineRule="auto"/>
        <w:ind w:left="19" w:firstLine="437"/>
        <w:rPr>
          <w:rFonts w:ascii="宋体" w:hAnsi="宋体" w:eastAsia="宋体" w:cs="宋体"/>
          <w:sz w:val="20"/>
          <w:szCs w:val="20"/>
        </w:rPr>
      </w:pPr>
      <w:r>
        <w:rPr>
          <w:rFonts w:ascii="宋体" w:hAnsi="宋体" w:eastAsia="宋体" w:cs="宋体"/>
          <w:spacing w:val="6"/>
          <w:sz w:val="20"/>
          <w:szCs w:val="20"/>
        </w:rPr>
        <w:t>(1)我方承诺在收到成交通知书后，在成交通知书规定的期限内，与你方签订合同，并遵守合同</w:t>
      </w:r>
      <w:r>
        <w:rPr>
          <w:rFonts w:ascii="宋体" w:hAnsi="宋体" w:eastAsia="宋体" w:cs="宋体"/>
          <w:spacing w:val="14"/>
          <w:sz w:val="20"/>
          <w:szCs w:val="20"/>
        </w:rPr>
        <w:t xml:space="preserve"> </w:t>
      </w:r>
      <w:r>
        <w:rPr>
          <w:rFonts w:ascii="宋体" w:hAnsi="宋体" w:eastAsia="宋体" w:cs="宋体"/>
          <w:spacing w:val="6"/>
          <w:sz w:val="20"/>
          <w:szCs w:val="20"/>
        </w:rPr>
        <w:t>中关于权利和义务的约定；</w:t>
      </w:r>
    </w:p>
    <w:p w14:paraId="27486A58">
      <w:pPr>
        <w:spacing w:before="254" w:line="344" w:lineRule="auto"/>
        <w:ind w:left="2" w:right="2" w:firstLine="454"/>
        <w:rPr>
          <w:rFonts w:ascii="宋体" w:hAnsi="宋体" w:eastAsia="宋体" w:cs="宋体"/>
          <w:sz w:val="20"/>
          <w:szCs w:val="20"/>
        </w:rPr>
      </w:pPr>
      <w:r>
        <w:rPr>
          <w:rFonts w:ascii="宋体" w:hAnsi="宋体" w:eastAsia="宋体" w:cs="宋体"/>
          <w:spacing w:val="6"/>
          <w:sz w:val="20"/>
          <w:szCs w:val="20"/>
        </w:rPr>
        <w:t>(2)我方承诺按照竞争性磋商文件中规定的技术条件及要求在合同约定的期限内，完成并移交全</w:t>
      </w:r>
      <w:r>
        <w:rPr>
          <w:rFonts w:ascii="宋体" w:hAnsi="宋体" w:eastAsia="宋体" w:cs="宋体"/>
          <w:spacing w:val="12"/>
          <w:sz w:val="20"/>
          <w:szCs w:val="20"/>
        </w:rPr>
        <w:t xml:space="preserve"> </w:t>
      </w:r>
      <w:r>
        <w:rPr>
          <w:rFonts w:ascii="宋体" w:hAnsi="宋体" w:eastAsia="宋体" w:cs="宋体"/>
          <w:spacing w:val="6"/>
          <w:sz w:val="20"/>
          <w:szCs w:val="20"/>
        </w:rPr>
        <w:t>部合同内容。</w:t>
      </w:r>
    </w:p>
    <w:p w14:paraId="76082ECC">
      <w:pPr>
        <w:spacing w:before="254" w:line="228" w:lineRule="auto"/>
        <w:ind w:left="456"/>
        <w:rPr>
          <w:rFonts w:ascii="宋体" w:hAnsi="宋体" w:eastAsia="宋体" w:cs="宋体"/>
          <w:sz w:val="20"/>
          <w:szCs w:val="20"/>
        </w:rPr>
      </w:pPr>
      <w:r>
        <w:rPr>
          <w:rFonts w:ascii="宋体" w:hAnsi="宋体" w:eastAsia="宋体" w:cs="宋体"/>
          <w:spacing w:val="7"/>
          <w:sz w:val="20"/>
          <w:szCs w:val="20"/>
        </w:rPr>
        <w:t>(3)我方承诺按照竞争性磋商文件规定向你方递交履约担保。</w:t>
      </w:r>
    </w:p>
    <w:p w14:paraId="1AF24398">
      <w:pPr>
        <w:spacing w:before="252" w:line="228" w:lineRule="auto"/>
        <w:ind w:left="419"/>
        <w:rPr>
          <w:rFonts w:ascii="宋体" w:hAnsi="宋体" w:eastAsia="宋体" w:cs="宋体"/>
          <w:sz w:val="20"/>
          <w:szCs w:val="20"/>
        </w:rPr>
      </w:pPr>
      <w:r>
        <w:rPr>
          <w:rFonts w:ascii="宋体" w:hAnsi="宋体" w:eastAsia="宋体" w:cs="宋体"/>
          <w:spacing w:val="9"/>
          <w:sz w:val="20"/>
          <w:szCs w:val="20"/>
        </w:rPr>
        <w:t>4.我方在此声明，所递交的响应文件及有关资料内容完整、真实和准确。</w:t>
      </w:r>
    </w:p>
    <w:p w14:paraId="689A18E2">
      <w:pPr>
        <w:spacing w:before="205" w:line="228" w:lineRule="auto"/>
        <w:ind w:left="424"/>
        <w:rPr>
          <w:rFonts w:ascii="宋体" w:hAnsi="宋体" w:eastAsia="宋体" w:cs="宋体"/>
          <w:sz w:val="20"/>
          <w:szCs w:val="20"/>
        </w:rPr>
      </w:pPr>
      <w:r>
        <w:rPr>
          <w:rFonts w:ascii="宋体" w:hAnsi="宋体" w:eastAsia="宋体" w:cs="宋体"/>
          <w:spacing w:val="2"/>
          <w:sz w:val="20"/>
          <w:szCs w:val="20"/>
        </w:rPr>
        <w:t>5．</w:t>
      </w:r>
      <w:r>
        <w:rPr>
          <w:rFonts w:ascii="宋体" w:hAnsi="宋体" w:eastAsia="宋体" w:cs="宋体"/>
          <w:spacing w:val="2"/>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(其他补充说明</w:t>
      </w:r>
      <w:r>
        <w:rPr>
          <w:rFonts w:ascii="宋体" w:hAnsi="宋体" w:eastAsia="宋体" w:cs="宋体"/>
          <w:spacing w:val="1"/>
          <w:sz w:val="20"/>
          <w:szCs w:val="20"/>
        </w:rPr>
        <w:t>)。</w:t>
      </w:r>
    </w:p>
    <w:p w14:paraId="42DF8651">
      <w:pPr>
        <w:pStyle w:val="2"/>
        <w:spacing w:line="282" w:lineRule="auto"/>
      </w:pPr>
    </w:p>
    <w:p w14:paraId="5B3F0B5A">
      <w:pPr>
        <w:pStyle w:val="2"/>
        <w:spacing w:line="283" w:lineRule="auto"/>
      </w:pPr>
    </w:p>
    <w:p w14:paraId="757DF627">
      <w:pPr>
        <w:spacing w:before="65" w:line="227" w:lineRule="auto"/>
        <w:ind w:left="3674"/>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4"/>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盖单位章）</w:t>
      </w:r>
    </w:p>
    <w:p w14:paraId="1D907351">
      <w:pPr>
        <w:spacing w:before="193" w:line="228" w:lineRule="auto"/>
        <w:ind w:left="3675"/>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14:paraId="4AC27D6F">
      <w:pPr>
        <w:spacing w:before="195" w:line="237" w:lineRule="auto"/>
        <w:ind w:left="3674"/>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p>
    <w:p w14:paraId="34B393AD">
      <w:pPr>
        <w:spacing w:before="182" w:line="230" w:lineRule="auto"/>
        <w:ind w:left="3698"/>
        <w:rPr>
          <w:rFonts w:ascii="宋体" w:hAnsi="宋体" w:eastAsia="宋体" w:cs="宋体"/>
          <w:sz w:val="20"/>
          <w:szCs w:val="20"/>
        </w:rPr>
      </w:pPr>
      <w:r>
        <w:rPr>
          <w:rFonts w:ascii="宋体" w:hAnsi="宋体" w:eastAsia="宋体" w:cs="宋体"/>
          <w:spacing w:val="-2"/>
          <w:sz w:val="20"/>
          <w:szCs w:val="20"/>
        </w:rPr>
        <w:t>电话：</w:t>
      </w:r>
      <w:r>
        <w:rPr>
          <w:rFonts w:ascii="宋体" w:hAnsi="宋体" w:eastAsia="宋体" w:cs="宋体"/>
          <w:sz w:val="20"/>
          <w:szCs w:val="20"/>
          <w:u w:val="single" w:color="auto"/>
        </w:rPr>
        <w:t xml:space="preserve">                                         </w:t>
      </w:r>
    </w:p>
    <w:p w14:paraId="31F81083">
      <w:pPr>
        <w:spacing w:before="190" w:line="228" w:lineRule="auto"/>
        <w:ind w:left="3689"/>
        <w:rPr>
          <w:rFonts w:ascii="宋体" w:hAnsi="宋体" w:eastAsia="宋体" w:cs="宋体"/>
          <w:sz w:val="20"/>
          <w:szCs w:val="20"/>
        </w:rPr>
      </w:pPr>
      <w:r>
        <w:rPr>
          <w:rFonts w:ascii="宋体" w:hAnsi="宋体" w:eastAsia="宋体" w:cs="宋体"/>
          <w:spacing w:val="2"/>
          <w:sz w:val="20"/>
          <w:szCs w:val="20"/>
        </w:rPr>
        <w:t>邮政编码：</w:t>
      </w:r>
      <w:r>
        <w:rPr>
          <w:rFonts w:ascii="宋体" w:hAnsi="宋体" w:eastAsia="宋体" w:cs="宋体"/>
          <w:spacing w:val="2"/>
          <w:sz w:val="20"/>
          <w:szCs w:val="20"/>
          <w:u w:val="single" w:color="auto"/>
        </w:rPr>
        <w:t xml:space="preserve">                                    </w:t>
      </w:r>
    </w:p>
    <w:p w14:paraId="63EEE6E2">
      <w:pPr>
        <w:pStyle w:val="2"/>
        <w:spacing w:line="259" w:lineRule="auto"/>
      </w:pPr>
    </w:p>
    <w:p w14:paraId="489E72FA">
      <w:pPr>
        <w:spacing w:before="66" w:line="228" w:lineRule="auto"/>
        <w:ind w:left="7196"/>
        <w:outlineLvl w:val="1"/>
        <w:rPr>
          <w:rFonts w:ascii="宋体" w:hAnsi="宋体" w:eastAsia="宋体" w:cs="宋体"/>
          <w:sz w:val="20"/>
          <w:szCs w:val="20"/>
        </w:rPr>
      </w:pPr>
      <w:bookmarkStart w:id="22" w:name="_Toc7749"/>
      <w:r>
        <w:rPr>
          <w:rFonts w:ascii="宋体" w:hAnsi="宋体" w:eastAsia="宋体" w:cs="宋体"/>
          <w:spacing w:val="-2"/>
          <w:sz w:val="20"/>
          <w:szCs w:val="20"/>
        </w:rPr>
        <w:t>年</w:t>
      </w:r>
      <w:r>
        <w:rPr>
          <w:rFonts w:ascii="宋体" w:hAnsi="宋体" w:eastAsia="宋体" w:cs="宋体"/>
          <w:spacing w:val="10"/>
          <w:sz w:val="20"/>
          <w:szCs w:val="20"/>
        </w:rPr>
        <w:t xml:space="preserve">   </w:t>
      </w:r>
      <w:r>
        <w:rPr>
          <w:rFonts w:ascii="宋体" w:hAnsi="宋体" w:eastAsia="宋体" w:cs="宋体"/>
          <w:spacing w:val="-2"/>
          <w:sz w:val="20"/>
          <w:szCs w:val="20"/>
        </w:rPr>
        <w:t>月</w:t>
      </w:r>
      <w:r>
        <w:rPr>
          <w:rFonts w:ascii="宋体" w:hAnsi="宋体" w:eastAsia="宋体" w:cs="宋体"/>
          <w:spacing w:val="20"/>
          <w:sz w:val="20"/>
          <w:szCs w:val="20"/>
        </w:rPr>
        <w:t xml:space="preserve">   </w:t>
      </w:r>
      <w:r>
        <w:rPr>
          <w:rFonts w:ascii="宋体" w:hAnsi="宋体" w:eastAsia="宋体" w:cs="宋体"/>
          <w:spacing w:val="-2"/>
          <w:sz w:val="20"/>
          <w:szCs w:val="20"/>
        </w:rPr>
        <w:t>日</w:t>
      </w:r>
      <w:bookmarkEnd w:id="22"/>
    </w:p>
    <w:p w14:paraId="68ADF556">
      <w:pPr>
        <w:spacing w:line="228" w:lineRule="auto"/>
        <w:rPr>
          <w:rFonts w:ascii="宋体" w:hAnsi="宋体" w:eastAsia="宋体" w:cs="宋体"/>
          <w:sz w:val="20"/>
          <w:szCs w:val="20"/>
        </w:rPr>
        <w:sectPr>
          <w:footerReference r:id="rId38" w:type="default"/>
          <w:pgSz w:w="11906" w:h="16839"/>
          <w:pgMar w:top="1431" w:right="1165" w:bottom="1018" w:left="1709" w:header="0" w:footer="852" w:gutter="0"/>
          <w:pgNumType w:fmt="decimal"/>
          <w:cols w:space="720" w:num="1"/>
        </w:sectPr>
      </w:pPr>
    </w:p>
    <w:p w14:paraId="37A6CC92">
      <w:pPr>
        <w:spacing w:before="288" w:line="219" w:lineRule="auto"/>
        <w:ind w:left="3526"/>
        <w:rPr>
          <w:rFonts w:ascii="宋体" w:hAnsi="宋体" w:eastAsia="宋体" w:cs="宋体"/>
          <w:sz w:val="28"/>
          <w:szCs w:val="28"/>
        </w:rPr>
      </w:pPr>
      <w:r>
        <w:rPr>
          <w:rFonts w:ascii="宋体" w:hAnsi="宋体" w:eastAsia="宋体" w:cs="宋体"/>
          <w:b/>
          <w:bCs/>
          <w:spacing w:val="-5"/>
          <w:sz w:val="28"/>
          <w:szCs w:val="28"/>
        </w:rPr>
        <w:t>（二）报价函附录</w:t>
      </w:r>
    </w:p>
    <w:p w14:paraId="14BFB578">
      <w:pPr>
        <w:pStyle w:val="2"/>
        <w:spacing w:line="354" w:lineRule="auto"/>
      </w:pPr>
    </w:p>
    <w:p w14:paraId="73C0758C">
      <w:pPr>
        <w:spacing w:before="65" w:line="228" w:lineRule="auto"/>
        <w:ind w:left="124"/>
        <w:rPr>
          <w:rFonts w:ascii="宋体" w:hAnsi="宋体" w:eastAsia="宋体" w:cs="宋体"/>
          <w:sz w:val="20"/>
          <w:szCs w:val="20"/>
        </w:rPr>
      </w:pPr>
      <w:r>
        <w:rPr>
          <w:rFonts w:ascii="宋体" w:hAnsi="宋体" w:eastAsia="宋体" w:cs="宋体"/>
          <w:spacing w:val="5"/>
          <w:sz w:val="20"/>
          <w:szCs w:val="20"/>
        </w:rPr>
        <w:t>项目名称：</w:t>
      </w:r>
    </w:p>
    <w:p w14:paraId="06DC9AE4">
      <w:pPr>
        <w:spacing w:before="191" w:line="228" w:lineRule="auto"/>
        <w:ind w:left="124"/>
        <w:rPr>
          <w:rFonts w:ascii="宋体" w:hAnsi="宋体" w:eastAsia="宋体" w:cs="宋体"/>
          <w:sz w:val="20"/>
          <w:szCs w:val="20"/>
        </w:rPr>
      </w:pPr>
      <w:r>
        <w:rPr>
          <w:rFonts w:ascii="宋体" w:hAnsi="宋体" w:eastAsia="宋体" w:cs="宋体"/>
          <w:spacing w:val="5"/>
          <w:sz w:val="20"/>
          <w:szCs w:val="20"/>
        </w:rPr>
        <w:t>项目编号：</w:t>
      </w:r>
    </w:p>
    <w:p w14:paraId="6E5C8BC2">
      <w:pPr>
        <w:spacing w:line="21" w:lineRule="exact"/>
      </w:pPr>
    </w:p>
    <w:tbl>
      <w:tblPr>
        <w:tblStyle w:val="12"/>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2190"/>
        <w:gridCol w:w="3842"/>
        <w:gridCol w:w="2351"/>
      </w:tblGrid>
      <w:tr w14:paraId="5BB15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1" w:type="dxa"/>
            <w:vAlign w:val="top"/>
          </w:tcPr>
          <w:p w14:paraId="42073007">
            <w:pPr>
              <w:pStyle w:val="13"/>
              <w:spacing w:before="175" w:line="229" w:lineRule="auto"/>
              <w:ind w:left="214"/>
            </w:pPr>
            <w:r>
              <w:rPr>
                <w:spacing w:val="5"/>
              </w:rPr>
              <w:t>序号</w:t>
            </w:r>
          </w:p>
        </w:tc>
        <w:tc>
          <w:tcPr>
            <w:tcW w:w="2190" w:type="dxa"/>
            <w:vAlign w:val="top"/>
          </w:tcPr>
          <w:p w14:paraId="2CBD08F2">
            <w:pPr>
              <w:pStyle w:val="13"/>
              <w:spacing w:before="175" w:line="228" w:lineRule="auto"/>
              <w:ind w:left="681"/>
            </w:pPr>
            <w:r>
              <w:rPr>
                <w:spacing w:val="6"/>
              </w:rPr>
              <w:t>条款名称</w:t>
            </w:r>
          </w:p>
        </w:tc>
        <w:tc>
          <w:tcPr>
            <w:tcW w:w="3842" w:type="dxa"/>
            <w:vAlign w:val="top"/>
          </w:tcPr>
          <w:p w14:paraId="368DB1D1">
            <w:pPr>
              <w:pStyle w:val="13"/>
              <w:spacing w:before="175" w:line="228" w:lineRule="auto"/>
              <w:ind w:left="1511"/>
            </w:pPr>
            <w:r>
              <w:rPr>
                <w:spacing w:val="6"/>
              </w:rPr>
              <w:t>约定内容</w:t>
            </w:r>
          </w:p>
        </w:tc>
        <w:tc>
          <w:tcPr>
            <w:tcW w:w="2351" w:type="dxa"/>
            <w:vAlign w:val="top"/>
          </w:tcPr>
          <w:p w14:paraId="6A3E618E">
            <w:pPr>
              <w:pStyle w:val="13"/>
              <w:spacing w:before="175" w:line="228" w:lineRule="auto"/>
              <w:ind w:left="763"/>
            </w:pPr>
            <w:r>
              <w:rPr>
                <w:spacing w:val="6"/>
              </w:rPr>
              <w:t>是否响应</w:t>
            </w:r>
          </w:p>
        </w:tc>
      </w:tr>
      <w:tr w14:paraId="2A11C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841" w:type="dxa"/>
            <w:vAlign w:val="top"/>
          </w:tcPr>
          <w:p w14:paraId="6DAF5CC1">
            <w:pPr>
              <w:pStyle w:val="13"/>
              <w:spacing w:before="238" w:line="270" w:lineRule="exact"/>
              <w:ind w:left="388"/>
            </w:pPr>
            <w:r>
              <w:rPr>
                <w:position w:val="1"/>
              </w:rPr>
              <w:t>1</w:t>
            </w:r>
          </w:p>
        </w:tc>
        <w:tc>
          <w:tcPr>
            <w:tcW w:w="2190" w:type="dxa"/>
            <w:vAlign w:val="top"/>
          </w:tcPr>
          <w:p w14:paraId="6BDA18F1">
            <w:pPr>
              <w:pStyle w:val="13"/>
              <w:spacing w:before="238" w:line="228" w:lineRule="auto"/>
              <w:ind w:left="682"/>
            </w:pPr>
            <w:r>
              <w:rPr>
                <w:spacing w:val="6"/>
              </w:rPr>
              <w:t>项目经理</w:t>
            </w:r>
          </w:p>
        </w:tc>
        <w:tc>
          <w:tcPr>
            <w:tcW w:w="3842" w:type="dxa"/>
            <w:vAlign w:val="top"/>
          </w:tcPr>
          <w:p w14:paraId="507B6DD7">
            <w:pPr>
              <w:pStyle w:val="13"/>
              <w:spacing w:before="237" w:line="228" w:lineRule="auto"/>
              <w:ind w:left="111"/>
            </w:pPr>
            <w:r>
              <w:rPr>
                <w:spacing w:val="7"/>
                <w:u w:val="single" w:color="auto"/>
              </w:rPr>
              <w:t>姓名：</w:t>
            </w:r>
          </w:p>
        </w:tc>
        <w:tc>
          <w:tcPr>
            <w:tcW w:w="2351" w:type="dxa"/>
            <w:vAlign w:val="top"/>
          </w:tcPr>
          <w:p w14:paraId="5114B65D">
            <w:pPr>
              <w:rPr>
                <w:rFonts w:ascii="Arial"/>
                <w:sz w:val="21"/>
              </w:rPr>
            </w:pPr>
          </w:p>
        </w:tc>
      </w:tr>
      <w:tr w14:paraId="04DF4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41" w:type="dxa"/>
            <w:vAlign w:val="top"/>
          </w:tcPr>
          <w:p w14:paraId="2C66326D">
            <w:pPr>
              <w:pStyle w:val="13"/>
              <w:spacing w:before="228" w:line="270" w:lineRule="exact"/>
              <w:ind w:left="375"/>
            </w:pPr>
            <w:r>
              <w:rPr>
                <w:position w:val="1"/>
              </w:rPr>
              <w:t>2</w:t>
            </w:r>
          </w:p>
        </w:tc>
        <w:tc>
          <w:tcPr>
            <w:tcW w:w="2190" w:type="dxa"/>
            <w:vAlign w:val="top"/>
          </w:tcPr>
          <w:p w14:paraId="193E868A">
            <w:pPr>
              <w:pStyle w:val="13"/>
              <w:spacing w:before="228" w:line="228" w:lineRule="auto"/>
              <w:ind w:left="679"/>
            </w:pPr>
            <w:r>
              <w:rPr>
                <w:spacing w:val="7"/>
              </w:rPr>
              <w:t>计划工期</w:t>
            </w:r>
          </w:p>
        </w:tc>
        <w:tc>
          <w:tcPr>
            <w:tcW w:w="3842" w:type="dxa"/>
            <w:vAlign w:val="top"/>
          </w:tcPr>
          <w:p w14:paraId="4AD449A9">
            <w:pPr>
              <w:rPr>
                <w:rFonts w:ascii="Arial"/>
                <w:sz w:val="21"/>
              </w:rPr>
            </w:pPr>
          </w:p>
        </w:tc>
        <w:tc>
          <w:tcPr>
            <w:tcW w:w="2351" w:type="dxa"/>
            <w:vAlign w:val="top"/>
          </w:tcPr>
          <w:p w14:paraId="2BD3076A">
            <w:pPr>
              <w:rPr>
                <w:rFonts w:ascii="Arial"/>
                <w:sz w:val="21"/>
              </w:rPr>
            </w:pPr>
          </w:p>
        </w:tc>
      </w:tr>
      <w:tr w14:paraId="6B163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41" w:type="dxa"/>
            <w:vAlign w:val="top"/>
          </w:tcPr>
          <w:p w14:paraId="21B0116C">
            <w:pPr>
              <w:pStyle w:val="13"/>
              <w:spacing w:before="256" w:line="268" w:lineRule="exact"/>
              <w:ind w:left="377"/>
            </w:pPr>
            <w:r>
              <w:rPr>
                <w:position w:val="1"/>
              </w:rPr>
              <w:t>3</w:t>
            </w:r>
          </w:p>
        </w:tc>
        <w:tc>
          <w:tcPr>
            <w:tcW w:w="2190" w:type="dxa"/>
            <w:vAlign w:val="top"/>
          </w:tcPr>
          <w:p w14:paraId="3B44F263">
            <w:pPr>
              <w:pStyle w:val="13"/>
              <w:spacing w:before="256" w:line="228" w:lineRule="auto"/>
              <w:ind w:left="576"/>
            </w:pPr>
            <w:r>
              <w:rPr>
                <w:spacing w:val="7"/>
              </w:rPr>
              <w:t>投标有效期</w:t>
            </w:r>
          </w:p>
        </w:tc>
        <w:tc>
          <w:tcPr>
            <w:tcW w:w="3842" w:type="dxa"/>
            <w:vAlign w:val="top"/>
          </w:tcPr>
          <w:p w14:paraId="21DCEDA8">
            <w:pPr>
              <w:pStyle w:val="13"/>
              <w:spacing w:before="256" w:line="228" w:lineRule="auto"/>
              <w:ind w:left="114"/>
            </w:pPr>
            <w:r>
              <w:rPr>
                <w:spacing w:val="7"/>
              </w:rPr>
              <w:t>投标截止之日起90日</w:t>
            </w:r>
          </w:p>
        </w:tc>
        <w:tc>
          <w:tcPr>
            <w:tcW w:w="2351" w:type="dxa"/>
            <w:vAlign w:val="top"/>
          </w:tcPr>
          <w:p w14:paraId="70938C05">
            <w:pPr>
              <w:rPr>
                <w:rFonts w:ascii="Arial"/>
                <w:sz w:val="21"/>
              </w:rPr>
            </w:pPr>
          </w:p>
        </w:tc>
      </w:tr>
      <w:tr w14:paraId="7BEDC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841" w:type="dxa"/>
            <w:vAlign w:val="top"/>
          </w:tcPr>
          <w:p w14:paraId="444008A9">
            <w:pPr>
              <w:pStyle w:val="13"/>
              <w:spacing w:before="242" w:line="270" w:lineRule="exact"/>
              <w:ind w:left="372"/>
            </w:pPr>
            <w:r>
              <w:rPr>
                <w:position w:val="1"/>
              </w:rPr>
              <w:t>4</w:t>
            </w:r>
          </w:p>
        </w:tc>
        <w:tc>
          <w:tcPr>
            <w:tcW w:w="2190" w:type="dxa"/>
            <w:vAlign w:val="top"/>
          </w:tcPr>
          <w:p w14:paraId="4310114E">
            <w:pPr>
              <w:pStyle w:val="13"/>
              <w:spacing w:before="241" w:line="228" w:lineRule="auto"/>
              <w:ind w:left="678"/>
            </w:pPr>
            <w:r>
              <w:rPr>
                <w:spacing w:val="7"/>
              </w:rPr>
              <w:t>权利义务</w:t>
            </w:r>
          </w:p>
        </w:tc>
        <w:tc>
          <w:tcPr>
            <w:tcW w:w="3842" w:type="dxa"/>
            <w:vAlign w:val="top"/>
          </w:tcPr>
          <w:p w14:paraId="439D31FB">
            <w:pPr>
              <w:pStyle w:val="13"/>
              <w:spacing w:before="241" w:line="227" w:lineRule="auto"/>
              <w:ind w:left="113"/>
            </w:pPr>
            <w:r>
              <w:rPr>
                <w:spacing w:val="9"/>
              </w:rPr>
              <w:t>符合第四章“合同条款及格式“规定</w:t>
            </w:r>
          </w:p>
        </w:tc>
        <w:tc>
          <w:tcPr>
            <w:tcW w:w="2351" w:type="dxa"/>
            <w:vAlign w:val="top"/>
          </w:tcPr>
          <w:p w14:paraId="416DC196">
            <w:pPr>
              <w:rPr>
                <w:rFonts w:ascii="Arial"/>
                <w:sz w:val="21"/>
              </w:rPr>
            </w:pPr>
          </w:p>
        </w:tc>
      </w:tr>
      <w:tr w14:paraId="5935A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841" w:type="dxa"/>
            <w:vAlign w:val="top"/>
          </w:tcPr>
          <w:p w14:paraId="0F746D75">
            <w:pPr>
              <w:pStyle w:val="13"/>
              <w:spacing w:before="234" w:line="269" w:lineRule="exact"/>
              <w:ind w:left="377"/>
            </w:pPr>
            <w:r>
              <w:rPr>
                <w:position w:val="1"/>
              </w:rPr>
              <w:t>5</w:t>
            </w:r>
          </w:p>
        </w:tc>
        <w:tc>
          <w:tcPr>
            <w:tcW w:w="2190" w:type="dxa"/>
            <w:vAlign w:val="top"/>
          </w:tcPr>
          <w:p w14:paraId="064308AF">
            <w:pPr>
              <w:pStyle w:val="13"/>
              <w:spacing w:before="234" w:line="228" w:lineRule="auto"/>
              <w:ind w:left="680"/>
            </w:pPr>
            <w:r>
              <w:rPr>
                <w:spacing w:val="7"/>
              </w:rPr>
              <w:t>技术部分</w:t>
            </w:r>
          </w:p>
        </w:tc>
        <w:tc>
          <w:tcPr>
            <w:tcW w:w="3842" w:type="dxa"/>
            <w:vAlign w:val="top"/>
          </w:tcPr>
          <w:p w14:paraId="6FBD29DB">
            <w:pPr>
              <w:pStyle w:val="13"/>
              <w:spacing w:before="234" w:line="227" w:lineRule="auto"/>
              <w:ind w:left="113"/>
            </w:pPr>
            <w:r>
              <w:rPr>
                <w:spacing w:val="9"/>
              </w:rPr>
              <w:t>符合第六章“技术标准和要求“规定</w:t>
            </w:r>
          </w:p>
        </w:tc>
        <w:tc>
          <w:tcPr>
            <w:tcW w:w="2351" w:type="dxa"/>
            <w:vAlign w:val="top"/>
          </w:tcPr>
          <w:p w14:paraId="37EE4D9D">
            <w:pPr>
              <w:rPr>
                <w:rFonts w:ascii="Arial"/>
                <w:sz w:val="21"/>
              </w:rPr>
            </w:pPr>
          </w:p>
        </w:tc>
      </w:tr>
      <w:tr w14:paraId="513E3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41" w:type="dxa"/>
            <w:vAlign w:val="top"/>
          </w:tcPr>
          <w:p w14:paraId="13A21C8F">
            <w:pPr>
              <w:pStyle w:val="13"/>
              <w:spacing w:before="242" w:line="269" w:lineRule="exact"/>
              <w:ind w:left="375"/>
            </w:pPr>
            <w:r>
              <w:rPr>
                <w:position w:val="1"/>
              </w:rPr>
              <w:t>6</w:t>
            </w:r>
          </w:p>
        </w:tc>
        <w:tc>
          <w:tcPr>
            <w:tcW w:w="2190" w:type="dxa"/>
            <w:vAlign w:val="top"/>
          </w:tcPr>
          <w:p w14:paraId="3E141D73">
            <w:pPr>
              <w:pStyle w:val="13"/>
              <w:spacing w:before="242" w:line="324" w:lineRule="exact"/>
              <w:ind w:left="901"/>
            </w:pPr>
            <w:r>
              <w:rPr>
                <w:spacing w:val="-2"/>
                <w:position w:val="2"/>
              </w:rPr>
              <w:t>……</w:t>
            </w:r>
          </w:p>
        </w:tc>
        <w:tc>
          <w:tcPr>
            <w:tcW w:w="3842" w:type="dxa"/>
            <w:vAlign w:val="top"/>
          </w:tcPr>
          <w:p w14:paraId="532CB836">
            <w:pPr>
              <w:rPr>
                <w:rFonts w:ascii="Arial"/>
                <w:sz w:val="21"/>
              </w:rPr>
            </w:pPr>
          </w:p>
        </w:tc>
        <w:tc>
          <w:tcPr>
            <w:tcW w:w="2351" w:type="dxa"/>
            <w:vAlign w:val="top"/>
          </w:tcPr>
          <w:p w14:paraId="30852E35">
            <w:pPr>
              <w:rPr>
                <w:rFonts w:ascii="Arial"/>
                <w:sz w:val="21"/>
              </w:rPr>
            </w:pPr>
          </w:p>
        </w:tc>
      </w:tr>
      <w:tr w14:paraId="70095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9224" w:type="dxa"/>
            <w:gridSpan w:val="4"/>
            <w:vAlign w:val="top"/>
          </w:tcPr>
          <w:p w14:paraId="53796B3F">
            <w:pPr>
              <w:pStyle w:val="13"/>
              <w:spacing w:before="144" w:line="254" w:lineRule="auto"/>
              <w:ind w:left="118" w:right="110"/>
            </w:pPr>
            <w:r>
              <w:rPr>
                <w:spacing w:val="9"/>
              </w:rPr>
              <w:t>备注：供应商在响应竞争性磋商文件中规定的实质性要求和条件的基础上，可做出其他有利于采购</w:t>
            </w:r>
            <w:r>
              <w:rPr>
                <w:spacing w:val="1"/>
              </w:rPr>
              <w:t xml:space="preserve"> </w:t>
            </w:r>
            <w:r>
              <w:rPr>
                <w:spacing w:val="8"/>
              </w:rPr>
              <w:t>人的承诺。此类承诺可在本表中予以补充填写。</w:t>
            </w:r>
          </w:p>
        </w:tc>
      </w:tr>
    </w:tbl>
    <w:p w14:paraId="7950467D">
      <w:pPr>
        <w:pStyle w:val="2"/>
        <w:spacing w:line="288" w:lineRule="auto"/>
      </w:pPr>
    </w:p>
    <w:p w14:paraId="277F7EF4">
      <w:pPr>
        <w:pStyle w:val="2"/>
        <w:spacing w:line="288" w:lineRule="auto"/>
      </w:pPr>
    </w:p>
    <w:p w14:paraId="34F3A03F">
      <w:pPr>
        <w:spacing w:before="65" w:line="227" w:lineRule="auto"/>
        <w:ind w:left="541"/>
        <w:rPr>
          <w:rFonts w:ascii="宋体" w:hAnsi="宋体" w:eastAsia="宋体" w:cs="宋体"/>
          <w:sz w:val="20"/>
          <w:szCs w:val="20"/>
        </w:rPr>
      </w:pPr>
      <w:r>
        <w:rPr>
          <w:rFonts w:ascii="宋体" w:hAnsi="宋体" w:eastAsia="宋体" w:cs="宋体"/>
          <w:spacing w:val="8"/>
          <w:sz w:val="20"/>
          <w:szCs w:val="20"/>
        </w:rPr>
        <w:t>供应商（盖章</w:t>
      </w:r>
      <w:r>
        <w:rPr>
          <w:rFonts w:ascii="宋体" w:hAnsi="宋体" w:eastAsia="宋体" w:cs="宋体"/>
          <w:sz w:val="20"/>
          <w:szCs w:val="20"/>
        </w:rPr>
        <w:t>）：</w:t>
      </w:r>
    </w:p>
    <w:p w14:paraId="52EB1AC8">
      <w:pPr>
        <w:spacing w:before="234" w:line="227" w:lineRule="auto"/>
        <w:ind w:left="542"/>
        <w:rPr>
          <w:rFonts w:ascii="宋体" w:hAnsi="宋体" w:eastAsia="宋体" w:cs="宋体"/>
          <w:sz w:val="20"/>
          <w:szCs w:val="20"/>
        </w:rPr>
      </w:pPr>
      <w:r>
        <w:rPr>
          <w:rFonts w:ascii="宋体" w:hAnsi="宋体" w:eastAsia="宋体" w:cs="宋体"/>
          <w:spacing w:val="9"/>
          <w:sz w:val="20"/>
          <w:szCs w:val="20"/>
        </w:rPr>
        <w:t>法人代表或委托代理人（签字或盖章</w:t>
      </w:r>
      <w:r>
        <w:rPr>
          <w:rFonts w:ascii="宋体" w:hAnsi="宋体" w:eastAsia="宋体" w:cs="宋体"/>
          <w:spacing w:val="1"/>
          <w:sz w:val="20"/>
          <w:szCs w:val="20"/>
        </w:rPr>
        <w:t>）：</w:t>
      </w:r>
    </w:p>
    <w:p w14:paraId="5A238655">
      <w:pPr>
        <w:spacing w:before="234" w:line="228" w:lineRule="auto"/>
        <w:ind w:left="577"/>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4"/>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4"/>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4"/>
          <w:sz w:val="20"/>
          <w:szCs w:val="20"/>
        </w:rPr>
        <w:t>日</w:t>
      </w:r>
    </w:p>
    <w:p w14:paraId="6CFEF75E">
      <w:pPr>
        <w:spacing w:line="228" w:lineRule="auto"/>
        <w:rPr>
          <w:rFonts w:ascii="宋体" w:hAnsi="宋体" w:eastAsia="宋体" w:cs="宋体"/>
          <w:sz w:val="20"/>
          <w:szCs w:val="20"/>
        </w:rPr>
        <w:sectPr>
          <w:footerReference r:id="rId39" w:type="default"/>
          <w:pgSz w:w="11906" w:h="16839"/>
          <w:pgMar w:top="1431" w:right="1088" w:bottom="1018" w:left="1588" w:header="0" w:footer="852" w:gutter="0"/>
          <w:pgNumType w:fmt="decimal"/>
          <w:cols w:space="720" w:num="1"/>
        </w:sectPr>
      </w:pPr>
    </w:p>
    <w:p w14:paraId="3DF2ED2B">
      <w:pPr>
        <w:spacing w:before="64" w:line="223" w:lineRule="auto"/>
        <w:ind w:left="3447"/>
        <w:rPr>
          <w:rFonts w:ascii="宋体" w:hAnsi="宋体" w:eastAsia="宋体" w:cs="宋体"/>
          <w:sz w:val="31"/>
          <w:szCs w:val="31"/>
        </w:rPr>
      </w:pPr>
      <w:r>
        <w:rPr>
          <w:rFonts w:ascii="宋体" w:hAnsi="宋体" w:eastAsia="宋体" w:cs="宋体"/>
          <w:b/>
          <w:bCs/>
          <w:spacing w:val="5"/>
          <w:sz w:val="31"/>
          <w:szCs w:val="31"/>
        </w:rPr>
        <w:t>二、报价一览表</w:t>
      </w:r>
    </w:p>
    <w:p w14:paraId="4BEFC04D">
      <w:pPr>
        <w:spacing w:before="142" w:line="228" w:lineRule="auto"/>
        <w:ind w:left="256"/>
        <w:rPr>
          <w:rFonts w:ascii="宋体" w:hAnsi="宋体" w:eastAsia="宋体" w:cs="宋体"/>
          <w:sz w:val="20"/>
          <w:szCs w:val="20"/>
        </w:rPr>
      </w:pPr>
      <w:r>
        <w:rPr>
          <w:rFonts w:ascii="宋体" w:hAnsi="宋体" w:eastAsia="宋体" w:cs="宋体"/>
          <w:spacing w:val="5"/>
          <w:sz w:val="20"/>
          <w:szCs w:val="20"/>
        </w:rPr>
        <w:t>项目名称：</w:t>
      </w:r>
    </w:p>
    <w:p w14:paraId="0E6D756D">
      <w:pPr>
        <w:spacing w:before="145" w:line="228" w:lineRule="auto"/>
        <w:ind w:left="256"/>
        <w:rPr>
          <w:rFonts w:ascii="宋体" w:hAnsi="宋体" w:eastAsia="宋体" w:cs="宋体"/>
          <w:sz w:val="20"/>
          <w:szCs w:val="20"/>
        </w:rPr>
      </w:pPr>
      <w:r>
        <w:rPr>
          <w:rFonts w:ascii="宋体" w:hAnsi="宋体" w:eastAsia="宋体" w:cs="宋体"/>
          <w:spacing w:val="5"/>
          <w:sz w:val="20"/>
          <w:szCs w:val="20"/>
        </w:rPr>
        <w:t>项目编号：</w:t>
      </w:r>
    </w:p>
    <w:p w14:paraId="6A5B4776">
      <w:pPr>
        <w:spacing w:line="113" w:lineRule="exact"/>
      </w:pPr>
    </w:p>
    <w:tbl>
      <w:tblPr>
        <w:tblStyle w:val="12"/>
        <w:tblW w:w="9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2"/>
        <w:gridCol w:w="2792"/>
        <w:gridCol w:w="1724"/>
        <w:gridCol w:w="2878"/>
      </w:tblGrid>
      <w:tr w14:paraId="5D323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712" w:type="dxa"/>
            <w:vAlign w:val="top"/>
          </w:tcPr>
          <w:p w14:paraId="58D06D7E">
            <w:pPr>
              <w:spacing w:line="306" w:lineRule="auto"/>
              <w:rPr>
                <w:rFonts w:ascii="Arial"/>
                <w:sz w:val="21"/>
              </w:rPr>
            </w:pPr>
          </w:p>
          <w:p w14:paraId="145EB59C">
            <w:pPr>
              <w:pStyle w:val="13"/>
              <w:spacing w:before="65" w:line="227" w:lineRule="auto"/>
              <w:ind w:left="337"/>
            </w:pPr>
            <w:r>
              <w:rPr>
                <w:spacing w:val="8"/>
              </w:rPr>
              <w:t>供应商名称</w:t>
            </w:r>
          </w:p>
        </w:tc>
        <w:tc>
          <w:tcPr>
            <w:tcW w:w="2792" w:type="dxa"/>
            <w:vAlign w:val="top"/>
          </w:tcPr>
          <w:p w14:paraId="59B6DC83">
            <w:pPr>
              <w:rPr>
                <w:rFonts w:ascii="Arial"/>
                <w:sz w:val="21"/>
              </w:rPr>
            </w:pPr>
          </w:p>
        </w:tc>
        <w:tc>
          <w:tcPr>
            <w:tcW w:w="1724" w:type="dxa"/>
            <w:vAlign w:val="top"/>
          </w:tcPr>
          <w:p w14:paraId="25D76A62">
            <w:pPr>
              <w:spacing w:line="306" w:lineRule="auto"/>
              <w:rPr>
                <w:rFonts w:ascii="Arial"/>
                <w:sz w:val="21"/>
              </w:rPr>
            </w:pPr>
          </w:p>
          <w:p w14:paraId="2F84A5EB">
            <w:pPr>
              <w:pStyle w:val="13"/>
              <w:spacing w:before="65" w:line="228" w:lineRule="auto"/>
              <w:ind w:left="457"/>
            </w:pPr>
            <w:r>
              <w:rPr>
                <w:spacing w:val="5"/>
              </w:rPr>
              <w:t>资质等级</w:t>
            </w:r>
          </w:p>
        </w:tc>
        <w:tc>
          <w:tcPr>
            <w:tcW w:w="2878" w:type="dxa"/>
            <w:vAlign w:val="top"/>
          </w:tcPr>
          <w:p w14:paraId="55695C84">
            <w:pPr>
              <w:rPr>
                <w:rFonts w:ascii="Arial"/>
                <w:sz w:val="21"/>
              </w:rPr>
            </w:pPr>
          </w:p>
        </w:tc>
      </w:tr>
      <w:tr w14:paraId="7E4DF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712" w:type="dxa"/>
            <w:vAlign w:val="top"/>
          </w:tcPr>
          <w:p w14:paraId="6C5D34CC">
            <w:pPr>
              <w:spacing w:line="251" w:lineRule="auto"/>
              <w:rPr>
                <w:rFonts w:ascii="Arial"/>
                <w:sz w:val="21"/>
              </w:rPr>
            </w:pPr>
          </w:p>
          <w:p w14:paraId="253FE203">
            <w:pPr>
              <w:pStyle w:val="13"/>
              <w:spacing w:before="65" w:line="226" w:lineRule="auto"/>
              <w:ind w:left="649"/>
            </w:pPr>
            <w:r>
              <w:rPr>
                <w:spacing w:val="5"/>
              </w:rPr>
              <w:t>报价</w:t>
            </w:r>
          </w:p>
        </w:tc>
        <w:tc>
          <w:tcPr>
            <w:tcW w:w="7394" w:type="dxa"/>
            <w:gridSpan w:val="3"/>
            <w:vAlign w:val="top"/>
          </w:tcPr>
          <w:p w14:paraId="39EE03CD">
            <w:pPr>
              <w:rPr>
                <w:rFonts w:ascii="Arial"/>
                <w:sz w:val="21"/>
              </w:rPr>
            </w:pPr>
          </w:p>
        </w:tc>
      </w:tr>
      <w:tr w14:paraId="6C9C4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712" w:type="dxa"/>
            <w:vAlign w:val="top"/>
          </w:tcPr>
          <w:p w14:paraId="0BE6DF8D">
            <w:pPr>
              <w:spacing w:line="251" w:lineRule="auto"/>
              <w:rPr>
                <w:rFonts w:ascii="Arial"/>
                <w:sz w:val="21"/>
              </w:rPr>
            </w:pPr>
          </w:p>
          <w:p w14:paraId="64A94FCF">
            <w:pPr>
              <w:pStyle w:val="13"/>
              <w:spacing w:before="65" w:line="228" w:lineRule="auto"/>
              <w:ind w:left="336"/>
            </w:pPr>
            <w:r>
              <w:rPr>
                <w:spacing w:val="8"/>
              </w:rPr>
              <w:t>磋商保证金</w:t>
            </w:r>
          </w:p>
        </w:tc>
        <w:tc>
          <w:tcPr>
            <w:tcW w:w="7394" w:type="dxa"/>
            <w:gridSpan w:val="3"/>
            <w:vAlign w:val="top"/>
          </w:tcPr>
          <w:p w14:paraId="3FE5FBCF">
            <w:pPr>
              <w:rPr>
                <w:rFonts w:ascii="Arial"/>
                <w:sz w:val="21"/>
              </w:rPr>
            </w:pPr>
          </w:p>
        </w:tc>
      </w:tr>
      <w:tr w14:paraId="5865E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712" w:type="dxa"/>
            <w:vAlign w:val="top"/>
          </w:tcPr>
          <w:p w14:paraId="323E45E0">
            <w:pPr>
              <w:spacing w:line="250" w:lineRule="auto"/>
              <w:rPr>
                <w:rFonts w:ascii="Arial"/>
                <w:sz w:val="21"/>
              </w:rPr>
            </w:pPr>
          </w:p>
          <w:p w14:paraId="630978B8">
            <w:pPr>
              <w:pStyle w:val="13"/>
              <w:spacing w:before="65" w:line="228" w:lineRule="auto"/>
              <w:ind w:left="442"/>
            </w:pPr>
            <w:r>
              <w:rPr>
                <w:spacing w:val="7"/>
              </w:rPr>
              <w:t>计划工期</w:t>
            </w:r>
          </w:p>
        </w:tc>
        <w:tc>
          <w:tcPr>
            <w:tcW w:w="7394" w:type="dxa"/>
            <w:gridSpan w:val="3"/>
            <w:vAlign w:val="top"/>
          </w:tcPr>
          <w:p w14:paraId="19EFF1D6">
            <w:pPr>
              <w:rPr>
                <w:rFonts w:ascii="Arial"/>
                <w:sz w:val="21"/>
              </w:rPr>
            </w:pPr>
          </w:p>
        </w:tc>
      </w:tr>
      <w:tr w14:paraId="295FC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712" w:type="dxa"/>
            <w:vAlign w:val="top"/>
          </w:tcPr>
          <w:p w14:paraId="68B5491E">
            <w:pPr>
              <w:spacing w:line="250" w:lineRule="auto"/>
              <w:rPr>
                <w:rFonts w:ascii="Arial"/>
                <w:sz w:val="21"/>
              </w:rPr>
            </w:pPr>
          </w:p>
          <w:p w14:paraId="1940390A">
            <w:pPr>
              <w:pStyle w:val="13"/>
              <w:spacing w:before="65" w:line="228" w:lineRule="auto"/>
              <w:ind w:left="443"/>
            </w:pPr>
            <w:r>
              <w:rPr>
                <w:spacing w:val="7"/>
              </w:rPr>
              <w:t>质量标准</w:t>
            </w:r>
          </w:p>
        </w:tc>
        <w:tc>
          <w:tcPr>
            <w:tcW w:w="7394" w:type="dxa"/>
            <w:gridSpan w:val="3"/>
            <w:vAlign w:val="top"/>
          </w:tcPr>
          <w:p w14:paraId="3CBBFE88">
            <w:pPr>
              <w:rPr>
                <w:rFonts w:ascii="Arial"/>
                <w:sz w:val="21"/>
              </w:rPr>
            </w:pPr>
          </w:p>
        </w:tc>
      </w:tr>
      <w:tr w14:paraId="3423C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1712" w:type="dxa"/>
            <w:vAlign w:val="top"/>
          </w:tcPr>
          <w:p w14:paraId="08816FBB">
            <w:pPr>
              <w:spacing w:line="470" w:lineRule="auto"/>
              <w:rPr>
                <w:rFonts w:ascii="Arial"/>
                <w:sz w:val="21"/>
              </w:rPr>
            </w:pPr>
          </w:p>
          <w:p w14:paraId="0035CF41">
            <w:pPr>
              <w:pStyle w:val="13"/>
              <w:spacing w:before="65" w:line="228" w:lineRule="auto"/>
              <w:ind w:left="441"/>
            </w:pPr>
            <w:r>
              <w:rPr>
                <w:spacing w:val="7"/>
              </w:rPr>
              <w:t>优惠条件</w:t>
            </w:r>
          </w:p>
        </w:tc>
        <w:tc>
          <w:tcPr>
            <w:tcW w:w="7394" w:type="dxa"/>
            <w:gridSpan w:val="3"/>
            <w:vAlign w:val="top"/>
          </w:tcPr>
          <w:p w14:paraId="3203EC1C">
            <w:pPr>
              <w:rPr>
                <w:rFonts w:ascii="Arial"/>
                <w:sz w:val="21"/>
              </w:rPr>
            </w:pPr>
          </w:p>
        </w:tc>
      </w:tr>
      <w:tr w14:paraId="19F9C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1712" w:type="dxa"/>
            <w:vAlign w:val="top"/>
          </w:tcPr>
          <w:p w14:paraId="4F944153">
            <w:pPr>
              <w:spacing w:line="404" w:lineRule="auto"/>
              <w:rPr>
                <w:rFonts w:ascii="Arial"/>
                <w:sz w:val="21"/>
              </w:rPr>
            </w:pPr>
          </w:p>
          <w:p w14:paraId="692D5B73">
            <w:pPr>
              <w:pStyle w:val="13"/>
              <w:spacing w:before="65" w:line="228" w:lineRule="auto"/>
              <w:ind w:left="442"/>
            </w:pPr>
            <w:r>
              <w:rPr>
                <w:spacing w:val="7"/>
              </w:rPr>
              <w:t>服务承诺</w:t>
            </w:r>
          </w:p>
        </w:tc>
        <w:tc>
          <w:tcPr>
            <w:tcW w:w="7394" w:type="dxa"/>
            <w:gridSpan w:val="3"/>
            <w:vAlign w:val="top"/>
          </w:tcPr>
          <w:p w14:paraId="18AA92E4">
            <w:pPr>
              <w:rPr>
                <w:rFonts w:ascii="Arial"/>
                <w:sz w:val="21"/>
              </w:rPr>
            </w:pPr>
          </w:p>
        </w:tc>
      </w:tr>
      <w:tr w14:paraId="34D0C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712" w:type="dxa"/>
            <w:vAlign w:val="top"/>
          </w:tcPr>
          <w:p w14:paraId="61195C7E">
            <w:pPr>
              <w:spacing w:line="254" w:lineRule="auto"/>
              <w:rPr>
                <w:rFonts w:ascii="Arial"/>
                <w:sz w:val="21"/>
              </w:rPr>
            </w:pPr>
          </w:p>
          <w:p w14:paraId="4A243172">
            <w:pPr>
              <w:spacing w:line="255" w:lineRule="auto"/>
              <w:rPr>
                <w:rFonts w:ascii="Arial"/>
                <w:sz w:val="21"/>
              </w:rPr>
            </w:pPr>
          </w:p>
          <w:p w14:paraId="29509F33">
            <w:pPr>
              <w:pStyle w:val="13"/>
              <w:spacing w:before="65" w:line="229" w:lineRule="auto"/>
              <w:ind w:left="654"/>
            </w:pPr>
            <w:r>
              <w:rPr>
                <w:spacing w:val="3"/>
              </w:rPr>
              <w:t>备注</w:t>
            </w:r>
          </w:p>
        </w:tc>
        <w:tc>
          <w:tcPr>
            <w:tcW w:w="7394" w:type="dxa"/>
            <w:gridSpan w:val="3"/>
            <w:vAlign w:val="top"/>
          </w:tcPr>
          <w:p w14:paraId="2A32F1EA">
            <w:pPr>
              <w:pStyle w:val="13"/>
              <w:spacing w:before="32" w:line="227" w:lineRule="auto"/>
              <w:ind w:left="126"/>
            </w:pPr>
            <w:r>
              <w:rPr>
                <w:spacing w:val="7"/>
              </w:rPr>
              <w:t>1、</w:t>
            </w:r>
            <w:r>
              <w:rPr>
                <w:spacing w:val="-30"/>
              </w:rPr>
              <w:t xml:space="preserve"> </w:t>
            </w:r>
            <w:r>
              <w:rPr>
                <w:spacing w:val="7"/>
              </w:rPr>
              <w:t>本表的一切内容均具有法律效力，不得更改。</w:t>
            </w:r>
          </w:p>
          <w:p w14:paraId="5F1F06DC">
            <w:pPr>
              <w:pStyle w:val="13"/>
              <w:spacing w:before="25" w:line="226" w:lineRule="auto"/>
              <w:ind w:left="113"/>
            </w:pPr>
            <w:r>
              <w:rPr>
                <w:spacing w:val="8"/>
              </w:rPr>
              <w:t>2、</w:t>
            </w:r>
            <w:r>
              <w:rPr>
                <w:spacing w:val="-35"/>
              </w:rPr>
              <w:t xml:space="preserve"> </w:t>
            </w:r>
            <w:r>
              <w:rPr>
                <w:spacing w:val="8"/>
              </w:rPr>
              <w:t>填报的内容必须和响应文件及报价函中的内容一致。</w:t>
            </w:r>
          </w:p>
          <w:p w14:paraId="4071219C">
            <w:pPr>
              <w:pStyle w:val="13"/>
              <w:spacing w:before="28" w:line="226" w:lineRule="auto"/>
              <w:ind w:left="114"/>
            </w:pPr>
            <w:r>
              <w:rPr>
                <w:spacing w:val="8"/>
              </w:rPr>
              <w:t>3、</w:t>
            </w:r>
            <w:r>
              <w:rPr>
                <w:spacing w:val="-36"/>
              </w:rPr>
              <w:t xml:space="preserve"> </w:t>
            </w:r>
            <w:r>
              <w:rPr>
                <w:spacing w:val="8"/>
              </w:rPr>
              <w:t>报价以元为单位。报价为完成本项目所有费用之和。</w:t>
            </w:r>
          </w:p>
          <w:p w14:paraId="6B093CE3">
            <w:pPr>
              <w:pStyle w:val="13"/>
              <w:spacing w:before="29" w:line="232" w:lineRule="auto"/>
              <w:ind w:left="110" w:right="91" w:hanging="1"/>
            </w:pPr>
            <w:r>
              <w:rPr>
                <w:spacing w:val="8"/>
              </w:rPr>
              <w:t>4、优惠条件、服务承诺一项，详细内容必须在响应文件中载明，如内容较多，</w:t>
            </w:r>
            <w:r>
              <w:rPr>
                <w:spacing w:val="6"/>
              </w:rPr>
              <w:t xml:space="preserve"> </w:t>
            </w:r>
            <w:r>
              <w:rPr>
                <w:spacing w:val="4"/>
              </w:rPr>
              <w:t>本表只填写“有</w:t>
            </w:r>
            <w:r>
              <w:rPr>
                <w:spacing w:val="-65"/>
              </w:rPr>
              <w:t xml:space="preserve"> </w:t>
            </w:r>
            <w:r>
              <w:rPr>
                <w:spacing w:val="4"/>
              </w:rPr>
              <w:t>”“无</w:t>
            </w:r>
            <w:r>
              <w:rPr>
                <w:spacing w:val="-72"/>
              </w:rPr>
              <w:t xml:space="preserve"> </w:t>
            </w:r>
            <w:r>
              <w:rPr>
                <w:spacing w:val="4"/>
              </w:rPr>
              <w:t>”即可。</w:t>
            </w:r>
          </w:p>
        </w:tc>
      </w:tr>
      <w:tr w14:paraId="2C3E4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0" w:hRule="atLeast"/>
        </w:trPr>
        <w:tc>
          <w:tcPr>
            <w:tcW w:w="9106" w:type="dxa"/>
            <w:gridSpan w:val="4"/>
            <w:vAlign w:val="top"/>
          </w:tcPr>
          <w:p w14:paraId="7892F6EC">
            <w:pPr>
              <w:spacing w:line="282" w:lineRule="auto"/>
              <w:rPr>
                <w:rFonts w:ascii="Arial"/>
                <w:sz w:val="21"/>
              </w:rPr>
            </w:pPr>
          </w:p>
          <w:p w14:paraId="1D6DF269">
            <w:pPr>
              <w:spacing w:line="282" w:lineRule="auto"/>
              <w:rPr>
                <w:rFonts w:ascii="Arial"/>
                <w:sz w:val="21"/>
              </w:rPr>
            </w:pPr>
          </w:p>
          <w:p w14:paraId="7C210FD7">
            <w:pPr>
              <w:spacing w:line="283" w:lineRule="auto"/>
              <w:rPr>
                <w:rFonts w:ascii="Arial"/>
                <w:sz w:val="21"/>
              </w:rPr>
            </w:pPr>
          </w:p>
          <w:p w14:paraId="32BBB2BE">
            <w:pPr>
              <w:spacing w:line="283" w:lineRule="auto"/>
              <w:rPr>
                <w:rFonts w:ascii="Arial"/>
                <w:sz w:val="21"/>
              </w:rPr>
            </w:pPr>
          </w:p>
          <w:p w14:paraId="319771AF">
            <w:pPr>
              <w:pStyle w:val="13"/>
              <w:spacing w:before="65" w:line="227" w:lineRule="auto"/>
              <w:ind w:left="116"/>
            </w:pPr>
            <w:r>
              <w:rPr>
                <w:spacing w:val="8"/>
              </w:rPr>
              <w:t>供应商（盖章</w:t>
            </w:r>
            <w:r>
              <w:t>）：</w:t>
            </w:r>
          </w:p>
          <w:p w14:paraId="324ECF88">
            <w:pPr>
              <w:spacing w:line="250" w:lineRule="auto"/>
              <w:rPr>
                <w:rFonts w:ascii="Arial"/>
                <w:sz w:val="21"/>
              </w:rPr>
            </w:pPr>
          </w:p>
          <w:p w14:paraId="701195D9">
            <w:pPr>
              <w:spacing w:line="251" w:lineRule="auto"/>
              <w:rPr>
                <w:rFonts w:ascii="Arial"/>
                <w:sz w:val="21"/>
              </w:rPr>
            </w:pPr>
          </w:p>
          <w:p w14:paraId="668B27DF">
            <w:pPr>
              <w:pStyle w:val="13"/>
              <w:spacing w:before="65" w:line="227" w:lineRule="auto"/>
              <w:ind w:left="117"/>
            </w:pPr>
            <w:r>
              <w:rPr>
                <w:spacing w:val="9"/>
              </w:rPr>
              <w:t>法定代表人或其被授权人（签字或盖章</w:t>
            </w:r>
            <w:r>
              <w:rPr>
                <w:spacing w:val="2"/>
              </w:rPr>
              <w:t>）：</w:t>
            </w:r>
          </w:p>
        </w:tc>
      </w:tr>
    </w:tbl>
    <w:p w14:paraId="28118318">
      <w:pPr>
        <w:pStyle w:val="2"/>
      </w:pPr>
    </w:p>
    <w:p w14:paraId="6B22CB6E">
      <w:pPr>
        <w:sectPr>
          <w:footerReference r:id="rId40" w:type="default"/>
          <w:pgSz w:w="11906" w:h="16839"/>
          <w:pgMar w:top="1403" w:right="1129" w:bottom="1018" w:left="1665" w:header="0" w:footer="852" w:gutter="0"/>
          <w:pgNumType w:fmt="decimal"/>
          <w:cols w:space="720" w:num="1"/>
        </w:sectPr>
      </w:pPr>
    </w:p>
    <w:p w14:paraId="2D88F937">
      <w:pPr>
        <w:spacing w:before="64" w:line="223" w:lineRule="auto"/>
        <w:ind w:left="3566"/>
        <w:outlineLvl w:val="1"/>
        <w:rPr>
          <w:rFonts w:ascii="宋体" w:hAnsi="宋体" w:eastAsia="宋体" w:cs="宋体"/>
          <w:sz w:val="31"/>
          <w:szCs w:val="31"/>
        </w:rPr>
      </w:pPr>
      <w:bookmarkStart w:id="23" w:name="_Toc27125"/>
      <w:r>
        <w:rPr>
          <w:rFonts w:ascii="宋体" w:hAnsi="宋体" w:eastAsia="宋体" w:cs="宋体"/>
          <w:b/>
          <w:bCs/>
          <w:spacing w:val="5"/>
          <w:sz w:val="31"/>
          <w:szCs w:val="31"/>
        </w:rPr>
        <w:t>二次报价一览表</w:t>
      </w:r>
      <w:bookmarkEnd w:id="23"/>
    </w:p>
    <w:p w14:paraId="4DD25D96">
      <w:pPr>
        <w:pStyle w:val="2"/>
        <w:spacing w:line="365" w:lineRule="auto"/>
      </w:pPr>
    </w:p>
    <w:p w14:paraId="038A1299">
      <w:pPr>
        <w:spacing w:before="78" w:line="219" w:lineRule="auto"/>
        <w:ind w:left="3486"/>
        <w:rPr>
          <w:rFonts w:ascii="宋体" w:hAnsi="宋体" w:eastAsia="宋体" w:cs="宋体"/>
          <w:sz w:val="24"/>
          <w:szCs w:val="24"/>
        </w:rPr>
      </w:pPr>
      <w:r>
        <w:rPr>
          <w:rFonts w:ascii="宋体" w:hAnsi="宋体" w:eastAsia="宋体" w:cs="宋体"/>
          <w:spacing w:val="-2"/>
          <w:sz w:val="24"/>
          <w:szCs w:val="24"/>
        </w:rPr>
        <w:t>按政采云格式填报</w:t>
      </w:r>
    </w:p>
    <w:p w14:paraId="6626C9DF">
      <w:pPr>
        <w:spacing w:line="219" w:lineRule="auto"/>
        <w:rPr>
          <w:rFonts w:ascii="宋体" w:hAnsi="宋体" w:eastAsia="宋体" w:cs="宋体"/>
          <w:sz w:val="24"/>
          <w:szCs w:val="24"/>
        </w:rPr>
        <w:sectPr>
          <w:footerReference r:id="rId41" w:type="default"/>
          <w:pgSz w:w="11906" w:h="16839"/>
          <w:pgMar w:top="1403" w:right="1785" w:bottom="1018" w:left="1785" w:header="0" w:footer="852" w:gutter="0"/>
          <w:pgNumType w:fmt="decimal"/>
          <w:cols w:space="720" w:num="1"/>
        </w:sectPr>
      </w:pPr>
    </w:p>
    <w:p w14:paraId="3378DB6C">
      <w:pPr>
        <w:spacing w:before="145" w:line="220" w:lineRule="auto"/>
        <w:ind w:left="2976"/>
        <w:rPr>
          <w:rFonts w:ascii="宋体" w:hAnsi="宋体" w:eastAsia="宋体" w:cs="宋体"/>
          <w:sz w:val="28"/>
          <w:szCs w:val="28"/>
        </w:rPr>
      </w:pPr>
      <w:r>
        <w:rPr>
          <w:rFonts w:ascii="宋体" w:hAnsi="宋体" w:eastAsia="宋体" w:cs="宋体"/>
          <w:b/>
          <w:bCs/>
          <w:spacing w:val="-3"/>
          <w:sz w:val="28"/>
          <w:szCs w:val="28"/>
        </w:rPr>
        <w:t>三、法定代表人身份证明</w:t>
      </w:r>
    </w:p>
    <w:p w14:paraId="53622E79">
      <w:pPr>
        <w:pStyle w:val="2"/>
        <w:spacing w:line="249" w:lineRule="auto"/>
      </w:pPr>
    </w:p>
    <w:p w14:paraId="72539579">
      <w:pPr>
        <w:pStyle w:val="2"/>
        <w:spacing w:line="249" w:lineRule="auto"/>
      </w:pPr>
    </w:p>
    <w:p w14:paraId="27D1AF9F">
      <w:pPr>
        <w:pStyle w:val="2"/>
        <w:spacing w:line="249" w:lineRule="auto"/>
      </w:pPr>
    </w:p>
    <w:p w14:paraId="7D348C55">
      <w:pPr>
        <w:pStyle w:val="2"/>
        <w:spacing w:line="249" w:lineRule="auto"/>
      </w:pPr>
    </w:p>
    <w:p w14:paraId="24CBF0F9">
      <w:pPr>
        <w:pStyle w:val="2"/>
        <w:spacing w:line="250" w:lineRule="auto"/>
      </w:pPr>
    </w:p>
    <w:p w14:paraId="47DE6DC6">
      <w:pPr>
        <w:spacing w:before="65" w:line="227" w:lineRule="auto"/>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14:paraId="241B5611">
      <w:pPr>
        <w:spacing w:before="196" w:line="228" w:lineRule="auto"/>
        <w:ind w:left="1"/>
        <w:rPr>
          <w:rFonts w:ascii="宋体" w:hAnsi="宋体" w:eastAsia="宋体" w:cs="宋体"/>
          <w:sz w:val="20"/>
          <w:szCs w:val="20"/>
        </w:rPr>
      </w:pPr>
      <w:r>
        <w:rPr>
          <w:rFonts w:ascii="宋体" w:hAnsi="宋体" w:eastAsia="宋体" w:cs="宋体"/>
          <w:spacing w:val="7"/>
          <w:sz w:val="20"/>
          <w:szCs w:val="20"/>
        </w:rPr>
        <w:t>单位性质：</w:t>
      </w:r>
      <w:r>
        <w:rPr>
          <w:rFonts w:ascii="宋体" w:hAnsi="宋体" w:eastAsia="宋体" w:cs="宋体"/>
          <w:sz w:val="20"/>
          <w:szCs w:val="20"/>
          <w:u w:val="single" w:color="auto"/>
        </w:rPr>
        <w:t xml:space="preserve">                                 </w:t>
      </w:r>
    </w:p>
    <w:p w14:paraId="6EAF2F7D">
      <w:pPr>
        <w:spacing w:before="191" w:line="237" w:lineRule="auto"/>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z w:val="20"/>
          <w:szCs w:val="20"/>
          <w:u w:val="single" w:color="auto"/>
        </w:rPr>
        <w:t xml:space="preserve">                                     </w:t>
      </w:r>
    </w:p>
    <w:p w14:paraId="4AB03B5C">
      <w:pPr>
        <w:spacing w:before="182" w:line="228" w:lineRule="auto"/>
        <w:ind w:left="1"/>
        <w:rPr>
          <w:rFonts w:ascii="宋体" w:hAnsi="宋体" w:eastAsia="宋体" w:cs="宋体"/>
          <w:sz w:val="20"/>
          <w:szCs w:val="20"/>
        </w:rPr>
      </w:pPr>
      <w:r>
        <w:rPr>
          <w:rFonts w:ascii="宋体" w:hAnsi="宋体" w:eastAsia="宋体" w:cs="宋体"/>
          <w:spacing w:val="4"/>
          <w:sz w:val="20"/>
          <w:szCs w:val="20"/>
        </w:rPr>
        <w:t>成立时间：</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54D90D9C">
      <w:pPr>
        <w:spacing w:before="195" w:line="228" w:lineRule="auto"/>
        <w:ind w:left="1"/>
        <w:rPr>
          <w:rFonts w:ascii="宋体" w:hAnsi="宋体" w:eastAsia="宋体" w:cs="宋体"/>
          <w:sz w:val="20"/>
          <w:szCs w:val="20"/>
        </w:rPr>
      </w:pPr>
      <w:r>
        <w:rPr>
          <w:rFonts w:ascii="宋体" w:hAnsi="宋体" w:eastAsia="宋体" w:cs="宋体"/>
          <w:spacing w:val="7"/>
          <w:sz w:val="20"/>
          <w:szCs w:val="20"/>
        </w:rPr>
        <w:t>经营期限：</w:t>
      </w:r>
      <w:r>
        <w:rPr>
          <w:rFonts w:ascii="宋体" w:hAnsi="宋体" w:eastAsia="宋体" w:cs="宋体"/>
          <w:sz w:val="20"/>
          <w:szCs w:val="20"/>
          <w:u w:val="single" w:color="auto"/>
        </w:rPr>
        <w:t xml:space="preserve">                                 </w:t>
      </w:r>
    </w:p>
    <w:p w14:paraId="5E58FEDC">
      <w:pPr>
        <w:spacing w:before="191" w:line="228" w:lineRule="auto"/>
        <w:rPr>
          <w:rFonts w:ascii="宋体" w:hAnsi="宋体" w:eastAsia="宋体" w:cs="宋体"/>
          <w:sz w:val="20"/>
          <w:szCs w:val="20"/>
        </w:rPr>
      </w:pPr>
      <w:r>
        <w:rPr>
          <w:rFonts w:ascii="宋体" w:hAnsi="宋体" w:eastAsia="宋体" w:cs="宋体"/>
          <w:spacing w:val="6"/>
          <w:sz w:val="20"/>
          <w:szCs w:val="20"/>
        </w:rPr>
        <w:t>姓名：</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性别：</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职务：</w:t>
      </w:r>
      <w:r>
        <w:rPr>
          <w:rFonts w:ascii="宋体" w:hAnsi="宋体" w:eastAsia="宋体" w:cs="宋体"/>
          <w:sz w:val="20"/>
          <w:szCs w:val="20"/>
          <w:u w:val="single" w:color="auto"/>
        </w:rPr>
        <w:t xml:space="preserve">         </w:t>
      </w:r>
    </w:p>
    <w:p w14:paraId="240D53E6">
      <w:pPr>
        <w:spacing w:before="193" w:line="227" w:lineRule="auto"/>
        <w:ind w:left="4"/>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（供应商名称）的法定代表人。</w:t>
      </w:r>
    </w:p>
    <w:p w14:paraId="014D1DAC">
      <w:pPr>
        <w:spacing w:before="195" w:line="227" w:lineRule="auto"/>
        <w:ind w:left="436"/>
        <w:rPr>
          <w:rFonts w:ascii="宋体" w:hAnsi="宋体" w:eastAsia="宋体" w:cs="宋体"/>
          <w:sz w:val="20"/>
          <w:szCs w:val="20"/>
        </w:rPr>
      </w:pPr>
      <w:r>
        <w:rPr>
          <w:rFonts w:ascii="宋体" w:hAnsi="宋体" w:eastAsia="宋体" w:cs="宋体"/>
          <w:spacing w:val="7"/>
          <w:sz w:val="20"/>
          <w:szCs w:val="20"/>
        </w:rPr>
        <w:t>附：法定代表人身份证复印件。</w:t>
      </w:r>
    </w:p>
    <w:p w14:paraId="541F35AD">
      <w:pPr>
        <w:pStyle w:val="2"/>
        <w:spacing w:line="250" w:lineRule="auto"/>
      </w:pPr>
    </w:p>
    <w:p w14:paraId="525E6D58">
      <w:pPr>
        <w:pStyle w:val="2"/>
        <w:spacing w:line="250" w:lineRule="auto"/>
      </w:pPr>
    </w:p>
    <w:p w14:paraId="31F48A7E">
      <w:pPr>
        <w:pStyle w:val="2"/>
        <w:spacing w:line="251" w:lineRule="auto"/>
      </w:pPr>
    </w:p>
    <w:p w14:paraId="5B2DB788">
      <w:pPr>
        <w:pStyle w:val="2"/>
        <w:spacing w:line="251" w:lineRule="auto"/>
      </w:pPr>
    </w:p>
    <w:p w14:paraId="04DEF4CD">
      <w:pPr>
        <w:spacing w:before="66" w:line="227" w:lineRule="auto"/>
        <w:ind w:left="2728"/>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盖单位章）</w:t>
      </w:r>
    </w:p>
    <w:p w14:paraId="1961D38B">
      <w:pPr>
        <w:tabs>
          <w:tab w:val="left" w:pos="4400"/>
        </w:tabs>
        <w:spacing w:before="193" w:line="228" w:lineRule="auto"/>
        <w:ind w:left="3666"/>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bookmarkStart w:id="24" w:name="_Toc823"/>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bookmarkEnd w:id="24"/>
    </w:p>
    <w:p w14:paraId="0E857C1A">
      <w:pPr>
        <w:spacing w:line="228" w:lineRule="auto"/>
        <w:rPr>
          <w:rFonts w:ascii="宋体" w:hAnsi="宋体" w:eastAsia="宋体" w:cs="宋体"/>
          <w:sz w:val="20"/>
          <w:szCs w:val="20"/>
        </w:rPr>
        <w:sectPr>
          <w:footerReference r:id="rId42" w:type="default"/>
          <w:pgSz w:w="11906" w:h="16839"/>
          <w:pgMar w:top="1431" w:right="1785" w:bottom="1018" w:left="1709" w:header="0" w:footer="852" w:gutter="0"/>
          <w:pgNumType w:fmt="decimal"/>
          <w:cols w:space="720" w:num="1"/>
        </w:sectPr>
      </w:pPr>
    </w:p>
    <w:p w14:paraId="25A59269">
      <w:pPr>
        <w:pStyle w:val="2"/>
        <w:spacing w:line="314" w:lineRule="auto"/>
      </w:pPr>
    </w:p>
    <w:p w14:paraId="7CC974EA">
      <w:pPr>
        <w:spacing w:before="91" w:line="219" w:lineRule="auto"/>
        <w:ind w:left="3565"/>
        <w:rPr>
          <w:rFonts w:ascii="宋体" w:hAnsi="宋体" w:eastAsia="宋体" w:cs="宋体"/>
          <w:sz w:val="28"/>
          <w:szCs w:val="28"/>
        </w:rPr>
      </w:pPr>
      <w:r>
        <w:rPr>
          <w:rFonts w:ascii="宋体" w:hAnsi="宋体" w:eastAsia="宋体" w:cs="宋体"/>
          <w:b/>
          <w:bCs/>
          <w:spacing w:val="-8"/>
          <w:sz w:val="28"/>
          <w:szCs w:val="28"/>
        </w:rPr>
        <w:t>四、授权委托书</w:t>
      </w:r>
    </w:p>
    <w:p w14:paraId="00D57E3E">
      <w:pPr>
        <w:pStyle w:val="2"/>
        <w:spacing w:line="269" w:lineRule="auto"/>
      </w:pPr>
    </w:p>
    <w:p w14:paraId="073808DF">
      <w:pPr>
        <w:pStyle w:val="2"/>
        <w:spacing w:line="270" w:lineRule="auto"/>
      </w:pPr>
    </w:p>
    <w:p w14:paraId="024921FD">
      <w:pPr>
        <w:pStyle w:val="2"/>
        <w:spacing w:line="270" w:lineRule="auto"/>
      </w:pPr>
    </w:p>
    <w:p w14:paraId="6B44E755">
      <w:pPr>
        <w:spacing w:before="65" w:line="406" w:lineRule="auto"/>
        <w:ind w:left="1" w:firstLine="420"/>
        <w:jc w:val="both"/>
        <w:rPr>
          <w:rFonts w:ascii="宋体" w:hAnsi="宋体" w:eastAsia="宋体" w:cs="宋体"/>
          <w:sz w:val="20"/>
          <w:szCs w:val="20"/>
        </w:rPr>
      </w:pPr>
      <w:r>
        <w:rPr>
          <w:rFonts w:ascii="宋体" w:hAnsi="宋体" w:eastAsia="宋体" w:cs="宋体"/>
          <w:spacing w:val="6"/>
          <w:sz w:val="20"/>
          <w:szCs w:val="20"/>
        </w:rPr>
        <w:t>本人</w:t>
      </w:r>
      <w:r>
        <w:rPr>
          <w:rFonts w:ascii="宋体" w:hAnsi="宋体" w:eastAsia="宋体" w:cs="宋体"/>
          <w:spacing w:val="-99"/>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（姓名）系</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（供应商名称）的法定代表人，</w:t>
      </w:r>
      <w:r>
        <w:rPr>
          <w:rFonts w:ascii="宋体" w:hAnsi="宋体" w:eastAsia="宋体" w:cs="宋体"/>
          <w:spacing w:val="5"/>
          <w:sz w:val="20"/>
          <w:szCs w:val="20"/>
        </w:rPr>
        <w:t>现委托</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（姓名）为我</w:t>
      </w:r>
      <w:r>
        <w:rPr>
          <w:rFonts w:ascii="宋体" w:hAnsi="宋体" w:eastAsia="宋体" w:cs="宋体"/>
          <w:sz w:val="20"/>
          <w:szCs w:val="20"/>
        </w:rPr>
        <w:t xml:space="preserve"> </w:t>
      </w:r>
      <w:r>
        <w:rPr>
          <w:rFonts w:ascii="宋体" w:hAnsi="宋体" w:eastAsia="宋体" w:cs="宋体"/>
          <w:spacing w:val="-1"/>
          <w:sz w:val="20"/>
          <w:szCs w:val="20"/>
        </w:rPr>
        <w:t>方代理人。代理人根据授权，以我方名义签署、澄清、说明、补</w:t>
      </w:r>
      <w:r>
        <w:rPr>
          <w:rFonts w:ascii="宋体" w:hAnsi="宋体" w:eastAsia="宋体" w:cs="宋体"/>
          <w:spacing w:val="-2"/>
          <w:sz w:val="20"/>
          <w:szCs w:val="20"/>
        </w:rPr>
        <w:t>正、递交、撤回、修改</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（项</w:t>
      </w:r>
      <w:r>
        <w:rPr>
          <w:rFonts w:ascii="宋体" w:hAnsi="宋体" w:eastAsia="宋体" w:cs="宋体"/>
          <w:sz w:val="20"/>
          <w:szCs w:val="20"/>
        </w:rPr>
        <w:t xml:space="preserve"> </w:t>
      </w:r>
      <w:r>
        <w:rPr>
          <w:rFonts w:ascii="宋体" w:hAnsi="宋体" w:eastAsia="宋体" w:cs="宋体"/>
          <w:spacing w:val="9"/>
          <w:sz w:val="20"/>
          <w:szCs w:val="20"/>
        </w:rPr>
        <w:t>目名称）响应文件、签订合同和处理有关事宜，其法律后果由我方承担。</w:t>
      </w:r>
    </w:p>
    <w:p w14:paraId="1611CFE5">
      <w:pPr>
        <w:spacing w:line="228" w:lineRule="auto"/>
        <w:ind w:left="420"/>
        <w:rPr>
          <w:rFonts w:ascii="宋体" w:hAnsi="宋体" w:eastAsia="宋体" w:cs="宋体"/>
          <w:sz w:val="20"/>
          <w:szCs w:val="20"/>
        </w:rPr>
      </w:pPr>
      <w:r>
        <w:rPr>
          <w:rFonts w:ascii="宋体" w:hAnsi="宋体" w:eastAsia="宋体" w:cs="宋体"/>
          <w:spacing w:val="5"/>
          <w:sz w:val="20"/>
          <w:szCs w:val="20"/>
        </w:rPr>
        <w:t>委托期限：</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645EADB8">
      <w:pPr>
        <w:spacing w:before="193" w:line="228" w:lineRule="auto"/>
        <w:ind w:left="420"/>
        <w:rPr>
          <w:rFonts w:ascii="宋体" w:hAnsi="宋体" w:eastAsia="宋体" w:cs="宋体"/>
          <w:sz w:val="20"/>
          <w:szCs w:val="20"/>
        </w:rPr>
      </w:pPr>
      <w:r>
        <w:rPr>
          <w:rFonts w:ascii="宋体" w:hAnsi="宋体" w:eastAsia="宋体" w:cs="宋体"/>
          <w:spacing w:val="7"/>
          <w:sz w:val="20"/>
          <w:szCs w:val="20"/>
        </w:rPr>
        <w:t>代理人无转委托权。</w:t>
      </w:r>
    </w:p>
    <w:p w14:paraId="7D86AF09">
      <w:pPr>
        <w:spacing w:before="192" w:line="227" w:lineRule="auto"/>
        <w:ind w:left="437"/>
        <w:rPr>
          <w:rFonts w:ascii="宋体" w:hAnsi="宋体" w:eastAsia="宋体" w:cs="宋体"/>
          <w:sz w:val="20"/>
          <w:szCs w:val="20"/>
        </w:rPr>
      </w:pPr>
      <w:r>
        <w:rPr>
          <w:rFonts w:ascii="宋体" w:hAnsi="宋体" w:eastAsia="宋体" w:cs="宋体"/>
          <w:spacing w:val="8"/>
          <w:sz w:val="20"/>
          <w:szCs w:val="20"/>
        </w:rPr>
        <w:t>附：法定代表人和被授权人身份证复印件</w:t>
      </w:r>
    </w:p>
    <w:p w14:paraId="027D6E61">
      <w:pPr>
        <w:pStyle w:val="2"/>
        <w:spacing w:line="250" w:lineRule="auto"/>
      </w:pPr>
    </w:p>
    <w:p w14:paraId="7530E2A2">
      <w:pPr>
        <w:pStyle w:val="2"/>
        <w:spacing w:line="250" w:lineRule="auto"/>
      </w:pPr>
    </w:p>
    <w:p w14:paraId="5D4858E2">
      <w:pPr>
        <w:pStyle w:val="2"/>
        <w:spacing w:line="251" w:lineRule="auto"/>
      </w:pPr>
    </w:p>
    <w:p w14:paraId="6AF27225">
      <w:pPr>
        <w:pStyle w:val="2"/>
        <w:spacing w:line="251" w:lineRule="auto"/>
      </w:pPr>
    </w:p>
    <w:p w14:paraId="20C0135F">
      <w:pPr>
        <w:spacing w:before="66" w:line="227" w:lineRule="auto"/>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盖单位章）</w:t>
      </w:r>
    </w:p>
    <w:p w14:paraId="0DA20564">
      <w:pPr>
        <w:pStyle w:val="2"/>
        <w:spacing w:line="283" w:lineRule="auto"/>
      </w:pPr>
    </w:p>
    <w:p w14:paraId="7A58B253">
      <w:pPr>
        <w:pStyle w:val="2"/>
        <w:spacing w:line="283" w:lineRule="auto"/>
      </w:pPr>
    </w:p>
    <w:p w14:paraId="085F89E2">
      <w:pPr>
        <w:spacing w:before="65" w:line="228" w:lineRule="auto"/>
        <w:ind w:left="1"/>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签字）</w:t>
      </w:r>
    </w:p>
    <w:p w14:paraId="027A63D3">
      <w:pPr>
        <w:pStyle w:val="2"/>
        <w:spacing w:line="281" w:lineRule="auto"/>
      </w:pPr>
    </w:p>
    <w:p w14:paraId="53FB0F32">
      <w:pPr>
        <w:pStyle w:val="2"/>
        <w:spacing w:line="281" w:lineRule="auto"/>
      </w:pPr>
    </w:p>
    <w:p w14:paraId="198D8A46">
      <w:pPr>
        <w:spacing w:before="66" w:line="228" w:lineRule="auto"/>
        <w:ind w:left="6"/>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z w:val="20"/>
          <w:szCs w:val="20"/>
          <w:u w:val="single" w:color="auto"/>
        </w:rPr>
        <w:t xml:space="preserve">                                       </w:t>
      </w:r>
    </w:p>
    <w:p w14:paraId="0993C96E">
      <w:pPr>
        <w:pStyle w:val="2"/>
        <w:spacing w:line="282" w:lineRule="auto"/>
      </w:pPr>
    </w:p>
    <w:p w14:paraId="0037D476">
      <w:pPr>
        <w:pStyle w:val="2"/>
        <w:spacing w:line="283" w:lineRule="auto"/>
      </w:pPr>
    </w:p>
    <w:p w14:paraId="5B939944">
      <w:pPr>
        <w:spacing w:before="65" w:line="228" w:lineRule="auto"/>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4"/>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签字）</w:t>
      </w:r>
    </w:p>
    <w:p w14:paraId="3E179427">
      <w:pPr>
        <w:pStyle w:val="2"/>
        <w:spacing w:line="282" w:lineRule="auto"/>
      </w:pPr>
    </w:p>
    <w:p w14:paraId="39BA0D0F">
      <w:pPr>
        <w:pStyle w:val="2"/>
        <w:spacing w:line="283" w:lineRule="auto"/>
      </w:pPr>
    </w:p>
    <w:p w14:paraId="7A6456CE">
      <w:pPr>
        <w:spacing w:before="65" w:line="228" w:lineRule="auto"/>
        <w:ind w:left="6"/>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z w:val="20"/>
          <w:szCs w:val="20"/>
          <w:u w:val="single" w:color="auto"/>
        </w:rPr>
        <w:t xml:space="preserve">                                        </w:t>
      </w:r>
    </w:p>
    <w:p w14:paraId="767CEDBD">
      <w:pPr>
        <w:pStyle w:val="2"/>
        <w:spacing w:line="250" w:lineRule="auto"/>
      </w:pPr>
    </w:p>
    <w:p w14:paraId="3F957246">
      <w:pPr>
        <w:pStyle w:val="2"/>
        <w:spacing w:line="250" w:lineRule="auto"/>
      </w:pPr>
    </w:p>
    <w:p w14:paraId="7A8E3CBE">
      <w:pPr>
        <w:pStyle w:val="2"/>
        <w:spacing w:line="250" w:lineRule="auto"/>
      </w:pPr>
    </w:p>
    <w:p w14:paraId="0E80EC39">
      <w:pPr>
        <w:pStyle w:val="2"/>
        <w:spacing w:line="251" w:lineRule="auto"/>
      </w:pPr>
    </w:p>
    <w:p w14:paraId="43FB8F85">
      <w:pPr>
        <w:tabs>
          <w:tab w:val="left" w:pos="3035"/>
        </w:tabs>
        <w:spacing w:before="66" w:line="228" w:lineRule="auto"/>
        <w:ind w:left="230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14:paraId="395E3565">
      <w:pPr>
        <w:spacing w:line="228" w:lineRule="auto"/>
        <w:rPr>
          <w:rFonts w:ascii="宋体" w:hAnsi="宋体" w:eastAsia="宋体" w:cs="宋体"/>
          <w:sz w:val="20"/>
          <w:szCs w:val="20"/>
        </w:rPr>
        <w:sectPr>
          <w:footerReference r:id="rId43" w:type="default"/>
          <w:pgSz w:w="11906" w:h="16839"/>
          <w:pgMar w:top="1431" w:right="1165" w:bottom="1018" w:left="1708" w:header="0" w:footer="852" w:gutter="0"/>
          <w:pgNumType w:fmt="decimal"/>
          <w:cols w:space="720" w:num="1"/>
        </w:sectPr>
      </w:pPr>
    </w:p>
    <w:p w14:paraId="57BF8381">
      <w:pPr>
        <w:spacing w:before="64" w:line="223" w:lineRule="auto"/>
        <w:ind w:left="2844"/>
        <w:rPr>
          <w:rFonts w:ascii="宋体" w:hAnsi="宋体" w:eastAsia="宋体" w:cs="宋体"/>
          <w:sz w:val="31"/>
          <w:szCs w:val="31"/>
        </w:rPr>
      </w:pPr>
      <w:r>
        <w:rPr>
          <w:rFonts w:ascii="宋体" w:hAnsi="宋体" w:eastAsia="宋体" w:cs="宋体"/>
          <w:b/>
          <w:bCs/>
          <w:spacing w:val="6"/>
          <w:sz w:val="31"/>
          <w:szCs w:val="31"/>
        </w:rPr>
        <w:t>五、已标价工程量清单</w:t>
      </w:r>
    </w:p>
    <w:p w14:paraId="39D76A72">
      <w:pPr>
        <w:spacing w:line="223" w:lineRule="auto"/>
        <w:rPr>
          <w:rFonts w:ascii="宋体" w:hAnsi="宋体" w:eastAsia="宋体" w:cs="宋体"/>
          <w:sz w:val="31"/>
          <w:szCs w:val="31"/>
        </w:rPr>
        <w:sectPr>
          <w:footerReference r:id="rId44" w:type="default"/>
          <w:pgSz w:w="11906" w:h="16839"/>
          <w:pgMar w:top="1403" w:right="1785" w:bottom="1018" w:left="1785" w:header="0" w:footer="852" w:gutter="0"/>
          <w:pgNumType w:fmt="decimal"/>
          <w:cols w:space="720" w:num="1"/>
        </w:sectPr>
      </w:pPr>
    </w:p>
    <w:p w14:paraId="104A504F">
      <w:pPr>
        <w:spacing w:before="274" w:line="226" w:lineRule="auto"/>
        <w:ind w:left="127"/>
        <w:rPr>
          <w:rFonts w:ascii="宋体" w:hAnsi="宋体" w:eastAsia="宋体" w:cs="宋体"/>
          <w:sz w:val="20"/>
          <w:szCs w:val="20"/>
        </w:rPr>
      </w:pPr>
      <w:r>
        <w:rPr>
          <w:rFonts w:ascii="宋体" w:hAnsi="宋体" w:eastAsia="宋体" w:cs="宋体"/>
          <w:spacing w:val="10"/>
          <w:sz w:val="20"/>
          <w:szCs w:val="20"/>
        </w:rPr>
        <w:t>纳入节能产品政府采购清单的报价产品及纳入环境标志产品政府</w:t>
      </w:r>
      <w:r>
        <w:rPr>
          <w:rFonts w:ascii="宋体" w:hAnsi="宋体" w:eastAsia="宋体" w:cs="宋体"/>
          <w:spacing w:val="9"/>
          <w:sz w:val="20"/>
          <w:szCs w:val="20"/>
        </w:rPr>
        <w:t>采购清单的报价产品的证明材料</w:t>
      </w:r>
    </w:p>
    <w:p w14:paraId="7E18820D">
      <w:pPr>
        <w:spacing w:line="132" w:lineRule="exact"/>
      </w:pPr>
    </w:p>
    <w:tbl>
      <w:tblPr>
        <w:tblStyle w:val="12"/>
        <w:tblW w:w="92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2"/>
        <w:gridCol w:w="1184"/>
        <w:gridCol w:w="2386"/>
        <w:gridCol w:w="1074"/>
        <w:gridCol w:w="2643"/>
        <w:gridCol w:w="888"/>
      </w:tblGrid>
      <w:tr w14:paraId="6B69B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92" w:type="dxa"/>
            <w:vAlign w:val="top"/>
          </w:tcPr>
          <w:p w14:paraId="34803B50">
            <w:pPr>
              <w:pStyle w:val="13"/>
              <w:spacing w:before="169" w:line="228" w:lineRule="auto"/>
              <w:ind w:left="119"/>
            </w:pPr>
            <w:r>
              <w:rPr>
                <w:spacing w:val="6"/>
              </w:rPr>
              <w:t>项目名称</w:t>
            </w:r>
          </w:p>
        </w:tc>
        <w:tc>
          <w:tcPr>
            <w:tcW w:w="1184" w:type="dxa"/>
            <w:vAlign w:val="top"/>
          </w:tcPr>
          <w:p w14:paraId="2FE3EA7E">
            <w:pPr>
              <w:pStyle w:val="13"/>
              <w:spacing w:before="169" w:line="228" w:lineRule="auto"/>
              <w:ind w:left="114"/>
            </w:pPr>
            <w:r>
              <w:rPr>
                <w:spacing w:val="6"/>
              </w:rPr>
              <w:t>项目编码</w:t>
            </w:r>
          </w:p>
        </w:tc>
        <w:tc>
          <w:tcPr>
            <w:tcW w:w="2386" w:type="dxa"/>
            <w:vAlign w:val="top"/>
          </w:tcPr>
          <w:p w14:paraId="69B1E0BE">
            <w:pPr>
              <w:pStyle w:val="13"/>
              <w:spacing w:before="34" w:line="235" w:lineRule="auto"/>
              <w:ind w:left="111" w:right="106" w:firstLine="4"/>
            </w:pPr>
            <w:r>
              <w:rPr>
                <w:spacing w:val="15"/>
              </w:rPr>
              <w:t>是否纳入节能产品政府</w:t>
            </w:r>
            <w:r>
              <w:rPr>
                <w:spacing w:val="7"/>
              </w:rPr>
              <w:t xml:space="preserve"> </w:t>
            </w:r>
            <w:r>
              <w:rPr>
                <w:spacing w:val="9"/>
              </w:rPr>
              <w:t>采购清单的报价产品</w:t>
            </w:r>
          </w:p>
        </w:tc>
        <w:tc>
          <w:tcPr>
            <w:tcW w:w="1074" w:type="dxa"/>
            <w:vAlign w:val="top"/>
          </w:tcPr>
          <w:p w14:paraId="12988136">
            <w:pPr>
              <w:pStyle w:val="13"/>
              <w:spacing w:before="169" w:line="228" w:lineRule="auto"/>
              <w:ind w:right="11"/>
              <w:jc w:val="right"/>
            </w:pPr>
            <w:r>
              <w:rPr>
                <w:spacing w:val="-12"/>
              </w:rPr>
              <w:t>金额（元）</w:t>
            </w:r>
          </w:p>
        </w:tc>
        <w:tc>
          <w:tcPr>
            <w:tcW w:w="2643" w:type="dxa"/>
            <w:vAlign w:val="top"/>
          </w:tcPr>
          <w:p w14:paraId="232AED0A">
            <w:pPr>
              <w:pStyle w:val="13"/>
              <w:spacing w:before="34" w:line="235" w:lineRule="auto"/>
              <w:ind w:left="114" w:right="103" w:firstLine="4"/>
            </w:pPr>
            <w:r>
              <w:rPr>
                <w:spacing w:val="19"/>
              </w:rPr>
              <w:t>是否纳入环境标志产品政</w:t>
            </w:r>
            <w:r>
              <w:rPr>
                <w:spacing w:val="5"/>
              </w:rPr>
              <w:t xml:space="preserve"> </w:t>
            </w:r>
            <w:r>
              <w:rPr>
                <w:spacing w:val="9"/>
              </w:rPr>
              <w:t>府采购清单的报价产品</w:t>
            </w:r>
          </w:p>
        </w:tc>
        <w:tc>
          <w:tcPr>
            <w:tcW w:w="888" w:type="dxa"/>
            <w:vAlign w:val="top"/>
          </w:tcPr>
          <w:p w14:paraId="208F05EE">
            <w:pPr>
              <w:pStyle w:val="13"/>
              <w:spacing w:before="34" w:line="228" w:lineRule="auto"/>
              <w:ind w:left="116"/>
            </w:pPr>
            <w:r>
              <w:t>金</w:t>
            </w:r>
            <w:r>
              <w:rPr>
                <w:spacing w:val="28"/>
              </w:rPr>
              <w:t xml:space="preserve">  </w:t>
            </w:r>
            <w:r>
              <w:t>额</w:t>
            </w:r>
          </w:p>
          <w:p w14:paraId="13862DB2">
            <w:pPr>
              <w:pStyle w:val="13"/>
              <w:spacing w:before="25" w:line="219" w:lineRule="auto"/>
              <w:ind w:left="125"/>
            </w:pPr>
            <w:r>
              <w:rPr>
                <w:spacing w:val="-1"/>
              </w:rPr>
              <w:t>（元）</w:t>
            </w:r>
          </w:p>
        </w:tc>
      </w:tr>
      <w:tr w14:paraId="284A4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92" w:type="dxa"/>
            <w:vAlign w:val="top"/>
          </w:tcPr>
          <w:p w14:paraId="0C039C69">
            <w:pPr>
              <w:pStyle w:val="13"/>
              <w:spacing w:before="30" w:line="270" w:lineRule="exact"/>
              <w:ind w:left="131"/>
            </w:pPr>
            <w:r>
              <w:rPr>
                <w:position w:val="1"/>
              </w:rPr>
              <w:t>1</w:t>
            </w:r>
          </w:p>
        </w:tc>
        <w:tc>
          <w:tcPr>
            <w:tcW w:w="1184" w:type="dxa"/>
            <w:vAlign w:val="top"/>
          </w:tcPr>
          <w:p w14:paraId="18CFF4D0">
            <w:pPr>
              <w:rPr>
                <w:rFonts w:ascii="Arial"/>
                <w:sz w:val="21"/>
              </w:rPr>
            </w:pPr>
          </w:p>
        </w:tc>
        <w:tc>
          <w:tcPr>
            <w:tcW w:w="2386" w:type="dxa"/>
            <w:vAlign w:val="top"/>
          </w:tcPr>
          <w:p w14:paraId="1492B06B">
            <w:pPr>
              <w:rPr>
                <w:rFonts w:ascii="Arial"/>
                <w:sz w:val="21"/>
              </w:rPr>
            </w:pPr>
          </w:p>
        </w:tc>
        <w:tc>
          <w:tcPr>
            <w:tcW w:w="1074" w:type="dxa"/>
            <w:vAlign w:val="top"/>
          </w:tcPr>
          <w:p w14:paraId="6F4ED4EE">
            <w:pPr>
              <w:rPr>
                <w:rFonts w:ascii="Arial"/>
                <w:sz w:val="21"/>
              </w:rPr>
            </w:pPr>
          </w:p>
        </w:tc>
        <w:tc>
          <w:tcPr>
            <w:tcW w:w="2643" w:type="dxa"/>
            <w:vAlign w:val="top"/>
          </w:tcPr>
          <w:p w14:paraId="05ED1E26">
            <w:pPr>
              <w:rPr>
                <w:rFonts w:ascii="Arial"/>
                <w:sz w:val="21"/>
              </w:rPr>
            </w:pPr>
          </w:p>
        </w:tc>
        <w:tc>
          <w:tcPr>
            <w:tcW w:w="888" w:type="dxa"/>
            <w:vAlign w:val="top"/>
          </w:tcPr>
          <w:p w14:paraId="2BD4EE90">
            <w:pPr>
              <w:rPr>
                <w:rFonts w:ascii="Arial"/>
                <w:sz w:val="21"/>
              </w:rPr>
            </w:pPr>
          </w:p>
        </w:tc>
      </w:tr>
      <w:tr w14:paraId="730FB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92" w:type="dxa"/>
            <w:vAlign w:val="top"/>
          </w:tcPr>
          <w:p w14:paraId="13A468F0">
            <w:pPr>
              <w:pStyle w:val="13"/>
              <w:spacing w:before="32" w:line="270" w:lineRule="exact"/>
              <w:ind w:left="118"/>
            </w:pPr>
            <w:r>
              <w:rPr>
                <w:position w:val="1"/>
              </w:rPr>
              <w:t>2</w:t>
            </w:r>
          </w:p>
        </w:tc>
        <w:tc>
          <w:tcPr>
            <w:tcW w:w="1184" w:type="dxa"/>
            <w:vAlign w:val="top"/>
          </w:tcPr>
          <w:p w14:paraId="093C982D">
            <w:pPr>
              <w:rPr>
                <w:rFonts w:ascii="Arial"/>
                <w:sz w:val="21"/>
              </w:rPr>
            </w:pPr>
          </w:p>
        </w:tc>
        <w:tc>
          <w:tcPr>
            <w:tcW w:w="2386" w:type="dxa"/>
            <w:vAlign w:val="top"/>
          </w:tcPr>
          <w:p w14:paraId="5653D0CF">
            <w:pPr>
              <w:rPr>
                <w:rFonts w:ascii="Arial"/>
                <w:sz w:val="21"/>
              </w:rPr>
            </w:pPr>
          </w:p>
        </w:tc>
        <w:tc>
          <w:tcPr>
            <w:tcW w:w="1074" w:type="dxa"/>
            <w:vAlign w:val="top"/>
          </w:tcPr>
          <w:p w14:paraId="5386D6A2">
            <w:pPr>
              <w:rPr>
                <w:rFonts w:ascii="Arial"/>
                <w:sz w:val="21"/>
              </w:rPr>
            </w:pPr>
          </w:p>
        </w:tc>
        <w:tc>
          <w:tcPr>
            <w:tcW w:w="2643" w:type="dxa"/>
            <w:vAlign w:val="top"/>
          </w:tcPr>
          <w:p w14:paraId="41BDE52D">
            <w:pPr>
              <w:rPr>
                <w:rFonts w:ascii="Arial"/>
                <w:sz w:val="21"/>
              </w:rPr>
            </w:pPr>
          </w:p>
        </w:tc>
        <w:tc>
          <w:tcPr>
            <w:tcW w:w="888" w:type="dxa"/>
            <w:vAlign w:val="top"/>
          </w:tcPr>
          <w:p w14:paraId="7BB8F2B5">
            <w:pPr>
              <w:rPr>
                <w:rFonts w:ascii="Arial"/>
                <w:sz w:val="21"/>
              </w:rPr>
            </w:pPr>
          </w:p>
        </w:tc>
      </w:tr>
      <w:tr w14:paraId="129DE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92" w:type="dxa"/>
            <w:vAlign w:val="top"/>
          </w:tcPr>
          <w:p w14:paraId="26DFDFEB">
            <w:pPr>
              <w:pStyle w:val="13"/>
              <w:spacing w:before="32" w:line="268" w:lineRule="exact"/>
              <w:ind w:left="119"/>
            </w:pPr>
            <w:r>
              <w:rPr>
                <w:position w:val="1"/>
              </w:rPr>
              <w:t>3</w:t>
            </w:r>
          </w:p>
        </w:tc>
        <w:tc>
          <w:tcPr>
            <w:tcW w:w="1184" w:type="dxa"/>
            <w:vAlign w:val="top"/>
          </w:tcPr>
          <w:p w14:paraId="65129367">
            <w:pPr>
              <w:rPr>
                <w:rFonts w:ascii="Arial"/>
                <w:sz w:val="21"/>
              </w:rPr>
            </w:pPr>
          </w:p>
        </w:tc>
        <w:tc>
          <w:tcPr>
            <w:tcW w:w="2386" w:type="dxa"/>
            <w:vAlign w:val="top"/>
          </w:tcPr>
          <w:p w14:paraId="0B6C32A1">
            <w:pPr>
              <w:rPr>
                <w:rFonts w:ascii="Arial"/>
                <w:sz w:val="21"/>
              </w:rPr>
            </w:pPr>
          </w:p>
        </w:tc>
        <w:tc>
          <w:tcPr>
            <w:tcW w:w="1074" w:type="dxa"/>
            <w:vAlign w:val="top"/>
          </w:tcPr>
          <w:p w14:paraId="71DF8444">
            <w:pPr>
              <w:rPr>
                <w:rFonts w:ascii="Arial"/>
                <w:sz w:val="21"/>
              </w:rPr>
            </w:pPr>
          </w:p>
        </w:tc>
        <w:tc>
          <w:tcPr>
            <w:tcW w:w="2643" w:type="dxa"/>
            <w:vAlign w:val="top"/>
          </w:tcPr>
          <w:p w14:paraId="2FBE7D93">
            <w:pPr>
              <w:rPr>
                <w:rFonts w:ascii="Arial"/>
                <w:sz w:val="21"/>
              </w:rPr>
            </w:pPr>
          </w:p>
        </w:tc>
        <w:tc>
          <w:tcPr>
            <w:tcW w:w="888" w:type="dxa"/>
            <w:vAlign w:val="top"/>
          </w:tcPr>
          <w:p w14:paraId="5FB073B7">
            <w:pPr>
              <w:rPr>
                <w:rFonts w:ascii="Arial"/>
                <w:sz w:val="21"/>
              </w:rPr>
            </w:pPr>
          </w:p>
        </w:tc>
      </w:tr>
      <w:tr w14:paraId="00733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92" w:type="dxa"/>
            <w:vAlign w:val="top"/>
          </w:tcPr>
          <w:p w14:paraId="28C7A17A">
            <w:pPr>
              <w:pStyle w:val="13"/>
              <w:spacing w:before="34" w:line="270" w:lineRule="exact"/>
              <w:ind w:left="114"/>
            </w:pPr>
            <w:r>
              <w:rPr>
                <w:position w:val="1"/>
              </w:rPr>
              <w:t>4</w:t>
            </w:r>
          </w:p>
        </w:tc>
        <w:tc>
          <w:tcPr>
            <w:tcW w:w="1184" w:type="dxa"/>
            <w:vAlign w:val="top"/>
          </w:tcPr>
          <w:p w14:paraId="09ECA295">
            <w:pPr>
              <w:rPr>
                <w:rFonts w:ascii="Arial"/>
                <w:sz w:val="21"/>
              </w:rPr>
            </w:pPr>
          </w:p>
        </w:tc>
        <w:tc>
          <w:tcPr>
            <w:tcW w:w="2386" w:type="dxa"/>
            <w:vAlign w:val="top"/>
          </w:tcPr>
          <w:p w14:paraId="66D0D259">
            <w:pPr>
              <w:rPr>
                <w:rFonts w:ascii="Arial"/>
                <w:sz w:val="21"/>
              </w:rPr>
            </w:pPr>
          </w:p>
        </w:tc>
        <w:tc>
          <w:tcPr>
            <w:tcW w:w="1074" w:type="dxa"/>
            <w:vAlign w:val="top"/>
          </w:tcPr>
          <w:p w14:paraId="3153B6E9">
            <w:pPr>
              <w:rPr>
                <w:rFonts w:ascii="Arial"/>
                <w:sz w:val="21"/>
              </w:rPr>
            </w:pPr>
          </w:p>
        </w:tc>
        <w:tc>
          <w:tcPr>
            <w:tcW w:w="2643" w:type="dxa"/>
            <w:vAlign w:val="top"/>
          </w:tcPr>
          <w:p w14:paraId="20B413B3">
            <w:pPr>
              <w:rPr>
                <w:rFonts w:ascii="Arial"/>
                <w:sz w:val="21"/>
              </w:rPr>
            </w:pPr>
          </w:p>
        </w:tc>
        <w:tc>
          <w:tcPr>
            <w:tcW w:w="888" w:type="dxa"/>
            <w:vAlign w:val="top"/>
          </w:tcPr>
          <w:p w14:paraId="3EB437A0">
            <w:pPr>
              <w:rPr>
                <w:rFonts w:ascii="Arial"/>
                <w:sz w:val="21"/>
              </w:rPr>
            </w:pPr>
          </w:p>
        </w:tc>
      </w:tr>
      <w:tr w14:paraId="1E9A5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92" w:type="dxa"/>
            <w:vAlign w:val="top"/>
          </w:tcPr>
          <w:p w14:paraId="1C48431A">
            <w:pPr>
              <w:pStyle w:val="13"/>
              <w:spacing w:before="33" w:line="269" w:lineRule="exact"/>
              <w:ind w:left="119"/>
            </w:pPr>
            <w:r>
              <w:rPr>
                <w:position w:val="1"/>
              </w:rPr>
              <w:t>5</w:t>
            </w:r>
          </w:p>
        </w:tc>
        <w:tc>
          <w:tcPr>
            <w:tcW w:w="1184" w:type="dxa"/>
            <w:vAlign w:val="top"/>
          </w:tcPr>
          <w:p w14:paraId="1B79B4FD">
            <w:pPr>
              <w:rPr>
                <w:rFonts w:ascii="Arial"/>
                <w:sz w:val="21"/>
              </w:rPr>
            </w:pPr>
          </w:p>
        </w:tc>
        <w:tc>
          <w:tcPr>
            <w:tcW w:w="2386" w:type="dxa"/>
            <w:vAlign w:val="top"/>
          </w:tcPr>
          <w:p w14:paraId="577F8C21">
            <w:pPr>
              <w:rPr>
                <w:rFonts w:ascii="Arial"/>
                <w:sz w:val="21"/>
              </w:rPr>
            </w:pPr>
          </w:p>
        </w:tc>
        <w:tc>
          <w:tcPr>
            <w:tcW w:w="1074" w:type="dxa"/>
            <w:vAlign w:val="top"/>
          </w:tcPr>
          <w:p w14:paraId="1E6F2CFB">
            <w:pPr>
              <w:rPr>
                <w:rFonts w:ascii="Arial"/>
                <w:sz w:val="21"/>
              </w:rPr>
            </w:pPr>
          </w:p>
        </w:tc>
        <w:tc>
          <w:tcPr>
            <w:tcW w:w="2643" w:type="dxa"/>
            <w:vAlign w:val="top"/>
          </w:tcPr>
          <w:p w14:paraId="4E0B237D">
            <w:pPr>
              <w:rPr>
                <w:rFonts w:ascii="Arial"/>
                <w:sz w:val="21"/>
              </w:rPr>
            </w:pPr>
          </w:p>
        </w:tc>
        <w:tc>
          <w:tcPr>
            <w:tcW w:w="888" w:type="dxa"/>
            <w:vAlign w:val="top"/>
          </w:tcPr>
          <w:p w14:paraId="587CFA48">
            <w:pPr>
              <w:rPr>
                <w:rFonts w:ascii="Arial"/>
                <w:sz w:val="21"/>
              </w:rPr>
            </w:pPr>
          </w:p>
        </w:tc>
      </w:tr>
      <w:tr w14:paraId="5B188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92" w:type="dxa"/>
            <w:vAlign w:val="top"/>
          </w:tcPr>
          <w:p w14:paraId="58C836A8">
            <w:pPr>
              <w:pStyle w:val="13"/>
              <w:spacing w:before="33" w:line="268" w:lineRule="exact"/>
              <w:ind w:left="117"/>
            </w:pPr>
            <w:r>
              <w:rPr>
                <w:position w:val="1"/>
              </w:rPr>
              <w:t>6</w:t>
            </w:r>
          </w:p>
        </w:tc>
        <w:tc>
          <w:tcPr>
            <w:tcW w:w="1184" w:type="dxa"/>
            <w:vAlign w:val="top"/>
          </w:tcPr>
          <w:p w14:paraId="5EDD8D41">
            <w:pPr>
              <w:rPr>
                <w:rFonts w:ascii="Arial"/>
                <w:sz w:val="21"/>
              </w:rPr>
            </w:pPr>
          </w:p>
        </w:tc>
        <w:tc>
          <w:tcPr>
            <w:tcW w:w="2386" w:type="dxa"/>
            <w:vAlign w:val="top"/>
          </w:tcPr>
          <w:p w14:paraId="236CCD65">
            <w:pPr>
              <w:rPr>
                <w:rFonts w:ascii="Arial"/>
                <w:sz w:val="21"/>
              </w:rPr>
            </w:pPr>
          </w:p>
        </w:tc>
        <w:tc>
          <w:tcPr>
            <w:tcW w:w="1074" w:type="dxa"/>
            <w:vAlign w:val="top"/>
          </w:tcPr>
          <w:p w14:paraId="3C2CBAFD">
            <w:pPr>
              <w:rPr>
                <w:rFonts w:ascii="Arial"/>
                <w:sz w:val="21"/>
              </w:rPr>
            </w:pPr>
          </w:p>
        </w:tc>
        <w:tc>
          <w:tcPr>
            <w:tcW w:w="2643" w:type="dxa"/>
            <w:vAlign w:val="top"/>
          </w:tcPr>
          <w:p w14:paraId="320877DC">
            <w:pPr>
              <w:rPr>
                <w:rFonts w:ascii="Arial"/>
                <w:sz w:val="21"/>
              </w:rPr>
            </w:pPr>
          </w:p>
        </w:tc>
        <w:tc>
          <w:tcPr>
            <w:tcW w:w="888" w:type="dxa"/>
            <w:vAlign w:val="top"/>
          </w:tcPr>
          <w:p w14:paraId="6106E1BF">
            <w:pPr>
              <w:rPr>
                <w:rFonts w:ascii="Arial"/>
                <w:sz w:val="21"/>
              </w:rPr>
            </w:pPr>
          </w:p>
        </w:tc>
      </w:tr>
      <w:tr w14:paraId="29AB2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92" w:type="dxa"/>
            <w:vAlign w:val="top"/>
          </w:tcPr>
          <w:p w14:paraId="292678D3">
            <w:pPr>
              <w:pStyle w:val="13"/>
              <w:spacing w:before="35" w:line="268" w:lineRule="exact"/>
              <w:ind w:left="120"/>
            </w:pPr>
            <w:r>
              <w:rPr>
                <w:position w:val="1"/>
              </w:rPr>
              <w:t>7</w:t>
            </w:r>
          </w:p>
        </w:tc>
        <w:tc>
          <w:tcPr>
            <w:tcW w:w="1184" w:type="dxa"/>
            <w:vAlign w:val="top"/>
          </w:tcPr>
          <w:p w14:paraId="52048859">
            <w:pPr>
              <w:rPr>
                <w:rFonts w:ascii="Arial"/>
                <w:sz w:val="21"/>
              </w:rPr>
            </w:pPr>
          </w:p>
        </w:tc>
        <w:tc>
          <w:tcPr>
            <w:tcW w:w="2386" w:type="dxa"/>
            <w:vAlign w:val="top"/>
          </w:tcPr>
          <w:p w14:paraId="3C772D97">
            <w:pPr>
              <w:rPr>
                <w:rFonts w:ascii="Arial"/>
                <w:sz w:val="21"/>
              </w:rPr>
            </w:pPr>
          </w:p>
        </w:tc>
        <w:tc>
          <w:tcPr>
            <w:tcW w:w="1074" w:type="dxa"/>
            <w:vAlign w:val="top"/>
          </w:tcPr>
          <w:p w14:paraId="45413B86">
            <w:pPr>
              <w:rPr>
                <w:rFonts w:ascii="Arial"/>
                <w:sz w:val="21"/>
              </w:rPr>
            </w:pPr>
          </w:p>
        </w:tc>
        <w:tc>
          <w:tcPr>
            <w:tcW w:w="2643" w:type="dxa"/>
            <w:vAlign w:val="top"/>
          </w:tcPr>
          <w:p w14:paraId="32B8BB87">
            <w:pPr>
              <w:rPr>
                <w:rFonts w:ascii="Arial"/>
                <w:sz w:val="21"/>
              </w:rPr>
            </w:pPr>
          </w:p>
        </w:tc>
        <w:tc>
          <w:tcPr>
            <w:tcW w:w="888" w:type="dxa"/>
            <w:vAlign w:val="top"/>
          </w:tcPr>
          <w:p w14:paraId="5B5CD9E5">
            <w:pPr>
              <w:rPr>
                <w:rFonts w:ascii="Arial"/>
                <w:sz w:val="21"/>
              </w:rPr>
            </w:pPr>
          </w:p>
        </w:tc>
      </w:tr>
      <w:tr w14:paraId="7099E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92" w:type="dxa"/>
            <w:vAlign w:val="top"/>
          </w:tcPr>
          <w:p w14:paraId="1B548212">
            <w:pPr>
              <w:pStyle w:val="13"/>
              <w:spacing w:before="35" w:line="324" w:lineRule="exact"/>
              <w:ind w:left="128"/>
            </w:pPr>
            <w:r>
              <w:rPr>
                <w:position w:val="2"/>
              </w:rPr>
              <w:t>…</w:t>
            </w:r>
          </w:p>
        </w:tc>
        <w:tc>
          <w:tcPr>
            <w:tcW w:w="1184" w:type="dxa"/>
            <w:vAlign w:val="top"/>
          </w:tcPr>
          <w:p w14:paraId="50C54405">
            <w:pPr>
              <w:rPr>
                <w:rFonts w:ascii="Arial"/>
                <w:sz w:val="21"/>
              </w:rPr>
            </w:pPr>
          </w:p>
        </w:tc>
        <w:tc>
          <w:tcPr>
            <w:tcW w:w="2386" w:type="dxa"/>
            <w:vAlign w:val="top"/>
          </w:tcPr>
          <w:p w14:paraId="734E919C">
            <w:pPr>
              <w:rPr>
                <w:rFonts w:ascii="Arial"/>
                <w:sz w:val="21"/>
              </w:rPr>
            </w:pPr>
          </w:p>
        </w:tc>
        <w:tc>
          <w:tcPr>
            <w:tcW w:w="1074" w:type="dxa"/>
            <w:vAlign w:val="top"/>
          </w:tcPr>
          <w:p w14:paraId="5C73210C">
            <w:pPr>
              <w:rPr>
                <w:rFonts w:ascii="Arial"/>
                <w:sz w:val="21"/>
              </w:rPr>
            </w:pPr>
          </w:p>
        </w:tc>
        <w:tc>
          <w:tcPr>
            <w:tcW w:w="2643" w:type="dxa"/>
            <w:vAlign w:val="top"/>
          </w:tcPr>
          <w:p w14:paraId="3B4C03A0">
            <w:pPr>
              <w:rPr>
                <w:rFonts w:ascii="Arial"/>
                <w:sz w:val="21"/>
              </w:rPr>
            </w:pPr>
          </w:p>
        </w:tc>
        <w:tc>
          <w:tcPr>
            <w:tcW w:w="888" w:type="dxa"/>
            <w:vAlign w:val="top"/>
          </w:tcPr>
          <w:p w14:paraId="5B562C7D">
            <w:pPr>
              <w:rPr>
                <w:rFonts w:ascii="Arial"/>
                <w:sz w:val="21"/>
              </w:rPr>
            </w:pPr>
          </w:p>
        </w:tc>
      </w:tr>
      <w:tr w14:paraId="657BD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92" w:type="dxa"/>
            <w:vAlign w:val="top"/>
          </w:tcPr>
          <w:p w14:paraId="18F6631D">
            <w:pPr>
              <w:pStyle w:val="13"/>
              <w:spacing w:before="34" w:line="229" w:lineRule="auto"/>
              <w:ind w:left="116"/>
            </w:pPr>
            <w:r>
              <w:rPr>
                <w:spacing w:val="4"/>
              </w:rPr>
              <w:t>合计</w:t>
            </w:r>
          </w:p>
        </w:tc>
        <w:tc>
          <w:tcPr>
            <w:tcW w:w="1184" w:type="dxa"/>
            <w:vAlign w:val="top"/>
          </w:tcPr>
          <w:p w14:paraId="75ADE460">
            <w:pPr>
              <w:rPr>
                <w:rFonts w:ascii="Arial"/>
                <w:sz w:val="21"/>
              </w:rPr>
            </w:pPr>
          </w:p>
        </w:tc>
        <w:tc>
          <w:tcPr>
            <w:tcW w:w="2386" w:type="dxa"/>
            <w:vAlign w:val="top"/>
          </w:tcPr>
          <w:p w14:paraId="0F57C061">
            <w:pPr>
              <w:rPr>
                <w:rFonts w:ascii="Arial"/>
                <w:sz w:val="21"/>
              </w:rPr>
            </w:pPr>
          </w:p>
        </w:tc>
        <w:tc>
          <w:tcPr>
            <w:tcW w:w="1074" w:type="dxa"/>
            <w:vAlign w:val="top"/>
          </w:tcPr>
          <w:p w14:paraId="36D87C29">
            <w:pPr>
              <w:pStyle w:val="13"/>
              <w:spacing w:before="34" w:line="228" w:lineRule="auto"/>
              <w:ind w:left="764"/>
            </w:pPr>
            <w:r>
              <w:t>元</w:t>
            </w:r>
          </w:p>
        </w:tc>
        <w:tc>
          <w:tcPr>
            <w:tcW w:w="2643" w:type="dxa"/>
            <w:vAlign w:val="top"/>
          </w:tcPr>
          <w:p w14:paraId="344D6E5A">
            <w:pPr>
              <w:rPr>
                <w:rFonts w:ascii="Arial"/>
                <w:sz w:val="21"/>
              </w:rPr>
            </w:pPr>
          </w:p>
        </w:tc>
        <w:tc>
          <w:tcPr>
            <w:tcW w:w="888" w:type="dxa"/>
            <w:vAlign w:val="top"/>
          </w:tcPr>
          <w:p w14:paraId="436205BB">
            <w:pPr>
              <w:pStyle w:val="13"/>
              <w:spacing w:before="34" w:line="228" w:lineRule="auto"/>
              <w:ind w:left="575"/>
            </w:pPr>
            <w:r>
              <w:t>元</w:t>
            </w:r>
          </w:p>
        </w:tc>
      </w:tr>
    </w:tbl>
    <w:p w14:paraId="4AAB0C93">
      <w:pPr>
        <w:pStyle w:val="2"/>
        <w:spacing w:line="264" w:lineRule="auto"/>
      </w:pPr>
    </w:p>
    <w:p w14:paraId="5860D74B">
      <w:pPr>
        <w:pStyle w:val="2"/>
        <w:spacing w:line="265" w:lineRule="auto"/>
      </w:pPr>
    </w:p>
    <w:p w14:paraId="20D01149">
      <w:pPr>
        <w:spacing w:before="65" w:line="227" w:lineRule="auto"/>
        <w:ind w:left="128"/>
        <w:rPr>
          <w:rFonts w:ascii="宋体" w:hAnsi="宋体" w:eastAsia="宋体" w:cs="宋体"/>
          <w:sz w:val="20"/>
          <w:szCs w:val="20"/>
        </w:rPr>
      </w:pPr>
      <w:r>
        <w:rPr>
          <w:rFonts w:ascii="宋体" w:hAnsi="宋体" w:eastAsia="宋体" w:cs="宋体"/>
          <w:spacing w:val="8"/>
          <w:sz w:val="20"/>
          <w:szCs w:val="20"/>
        </w:rPr>
        <w:t>如不涉及，无需提供此表。</w:t>
      </w:r>
    </w:p>
    <w:p w14:paraId="4C0DE4C7">
      <w:pPr>
        <w:spacing w:line="227" w:lineRule="auto"/>
        <w:rPr>
          <w:rFonts w:ascii="宋体" w:hAnsi="宋体" w:eastAsia="宋体" w:cs="宋体"/>
          <w:sz w:val="20"/>
          <w:szCs w:val="20"/>
        </w:rPr>
        <w:sectPr>
          <w:footerReference r:id="rId45" w:type="default"/>
          <w:pgSz w:w="11906" w:h="16839"/>
          <w:pgMar w:top="1431" w:right="1049" w:bottom="1017" w:left="1584" w:header="0" w:footer="852" w:gutter="0"/>
          <w:pgNumType w:fmt="decimal"/>
          <w:cols w:space="720" w:num="1"/>
        </w:sectPr>
      </w:pPr>
    </w:p>
    <w:p w14:paraId="5D63297B">
      <w:pPr>
        <w:spacing w:before="63" w:line="224" w:lineRule="auto"/>
        <w:ind w:left="3363"/>
        <w:rPr>
          <w:rFonts w:ascii="宋体" w:hAnsi="宋体" w:eastAsia="宋体" w:cs="宋体"/>
          <w:sz w:val="31"/>
          <w:szCs w:val="31"/>
        </w:rPr>
      </w:pPr>
      <w:r>
        <w:rPr>
          <w:rFonts w:ascii="宋体" w:hAnsi="宋体" w:eastAsia="宋体" w:cs="宋体"/>
          <w:b/>
          <w:bCs/>
          <w:spacing w:val="5"/>
          <w:sz w:val="31"/>
          <w:szCs w:val="31"/>
        </w:rPr>
        <w:t>六、项目管理机构</w:t>
      </w:r>
    </w:p>
    <w:p w14:paraId="0D13BD0B">
      <w:pPr>
        <w:spacing w:before="292" w:line="219" w:lineRule="auto"/>
        <w:ind w:left="2964"/>
        <w:outlineLvl w:val="2"/>
        <w:rPr>
          <w:rFonts w:ascii="宋体" w:hAnsi="宋体" w:eastAsia="宋体" w:cs="宋体"/>
          <w:sz w:val="28"/>
          <w:szCs w:val="28"/>
        </w:rPr>
      </w:pPr>
      <w:bookmarkStart w:id="25" w:name="_Toc27435"/>
      <w:r>
        <w:rPr>
          <w:rFonts w:ascii="宋体" w:hAnsi="宋体" w:eastAsia="宋体" w:cs="宋体"/>
          <w:b/>
          <w:bCs/>
          <w:spacing w:val="-4"/>
          <w:sz w:val="28"/>
          <w:szCs w:val="28"/>
        </w:rPr>
        <w:t>（一）项目管理机构组成表</w:t>
      </w:r>
      <w:bookmarkEnd w:id="25"/>
    </w:p>
    <w:p w14:paraId="297801C7">
      <w:pPr>
        <w:spacing w:before="6"/>
      </w:pPr>
    </w:p>
    <w:tbl>
      <w:tblPr>
        <w:tblStyle w:val="12"/>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720"/>
        <w:gridCol w:w="719"/>
        <w:gridCol w:w="1080"/>
        <w:gridCol w:w="719"/>
        <w:gridCol w:w="720"/>
        <w:gridCol w:w="719"/>
        <w:gridCol w:w="2522"/>
        <w:gridCol w:w="1476"/>
      </w:tblGrid>
      <w:tr w14:paraId="459FB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1" w:type="dxa"/>
            <w:vMerge w:val="restart"/>
            <w:tcBorders>
              <w:bottom w:val="nil"/>
            </w:tcBorders>
            <w:vAlign w:val="top"/>
          </w:tcPr>
          <w:p w14:paraId="4F4FCD52">
            <w:pPr>
              <w:spacing w:line="335" w:lineRule="auto"/>
              <w:rPr>
                <w:rFonts w:ascii="Arial"/>
                <w:sz w:val="21"/>
              </w:rPr>
            </w:pPr>
          </w:p>
          <w:p w14:paraId="19C33B9E">
            <w:pPr>
              <w:pStyle w:val="13"/>
              <w:spacing w:before="65" w:line="228" w:lineRule="auto"/>
              <w:ind w:left="122"/>
            </w:pPr>
            <w:r>
              <w:rPr>
                <w:spacing w:val="4"/>
              </w:rPr>
              <w:t>职务</w:t>
            </w:r>
          </w:p>
        </w:tc>
        <w:tc>
          <w:tcPr>
            <w:tcW w:w="720" w:type="dxa"/>
            <w:vMerge w:val="restart"/>
            <w:tcBorders>
              <w:bottom w:val="nil"/>
            </w:tcBorders>
            <w:vAlign w:val="top"/>
          </w:tcPr>
          <w:p w14:paraId="6DDEF841">
            <w:pPr>
              <w:spacing w:line="335" w:lineRule="auto"/>
              <w:rPr>
                <w:rFonts w:ascii="Arial"/>
                <w:sz w:val="21"/>
              </w:rPr>
            </w:pPr>
          </w:p>
          <w:p w14:paraId="086E1D91">
            <w:pPr>
              <w:pStyle w:val="13"/>
              <w:spacing w:before="65" w:line="228" w:lineRule="auto"/>
              <w:ind w:left="154"/>
            </w:pPr>
            <w:r>
              <w:rPr>
                <w:spacing w:val="4"/>
              </w:rPr>
              <w:t>姓名</w:t>
            </w:r>
          </w:p>
        </w:tc>
        <w:tc>
          <w:tcPr>
            <w:tcW w:w="719" w:type="dxa"/>
            <w:vMerge w:val="restart"/>
            <w:tcBorders>
              <w:bottom w:val="nil"/>
            </w:tcBorders>
            <w:vAlign w:val="top"/>
          </w:tcPr>
          <w:p w14:paraId="55E94F36">
            <w:pPr>
              <w:spacing w:line="335" w:lineRule="auto"/>
              <w:rPr>
                <w:rFonts w:ascii="Arial"/>
                <w:sz w:val="21"/>
              </w:rPr>
            </w:pPr>
          </w:p>
          <w:p w14:paraId="5924C4B4">
            <w:pPr>
              <w:pStyle w:val="13"/>
              <w:spacing w:before="65" w:line="230" w:lineRule="auto"/>
              <w:ind w:left="155"/>
            </w:pPr>
            <w:r>
              <w:rPr>
                <w:spacing w:val="4"/>
              </w:rPr>
              <w:t>职称</w:t>
            </w:r>
          </w:p>
        </w:tc>
        <w:tc>
          <w:tcPr>
            <w:tcW w:w="5760" w:type="dxa"/>
            <w:gridSpan w:val="5"/>
            <w:vAlign w:val="top"/>
          </w:tcPr>
          <w:p w14:paraId="3C728410">
            <w:pPr>
              <w:pStyle w:val="13"/>
              <w:spacing w:before="176" w:line="228" w:lineRule="auto"/>
              <w:ind w:left="1940"/>
            </w:pPr>
            <w:r>
              <w:rPr>
                <w:spacing w:val="8"/>
              </w:rPr>
              <w:t>执业或职业资格证明</w:t>
            </w:r>
          </w:p>
        </w:tc>
        <w:tc>
          <w:tcPr>
            <w:tcW w:w="1476" w:type="dxa"/>
            <w:vAlign w:val="top"/>
          </w:tcPr>
          <w:p w14:paraId="7EB44665">
            <w:pPr>
              <w:pStyle w:val="13"/>
              <w:spacing w:before="177" w:line="229" w:lineRule="auto"/>
              <w:ind w:left="537"/>
            </w:pPr>
            <w:r>
              <w:rPr>
                <w:spacing w:val="3"/>
              </w:rPr>
              <w:t>备注</w:t>
            </w:r>
          </w:p>
        </w:tc>
      </w:tr>
      <w:tr w14:paraId="7E477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1" w:type="dxa"/>
            <w:vMerge w:val="continue"/>
            <w:tcBorders>
              <w:top w:val="nil"/>
            </w:tcBorders>
            <w:vAlign w:val="top"/>
          </w:tcPr>
          <w:p w14:paraId="74FDA1EC">
            <w:pPr>
              <w:rPr>
                <w:rFonts w:ascii="Arial"/>
                <w:sz w:val="21"/>
              </w:rPr>
            </w:pPr>
          </w:p>
        </w:tc>
        <w:tc>
          <w:tcPr>
            <w:tcW w:w="720" w:type="dxa"/>
            <w:vMerge w:val="continue"/>
            <w:tcBorders>
              <w:top w:val="nil"/>
            </w:tcBorders>
            <w:vAlign w:val="top"/>
          </w:tcPr>
          <w:p w14:paraId="0B2304A6">
            <w:pPr>
              <w:rPr>
                <w:rFonts w:ascii="Arial"/>
                <w:sz w:val="21"/>
              </w:rPr>
            </w:pPr>
          </w:p>
        </w:tc>
        <w:tc>
          <w:tcPr>
            <w:tcW w:w="719" w:type="dxa"/>
            <w:vMerge w:val="continue"/>
            <w:tcBorders>
              <w:top w:val="nil"/>
            </w:tcBorders>
            <w:vAlign w:val="top"/>
          </w:tcPr>
          <w:p w14:paraId="24748750">
            <w:pPr>
              <w:rPr>
                <w:rFonts w:ascii="Arial"/>
                <w:sz w:val="21"/>
              </w:rPr>
            </w:pPr>
          </w:p>
        </w:tc>
        <w:tc>
          <w:tcPr>
            <w:tcW w:w="1080" w:type="dxa"/>
            <w:vAlign w:val="top"/>
          </w:tcPr>
          <w:p w14:paraId="4B0BC86B">
            <w:pPr>
              <w:pStyle w:val="13"/>
              <w:spacing w:before="174" w:line="227" w:lineRule="auto"/>
              <w:ind w:left="124"/>
            </w:pPr>
            <w:r>
              <w:rPr>
                <w:spacing w:val="7"/>
              </w:rPr>
              <w:t>证书名称</w:t>
            </w:r>
          </w:p>
        </w:tc>
        <w:tc>
          <w:tcPr>
            <w:tcW w:w="719" w:type="dxa"/>
            <w:vAlign w:val="top"/>
          </w:tcPr>
          <w:p w14:paraId="38E84B56">
            <w:pPr>
              <w:pStyle w:val="13"/>
              <w:spacing w:before="174" w:line="228" w:lineRule="auto"/>
              <w:ind w:left="158"/>
            </w:pPr>
            <w:r>
              <w:rPr>
                <w:spacing w:val="3"/>
              </w:rPr>
              <w:t>级别</w:t>
            </w:r>
          </w:p>
        </w:tc>
        <w:tc>
          <w:tcPr>
            <w:tcW w:w="720" w:type="dxa"/>
            <w:vAlign w:val="top"/>
          </w:tcPr>
          <w:p w14:paraId="3A4A81E9">
            <w:pPr>
              <w:pStyle w:val="13"/>
              <w:spacing w:before="174" w:line="229" w:lineRule="auto"/>
              <w:ind w:left="156"/>
            </w:pPr>
            <w:r>
              <w:rPr>
                <w:spacing w:val="4"/>
              </w:rPr>
              <w:t>证号</w:t>
            </w:r>
          </w:p>
        </w:tc>
        <w:tc>
          <w:tcPr>
            <w:tcW w:w="719" w:type="dxa"/>
            <w:vAlign w:val="top"/>
          </w:tcPr>
          <w:p w14:paraId="7ADEBE78">
            <w:pPr>
              <w:pStyle w:val="13"/>
              <w:spacing w:before="174" w:line="228" w:lineRule="auto"/>
              <w:ind w:left="157"/>
            </w:pPr>
            <w:r>
              <w:rPr>
                <w:spacing w:val="4"/>
              </w:rPr>
              <w:t>专业</w:t>
            </w:r>
          </w:p>
        </w:tc>
        <w:tc>
          <w:tcPr>
            <w:tcW w:w="2522" w:type="dxa"/>
            <w:vAlign w:val="top"/>
          </w:tcPr>
          <w:p w14:paraId="187F4680">
            <w:pPr>
              <w:pStyle w:val="13"/>
              <w:spacing w:before="174" w:line="228" w:lineRule="auto"/>
              <w:ind w:left="849"/>
            </w:pPr>
            <w:r>
              <w:rPr>
                <w:spacing w:val="7"/>
              </w:rPr>
              <w:t>养老保险</w:t>
            </w:r>
          </w:p>
        </w:tc>
        <w:tc>
          <w:tcPr>
            <w:tcW w:w="1476" w:type="dxa"/>
            <w:vAlign w:val="top"/>
          </w:tcPr>
          <w:p w14:paraId="214B76B5">
            <w:pPr>
              <w:rPr>
                <w:rFonts w:ascii="Arial"/>
                <w:sz w:val="21"/>
              </w:rPr>
            </w:pPr>
          </w:p>
        </w:tc>
      </w:tr>
      <w:tr w14:paraId="620B5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51" w:type="dxa"/>
            <w:vAlign w:val="top"/>
          </w:tcPr>
          <w:p w14:paraId="3BB4EAA0">
            <w:pPr>
              <w:pStyle w:val="13"/>
              <w:spacing w:before="174" w:line="228" w:lineRule="auto"/>
              <w:ind w:left="124"/>
            </w:pPr>
            <w:r>
              <w:rPr>
                <w:spacing w:val="3"/>
              </w:rPr>
              <w:t>项目</w:t>
            </w:r>
          </w:p>
          <w:p w14:paraId="6ECF6454">
            <w:pPr>
              <w:pStyle w:val="13"/>
              <w:spacing w:before="191" w:line="238" w:lineRule="auto"/>
              <w:ind w:left="123"/>
            </w:pPr>
            <w:r>
              <w:rPr>
                <w:spacing w:val="3"/>
              </w:rPr>
              <w:t>经理</w:t>
            </w:r>
          </w:p>
        </w:tc>
        <w:tc>
          <w:tcPr>
            <w:tcW w:w="720" w:type="dxa"/>
            <w:vAlign w:val="top"/>
          </w:tcPr>
          <w:p w14:paraId="1F66EECD">
            <w:pPr>
              <w:rPr>
                <w:rFonts w:ascii="Arial"/>
                <w:sz w:val="21"/>
              </w:rPr>
            </w:pPr>
          </w:p>
        </w:tc>
        <w:tc>
          <w:tcPr>
            <w:tcW w:w="719" w:type="dxa"/>
            <w:vAlign w:val="top"/>
          </w:tcPr>
          <w:p w14:paraId="0203BBB0">
            <w:pPr>
              <w:rPr>
                <w:rFonts w:ascii="Arial"/>
                <w:sz w:val="21"/>
              </w:rPr>
            </w:pPr>
          </w:p>
        </w:tc>
        <w:tc>
          <w:tcPr>
            <w:tcW w:w="1080" w:type="dxa"/>
            <w:vAlign w:val="top"/>
          </w:tcPr>
          <w:p w14:paraId="1975D9C1">
            <w:pPr>
              <w:rPr>
                <w:rFonts w:ascii="Arial"/>
                <w:sz w:val="21"/>
              </w:rPr>
            </w:pPr>
          </w:p>
        </w:tc>
        <w:tc>
          <w:tcPr>
            <w:tcW w:w="719" w:type="dxa"/>
            <w:vAlign w:val="top"/>
          </w:tcPr>
          <w:p w14:paraId="66E00F5E">
            <w:pPr>
              <w:rPr>
                <w:rFonts w:ascii="Arial"/>
                <w:sz w:val="21"/>
              </w:rPr>
            </w:pPr>
          </w:p>
        </w:tc>
        <w:tc>
          <w:tcPr>
            <w:tcW w:w="720" w:type="dxa"/>
            <w:vAlign w:val="top"/>
          </w:tcPr>
          <w:p w14:paraId="16003ABE">
            <w:pPr>
              <w:rPr>
                <w:rFonts w:ascii="Arial"/>
                <w:sz w:val="21"/>
              </w:rPr>
            </w:pPr>
          </w:p>
        </w:tc>
        <w:tc>
          <w:tcPr>
            <w:tcW w:w="719" w:type="dxa"/>
            <w:vAlign w:val="top"/>
          </w:tcPr>
          <w:p w14:paraId="28BA4104">
            <w:pPr>
              <w:rPr>
                <w:rFonts w:ascii="Arial"/>
                <w:sz w:val="21"/>
              </w:rPr>
            </w:pPr>
          </w:p>
        </w:tc>
        <w:tc>
          <w:tcPr>
            <w:tcW w:w="2522" w:type="dxa"/>
            <w:vAlign w:val="top"/>
          </w:tcPr>
          <w:p w14:paraId="7CCCBF10">
            <w:pPr>
              <w:rPr>
                <w:rFonts w:ascii="Arial"/>
                <w:sz w:val="21"/>
              </w:rPr>
            </w:pPr>
          </w:p>
        </w:tc>
        <w:tc>
          <w:tcPr>
            <w:tcW w:w="1476" w:type="dxa"/>
            <w:vAlign w:val="top"/>
          </w:tcPr>
          <w:p w14:paraId="119ED193">
            <w:pPr>
              <w:rPr>
                <w:rFonts w:ascii="Arial"/>
                <w:sz w:val="21"/>
              </w:rPr>
            </w:pPr>
          </w:p>
        </w:tc>
      </w:tr>
      <w:tr w14:paraId="0BFBB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686B3F30">
            <w:pPr>
              <w:rPr>
                <w:rFonts w:ascii="Arial"/>
                <w:sz w:val="21"/>
              </w:rPr>
            </w:pPr>
          </w:p>
        </w:tc>
        <w:tc>
          <w:tcPr>
            <w:tcW w:w="720" w:type="dxa"/>
            <w:vAlign w:val="top"/>
          </w:tcPr>
          <w:p w14:paraId="0D0E13AD">
            <w:pPr>
              <w:rPr>
                <w:rFonts w:ascii="Arial"/>
                <w:sz w:val="21"/>
              </w:rPr>
            </w:pPr>
          </w:p>
        </w:tc>
        <w:tc>
          <w:tcPr>
            <w:tcW w:w="719" w:type="dxa"/>
            <w:vAlign w:val="top"/>
          </w:tcPr>
          <w:p w14:paraId="116633D9">
            <w:pPr>
              <w:rPr>
                <w:rFonts w:ascii="Arial"/>
                <w:sz w:val="21"/>
              </w:rPr>
            </w:pPr>
          </w:p>
        </w:tc>
        <w:tc>
          <w:tcPr>
            <w:tcW w:w="1080" w:type="dxa"/>
            <w:vAlign w:val="top"/>
          </w:tcPr>
          <w:p w14:paraId="2A8B9A56">
            <w:pPr>
              <w:rPr>
                <w:rFonts w:ascii="Arial"/>
                <w:sz w:val="21"/>
              </w:rPr>
            </w:pPr>
          </w:p>
        </w:tc>
        <w:tc>
          <w:tcPr>
            <w:tcW w:w="719" w:type="dxa"/>
            <w:vAlign w:val="top"/>
          </w:tcPr>
          <w:p w14:paraId="602C4A93">
            <w:pPr>
              <w:rPr>
                <w:rFonts w:ascii="Arial"/>
                <w:sz w:val="21"/>
              </w:rPr>
            </w:pPr>
          </w:p>
        </w:tc>
        <w:tc>
          <w:tcPr>
            <w:tcW w:w="720" w:type="dxa"/>
            <w:vAlign w:val="top"/>
          </w:tcPr>
          <w:p w14:paraId="6BAE00EA">
            <w:pPr>
              <w:rPr>
                <w:rFonts w:ascii="Arial"/>
                <w:sz w:val="21"/>
              </w:rPr>
            </w:pPr>
          </w:p>
        </w:tc>
        <w:tc>
          <w:tcPr>
            <w:tcW w:w="719" w:type="dxa"/>
            <w:vAlign w:val="top"/>
          </w:tcPr>
          <w:p w14:paraId="551AC430">
            <w:pPr>
              <w:rPr>
                <w:rFonts w:ascii="Arial"/>
                <w:sz w:val="21"/>
              </w:rPr>
            </w:pPr>
          </w:p>
        </w:tc>
        <w:tc>
          <w:tcPr>
            <w:tcW w:w="2522" w:type="dxa"/>
            <w:vAlign w:val="top"/>
          </w:tcPr>
          <w:p w14:paraId="72C13766">
            <w:pPr>
              <w:rPr>
                <w:rFonts w:ascii="Arial"/>
                <w:sz w:val="21"/>
              </w:rPr>
            </w:pPr>
          </w:p>
        </w:tc>
        <w:tc>
          <w:tcPr>
            <w:tcW w:w="1476" w:type="dxa"/>
            <w:vAlign w:val="top"/>
          </w:tcPr>
          <w:p w14:paraId="12192717">
            <w:pPr>
              <w:rPr>
                <w:rFonts w:ascii="Arial"/>
                <w:sz w:val="21"/>
              </w:rPr>
            </w:pPr>
          </w:p>
        </w:tc>
      </w:tr>
      <w:tr w14:paraId="1E8CE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061DA0EC">
            <w:pPr>
              <w:rPr>
                <w:rFonts w:ascii="Arial"/>
                <w:sz w:val="21"/>
              </w:rPr>
            </w:pPr>
          </w:p>
        </w:tc>
        <w:tc>
          <w:tcPr>
            <w:tcW w:w="720" w:type="dxa"/>
            <w:vAlign w:val="top"/>
          </w:tcPr>
          <w:p w14:paraId="6A9C1D65">
            <w:pPr>
              <w:rPr>
                <w:rFonts w:ascii="Arial"/>
                <w:sz w:val="21"/>
              </w:rPr>
            </w:pPr>
          </w:p>
        </w:tc>
        <w:tc>
          <w:tcPr>
            <w:tcW w:w="719" w:type="dxa"/>
            <w:vAlign w:val="top"/>
          </w:tcPr>
          <w:p w14:paraId="6417E4CB">
            <w:pPr>
              <w:rPr>
                <w:rFonts w:ascii="Arial"/>
                <w:sz w:val="21"/>
              </w:rPr>
            </w:pPr>
          </w:p>
        </w:tc>
        <w:tc>
          <w:tcPr>
            <w:tcW w:w="1080" w:type="dxa"/>
            <w:vAlign w:val="top"/>
          </w:tcPr>
          <w:p w14:paraId="4A4568B5">
            <w:pPr>
              <w:rPr>
                <w:rFonts w:ascii="Arial"/>
                <w:sz w:val="21"/>
              </w:rPr>
            </w:pPr>
          </w:p>
        </w:tc>
        <w:tc>
          <w:tcPr>
            <w:tcW w:w="719" w:type="dxa"/>
            <w:vAlign w:val="top"/>
          </w:tcPr>
          <w:p w14:paraId="53A1112A">
            <w:pPr>
              <w:rPr>
                <w:rFonts w:ascii="Arial"/>
                <w:sz w:val="21"/>
              </w:rPr>
            </w:pPr>
          </w:p>
        </w:tc>
        <w:tc>
          <w:tcPr>
            <w:tcW w:w="720" w:type="dxa"/>
            <w:vAlign w:val="top"/>
          </w:tcPr>
          <w:p w14:paraId="60EEBC07">
            <w:pPr>
              <w:rPr>
                <w:rFonts w:ascii="Arial"/>
                <w:sz w:val="21"/>
              </w:rPr>
            </w:pPr>
          </w:p>
        </w:tc>
        <w:tc>
          <w:tcPr>
            <w:tcW w:w="719" w:type="dxa"/>
            <w:vAlign w:val="top"/>
          </w:tcPr>
          <w:p w14:paraId="62E803B3">
            <w:pPr>
              <w:rPr>
                <w:rFonts w:ascii="Arial"/>
                <w:sz w:val="21"/>
              </w:rPr>
            </w:pPr>
          </w:p>
        </w:tc>
        <w:tc>
          <w:tcPr>
            <w:tcW w:w="2522" w:type="dxa"/>
            <w:vAlign w:val="top"/>
          </w:tcPr>
          <w:p w14:paraId="44B10E7B">
            <w:pPr>
              <w:rPr>
                <w:rFonts w:ascii="Arial"/>
                <w:sz w:val="21"/>
              </w:rPr>
            </w:pPr>
          </w:p>
        </w:tc>
        <w:tc>
          <w:tcPr>
            <w:tcW w:w="1476" w:type="dxa"/>
            <w:vAlign w:val="top"/>
          </w:tcPr>
          <w:p w14:paraId="14D8C8B0">
            <w:pPr>
              <w:rPr>
                <w:rFonts w:ascii="Arial"/>
                <w:sz w:val="21"/>
              </w:rPr>
            </w:pPr>
          </w:p>
        </w:tc>
      </w:tr>
      <w:tr w14:paraId="4C89F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06F1B447">
            <w:pPr>
              <w:rPr>
                <w:rFonts w:ascii="Arial"/>
                <w:sz w:val="21"/>
              </w:rPr>
            </w:pPr>
          </w:p>
        </w:tc>
        <w:tc>
          <w:tcPr>
            <w:tcW w:w="720" w:type="dxa"/>
            <w:vAlign w:val="top"/>
          </w:tcPr>
          <w:p w14:paraId="176B3C02">
            <w:pPr>
              <w:rPr>
                <w:rFonts w:ascii="Arial"/>
                <w:sz w:val="21"/>
              </w:rPr>
            </w:pPr>
          </w:p>
        </w:tc>
        <w:tc>
          <w:tcPr>
            <w:tcW w:w="719" w:type="dxa"/>
            <w:vAlign w:val="top"/>
          </w:tcPr>
          <w:p w14:paraId="14DDCBE4">
            <w:pPr>
              <w:rPr>
                <w:rFonts w:ascii="Arial"/>
                <w:sz w:val="21"/>
              </w:rPr>
            </w:pPr>
          </w:p>
        </w:tc>
        <w:tc>
          <w:tcPr>
            <w:tcW w:w="1080" w:type="dxa"/>
            <w:vAlign w:val="top"/>
          </w:tcPr>
          <w:p w14:paraId="09927803">
            <w:pPr>
              <w:rPr>
                <w:rFonts w:ascii="Arial"/>
                <w:sz w:val="21"/>
              </w:rPr>
            </w:pPr>
          </w:p>
        </w:tc>
        <w:tc>
          <w:tcPr>
            <w:tcW w:w="719" w:type="dxa"/>
            <w:vAlign w:val="top"/>
          </w:tcPr>
          <w:p w14:paraId="31F9BBBA">
            <w:pPr>
              <w:rPr>
                <w:rFonts w:ascii="Arial"/>
                <w:sz w:val="21"/>
              </w:rPr>
            </w:pPr>
          </w:p>
        </w:tc>
        <w:tc>
          <w:tcPr>
            <w:tcW w:w="720" w:type="dxa"/>
            <w:vAlign w:val="top"/>
          </w:tcPr>
          <w:p w14:paraId="251A1BD4">
            <w:pPr>
              <w:rPr>
                <w:rFonts w:ascii="Arial"/>
                <w:sz w:val="21"/>
              </w:rPr>
            </w:pPr>
          </w:p>
        </w:tc>
        <w:tc>
          <w:tcPr>
            <w:tcW w:w="719" w:type="dxa"/>
            <w:vAlign w:val="top"/>
          </w:tcPr>
          <w:p w14:paraId="6BAB8C77">
            <w:pPr>
              <w:rPr>
                <w:rFonts w:ascii="Arial"/>
                <w:sz w:val="21"/>
              </w:rPr>
            </w:pPr>
          </w:p>
        </w:tc>
        <w:tc>
          <w:tcPr>
            <w:tcW w:w="2522" w:type="dxa"/>
            <w:vAlign w:val="top"/>
          </w:tcPr>
          <w:p w14:paraId="729D02C0">
            <w:pPr>
              <w:rPr>
                <w:rFonts w:ascii="Arial"/>
                <w:sz w:val="21"/>
              </w:rPr>
            </w:pPr>
          </w:p>
        </w:tc>
        <w:tc>
          <w:tcPr>
            <w:tcW w:w="1476" w:type="dxa"/>
            <w:vAlign w:val="top"/>
          </w:tcPr>
          <w:p w14:paraId="1BBE25A6">
            <w:pPr>
              <w:rPr>
                <w:rFonts w:ascii="Arial"/>
                <w:sz w:val="21"/>
              </w:rPr>
            </w:pPr>
          </w:p>
        </w:tc>
      </w:tr>
      <w:tr w14:paraId="05156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3AC6FAF1">
            <w:pPr>
              <w:rPr>
                <w:rFonts w:ascii="Arial"/>
                <w:sz w:val="21"/>
              </w:rPr>
            </w:pPr>
          </w:p>
        </w:tc>
        <w:tc>
          <w:tcPr>
            <w:tcW w:w="720" w:type="dxa"/>
            <w:vAlign w:val="top"/>
          </w:tcPr>
          <w:p w14:paraId="5DB45E36">
            <w:pPr>
              <w:rPr>
                <w:rFonts w:ascii="Arial"/>
                <w:sz w:val="21"/>
              </w:rPr>
            </w:pPr>
          </w:p>
        </w:tc>
        <w:tc>
          <w:tcPr>
            <w:tcW w:w="719" w:type="dxa"/>
            <w:vAlign w:val="top"/>
          </w:tcPr>
          <w:p w14:paraId="69044EC7">
            <w:pPr>
              <w:rPr>
                <w:rFonts w:ascii="Arial"/>
                <w:sz w:val="21"/>
              </w:rPr>
            </w:pPr>
          </w:p>
        </w:tc>
        <w:tc>
          <w:tcPr>
            <w:tcW w:w="1080" w:type="dxa"/>
            <w:vAlign w:val="top"/>
          </w:tcPr>
          <w:p w14:paraId="0615C686">
            <w:pPr>
              <w:rPr>
                <w:rFonts w:ascii="Arial"/>
                <w:sz w:val="21"/>
              </w:rPr>
            </w:pPr>
          </w:p>
        </w:tc>
        <w:tc>
          <w:tcPr>
            <w:tcW w:w="719" w:type="dxa"/>
            <w:vAlign w:val="top"/>
          </w:tcPr>
          <w:p w14:paraId="708B71AD">
            <w:pPr>
              <w:rPr>
                <w:rFonts w:ascii="Arial"/>
                <w:sz w:val="21"/>
              </w:rPr>
            </w:pPr>
          </w:p>
        </w:tc>
        <w:tc>
          <w:tcPr>
            <w:tcW w:w="720" w:type="dxa"/>
            <w:vAlign w:val="top"/>
          </w:tcPr>
          <w:p w14:paraId="6D5D1FBB">
            <w:pPr>
              <w:rPr>
                <w:rFonts w:ascii="Arial"/>
                <w:sz w:val="21"/>
              </w:rPr>
            </w:pPr>
          </w:p>
        </w:tc>
        <w:tc>
          <w:tcPr>
            <w:tcW w:w="719" w:type="dxa"/>
            <w:vAlign w:val="top"/>
          </w:tcPr>
          <w:p w14:paraId="43550DBB">
            <w:pPr>
              <w:rPr>
                <w:rFonts w:ascii="Arial"/>
                <w:sz w:val="21"/>
              </w:rPr>
            </w:pPr>
          </w:p>
        </w:tc>
        <w:tc>
          <w:tcPr>
            <w:tcW w:w="2522" w:type="dxa"/>
            <w:vAlign w:val="top"/>
          </w:tcPr>
          <w:p w14:paraId="615D3358">
            <w:pPr>
              <w:rPr>
                <w:rFonts w:ascii="Arial"/>
                <w:sz w:val="21"/>
              </w:rPr>
            </w:pPr>
          </w:p>
        </w:tc>
        <w:tc>
          <w:tcPr>
            <w:tcW w:w="1476" w:type="dxa"/>
            <w:vAlign w:val="top"/>
          </w:tcPr>
          <w:p w14:paraId="087E16D0">
            <w:pPr>
              <w:rPr>
                <w:rFonts w:ascii="Arial"/>
                <w:sz w:val="21"/>
              </w:rPr>
            </w:pPr>
          </w:p>
        </w:tc>
      </w:tr>
      <w:tr w14:paraId="52F69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1" w:type="dxa"/>
            <w:vAlign w:val="top"/>
          </w:tcPr>
          <w:p w14:paraId="793086A9">
            <w:pPr>
              <w:rPr>
                <w:rFonts w:ascii="Arial"/>
                <w:sz w:val="21"/>
              </w:rPr>
            </w:pPr>
          </w:p>
        </w:tc>
        <w:tc>
          <w:tcPr>
            <w:tcW w:w="720" w:type="dxa"/>
            <w:vAlign w:val="top"/>
          </w:tcPr>
          <w:p w14:paraId="62DFFA90">
            <w:pPr>
              <w:rPr>
                <w:rFonts w:ascii="Arial"/>
                <w:sz w:val="21"/>
              </w:rPr>
            </w:pPr>
          </w:p>
        </w:tc>
        <w:tc>
          <w:tcPr>
            <w:tcW w:w="719" w:type="dxa"/>
            <w:vAlign w:val="top"/>
          </w:tcPr>
          <w:p w14:paraId="2A368523">
            <w:pPr>
              <w:rPr>
                <w:rFonts w:ascii="Arial"/>
                <w:sz w:val="21"/>
              </w:rPr>
            </w:pPr>
          </w:p>
        </w:tc>
        <w:tc>
          <w:tcPr>
            <w:tcW w:w="1080" w:type="dxa"/>
            <w:vAlign w:val="top"/>
          </w:tcPr>
          <w:p w14:paraId="4442B88D">
            <w:pPr>
              <w:rPr>
                <w:rFonts w:ascii="Arial"/>
                <w:sz w:val="21"/>
              </w:rPr>
            </w:pPr>
          </w:p>
        </w:tc>
        <w:tc>
          <w:tcPr>
            <w:tcW w:w="719" w:type="dxa"/>
            <w:vAlign w:val="top"/>
          </w:tcPr>
          <w:p w14:paraId="515BCE30">
            <w:pPr>
              <w:rPr>
                <w:rFonts w:ascii="Arial"/>
                <w:sz w:val="21"/>
              </w:rPr>
            </w:pPr>
          </w:p>
        </w:tc>
        <w:tc>
          <w:tcPr>
            <w:tcW w:w="720" w:type="dxa"/>
            <w:vAlign w:val="top"/>
          </w:tcPr>
          <w:p w14:paraId="1C505AAE">
            <w:pPr>
              <w:rPr>
                <w:rFonts w:ascii="Arial"/>
                <w:sz w:val="21"/>
              </w:rPr>
            </w:pPr>
          </w:p>
        </w:tc>
        <w:tc>
          <w:tcPr>
            <w:tcW w:w="719" w:type="dxa"/>
            <w:vAlign w:val="top"/>
          </w:tcPr>
          <w:p w14:paraId="75051CE6">
            <w:pPr>
              <w:rPr>
                <w:rFonts w:ascii="Arial"/>
                <w:sz w:val="21"/>
              </w:rPr>
            </w:pPr>
          </w:p>
        </w:tc>
        <w:tc>
          <w:tcPr>
            <w:tcW w:w="2522" w:type="dxa"/>
            <w:vAlign w:val="top"/>
          </w:tcPr>
          <w:p w14:paraId="3C8CF216">
            <w:pPr>
              <w:rPr>
                <w:rFonts w:ascii="Arial"/>
                <w:sz w:val="21"/>
              </w:rPr>
            </w:pPr>
          </w:p>
        </w:tc>
        <w:tc>
          <w:tcPr>
            <w:tcW w:w="1476" w:type="dxa"/>
            <w:vAlign w:val="top"/>
          </w:tcPr>
          <w:p w14:paraId="2E2F7D19">
            <w:pPr>
              <w:rPr>
                <w:rFonts w:ascii="Arial"/>
                <w:sz w:val="21"/>
              </w:rPr>
            </w:pPr>
          </w:p>
        </w:tc>
      </w:tr>
      <w:tr w14:paraId="1D998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48268078">
            <w:pPr>
              <w:rPr>
                <w:rFonts w:ascii="Arial"/>
                <w:sz w:val="21"/>
              </w:rPr>
            </w:pPr>
          </w:p>
        </w:tc>
        <w:tc>
          <w:tcPr>
            <w:tcW w:w="720" w:type="dxa"/>
            <w:vAlign w:val="top"/>
          </w:tcPr>
          <w:p w14:paraId="5E82C298">
            <w:pPr>
              <w:rPr>
                <w:rFonts w:ascii="Arial"/>
                <w:sz w:val="21"/>
              </w:rPr>
            </w:pPr>
          </w:p>
        </w:tc>
        <w:tc>
          <w:tcPr>
            <w:tcW w:w="719" w:type="dxa"/>
            <w:vAlign w:val="top"/>
          </w:tcPr>
          <w:p w14:paraId="1D1CE95D">
            <w:pPr>
              <w:rPr>
                <w:rFonts w:ascii="Arial"/>
                <w:sz w:val="21"/>
              </w:rPr>
            </w:pPr>
          </w:p>
        </w:tc>
        <w:tc>
          <w:tcPr>
            <w:tcW w:w="1080" w:type="dxa"/>
            <w:vAlign w:val="top"/>
          </w:tcPr>
          <w:p w14:paraId="3D33C270">
            <w:pPr>
              <w:rPr>
                <w:rFonts w:ascii="Arial"/>
                <w:sz w:val="21"/>
              </w:rPr>
            </w:pPr>
          </w:p>
        </w:tc>
        <w:tc>
          <w:tcPr>
            <w:tcW w:w="719" w:type="dxa"/>
            <w:vAlign w:val="top"/>
          </w:tcPr>
          <w:p w14:paraId="753C9C46">
            <w:pPr>
              <w:rPr>
                <w:rFonts w:ascii="Arial"/>
                <w:sz w:val="21"/>
              </w:rPr>
            </w:pPr>
          </w:p>
        </w:tc>
        <w:tc>
          <w:tcPr>
            <w:tcW w:w="720" w:type="dxa"/>
            <w:vAlign w:val="top"/>
          </w:tcPr>
          <w:p w14:paraId="40B8511D">
            <w:pPr>
              <w:rPr>
                <w:rFonts w:ascii="Arial"/>
                <w:sz w:val="21"/>
              </w:rPr>
            </w:pPr>
          </w:p>
        </w:tc>
        <w:tc>
          <w:tcPr>
            <w:tcW w:w="719" w:type="dxa"/>
            <w:vAlign w:val="top"/>
          </w:tcPr>
          <w:p w14:paraId="7ABBDD67">
            <w:pPr>
              <w:rPr>
                <w:rFonts w:ascii="Arial"/>
                <w:sz w:val="21"/>
              </w:rPr>
            </w:pPr>
          </w:p>
        </w:tc>
        <w:tc>
          <w:tcPr>
            <w:tcW w:w="2522" w:type="dxa"/>
            <w:vAlign w:val="top"/>
          </w:tcPr>
          <w:p w14:paraId="2C07514A">
            <w:pPr>
              <w:rPr>
                <w:rFonts w:ascii="Arial"/>
                <w:sz w:val="21"/>
              </w:rPr>
            </w:pPr>
          </w:p>
        </w:tc>
        <w:tc>
          <w:tcPr>
            <w:tcW w:w="1476" w:type="dxa"/>
            <w:vAlign w:val="top"/>
          </w:tcPr>
          <w:p w14:paraId="3E48EAA2">
            <w:pPr>
              <w:rPr>
                <w:rFonts w:ascii="Arial"/>
                <w:sz w:val="21"/>
              </w:rPr>
            </w:pPr>
          </w:p>
        </w:tc>
      </w:tr>
      <w:tr w14:paraId="7757D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317309AC">
            <w:pPr>
              <w:rPr>
                <w:rFonts w:ascii="Arial"/>
                <w:sz w:val="21"/>
              </w:rPr>
            </w:pPr>
          </w:p>
        </w:tc>
        <w:tc>
          <w:tcPr>
            <w:tcW w:w="720" w:type="dxa"/>
            <w:vAlign w:val="top"/>
          </w:tcPr>
          <w:p w14:paraId="44D215D8">
            <w:pPr>
              <w:rPr>
                <w:rFonts w:ascii="Arial"/>
                <w:sz w:val="21"/>
              </w:rPr>
            </w:pPr>
          </w:p>
        </w:tc>
        <w:tc>
          <w:tcPr>
            <w:tcW w:w="719" w:type="dxa"/>
            <w:vAlign w:val="top"/>
          </w:tcPr>
          <w:p w14:paraId="2DD29BB1">
            <w:pPr>
              <w:rPr>
                <w:rFonts w:ascii="Arial"/>
                <w:sz w:val="21"/>
              </w:rPr>
            </w:pPr>
          </w:p>
        </w:tc>
        <w:tc>
          <w:tcPr>
            <w:tcW w:w="1080" w:type="dxa"/>
            <w:vAlign w:val="top"/>
          </w:tcPr>
          <w:p w14:paraId="56570C6C">
            <w:pPr>
              <w:rPr>
                <w:rFonts w:ascii="Arial"/>
                <w:sz w:val="21"/>
              </w:rPr>
            </w:pPr>
          </w:p>
        </w:tc>
        <w:tc>
          <w:tcPr>
            <w:tcW w:w="719" w:type="dxa"/>
            <w:vAlign w:val="top"/>
          </w:tcPr>
          <w:p w14:paraId="5C6B4F8B">
            <w:pPr>
              <w:rPr>
                <w:rFonts w:ascii="Arial"/>
                <w:sz w:val="21"/>
              </w:rPr>
            </w:pPr>
          </w:p>
        </w:tc>
        <w:tc>
          <w:tcPr>
            <w:tcW w:w="720" w:type="dxa"/>
            <w:vAlign w:val="top"/>
          </w:tcPr>
          <w:p w14:paraId="0F0B99CF">
            <w:pPr>
              <w:rPr>
                <w:rFonts w:ascii="Arial"/>
                <w:sz w:val="21"/>
              </w:rPr>
            </w:pPr>
          </w:p>
        </w:tc>
        <w:tc>
          <w:tcPr>
            <w:tcW w:w="719" w:type="dxa"/>
            <w:vAlign w:val="top"/>
          </w:tcPr>
          <w:p w14:paraId="5C76D164">
            <w:pPr>
              <w:rPr>
                <w:rFonts w:ascii="Arial"/>
                <w:sz w:val="21"/>
              </w:rPr>
            </w:pPr>
          </w:p>
        </w:tc>
        <w:tc>
          <w:tcPr>
            <w:tcW w:w="2522" w:type="dxa"/>
            <w:vAlign w:val="top"/>
          </w:tcPr>
          <w:p w14:paraId="4E97DF02">
            <w:pPr>
              <w:rPr>
                <w:rFonts w:ascii="Arial"/>
                <w:sz w:val="21"/>
              </w:rPr>
            </w:pPr>
          </w:p>
        </w:tc>
        <w:tc>
          <w:tcPr>
            <w:tcW w:w="1476" w:type="dxa"/>
            <w:vAlign w:val="top"/>
          </w:tcPr>
          <w:p w14:paraId="0F11A13E">
            <w:pPr>
              <w:rPr>
                <w:rFonts w:ascii="Arial"/>
                <w:sz w:val="21"/>
              </w:rPr>
            </w:pPr>
          </w:p>
        </w:tc>
      </w:tr>
      <w:tr w14:paraId="190C6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27C91A50">
            <w:pPr>
              <w:rPr>
                <w:rFonts w:ascii="Arial"/>
                <w:sz w:val="21"/>
              </w:rPr>
            </w:pPr>
          </w:p>
        </w:tc>
        <w:tc>
          <w:tcPr>
            <w:tcW w:w="720" w:type="dxa"/>
            <w:vAlign w:val="top"/>
          </w:tcPr>
          <w:p w14:paraId="3D559F42">
            <w:pPr>
              <w:rPr>
                <w:rFonts w:ascii="Arial"/>
                <w:sz w:val="21"/>
              </w:rPr>
            </w:pPr>
          </w:p>
        </w:tc>
        <w:tc>
          <w:tcPr>
            <w:tcW w:w="719" w:type="dxa"/>
            <w:vAlign w:val="top"/>
          </w:tcPr>
          <w:p w14:paraId="7E6E36C9">
            <w:pPr>
              <w:rPr>
                <w:rFonts w:ascii="Arial"/>
                <w:sz w:val="21"/>
              </w:rPr>
            </w:pPr>
          </w:p>
        </w:tc>
        <w:tc>
          <w:tcPr>
            <w:tcW w:w="1080" w:type="dxa"/>
            <w:vAlign w:val="top"/>
          </w:tcPr>
          <w:p w14:paraId="148A6159">
            <w:pPr>
              <w:rPr>
                <w:rFonts w:ascii="Arial"/>
                <w:sz w:val="21"/>
              </w:rPr>
            </w:pPr>
          </w:p>
        </w:tc>
        <w:tc>
          <w:tcPr>
            <w:tcW w:w="719" w:type="dxa"/>
            <w:vAlign w:val="top"/>
          </w:tcPr>
          <w:p w14:paraId="7DAECE56">
            <w:pPr>
              <w:rPr>
                <w:rFonts w:ascii="Arial"/>
                <w:sz w:val="21"/>
              </w:rPr>
            </w:pPr>
          </w:p>
        </w:tc>
        <w:tc>
          <w:tcPr>
            <w:tcW w:w="720" w:type="dxa"/>
            <w:vAlign w:val="top"/>
          </w:tcPr>
          <w:p w14:paraId="1699A759">
            <w:pPr>
              <w:rPr>
                <w:rFonts w:ascii="Arial"/>
                <w:sz w:val="21"/>
              </w:rPr>
            </w:pPr>
          </w:p>
        </w:tc>
        <w:tc>
          <w:tcPr>
            <w:tcW w:w="719" w:type="dxa"/>
            <w:vAlign w:val="top"/>
          </w:tcPr>
          <w:p w14:paraId="24475B9E">
            <w:pPr>
              <w:rPr>
                <w:rFonts w:ascii="Arial"/>
                <w:sz w:val="21"/>
              </w:rPr>
            </w:pPr>
          </w:p>
        </w:tc>
        <w:tc>
          <w:tcPr>
            <w:tcW w:w="2522" w:type="dxa"/>
            <w:vAlign w:val="top"/>
          </w:tcPr>
          <w:p w14:paraId="41875C1A">
            <w:pPr>
              <w:rPr>
                <w:rFonts w:ascii="Arial"/>
                <w:sz w:val="21"/>
              </w:rPr>
            </w:pPr>
          </w:p>
        </w:tc>
        <w:tc>
          <w:tcPr>
            <w:tcW w:w="1476" w:type="dxa"/>
            <w:vAlign w:val="top"/>
          </w:tcPr>
          <w:p w14:paraId="3D716E36">
            <w:pPr>
              <w:rPr>
                <w:rFonts w:ascii="Arial"/>
                <w:sz w:val="21"/>
              </w:rPr>
            </w:pPr>
          </w:p>
        </w:tc>
      </w:tr>
      <w:tr w14:paraId="1B325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31E9C24D">
            <w:pPr>
              <w:rPr>
                <w:rFonts w:ascii="Arial"/>
                <w:sz w:val="21"/>
              </w:rPr>
            </w:pPr>
          </w:p>
        </w:tc>
        <w:tc>
          <w:tcPr>
            <w:tcW w:w="720" w:type="dxa"/>
            <w:vAlign w:val="top"/>
          </w:tcPr>
          <w:p w14:paraId="239EB660">
            <w:pPr>
              <w:rPr>
                <w:rFonts w:ascii="Arial"/>
                <w:sz w:val="21"/>
              </w:rPr>
            </w:pPr>
          </w:p>
        </w:tc>
        <w:tc>
          <w:tcPr>
            <w:tcW w:w="719" w:type="dxa"/>
            <w:vAlign w:val="top"/>
          </w:tcPr>
          <w:p w14:paraId="094B47F8">
            <w:pPr>
              <w:rPr>
                <w:rFonts w:ascii="Arial"/>
                <w:sz w:val="21"/>
              </w:rPr>
            </w:pPr>
          </w:p>
        </w:tc>
        <w:tc>
          <w:tcPr>
            <w:tcW w:w="1080" w:type="dxa"/>
            <w:vAlign w:val="top"/>
          </w:tcPr>
          <w:p w14:paraId="0E8AFFF8">
            <w:pPr>
              <w:rPr>
                <w:rFonts w:ascii="Arial"/>
                <w:sz w:val="21"/>
              </w:rPr>
            </w:pPr>
          </w:p>
        </w:tc>
        <w:tc>
          <w:tcPr>
            <w:tcW w:w="719" w:type="dxa"/>
            <w:vAlign w:val="top"/>
          </w:tcPr>
          <w:p w14:paraId="07BEEB68">
            <w:pPr>
              <w:rPr>
                <w:rFonts w:ascii="Arial"/>
                <w:sz w:val="21"/>
              </w:rPr>
            </w:pPr>
          </w:p>
        </w:tc>
        <w:tc>
          <w:tcPr>
            <w:tcW w:w="720" w:type="dxa"/>
            <w:vAlign w:val="top"/>
          </w:tcPr>
          <w:p w14:paraId="4194796F">
            <w:pPr>
              <w:rPr>
                <w:rFonts w:ascii="Arial"/>
                <w:sz w:val="21"/>
              </w:rPr>
            </w:pPr>
          </w:p>
        </w:tc>
        <w:tc>
          <w:tcPr>
            <w:tcW w:w="719" w:type="dxa"/>
            <w:vAlign w:val="top"/>
          </w:tcPr>
          <w:p w14:paraId="2DE28585">
            <w:pPr>
              <w:rPr>
                <w:rFonts w:ascii="Arial"/>
                <w:sz w:val="21"/>
              </w:rPr>
            </w:pPr>
          </w:p>
        </w:tc>
        <w:tc>
          <w:tcPr>
            <w:tcW w:w="2522" w:type="dxa"/>
            <w:vAlign w:val="top"/>
          </w:tcPr>
          <w:p w14:paraId="1538B81B">
            <w:pPr>
              <w:rPr>
                <w:rFonts w:ascii="Arial"/>
                <w:sz w:val="21"/>
              </w:rPr>
            </w:pPr>
          </w:p>
        </w:tc>
        <w:tc>
          <w:tcPr>
            <w:tcW w:w="1476" w:type="dxa"/>
            <w:vAlign w:val="top"/>
          </w:tcPr>
          <w:p w14:paraId="2E8B2222">
            <w:pPr>
              <w:rPr>
                <w:rFonts w:ascii="Arial"/>
                <w:sz w:val="21"/>
              </w:rPr>
            </w:pPr>
          </w:p>
        </w:tc>
      </w:tr>
      <w:tr w14:paraId="5D4A2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4E860129">
            <w:pPr>
              <w:rPr>
                <w:rFonts w:ascii="Arial"/>
                <w:sz w:val="21"/>
              </w:rPr>
            </w:pPr>
          </w:p>
        </w:tc>
        <w:tc>
          <w:tcPr>
            <w:tcW w:w="720" w:type="dxa"/>
            <w:vAlign w:val="top"/>
          </w:tcPr>
          <w:p w14:paraId="0E8786BA">
            <w:pPr>
              <w:rPr>
                <w:rFonts w:ascii="Arial"/>
                <w:sz w:val="21"/>
              </w:rPr>
            </w:pPr>
          </w:p>
        </w:tc>
        <w:tc>
          <w:tcPr>
            <w:tcW w:w="719" w:type="dxa"/>
            <w:vAlign w:val="top"/>
          </w:tcPr>
          <w:p w14:paraId="320201F2">
            <w:pPr>
              <w:rPr>
                <w:rFonts w:ascii="Arial"/>
                <w:sz w:val="21"/>
              </w:rPr>
            </w:pPr>
          </w:p>
        </w:tc>
        <w:tc>
          <w:tcPr>
            <w:tcW w:w="1080" w:type="dxa"/>
            <w:vAlign w:val="top"/>
          </w:tcPr>
          <w:p w14:paraId="0B763448">
            <w:pPr>
              <w:rPr>
                <w:rFonts w:ascii="Arial"/>
                <w:sz w:val="21"/>
              </w:rPr>
            </w:pPr>
          </w:p>
        </w:tc>
        <w:tc>
          <w:tcPr>
            <w:tcW w:w="719" w:type="dxa"/>
            <w:vAlign w:val="top"/>
          </w:tcPr>
          <w:p w14:paraId="346D25C9">
            <w:pPr>
              <w:rPr>
                <w:rFonts w:ascii="Arial"/>
                <w:sz w:val="21"/>
              </w:rPr>
            </w:pPr>
          </w:p>
        </w:tc>
        <w:tc>
          <w:tcPr>
            <w:tcW w:w="720" w:type="dxa"/>
            <w:vAlign w:val="top"/>
          </w:tcPr>
          <w:p w14:paraId="69E75DC4">
            <w:pPr>
              <w:rPr>
                <w:rFonts w:ascii="Arial"/>
                <w:sz w:val="21"/>
              </w:rPr>
            </w:pPr>
          </w:p>
        </w:tc>
        <w:tc>
          <w:tcPr>
            <w:tcW w:w="719" w:type="dxa"/>
            <w:vAlign w:val="top"/>
          </w:tcPr>
          <w:p w14:paraId="745256B9">
            <w:pPr>
              <w:rPr>
                <w:rFonts w:ascii="Arial"/>
                <w:sz w:val="21"/>
              </w:rPr>
            </w:pPr>
          </w:p>
        </w:tc>
        <w:tc>
          <w:tcPr>
            <w:tcW w:w="2522" w:type="dxa"/>
            <w:vAlign w:val="top"/>
          </w:tcPr>
          <w:p w14:paraId="2EA8FC91">
            <w:pPr>
              <w:rPr>
                <w:rFonts w:ascii="Arial"/>
                <w:sz w:val="21"/>
              </w:rPr>
            </w:pPr>
          </w:p>
        </w:tc>
        <w:tc>
          <w:tcPr>
            <w:tcW w:w="1476" w:type="dxa"/>
            <w:vAlign w:val="top"/>
          </w:tcPr>
          <w:p w14:paraId="1C072B35">
            <w:pPr>
              <w:rPr>
                <w:rFonts w:ascii="Arial"/>
                <w:sz w:val="21"/>
              </w:rPr>
            </w:pPr>
          </w:p>
        </w:tc>
      </w:tr>
      <w:tr w14:paraId="01038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688E1BFA">
            <w:pPr>
              <w:rPr>
                <w:rFonts w:ascii="Arial"/>
                <w:sz w:val="21"/>
              </w:rPr>
            </w:pPr>
          </w:p>
        </w:tc>
        <w:tc>
          <w:tcPr>
            <w:tcW w:w="720" w:type="dxa"/>
            <w:vAlign w:val="top"/>
          </w:tcPr>
          <w:p w14:paraId="24C5F25A">
            <w:pPr>
              <w:rPr>
                <w:rFonts w:ascii="Arial"/>
                <w:sz w:val="21"/>
              </w:rPr>
            </w:pPr>
          </w:p>
        </w:tc>
        <w:tc>
          <w:tcPr>
            <w:tcW w:w="719" w:type="dxa"/>
            <w:vAlign w:val="top"/>
          </w:tcPr>
          <w:p w14:paraId="4D3A9F46">
            <w:pPr>
              <w:rPr>
                <w:rFonts w:ascii="Arial"/>
                <w:sz w:val="21"/>
              </w:rPr>
            </w:pPr>
          </w:p>
        </w:tc>
        <w:tc>
          <w:tcPr>
            <w:tcW w:w="1080" w:type="dxa"/>
            <w:vAlign w:val="top"/>
          </w:tcPr>
          <w:p w14:paraId="7B749423">
            <w:pPr>
              <w:rPr>
                <w:rFonts w:ascii="Arial"/>
                <w:sz w:val="21"/>
              </w:rPr>
            </w:pPr>
          </w:p>
        </w:tc>
        <w:tc>
          <w:tcPr>
            <w:tcW w:w="719" w:type="dxa"/>
            <w:vAlign w:val="top"/>
          </w:tcPr>
          <w:p w14:paraId="65CADDCB">
            <w:pPr>
              <w:rPr>
                <w:rFonts w:ascii="Arial"/>
                <w:sz w:val="21"/>
              </w:rPr>
            </w:pPr>
          </w:p>
        </w:tc>
        <w:tc>
          <w:tcPr>
            <w:tcW w:w="720" w:type="dxa"/>
            <w:vAlign w:val="top"/>
          </w:tcPr>
          <w:p w14:paraId="2E6A96E4">
            <w:pPr>
              <w:rPr>
                <w:rFonts w:ascii="Arial"/>
                <w:sz w:val="21"/>
              </w:rPr>
            </w:pPr>
          </w:p>
        </w:tc>
        <w:tc>
          <w:tcPr>
            <w:tcW w:w="719" w:type="dxa"/>
            <w:vAlign w:val="top"/>
          </w:tcPr>
          <w:p w14:paraId="09AAA531">
            <w:pPr>
              <w:rPr>
                <w:rFonts w:ascii="Arial"/>
                <w:sz w:val="21"/>
              </w:rPr>
            </w:pPr>
          </w:p>
        </w:tc>
        <w:tc>
          <w:tcPr>
            <w:tcW w:w="2522" w:type="dxa"/>
            <w:vAlign w:val="top"/>
          </w:tcPr>
          <w:p w14:paraId="7D395BA8">
            <w:pPr>
              <w:rPr>
                <w:rFonts w:ascii="Arial"/>
                <w:sz w:val="21"/>
              </w:rPr>
            </w:pPr>
          </w:p>
        </w:tc>
        <w:tc>
          <w:tcPr>
            <w:tcW w:w="1476" w:type="dxa"/>
            <w:vAlign w:val="top"/>
          </w:tcPr>
          <w:p w14:paraId="5AD576AE">
            <w:pPr>
              <w:rPr>
                <w:rFonts w:ascii="Arial"/>
                <w:sz w:val="21"/>
              </w:rPr>
            </w:pPr>
          </w:p>
        </w:tc>
      </w:tr>
      <w:tr w14:paraId="3D596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55AF08EE">
            <w:pPr>
              <w:rPr>
                <w:rFonts w:ascii="Arial"/>
                <w:sz w:val="21"/>
              </w:rPr>
            </w:pPr>
          </w:p>
        </w:tc>
        <w:tc>
          <w:tcPr>
            <w:tcW w:w="720" w:type="dxa"/>
            <w:vAlign w:val="top"/>
          </w:tcPr>
          <w:p w14:paraId="6280DEE3">
            <w:pPr>
              <w:rPr>
                <w:rFonts w:ascii="Arial"/>
                <w:sz w:val="21"/>
              </w:rPr>
            </w:pPr>
          </w:p>
        </w:tc>
        <w:tc>
          <w:tcPr>
            <w:tcW w:w="719" w:type="dxa"/>
            <w:vAlign w:val="top"/>
          </w:tcPr>
          <w:p w14:paraId="0DE8A369">
            <w:pPr>
              <w:rPr>
                <w:rFonts w:ascii="Arial"/>
                <w:sz w:val="21"/>
              </w:rPr>
            </w:pPr>
          </w:p>
        </w:tc>
        <w:tc>
          <w:tcPr>
            <w:tcW w:w="1080" w:type="dxa"/>
            <w:vAlign w:val="top"/>
          </w:tcPr>
          <w:p w14:paraId="61D2B7D3">
            <w:pPr>
              <w:rPr>
                <w:rFonts w:ascii="Arial"/>
                <w:sz w:val="21"/>
              </w:rPr>
            </w:pPr>
          </w:p>
        </w:tc>
        <w:tc>
          <w:tcPr>
            <w:tcW w:w="719" w:type="dxa"/>
            <w:vAlign w:val="top"/>
          </w:tcPr>
          <w:p w14:paraId="4728C322">
            <w:pPr>
              <w:rPr>
                <w:rFonts w:ascii="Arial"/>
                <w:sz w:val="21"/>
              </w:rPr>
            </w:pPr>
          </w:p>
        </w:tc>
        <w:tc>
          <w:tcPr>
            <w:tcW w:w="720" w:type="dxa"/>
            <w:vAlign w:val="top"/>
          </w:tcPr>
          <w:p w14:paraId="65940650">
            <w:pPr>
              <w:rPr>
                <w:rFonts w:ascii="Arial"/>
                <w:sz w:val="21"/>
              </w:rPr>
            </w:pPr>
          </w:p>
        </w:tc>
        <w:tc>
          <w:tcPr>
            <w:tcW w:w="719" w:type="dxa"/>
            <w:vAlign w:val="top"/>
          </w:tcPr>
          <w:p w14:paraId="5593901C">
            <w:pPr>
              <w:rPr>
                <w:rFonts w:ascii="Arial"/>
                <w:sz w:val="21"/>
              </w:rPr>
            </w:pPr>
          </w:p>
        </w:tc>
        <w:tc>
          <w:tcPr>
            <w:tcW w:w="2522" w:type="dxa"/>
            <w:vAlign w:val="top"/>
          </w:tcPr>
          <w:p w14:paraId="692EB6E4">
            <w:pPr>
              <w:rPr>
                <w:rFonts w:ascii="Arial"/>
                <w:sz w:val="21"/>
              </w:rPr>
            </w:pPr>
          </w:p>
        </w:tc>
        <w:tc>
          <w:tcPr>
            <w:tcW w:w="1476" w:type="dxa"/>
            <w:vAlign w:val="top"/>
          </w:tcPr>
          <w:p w14:paraId="7AFFAE4C">
            <w:pPr>
              <w:rPr>
                <w:rFonts w:ascii="Arial"/>
                <w:sz w:val="21"/>
              </w:rPr>
            </w:pPr>
          </w:p>
        </w:tc>
      </w:tr>
      <w:tr w14:paraId="234C7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1" w:type="dxa"/>
            <w:vAlign w:val="top"/>
          </w:tcPr>
          <w:p w14:paraId="00C5A089">
            <w:pPr>
              <w:rPr>
                <w:rFonts w:ascii="Arial"/>
                <w:sz w:val="21"/>
              </w:rPr>
            </w:pPr>
          </w:p>
        </w:tc>
        <w:tc>
          <w:tcPr>
            <w:tcW w:w="720" w:type="dxa"/>
            <w:vAlign w:val="top"/>
          </w:tcPr>
          <w:p w14:paraId="1FF72B5D">
            <w:pPr>
              <w:rPr>
                <w:rFonts w:ascii="Arial"/>
                <w:sz w:val="21"/>
              </w:rPr>
            </w:pPr>
          </w:p>
        </w:tc>
        <w:tc>
          <w:tcPr>
            <w:tcW w:w="719" w:type="dxa"/>
            <w:vAlign w:val="top"/>
          </w:tcPr>
          <w:p w14:paraId="2BE94B51">
            <w:pPr>
              <w:rPr>
                <w:rFonts w:ascii="Arial"/>
                <w:sz w:val="21"/>
              </w:rPr>
            </w:pPr>
          </w:p>
        </w:tc>
        <w:tc>
          <w:tcPr>
            <w:tcW w:w="1080" w:type="dxa"/>
            <w:vAlign w:val="top"/>
          </w:tcPr>
          <w:p w14:paraId="382CF1FD">
            <w:pPr>
              <w:rPr>
                <w:rFonts w:ascii="Arial"/>
                <w:sz w:val="21"/>
              </w:rPr>
            </w:pPr>
          </w:p>
        </w:tc>
        <w:tc>
          <w:tcPr>
            <w:tcW w:w="719" w:type="dxa"/>
            <w:vAlign w:val="top"/>
          </w:tcPr>
          <w:p w14:paraId="2193F6AD">
            <w:pPr>
              <w:rPr>
                <w:rFonts w:ascii="Arial"/>
                <w:sz w:val="21"/>
              </w:rPr>
            </w:pPr>
          </w:p>
        </w:tc>
        <w:tc>
          <w:tcPr>
            <w:tcW w:w="720" w:type="dxa"/>
            <w:vAlign w:val="top"/>
          </w:tcPr>
          <w:p w14:paraId="62F62FFA">
            <w:pPr>
              <w:rPr>
                <w:rFonts w:ascii="Arial"/>
                <w:sz w:val="21"/>
              </w:rPr>
            </w:pPr>
          </w:p>
        </w:tc>
        <w:tc>
          <w:tcPr>
            <w:tcW w:w="719" w:type="dxa"/>
            <w:vAlign w:val="top"/>
          </w:tcPr>
          <w:p w14:paraId="40D54DD5">
            <w:pPr>
              <w:rPr>
                <w:rFonts w:ascii="Arial"/>
                <w:sz w:val="21"/>
              </w:rPr>
            </w:pPr>
          </w:p>
        </w:tc>
        <w:tc>
          <w:tcPr>
            <w:tcW w:w="2522" w:type="dxa"/>
            <w:vAlign w:val="top"/>
          </w:tcPr>
          <w:p w14:paraId="090543B1">
            <w:pPr>
              <w:rPr>
                <w:rFonts w:ascii="Arial"/>
                <w:sz w:val="21"/>
              </w:rPr>
            </w:pPr>
          </w:p>
        </w:tc>
        <w:tc>
          <w:tcPr>
            <w:tcW w:w="1476" w:type="dxa"/>
            <w:vAlign w:val="top"/>
          </w:tcPr>
          <w:p w14:paraId="7AD92DBE">
            <w:pPr>
              <w:rPr>
                <w:rFonts w:ascii="Arial"/>
                <w:sz w:val="21"/>
              </w:rPr>
            </w:pPr>
          </w:p>
        </w:tc>
      </w:tr>
      <w:tr w14:paraId="3708D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25793F7F">
            <w:pPr>
              <w:rPr>
                <w:rFonts w:ascii="Arial"/>
                <w:sz w:val="21"/>
              </w:rPr>
            </w:pPr>
          </w:p>
        </w:tc>
        <w:tc>
          <w:tcPr>
            <w:tcW w:w="720" w:type="dxa"/>
            <w:vAlign w:val="top"/>
          </w:tcPr>
          <w:p w14:paraId="32A2C90B">
            <w:pPr>
              <w:rPr>
                <w:rFonts w:ascii="Arial"/>
                <w:sz w:val="21"/>
              </w:rPr>
            </w:pPr>
          </w:p>
        </w:tc>
        <w:tc>
          <w:tcPr>
            <w:tcW w:w="719" w:type="dxa"/>
            <w:vAlign w:val="top"/>
          </w:tcPr>
          <w:p w14:paraId="01A29095">
            <w:pPr>
              <w:rPr>
                <w:rFonts w:ascii="Arial"/>
                <w:sz w:val="21"/>
              </w:rPr>
            </w:pPr>
          </w:p>
        </w:tc>
        <w:tc>
          <w:tcPr>
            <w:tcW w:w="1080" w:type="dxa"/>
            <w:vAlign w:val="top"/>
          </w:tcPr>
          <w:p w14:paraId="6FFB8B6D">
            <w:pPr>
              <w:rPr>
                <w:rFonts w:ascii="Arial"/>
                <w:sz w:val="21"/>
              </w:rPr>
            </w:pPr>
          </w:p>
        </w:tc>
        <w:tc>
          <w:tcPr>
            <w:tcW w:w="719" w:type="dxa"/>
            <w:vAlign w:val="top"/>
          </w:tcPr>
          <w:p w14:paraId="2758B6D5">
            <w:pPr>
              <w:rPr>
                <w:rFonts w:ascii="Arial"/>
                <w:sz w:val="21"/>
              </w:rPr>
            </w:pPr>
          </w:p>
        </w:tc>
        <w:tc>
          <w:tcPr>
            <w:tcW w:w="720" w:type="dxa"/>
            <w:vAlign w:val="top"/>
          </w:tcPr>
          <w:p w14:paraId="1FDF9D11">
            <w:pPr>
              <w:rPr>
                <w:rFonts w:ascii="Arial"/>
                <w:sz w:val="21"/>
              </w:rPr>
            </w:pPr>
          </w:p>
        </w:tc>
        <w:tc>
          <w:tcPr>
            <w:tcW w:w="719" w:type="dxa"/>
            <w:vAlign w:val="top"/>
          </w:tcPr>
          <w:p w14:paraId="5EBF15E7">
            <w:pPr>
              <w:rPr>
                <w:rFonts w:ascii="Arial"/>
                <w:sz w:val="21"/>
              </w:rPr>
            </w:pPr>
          </w:p>
        </w:tc>
        <w:tc>
          <w:tcPr>
            <w:tcW w:w="2522" w:type="dxa"/>
            <w:vAlign w:val="top"/>
          </w:tcPr>
          <w:p w14:paraId="04893613">
            <w:pPr>
              <w:rPr>
                <w:rFonts w:ascii="Arial"/>
                <w:sz w:val="21"/>
              </w:rPr>
            </w:pPr>
          </w:p>
        </w:tc>
        <w:tc>
          <w:tcPr>
            <w:tcW w:w="1476" w:type="dxa"/>
            <w:vAlign w:val="top"/>
          </w:tcPr>
          <w:p w14:paraId="7606116D">
            <w:pPr>
              <w:rPr>
                <w:rFonts w:ascii="Arial"/>
                <w:sz w:val="21"/>
              </w:rPr>
            </w:pPr>
          </w:p>
        </w:tc>
      </w:tr>
      <w:tr w14:paraId="665BA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444CEDE6">
            <w:pPr>
              <w:rPr>
                <w:rFonts w:ascii="Arial"/>
                <w:sz w:val="21"/>
              </w:rPr>
            </w:pPr>
          </w:p>
        </w:tc>
        <w:tc>
          <w:tcPr>
            <w:tcW w:w="720" w:type="dxa"/>
            <w:vAlign w:val="top"/>
          </w:tcPr>
          <w:p w14:paraId="0AA9006A">
            <w:pPr>
              <w:rPr>
                <w:rFonts w:ascii="Arial"/>
                <w:sz w:val="21"/>
              </w:rPr>
            </w:pPr>
          </w:p>
        </w:tc>
        <w:tc>
          <w:tcPr>
            <w:tcW w:w="719" w:type="dxa"/>
            <w:vAlign w:val="top"/>
          </w:tcPr>
          <w:p w14:paraId="783CC9E8">
            <w:pPr>
              <w:rPr>
                <w:rFonts w:ascii="Arial"/>
                <w:sz w:val="21"/>
              </w:rPr>
            </w:pPr>
          </w:p>
        </w:tc>
        <w:tc>
          <w:tcPr>
            <w:tcW w:w="1080" w:type="dxa"/>
            <w:vAlign w:val="top"/>
          </w:tcPr>
          <w:p w14:paraId="7642AE04">
            <w:pPr>
              <w:rPr>
                <w:rFonts w:ascii="Arial"/>
                <w:sz w:val="21"/>
              </w:rPr>
            </w:pPr>
          </w:p>
        </w:tc>
        <w:tc>
          <w:tcPr>
            <w:tcW w:w="719" w:type="dxa"/>
            <w:vAlign w:val="top"/>
          </w:tcPr>
          <w:p w14:paraId="06FA7630">
            <w:pPr>
              <w:rPr>
                <w:rFonts w:ascii="Arial"/>
                <w:sz w:val="21"/>
              </w:rPr>
            </w:pPr>
          </w:p>
        </w:tc>
        <w:tc>
          <w:tcPr>
            <w:tcW w:w="720" w:type="dxa"/>
            <w:vAlign w:val="top"/>
          </w:tcPr>
          <w:p w14:paraId="2EE52D2F">
            <w:pPr>
              <w:rPr>
                <w:rFonts w:ascii="Arial"/>
                <w:sz w:val="21"/>
              </w:rPr>
            </w:pPr>
          </w:p>
        </w:tc>
        <w:tc>
          <w:tcPr>
            <w:tcW w:w="719" w:type="dxa"/>
            <w:vAlign w:val="top"/>
          </w:tcPr>
          <w:p w14:paraId="2FAB562D">
            <w:pPr>
              <w:rPr>
                <w:rFonts w:ascii="Arial"/>
                <w:sz w:val="21"/>
              </w:rPr>
            </w:pPr>
          </w:p>
        </w:tc>
        <w:tc>
          <w:tcPr>
            <w:tcW w:w="2522" w:type="dxa"/>
            <w:vAlign w:val="top"/>
          </w:tcPr>
          <w:p w14:paraId="70B12D69">
            <w:pPr>
              <w:rPr>
                <w:rFonts w:ascii="Arial"/>
                <w:sz w:val="21"/>
              </w:rPr>
            </w:pPr>
          </w:p>
        </w:tc>
        <w:tc>
          <w:tcPr>
            <w:tcW w:w="1476" w:type="dxa"/>
            <w:vAlign w:val="top"/>
          </w:tcPr>
          <w:p w14:paraId="6FFFEB02">
            <w:pPr>
              <w:rPr>
                <w:rFonts w:ascii="Arial"/>
                <w:sz w:val="21"/>
              </w:rPr>
            </w:pPr>
          </w:p>
        </w:tc>
      </w:tr>
      <w:tr w14:paraId="3AD5A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358180C1">
            <w:pPr>
              <w:rPr>
                <w:rFonts w:ascii="Arial"/>
                <w:sz w:val="21"/>
              </w:rPr>
            </w:pPr>
          </w:p>
        </w:tc>
        <w:tc>
          <w:tcPr>
            <w:tcW w:w="720" w:type="dxa"/>
            <w:vAlign w:val="top"/>
          </w:tcPr>
          <w:p w14:paraId="344D65B5">
            <w:pPr>
              <w:rPr>
                <w:rFonts w:ascii="Arial"/>
                <w:sz w:val="21"/>
              </w:rPr>
            </w:pPr>
          </w:p>
        </w:tc>
        <w:tc>
          <w:tcPr>
            <w:tcW w:w="719" w:type="dxa"/>
            <w:vAlign w:val="top"/>
          </w:tcPr>
          <w:p w14:paraId="5F197087">
            <w:pPr>
              <w:rPr>
                <w:rFonts w:ascii="Arial"/>
                <w:sz w:val="21"/>
              </w:rPr>
            </w:pPr>
          </w:p>
        </w:tc>
        <w:tc>
          <w:tcPr>
            <w:tcW w:w="1080" w:type="dxa"/>
            <w:vAlign w:val="top"/>
          </w:tcPr>
          <w:p w14:paraId="46A12B4D">
            <w:pPr>
              <w:rPr>
                <w:rFonts w:ascii="Arial"/>
                <w:sz w:val="21"/>
              </w:rPr>
            </w:pPr>
          </w:p>
        </w:tc>
        <w:tc>
          <w:tcPr>
            <w:tcW w:w="719" w:type="dxa"/>
            <w:vAlign w:val="top"/>
          </w:tcPr>
          <w:p w14:paraId="25122B64">
            <w:pPr>
              <w:rPr>
                <w:rFonts w:ascii="Arial"/>
                <w:sz w:val="21"/>
              </w:rPr>
            </w:pPr>
          </w:p>
        </w:tc>
        <w:tc>
          <w:tcPr>
            <w:tcW w:w="720" w:type="dxa"/>
            <w:vAlign w:val="top"/>
          </w:tcPr>
          <w:p w14:paraId="4493D080">
            <w:pPr>
              <w:rPr>
                <w:rFonts w:ascii="Arial"/>
                <w:sz w:val="21"/>
              </w:rPr>
            </w:pPr>
          </w:p>
        </w:tc>
        <w:tc>
          <w:tcPr>
            <w:tcW w:w="719" w:type="dxa"/>
            <w:vAlign w:val="top"/>
          </w:tcPr>
          <w:p w14:paraId="4C2B9343">
            <w:pPr>
              <w:rPr>
                <w:rFonts w:ascii="Arial"/>
                <w:sz w:val="21"/>
              </w:rPr>
            </w:pPr>
          </w:p>
        </w:tc>
        <w:tc>
          <w:tcPr>
            <w:tcW w:w="2522" w:type="dxa"/>
            <w:vAlign w:val="top"/>
          </w:tcPr>
          <w:p w14:paraId="65DEA34E">
            <w:pPr>
              <w:rPr>
                <w:rFonts w:ascii="Arial"/>
                <w:sz w:val="21"/>
              </w:rPr>
            </w:pPr>
          </w:p>
        </w:tc>
        <w:tc>
          <w:tcPr>
            <w:tcW w:w="1476" w:type="dxa"/>
            <w:vAlign w:val="top"/>
          </w:tcPr>
          <w:p w14:paraId="685F1AEB">
            <w:pPr>
              <w:rPr>
                <w:rFonts w:ascii="Arial"/>
                <w:sz w:val="21"/>
              </w:rPr>
            </w:pPr>
          </w:p>
        </w:tc>
      </w:tr>
      <w:tr w14:paraId="3DC3E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60E7988B">
            <w:pPr>
              <w:rPr>
                <w:rFonts w:ascii="Arial"/>
                <w:sz w:val="21"/>
              </w:rPr>
            </w:pPr>
          </w:p>
        </w:tc>
        <w:tc>
          <w:tcPr>
            <w:tcW w:w="720" w:type="dxa"/>
            <w:vAlign w:val="top"/>
          </w:tcPr>
          <w:p w14:paraId="0098B36E">
            <w:pPr>
              <w:rPr>
                <w:rFonts w:ascii="Arial"/>
                <w:sz w:val="21"/>
              </w:rPr>
            </w:pPr>
          </w:p>
        </w:tc>
        <w:tc>
          <w:tcPr>
            <w:tcW w:w="719" w:type="dxa"/>
            <w:vAlign w:val="top"/>
          </w:tcPr>
          <w:p w14:paraId="576F4534">
            <w:pPr>
              <w:rPr>
                <w:rFonts w:ascii="Arial"/>
                <w:sz w:val="21"/>
              </w:rPr>
            </w:pPr>
          </w:p>
        </w:tc>
        <w:tc>
          <w:tcPr>
            <w:tcW w:w="1080" w:type="dxa"/>
            <w:vAlign w:val="top"/>
          </w:tcPr>
          <w:p w14:paraId="2D40AA2B">
            <w:pPr>
              <w:rPr>
                <w:rFonts w:ascii="Arial"/>
                <w:sz w:val="21"/>
              </w:rPr>
            </w:pPr>
          </w:p>
        </w:tc>
        <w:tc>
          <w:tcPr>
            <w:tcW w:w="719" w:type="dxa"/>
            <w:vAlign w:val="top"/>
          </w:tcPr>
          <w:p w14:paraId="063D2681">
            <w:pPr>
              <w:rPr>
                <w:rFonts w:ascii="Arial"/>
                <w:sz w:val="21"/>
              </w:rPr>
            </w:pPr>
          </w:p>
        </w:tc>
        <w:tc>
          <w:tcPr>
            <w:tcW w:w="720" w:type="dxa"/>
            <w:vAlign w:val="top"/>
          </w:tcPr>
          <w:p w14:paraId="49F61615">
            <w:pPr>
              <w:rPr>
                <w:rFonts w:ascii="Arial"/>
                <w:sz w:val="21"/>
              </w:rPr>
            </w:pPr>
          </w:p>
        </w:tc>
        <w:tc>
          <w:tcPr>
            <w:tcW w:w="719" w:type="dxa"/>
            <w:vAlign w:val="top"/>
          </w:tcPr>
          <w:p w14:paraId="420B602F">
            <w:pPr>
              <w:rPr>
                <w:rFonts w:ascii="Arial"/>
                <w:sz w:val="21"/>
              </w:rPr>
            </w:pPr>
          </w:p>
        </w:tc>
        <w:tc>
          <w:tcPr>
            <w:tcW w:w="2522" w:type="dxa"/>
            <w:vAlign w:val="top"/>
          </w:tcPr>
          <w:p w14:paraId="0E55276A">
            <w:pPr>
              <w:rPr>
                <w:rFonts w:ascii="Arial"/>
                <w:sz w:val="21"/>
              </w:rPr>
            </w:pPr>
          </w:p>
        </w:tc>
        <w:tc>
          <w:tcPr>
            <w:tcW w:w="1476" w:type="dxa"/>
            <w:vAlign w:val="top"/>
          </w:tcPr>
          <w:p w14:paraId="5DEF48C6">
            <w:pPr>
              <w:rPr>
                <w:rFonts w:ascii="Arial"/>
                <w:sz w:val="21"/>
              </w:rPr>
            </w:pPr>
          </w:p>
        </w:tc>
      </w:tr>
      <w:tr w14:paraId="6D35B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1" w:type="dxa"/>
            <w:vAlign w:val="top"/>
          </w:tcPr>
          <w:p w14:paraId="76951936">
            <w:pPr>
              <w:rPr>
                <w:rFonts w:ascii="Arial"/>
                <w:sz w:val="21"/>
              </w:rPr>
            </w:pPr>
          </w:p>
        </w:tc>
        <w:tc>
          <w:tcPr>
            <w:tcW w:w="720" w:type="dxa"/>
            <w:vAlign w:val="top"/>
          </w:tcPr>
          <w:p w14:paraId="3948A5C2">
            <w:pPr>
              <w:rPr>
                <w:rFonts w:ascii="Arial"/>
                <w:sz w:val="21"/>
              </w:rPr>
            </w:pPr>
          </w:p>
        </w:tc>
        <w:tc>
          <w:tcPr>
            <w:tcW w:w="719" w:type="dxa"/>
            <w:vAlign w:val="top"/>
          </w:tcPr>
          <w:p w14:paraId="7549E632">
            <w:pPr>
              <w:rPr>
                <w:rFonts w:ascii="Arial"/>
                <w:sz w:val="21"/>
              </w:rPr>
            </w:pPr>
          </w:p>
        </w:tc>
        <w:tc>
          <w:tcPr>
            <w:tcW w:w="1080" w:type="dxa"/>
            <w:vAlign w:val="top"/>
          </w:tcPr>
          <w:p w14:paraId="0F285E1B">
            <w:pPr>
              <w:rPr>
                <w:rFonts w:ascii="Arial"/>
                <w:sz w:val="21"/>
              </w:rPr>
            </w:pPr>
          </w:p>
        </w:tc>
        <w:tc>
          <w:tcPr>
            <w:tcW w:w="719" w:type="dxa"/>
            <w:vAlign w:val="top"/>
          </w:tcPr>
          <w:p w14:paraId="036045BD">
            <w:pPr>
              <w:rPr>
                <w:rFonts w:ascii="Arial"/>
                <w:sz w:val="21"/>
              </w:rPr>
            </w:pPr>
          </w:p>
        </w:tc>
        <w:tc>
          <w:tcPr>
            <w:tcW w:w="720" w:type="dxa"/>
            <w:vAlign w:val="top"/>
          </w:tcPr>
          <w:p w14:paraId="00B5729D">
            <w:pPr>
              <w:rPr>
                <w:rFonts w:ascii="Arial"/>
                <w:sz w:val="21"/>
              </w:rPr>
            </w:pPr>
          </w:p>
        </w:tc>
        <w:tc>
          <w:tcPr>
            <w:tcW w:w="719" w:type="dxa"/>
            <w:vAlign w:val="top"/>
          </w:tcPr>
          <w:p w14:paraId="2F8EC69E">
            <w:pPr>
              <w:rPr>
                <w:rFonts w:ascii="Arial"/>
                <w:sz w:val="21"/>
              </w:rPr>
            </w:pPr>
          </w:p>
        </w:tc>
        <w:tc>
          <w:tcPr>
            <w:tcW w:w="2522" w:type="dxa"/>
            <w:vAlign w:val="top"/>
          </w:tcPr>
          <w:p w14:paraId="4B655B18">
            <w:pPr>
              <w:rPr>
                <w:rFonts w:ascii="Arial"/>
                <w:sz w:val="21"/>
              </w:rPr>
            </w:pPr>
          </w:p>
        </w:tc>
        <w:tc>
          <w:tcPr>
            <w:tcW w:w="1476" w:type="dxa"/>
            <w:vAlign w:val="top"/>
          </w:tcPr>
          <w:p w14:paraId="3BF80752">
            <w:pPr>
              <w:rPr>
                <w:rFonts w:ascii="Arial"/>
                <w:sz w:val="21"/>
              </w:rPr>
            </w:pPr>
          </w:p>
        </w:tc>
      </w:tr>
    </w:tbl>
    <w:p w14:paraId="1F3159EE">
      <w:pPr>
        <w:spacing w:before="172" w:line="227" w:lineRule="auto"/>
        <w:ind w:left="330"/>
        <w:outlineLvl w:val="3"/>
        <w:rPr>
          <w:rFonts w:ascii="宋体" w:hAnsi="宋体" w:eastAsia="宋体" w:cs="宋体"/>
          <w:sz w:val="20"/>
          <w:szCs w:val="20"/>
        </w:rPr>
      </w:pPr>
      <w:r>
        <w:rPr>
          <w:rFonts w:ascii="宋体" w:hAnsi="宋体" w:eastAsia="宋体" w:cs="宋体"/>
          <w:spacing w:val="13"/>
          <w:sz w:val="20"/>
          <w:szCs w:val="20"/>
        </w:rPr>
        <w:t>注：本表所列人员均应填写“主要人员简历表</w:t>
      </w:r>
      <w:r>
        <w:rPr>
          <w:rFonts w:ascii="宋体" w:hAnsi="宋体" w:eastAsia="宋体" w:cs="宋体"/>
          <w:spacing w:val="-73"/>
          <w:sz w:val="20"/>
          <w:szCs w:val="20"/>
        </w:rPr>
        <w:t xml:space="preserve"> </w:t>
      </w:r>
      <w:r>
        <w:rPr>
          <w:rFonts w:ascii="宋体" w:hAnsi="宋体" w:eastAsia="宋体" w:cs="宋体"/>
          <w:spacing w:val="13"/>
          <w:sz w:val="20"/>
          <w:szCs w:val="20"/>
        </w:rPr>
        <w:t>”</w:t>
      </w:r>
    </w:p>
    <w:p w14:paraId="2924E051">
      <w:pPr>
        <w:spacing w:line="227" w:lineRule="auto"/>
        <w:rPr>
          <w:rFonts w:ascii="宋体" w:hAnsi="宋体" w:eastAsia="宋体" w:cs="宋体"/>
          <w:sz w:val="20"/>
          <w:szCs w:val="20"/>
        </w:rPr>
        <w:sectPr>
          <w:footerReference r:id="rId46" w:type="default"/>
          <w:pgSz w:w="11906" w:h="16839"/>
          <w:pgMar w:top="1403" w:right="986" w:bottom="1018" w:left="1588" w:header="0" w:footer="852" w:gutter="0"/>
          <w:pgNumType w:fmt="decimal"/>
          <w:cols w:space="720" w:num="1"/>
        </w:sectPr>
      </w:pPr>
    </w:p>
    <w:p w14:paraId="42CA63C0">
      <w:pPr>
        <w:spacing w:before="267" w:line="219" w:lineRule="auto"/>
        <w:ind w:left="3199"/>
        <w:rPr>
          <w:rFonts w:ascii="宋体" w:hAnsi="宋体" w:eastAsia="宋体" w:cs="宋体"/>
          <w:sz w:val="28"/>
          <w:szCs w:val="28"/>
        </w:rPr>
      </w:pPr>
      <w:r>
        <w:rPr>
          <w:rFonts w:ascii="宋体" w:hAnsi="宋体" w:eastAsia="宋体" w:cs="宋体"/>
          <w:b/>
          <w:bCs/>
          <w:spacing w:val="-4"/>
          <w:sz w:val="28"/>
          <w:szCs w:val="28"/>
        </w:rPr>
        <w:t>（二）主要人员简历表</w:t>
      </w:r>
    </w:p>
    <w:p w14:paraId="5B883A24">
      <w:pPr>
        <w:spacing w:before="202" w:line="227" w:lineRule="auto"/>
        <w:ind w:left="65"/>
        <w:rPr>
          <w:rFonts w:ascii="宋体" w:hAnsi="宋体" w:eastAsia="宋体" w:cs="宋体"/>
          <w:sz w:val="20"/>
          <w:szCs w:val="20"/>
        </w:rPr>
      </w:pPr>
      <w:r>
        <w:rPr>
          <w:rFonts w:ascii="宋体" w:hAnsi="宋体" w:eastAsia="宋体" w:cs="宋体"/>
          <w:spacing w:val="9"/>
          <w:sz w:val="20"/>
          <w:szCs w:val="20"/>
        </w:rPr>
        <w:t>“主要人员简历表</w:t>
      </w:r>
      <w:r>
        <w:rPr>
          <w:rFonts w:ascii="宋体" w:hAnsi="宋体" w:eastAsia="宋体" w:cs="宋体"/>
          <w:spacing w:val="-60"/>
          <w:sz w:val="20"/>
          <w:szCs w:val="20"/>
        </w:rPr>
        <w:t xml:space="preserve"> </w:t>
      </w:r>
      <w:r>
        <w:rPr>
          <w:rFonts w:ascii="宋体" w:hAnsi="宋体" w:eastAsia="宋体" w:cs="宋体"/>
          <w:spacing w:val="9"/>
          <w:sz w:val="20"/>
          <w:szCs w:val="20"/>
        </w:rPr>
        <w:t>”中：附项目经理注册证及安全生产考核合格证等材料；其他主要人员应附职称</w:t>
      </w:r>
    </w:p>
    <w:p w14:paraId="71B9234C">
      <w:pPr>
        <w:spacing w:before="25" w:line="223" w:lineRule="auto"/>
        <w:ind w:left="75"/>
        <w:rPr>
          <w:rFonts w:ascii="宋体" w:hAnsi="宋体" w:eastAsia="宋体" w:cs="宋体"/>
          <w:sz w:val="20"/>
          <w:szCs w:val="20"/>
        </w:rPr>
      </w:pPr>
      <w:r>
        <w:rPr>
          <w:rFonts w:ascii="宋体" w:hAnsi="宋体" w:eastAsia="宋体" w:cs="宋体"/>
          <w:spacing w:val="10"/>
          <w:sz w:val="20"/>
          <w:szCs w:val="20"/>
        </w:rPr>
        <w:t>证或从业证或上岗证书等材料。业绩须附中</w:t>
      </w:r>
      <w:r>
        <w:rPr>
          <w:rFonts w:ascii="宋体" w:hAnsi="宋体" w:eastAsia="宋体" w:cs="宋体"/>
          <w:spacing w:val="9"/>
          <w:sz w:val="20"/>
          <w:szCs w:val="20"/>
        </w:rPr>
        <w:t>标通知书或合同协议书或竣工验收报告等材料。</w:t>
      </w:r>
    </w:p>
    <w:tbl>
      <w:tblPr>
        <w:tblStyle w:val="12"/>
        <w:tblW w:w="9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6"/>
        <w:gridCol w:w="359"/>
        <w:gridCol w:w="720"/>
        <w:gridCol w:w="926"/>
        <w:gridCol w:w="1064"/>
        <w:gridCol w:w="708"/>
        <w:gridCol w:w="1260"/>
        <w:gridCol w:w="161"/>
        <w:gridCol w:w="2363"/>
      </w:tblGrid>
      <w:tr w14:paraId="3BC36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606" w:type="dxa"/>
            <w:vAlign w:val="top"/>
          </w:tcPr>
          <w:p w14:paraId="2661DB7D">
            <w:pPr>
              <w:pStyle w:val="13"/>
              <w:spacing w:before="178" w:line="228" w:lineRule="auto"/>
              <w:ind w:left="492"/>
            </w:pPr>
            <w:r>
              <w:t>姓</w:t>
            </w:r>
            <w:r>
              <w:rPr>
                <w:spacing w:val="10"/>
              </w:rPr>
              <w:t xml:space="preserve">  </w:t>
            </w:r>
            <w:r>
              <w:t>名</w:t>
            </w:r>
          </w:p>
        </w:tc>
        <w:tc>
          <w:tcPr>
            <w:tcW w:w="1079" w:type="dxa"/>
            <w:gridSpan w:val="2"/>
            <w:vAlign w:val="top"/>
          </w:tcPr>
          <w:p w14:paraId="30FD3028">
            <w:pPr>
              <w:rPr>
                <w:rFonts w:ascii="Arial"/>
                <w:sz w:val="21"/>
              </w:rPr>
            </w:pPr>
          </w:p>
        </w:tc>
        <w:tc>
          <w:tcPr>
            <w:tcW w:w="926" w:type="dxa"/>
            <w:vAlign w:val="top"/>
          </w:tcPr>
          <w:p w14:paraId="1E52BD6A">
            <w:pPr>
              <w:pStyle w:val="13"/>
              <w:spacing w:before="178" w:line="228" w:lineRule="auto"/>
              <w:ind w:left="206"/>
            </w:pPr>
            <w:r>
              <w:t>年</w:t>
            </w:r>
            <w:r>
              <w:rPr>
                <w:spacing w:val="13"/>
              </w:rPr>
              <w:t xml:space="preserve"> </w:t>
            </w:r>
            <w:r>
              <w:t>龄</w:t>
            </w:r>
          </w:p>
        </w:tc>
        <w:tc>
          <w:tcPr>
            <w:tcW w:w="1064" w:type="dxa"/>
            <w:vAlign w:val="top"/>
          </w:tcPr>
          <w:p w14:paraId="72A904DD">
            <w:pPr>
              <w:rPr>
                <w:rFonts w:ascii="Arial"/>
                <w:sz w:val="21"/>
              </w:rPr>
            </w:pPr>
          </w:p>
        </w:tc>
        <w:tc>
          <w:tcPr>
            <w:tcW w:w="2129" w:type="dxa"/>
            <w:gridSpan w:val="3"/>
            <w:vAlign w:val="top"/>
          </w:tcPr>
          <w:p w14:paraId="7096B7BD">
            <w:pPr>
              <w:pStyle w:val="13"/>
              <w:spacing w:before="178" w:line="229" w:lineRule="auto"/>
              <w:ind w:left="864"/>
            </w:pPr>
            <w:r>
              <w:rPr>
                <w:spacing w:val="2"/>
              </w:rPr>
              <w:t>学历</w:t>
            </w:r>
          </w:p>
        </w:tc>
        <w:tc>
          <w:tcPr>
            <w:tcW w:w="2363" w:type="dxa"/>
            <w:vAlign w:val="top"/>
          </w:tcPr>
          <w:p w14:paraId="26EAC77D">
            <w:pPr>
              <w:rPr>
                <w:rFonts w:ascii="Arial"/>
                <w:sz w:val="21"/>
              </w:rPr>
            </w:pPr>
          </w:p>
        </w:tc>
      </w:tr>
      <w:tr w14:paraId="48A7C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06" w:type="dxa"/>
            <w:vAlign w:val="top"/>
          </w:tcPr>
          <w:p w14:paraId="37128226">
            <w:pPr>
              <w:pStyle w:val="13"/>
              <w:spacing w:before="173" w:line="230" w:lineRule="auto"/>
              <w:ind w:left="493"/>
            </w:pPr>
            <w:r>
              <w:t>职</w:t>
            </w:r>
            <w:r>
              <w:rPr>
                <w:spacing w:val="9"/>
              </w:rPr>
              <w:t xml:space="preserve">  </w:t>
            </w:r>
            <w:r>
              <w:t>称</w:t>
            </w:r>
          </w:p>
        </w:tc>
        <w:tc>
          <w:tcPr>
            <w:tcW w:w="1079" w:type="dxa"/>
            <w:gridSpan w:val="2"/>
            <w:vAlign w:val="top"/>
          </w:tcPr>
          <w:p w14:paraId="3C3B4CFD">
            <w:pPr>
              <w:rPr>
                <w:rFonts w:ascii="Arial"/>
                <w:sz w:val="21"/>
              </w:rPr>
            </w:pPr>
          </w:p>
        </w:tc>
        <w:tc>
          <w:tcPr>
            <w:tcW w:w="926" w:type="dxa"/>
            <w:vAlign w:val="top"/>
          </w:tcPr>
          <w:p w14:paraId="5E0F04EA">
            <w:pPr>
              <w:pStyle w:val="13"/>
              <w:spacing w:before="172" w:line="228" w:lineRule="auto"/>
              <w:ind w:left="206"/>
            </w:pPr>
            <w:r>
              <w:t>职</w:t>
            </w:r>
            <w:r>
              <w:rPr>
                <w:spacing w:val="15"/>
              </w:rPr>
              <w:t xml:space="preserve"> </w:t>
            </w:r>
            <w:r>
              <w:t>务</w:t>
            </w:r>
          </w:p>
        </w:tc>
        <w:tc>
          <w:tcPr>
            <w:tcW w:w="1064" w:type="dxa"/>
            <w:vAlign w:val="top"/>
          </w:tcPr>
          <w:p w14:paraId="61C6976D">
            <w:pPr>
              <w:rPr>
                <w:rFonts w:ascii="Arial"/>
                <w:sz w:val="21"/>
              </w:rPr>
            </w:pPr>
          </w:p>
        </w:tc>
        <w:tc>
          <w:tcPr>
            <w:tcW w:w="2129" w:type="dxa"/>
            <w:gridSpan w:val="3"/>
            <w:vAlign w:val="top"/>
          </w:tcPr>
          <w:p w14:paraId="13F30C6B">
            <w:pPr>
              <w:pStyle w:val="13"/>
              <w:spacing w:before="173" w:line="227" w:lineRule="auto"/>
              <w:ind w:left="334"/>
            </w:pPr>
            <w:r>
              <w:rPr>
                <w:spacing w:val="8"/>
              </w:rPr>
              <w:t>拟在本合同任职</w:t>
            </w:r>
          </w:p>
        </w:tc>
        <w:tc>
          <w:tcPr>
            <w:tcW w:w="2363" w:type="dxa"/>
            <w:vAlign w:val="top"/>
          </w:tcPr>
          <w:p w14:paraId="715D316C">
            <w:pPr>
              <w:rPr>
                <w:rFonts w:ascii="Arial"/>
                <w:sz w:val="21"/>
              </w:rPr>
            </w:pPr>
          </w:p>
        </w:tc>
      </w:tr>
      <w:tr w14:paraId="238BA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06" w:type="dxa"/>
            <w:vAlign w:val="top"/>
          </w:tcPr>
          <w:p w14:paraId="53C8EAA2">
            <w:pPr>
              <w:pStyle w:val="13"/>
              <w:spacing w:before="174" w:line="228" w:lineRule="auto"/>
              <w:ind w:left="120"/>
            </w:pPr>
            <w:r>
              <w:rPr>
                <w:spacing w:val="6"/>
              </w:rPr>
              <w:t>毕业学校</w:t>
            </w:r>
          </w:p>
        </w:tc>
        <w:tc>
          <w:tcPr>
            <w:tcW w:w="7561" w:type="dxa"/>
            <w:gridSpan w:val="8"/>
            <w:vAlign w:val="top"/>
          </w:tcPr>
          <w:p w14:paraId="4F826FE8">
            <w:pPr>
              <w:pStyle w:val="13"/>
              <w:spacing w:before="174" w:line="228" w:lineRule="auto"/>
              <w:ind w:left="742"/>
            </w:pPr>
            <w:r>
              <w:rPr>
                <w:spacing w:val="5"/>
              </w:rPr>
              <w:t>年毕业于</w:t>
            </w:r>
            <w:r>
              <w:rPr>
                <w:spacing w:val="6"/>
              </w:rPr>
              <w:t xml:space="preserve">            </w:t>
            </w:r>
            <w:r>
              <w:rPr>
                <w:spacing w:val="5"/>
              </w:rPr>
              <w:t>学校</w:t>
            </w:r>
            <w:r>
              <w:rPr>
                <w:spacing w:val="6"/>
              </w:rPr>
              <w:t xml:space="preserve">        </w:t>
            </w:r>
            <w:r>
              <w:rPr>
                <w:spacing w:val="5"/>
              </w:rPr>
              <w:t>专业</w:t>
            </w:r>
          </w:p>
        </w:tc>
      </w:tr>
      <w:tr w14:paraId="54B1A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67" w:type="dxa"/>
            <w:gridSpan w:val="9"/>
            <w:vAlign w:val="top"/>
          </w:tcPr>
          <w:p w14:paraId="0A227700">
            <w:pPr>
              <w:pStyle w:val="13"/>
              <w:spacing w:before="173" w:line="228" w:lineRule="auto"/>
              <w:ind w:left="117"/>
            </w:pPr>
            <w:r>
              <w:rPr>
                <w:spacing w:val="7"/>
              </w:rPr>
              <w:t>主要工作经历</w:t>
            </w:r>
          </w:p>
        </w:tc>
      </w:tr>
      <w:tr w14:paraId="52A7F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65" w:type="dxa"/>
            <w:gridSpan w:val="2"/>
            <w:vAlign w:val="top"/>
          </w:tcPr>
          <w:p w14:paraId="4F9B558E">
            <w:pPr>
              <w:pStyle w:val="13"/>
              <w:spacing w:before="174" w:line="230" w:lineRule="auto"/>
              <w:ind w:left="125"/>
            </w:pPr>
            <w:r>
              <w:rPr>
                <w:spacing w:val="-5"/>
              </w:rPr>
              <w:t>时</w:t>
            </w:r>
            <w:r>
              <w:rPr>
                <w:spacing w:val="17"/>
              </w:rPr>
              <w:t xml:space="preserve">  </w:t>
            </w:r>
            <w:r>
              <w:rPr>
                <w:spacing w:val="-5"/>
              </w:rPr>
              <w:t>间</w:t>
            </w:r>
          </w:p>
        </w:tc>
        <w:tc>
          <w:tcPr>
            <w:tcW w:w="3418" w:type="dxa"/>
            <w:gridSpan w:val="4"/>
            <w:vAlign w:val="top"/>
          </w:tcPr>
          <w:p w14:paraId="7A758481">
            <w:pPr>
              <w:pStyle w:val="13"/>
              <w:spacing w:before="174" w:line="228" w:lineRule="auto"/>
              <w:ind w:left="113"/>
            </w:pPr>
            <w:r>
              <w:rPr>
                <w:spacing w:val="8"/>
              </w:rPr>
              <w:t>参加过的类似项目</w:t>
            </w:r>
          </w:p>
        </w:tc>
        <w:tc>
          <w:tcPr>
            <w:tcW w:w="1260" w:type="dxa"/>
            <w:vAlign w:val="top"/>
          </w:tcPr>
          <w:p w14:paraId="5C8ECDB8">
            <w:pPr>
              <w:pStyle w:val="13"/>
              <w:spacing w:before="174" w:line="228" w:lineRule="auto"/>
              <w:ind w:left="114"/>
            </w:pPr>
            <w:r>
              <w:rPr>
                <w:spacing w:val="7"/>
              </w:rPr>
              <w:t>担任职务</w:t>
            </w:r>
          </w:p>
        </w:tc>
        <w:tc>
          <w:tcPr>
            <w:tcW w:w="2524" w:type="dxa"/>
            <w:gridSpan w:val="2"/>
            <w:vAlign w:val="top"/>
          </w:tcPr>
          <w:p w14:paraId="0D4ED58F">
            <w:pPr>
              <w:pStyle w:val="13"/>
              <w:spacing w:before="174" w:line="228" w:lineRule="auto"/>
              <w:ind w:left="117"/>
            </w:pPr>
            <w:r>
              <w:rPr>
                <w:spacing w:val="8"/>
              </w:rPr>
              <w:t>发包人及联系电话</w:t>
            </w:r>
          </w:p>
        </w:tc>
      </w:tr>
      <w:tr w14:paraId="50B9D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965" w:type="dxa"/>
            <w:gridSpan w:val="2"/>
            <w:vAlign w:val="top"/>
          </w:tcPr>
          <w:p w14:paraId="42CF4B9C">
            <w:pPr>
              <w:rPr>
                <w:rFonts w:ascii="Arial"/>
                <w:sz w:val="21"/>
              </w:rPr>
            </w:pPr>
          </w:p>
        </w:tc>
        <w:tc>
          <w:tcPr>
            <w:tcW w:w="3418" w:type="dxa"/>
            <w:gridSpan w:val="4"/>
            <w:vAlign w:val="top"/>
          </w:tcPr>
          <w:p w14:paraId="64511344">
            <w:pPr>
              <w:rPr>
                <w:rFonts w:ascii="Arial"/>
                <w:sz w:val="21"/>
              </w:rPr>
            </w:pPr>
          </w:p>
        </w:tc>
        <w:tc>
          <w:tcPr>
            <w:tcW w:w="1260" w:type="dxa"/>
            <w:vAlign w:val="top"/>
          </w:tcPr>
          <w:p w14:paraId="6A799E95">
            <w:pPr>
              <w:rPr>
                <w:rFonts w:ascii="Arial"/>
                <w:sz w:val="21"/>
              </w:rPr>
            </w:pPr>
          </w:p>
        </w:tc>
        <w:tc>
          <w:tcPr>
            <w:tcW w:w="2524" w:type="dxa"/>
            <w:gridSpan w:val="2"/>
            <w:vAlign w:val="top"/>
          </w:tcPr>
          <w:p w14:paraId="18EE4CF3">
            <w:pPr>
              <w:rPr>
                <w:rFonts w:ascii="Arial"/>
                <w:sz w:val="21"/>
              </w:rPr>
            </w:pPr>
          </w:p>
        </w:tc>
      </w:tr>
      <w:tr w14:paraId="67C02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965" w:type="dxa"/>
            <w:gridSpan w:val="2"/>
            <w:vAlign w:val="top"/>
          </w:tcPr>
          <w:p w14:paraId="6F7FB0E9">
            <w:pPr>
              <w:rPr>
                <w:rFonts w:ascii="Arial"/>
                <w:sz w:val="21"/>
              </w:rPr>
            </w:pPr>
          </w:p>
        </w:tc>
        <w:tc>
          <w:tcPr>
            <w:tcW w:w="3418" w:type="dxa"/>
            <w:gridSpan w:val="4"/>
            <w:vAlign w:val="top"/>
          </w:tcPr>
          <w:p w14:paraId="7329C510">
            <w:pPr>
              <w:rPr>
                <w:rFonts w:ascii="Arial"/>
                <w:sz w:val="21"/>
              </w:rPr>
            </w:pPr>
          </w:p>
        </w:tc>
        <w:tc>
          <w:tcPr>
            <w:tcW w:w="1260" w:type="dxa"/>
            <w:vAlign w:val="top"/>
          </w:tcPr>
          <w:p w14:paraId="2AB18841">
            <w:pPr>
              <w:rPr>
                <w:rFonts w:ascii="Arial"/>
                <w:sz w:val="21"/>
              </w:rPr>
            </w:pPr>
          </w:p>
        </w:tc>
        <w:tc>
          <w:tcPr>
            <w:tcW w:w="2524" w:type="dxa"/>
            <w:gridSpan w:val="2"/>
            <w:vAlign w:val="top"/>
          </w:tcPr>
          <w:p w14:paraId="181EDA55">
            <w:pPr>
              <w:rPr>
                <w:rFonts w:ascii="Arial"/>
                <w:sz w:val="21"/>
              </w:rPr>
            </w:pPr>
          </w:p>
        </w:tc>
      </w:tr>
      <w:tr w14:paraId="074CE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965" w:type="dxa"/>
            <w:gridSpan w:val="2"/>
            <w:vAlign w:val="top"/>
          </w:tcPr>
          <w:p w14:paraId="072B554D">
            <w:pPr>
              <w:rPr>
                <w:rFonts w:ascii="Arial"/>
                <w:sz w:val="21"/>
              </w:rPr>
            </w:pPr>
          </w:p>
        </w:tc>
        <w:tc>
          <w:tcPr>
            <w:tcW w:w="3418" w:type="dxa"/>
            <w:gridSpan w:val="4"/>
            <w:vAlign w:val="top"/>
          </w:tcPr>
          <w:p w14:paraId="07F2DB60">
            <w:pPr>
              <w:rPr>
                <w:rFonts w:ascii="Arial"/>
                <w:sz w:val="21"/>
              </w:rPr>
            </w:pPr>
          </w:p>
        </w:tc>
        <w:tc>
          <w:tcPr>
            <w:tcW w:w="1260" w:type="dxa"/>
            <w:vAlign w:val="top"/>
          </w:tcPr>
          <w:p w14:paraId="3C2C8ED7">
            <w:pPr>
              <w:rPr>
                <w:rFonts w:ascii="Arial"/>
                <w:sz w:val="21"/>
              </w:rPr>
            </w:pPr>
          </w:p>
        </w:tc>
        <w:tc>
          <w:tcPr>
            <w:tcW w:w="2524" w:type="dxa"/>
            <w:gridSpan w:val="2"/>
            <w:vAlign w:val="top"/>
          </w:tcPr>
          <w:p w14:paraId="0CCF6D14">
            <w:pPr>
              <w:rPr>
                <w:rFonts w:ascii="Arial"/>
                <w:sz w:val="21"/>
              </w:rPr>
            </w:pPr>
          </w:p>
        </w:tc>
      </w:tr>
      <w:tr w14:paraId="6DFC2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965" w:type="dxa"/>
            <w:gridSpan w:val="2"/>
            <w:vAlign w:val="top"/>
          </w:tcPr>
          <w:p w14:paraId="7CFA019A">
            <w:pPr>
              <w:rPr>
                <w:rFonts w:ascii="Arial"/>
                <w:sz w:val="21"/>
              </w:rPr>
            </w:pPr>
          </w:p>
        </w:tc>
        <w:tc>
          <w:tcPr>
            <w:tcW w:w="3418" w:type="dxa"/>
            <w:gridSpan w:val="4"/>
            <w:vAlign w:val="top"/>
          </w:tcPr>
          <w:p w14:paraId="206F2C57">
            <w:pPr>
              <w:rPr>
                <w:rFonts w:ascii="Arial"/>
                <w:sz w:val="21"/>
              </w:rPr>
            </w:pPr>
          </w:p>
        </w:tc>
        <w:tc>
          <w:tcPr>
            <w:tcW w:w="1260" w:type="dxa"/>
            <w:vAlign w:val="top"/>
          </w:tcPr>
          <w:p w14:paraId="1585AA78">
            <w:pPr>
              <w:rPr>
                <w:rFonts w:ascii="Arial"/>
                <w:sz w:val="21"/>
              </w:rPr>
            </w:pPr>
          </w:p>
        </w:tc>
        <w:tc>
          <w:tcPr>
            <w:tcW w:w="2524" w:type="dxa"/>
            <w:gridSpan w:val="2"/>
            <w:vAlign w:val="top"/>
          </w:tcPr>
          <w:p w14:paraId="1F64AF8A">
            <w:pPr>
              <w:rPr>
                <w:rFonts w:ascii="Arial"/>
                <w:sz w:val="21"/>
              </w:rPr>
            </w:pPr>
          </w:p>
        </w:tc>
      </w:tr>
      <w:tr w14:paraId="5D9E1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965" w:type="dxa"/>
            <w:gridSpan w:val="2"/>
            <w:vAlign w:val="top"/>
          </w:tcPr>
          <w:p w14:paraId="70A2321C">
            <w:pPr>
              <w:rPr>
                <w:rFonts w:ascii="Arial"/>
                <w:sz w:val="21"/>
              </w:rPr>
            </w:pPr>
          </w:p>
        </w:tc>
        <w:tc>
          <w:tcPr>
            <w:tcW w:w="3418" w:type="dxa"/>
            <w:gridSpan w:val="4"/>
            <w:vAlign w:val="top"/>
          </w:tcPr>
          <w:p w14:paraId="2FE6C709">
            <w:pPr>
              <w:rPr>
                <w:rFonts w:ascii="Arial"/>
                <w:sz w:val="21"/>
              </w:rPr>
            </w:pPr>
          </w:p>
        </w:tc>
        <w:tc>
          <w:tcPr>
            <w:tcW w:w="1260" w:type="dxa"/>
            <w:vAlign w:val="top"/>
          </w:tcPr>
          <w:p w14:paraId="7996F1D4">
            <w:pPr>
              <w:rPr>
                <w:rFonts w:ascii="Arial"/>
                <w:sz w:val="21"/>
              </w:rPr>
            </w:pPr>
          </w:p>
        </w:tc>
        <w:tc>
          <w:tcPr>
            <w:tcW w:w="2524" w:type="dxa"/>
            <w:gridSpan w:val="2"/>
            <w:vAlign w:val="top"/>
          </w:tcPr>
          <w:p w14:paraId="5FFC1457">
            <w:pPr>
              <w:rPr>
                <w:rFonts w:ascii="Arial"/>
                <w:sz w:val="21"/>
              </w:rPr>
            </w:pPr>
          </w:p>
        </w:tc>
      </w:tr>
      <w:tr w14:paraId="588DF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965" w:type="dxa"/>
            <w:gridSpan w:val="2"/>
            <w:vAlign w:val="top"/>
          </w:tcPr>
          <w:p w14:paraId="3D30B66C">
            <w:pPr>
              <w:rPr>
                <w:rFonts w:ascii="Arial"/>
                <w:sz w:val="21"/>
              </w:rPr>
            </w:pPr>
          </w:p>
        </w:tc>
        <w:tc>
          <w:tcPr>
            <w:tcW w:w="3418" w:type="dxa"/>
            <w:gridSpan w:val="4"/>
            <w:vAlign w:val="top"/>
          </w:tcPr>
          <w:p w14:paraId="52E8501C">
            <w:pPr>
              <w:rPr>
                <w:rFonts w:ascii="Arial"/>
                <w:sz w:val="21"/>
              </w:rPr>
            </w:pPr>
          </w:p>
        </w:tc>
        <w:tc>
          <w:tcPr>
            <w:tcW w:w="1260" w:type="dxa"/>
            <w:vAlign w:val="top"/>
          </w:tcPr>
          <w:p w14:paraId="5582383E">
            <w:pPr>
              <w:rPr>
                <w:rFonts w:ascii="Arial"/>
                <w:sz w:val="21"/>
              </w:rPr>
            </w:pPr>
          </w:p>
        </w:tc>
        <w:tc>
          <w:tcPr>
            <w:tcW w:w="2524" w:type="dxa"/>
            <w:gridSpan w:val="2"/>
            <w:vAlign w:val="top"/>
          </w:tcPr>
          <w:p w14:paraId="3F5DBCF4">
            <w:pPr>
              <w:rPr>
                <w:rFonts w:ascii="Arial"/>
                <w:sz w:val="21"/>
              </w:rPr>
            </w:pPr>
          </w:p>
        </w:tc>
      </w:tr>
      <w:tr w14:paraId="0EC23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965" w:type="dxa"/>
            <w:gridSpan w:val="2"/>
            <w:vAlign w:val="top"/>
          </w:tcPr>
          <w:p w14:paraId="2D1CDD6B">
            <w:pPr>
              <w:rPr>
                <w:rFonts w:ascii="Arial"/>
                <w:sz w:val="21"/>
              </w:rPr>
            </w:pPr>
          </w:p>
        </w:tc>
        <w:tc>
          <w:tcPr>
            <w:tcW w:w="3418" w:type="dxa"/>
            <w:gridSpan w:val="4"/>
            <w:vAlign w:val="top"/>
          </w:tcPr>
          <w:p w14:paraId="1F398D0F">
            <w:pPr>
              <w:rPr>
                <w:rFonts w:ascii="Arial"/>
                <w:sz w:val="21"/>
              </w:rPr>
            </w:pPr>
          </w:p>
        </w:tc>
        <w:tc>
          <w:tcPr>
            <w:tcW w:w="1260" w:type="dxa"/>
            <w:vAlign w:val="top"/>
          </w:tcPr>
          <w:p w14:paraId="6778BA5D">
            <w:pPr>
              <w:rPr>
                <w:rFonts w:ascii="Arial"/>
                <w:sz w:val="21"/>
              </w:rPr>
            </w:pPr>
          </w:p>
        </w:tc>
        <w:tc>
          <w:tcPr>
            <w:tcW w:w="2524" w:type="dxa"/>
            <w:gridSpan w:val="2"/>
            <w:vAlign w:val="top"/>
          </w:tcPr>
          <w:p w14:paraId="6BB17E72">
            <w:pPr>
              <w:rPr>
                <w:rFonts w:ascii="Arial"/>
                <w:sz w:val="21"/>
              </w:rPr>
            </w:pPr>
          </w:p>
        </w:tc>
      </w:tr>
      <w:tr w14:paraId="3738A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965" w:type="dxa"/>
            <w:gridSpan w:val="2"/>
            <w:vAlign w:val="top"/>
          </w:tcPr>
          <w:p w14:paraId="338F3162">
            <w:pPr>
              <w:rPr>
                <w:rFonts w:ascii="Arial"/>
                <w:sz w:val="21"/>
              </w:rPr>
            </w:pPr>
          </w:p>
        </w:tc>
        <w:tc>
          <w:tcPr>
            <w:tcW w:w="3418" w:type="dxa"/>
            <w:gridSpan w:val="4"/>
            <w:vAlign w:val="top"/>
          </w:tcPr>
          <w:p w14:paraId="38665D97">
            <w:pPr>
              <w:rPr>
                <w:rFonts w:ascii="Arial"/>
                <w:sz w:val="21"/>
              </w:rPr>
            </w:pPr>
          </w:p>
        </w:tc>
        <w:tc>
          <w:tcPr>
            <w:tcW w:w="1260" w:type="dxa"/>
            <w:vAlign w:val="top"/>
          </w:tcPr>
          <w:p w14:paraId="3EB315EA">
            <w:pPr>
              <w:rPr>
                <w:rFonts w:ascii="Arial"/>
                <w:sz w:val="21"/>
              </w:rPr>
            </w:pPr>
          </w:p>
        </w:tc>
        <w:tc>
          <w:tcPr>
            <w:tcW w:w="2524" w:type="dxa"/>
            <w:gridSpan w:val="2"/>
            <w:vAlign w:val="top"/>
          </w:tcPr>
          <w:p w14:paraId="06C3DED4">
            <w:pPr>
              <w:rPr>
                <w:rFonts w:ascii="Arial"/>
                <w:sz w:val="21"/>
              </w:rPr>
            </w:pPr>
          </w:p>
        </w:tc>
      </w:tr>
      <w:tr w14:paraId="02F0B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965" w:type="dxa"/>
            <w:gridSpan w:val="2"/>
            <w:vAlign w:val="top"/>
          </w:tcPr>
          <w:p w14:paraId="2319A52B">
            <w:pPr>
              <w:rPr>
                <w:rFonts w:ascii="Arial"/>
                <w:sz w:val="21"/>
              </w:rPr>
            </w:pPr>
          </w:p>
        </w:tc>
        <w:tc>
          <w:tcPr>
            <w:tcW w:w="3418" w:type="dxa"/>
            <w:gridSpan w:val="4"/>
            <w:vAlign w:val="top"/>
          </w:tcPr>
          <w:p w14:paraId="337FE475">
            <w:pPr>
              <w:rPr>
                <w:rFonts w:ascii="Arial"/>
                <w:sz w:val="21"/>
              </w:rPr>
            </w:pPr>
          </w:p>
        </w:tc>
        <w:tc>
          <w:tcPr>
            <w:tcW w:w="1260" w:type="dxa"/>
            <w:vAlign w:val="top"/>
          </w:tcPr>
          <w:p w14:paraId="6A53DDB3">
            <w:pPr>
              <w:rPr>
                <w:rFonts w:ascii="Arial"/>
                <w:sz w:val="21"/>
              </w:rPr>
            </w:pPr>
          </w:p>
        </w:tc>
        <w:tc>
          <w:tcPr>
            <w:tcW w:w="2524" w:type="dxa"/>
            <w:gridSpan w:val="2"/>
            <w:vAlign w:val="top"/>
          </w:tcPr>
          <w:p w14:paraId="12D0C0EA">
            <w:pPr>
              <w:rPr>
                <w:rFonts w:ascii="Arial"/>
                <w:sz w:val="21"/>
              </w:rPr>
            </w:pPr>
          </w:p>
        </w:tc>
      </w:tr>
      <w:tr w14:paraId="033E7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965" w:type="dxa"/>
            <w:gridSpan w:val="2"/>
            <w:vAlign w:val="top"/>
          </w:tcPr>
          <w:p w14:paraId="28E92C0C">
            <w:pPr>
              <w:rPr>
                <w:rFonts w:ascii="Arial"/>
                <w:sz w:val="21"/>
              </w:rPr>
            </w:pPr>
          </w:p>
        </w:tc>
        <w:tc>
          <w:tcPr>
            <w:tcW w:w="3418" w:type="dxa"/>
            <w:gridSpan w:val="4"/>
            <w:vAlign w:val="top"/>
          </w:tcPr>
          <w:p w14:paraId="3883A859">
            <w:pPr>
              <w:rPr>
                <w:rFonts w:ascii="Arial"/>
                <w:sz w:val="21"/>
              </w:rPr>
            </w:pPr>
          </w:p>
        </w:tc>
        <w:tc>
          <w:tcPr>
            <w:tcW w:w="1260" w:type="dxa"/>
            <w:vAlign w:val="top"/>
          </w:tcPr>
          <w:p w14:paraId="0F527B09">
            <w:pPr>
              <w:rPr>
                <w:rFonts w:ascii="Arial"/>
                <w:sz w:val="21"/>
              </w:rPr>
            </w:pPr>
          </w:p>
        </w:tc>
        <w:tc>
          <w:tcPr>
            <w:tcW w:w="2524" w:type="dxa"/>
            <w:gridSpan w:val="2"/>
            <w:vAlign w:val="top"/>
          </w:tcPr>
          <w:p w14:paraId="04FD4059">
            <w:pPr>
              <w:rPr>
                <w:rFonts w:ascii="Arial"/>
                <w:sz w:val="21"/>
              </w:rPr>
            </w:pPr>
          </w:p>
        </w:tc>
      </w:tr>
      <w:tr w14:paraId="2F6DA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965" w:type="dxa"/>
            <w:gridSpan w:val="2"/>
            <w:vAlign w:val="top"/>
          </w:tcPr>
          <w:p w14:paraId="77EE487E">
            <w:pPr>
              <w:rPr>
                <w:rFonts w:ascii="Arial"/>
                <w:sz w:val="21"/>
              </w:rPr>
            </w:pPr>
          </w:p>
        </w:tc>
        <w:tc>
          <w:tcPr>
            <w:tcW w:w="3418" w:type="dxa"/>
            <w:gridSpan w:val="4"/>
            <w:vAlign w:val="top"/>
          </w:tcPr>
          <w:p w14:paraId="5665C55D">
            <w:pPr>
              <w:rPr>
                <w:rFonts w:ascii="Arial"/>
                <w:sz w:val="21"/>
              </w:rPr>
            </w:pPr>
          </w:p>
        </w:tc>
        <w:tc>
          <w:tcPr>
            <w:tcW w:w="1260" w:type="dxa"/>
            <w:vAlign w:val="top"/>
          </w:tcPr>
          <w:p w14:paraId="2A77FAD4">
            <w:pPr>
              <w:rPr>
                <w:rFonts w:ascii="Arial"/>
                <w:sz w:val="21"/>
              </w:rPr>
            </w:pPr>
          </w:p>
        </w:tc>
        <w:tc>
          <w:tcPr>
            <w:tcW w:w="2524" w:type="dxa"/>
            <w:gridSpan w:val="2"/>
            <w:vAlign w:val="top"/>
          </w:tcPr>
          <w:p w14:paraId="3B5B6CA6">
            <w:pPr>
              <w:rPr>
                <w:rFonts w:ascii="Arial"/>
                <w:sz w:val="21"/>
              </w:rPr>
            </w:pPr>
          </w:p>
        </w:tc>
      </w:tr>
      <w:tr w14:paraId="55F34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965" w:type="dxa"/>
            <w:gridSpan w:val="2"/>
            <w:vAlign w:val="top"/>
          </w:tcPr>
          <w:p w14:paraId="2C672B6A">
            <w:pPr>
              <w:rPr>
                <w:rFonts w:ascii="Arial"/>
                <w:sz w:val="21"/>
              </w:rPr>
            </w:pPr>
          </w:p>
        </w:tc>
        <w:tc>
          <w:tcPr>
            <w:tcW w:w="3418" w:type="dxa"/>
            <w:gridSpan w:val="4"/>
            <w:vAlign w:val="top"/>
          </w:tcPr>
          <w:p w14:paraId="6DFB7972">
            <w:pPr>
              <w:rPr>
                <w:rFonts w:ascii="Arial"/>
                <w:sz w:val="21"/>
              </w:rPr>
            </w:pPr>
          </w:p>
        </w:tc>
        <w:tc>
          <w:tcPr>
            <w:tcW w:w="1260" w:type="dxa"/>
            <w:vAlign w:val="top"/>
          </w:tcPr>
          <w:p w14:paraId="2EFFB917">
            <w:pPr>
              <w:rPr>
                <w:rFonts w:ascii="Arial"/>
                <w:sz w:val="21"/>
              </w:rPr>
            </w:pPr>
          </w:p>
        </w:tc>
        <w:tc>
          <w:tcPr>
            <w:tcW w:w="2524" w:type="dxa"/>
            <w:gridSpan w:val="2"/>
            <w:vAlign w:val="top"/>
          </w:tcPr>
          <w:p w14:paraId="54CC0B59">
            <w:pPr>
              <w:rPr>
                <w:rFonts w:ascii="Arial"/>
                <w:sz w:val="21"/>
              </w:rPr>
            </w:pPr>
          </w:p>
        </w:tc>
      </w:tr>
    </w:tbl>
    <w:p w14:paraId="3E3E7DF5">
      <w:pPr>
        <w:pStyle w:val="2"/>
      </w:pPr>
    </w:p>
    <w:p w14:paraId="16FFCB09">
      <w:pPr>
        <w:sectPr>
          <w:footerReference r:id="rId47" w:type="default"/>
          <w:pgSz w:w="11906" w:h="16839"/>
          <w:pgMar w:top="1431" w:right="1099" w:bottom="1018" w:left="1634" w:header="0" w:footer="852" w:gutter="0"/>
          <w:pgNumType w:fmt="decimal"/>
          <w:cols w:space="720" w:num="1"/>
        </w:sectPr>
      </w:pPr>
    </w:p>
    <w:p w14:paraId="509EA4C0">
      <w:pPr>
        <w:pStyle w:val="2"/>
        <w:spacing w:line="302" w:lineRule="auto"/>
      </w:pPr>
    </w:p>
    <w:p w14:paraId="544C5637">
      <w:pPr>
        <w:pStyle w:val="2"/>
        <w:spacing w:line="303" w:lineRule="auto"/>
      </w:pPr>
    </w:p>
    <w:p w14:paraId="72853A49">
      <w:pPr>
        <w:pStyle w:val="2"/>
        <w:spacing w:line="303" w:lineRule="auto"/>
      </w:pPr>
    </w:p>
    <w:p w14:paraId="4B306865">
      <w:pPr>
        <w:spacing w:before="100" w:line="225" w:lineRule="auto"/>
        <w:ind w:left="3236"/>
        <w:outlineLvl w:val="1"/>
        <w:rPr>
          <w:rFonts w:ascii="宋体" w:hAnsi="宋体" w:eastAsia="宋体" w:cs="宋体"/>
          <w:sz w:val="31"/>
          <w:szCs w:val="31"/>
        </w:rPr>
      </w:pPr>
      <w:bookmarkStart w:id="26" w:name="_Toc24086"/>
      <w:r>
        <w:rPr>
          <w:rFonts w:ascii="宋体" w:hAnsi="宋体" w:eastAsia="宋体" w:cs="宋体"/>
          <w:b/>
          <w:bCs/>
          <w:spacing w:val="6"/>
          <w:sz w:val="31"/>
          <w:szCs w:val="31"/>
        </w:rPr>
        <w:t>七、资格审查资料</w:t>
      </w:r>
      <w:bookmarkEnd w:id="26"/>
    </w:p>
    <w:p w14:paraId="65F2DA39">
      <w:pPr>
        <w:pStyle w:val="2"/>
        <w:spacing w:line="266" w:lineRule="auto"/>
      </w:pPr>
    </w:p>
    <w:p w14:paraId="39BF33A5">
      <w:pPr>
        <w:spacing w:before="91" w:line="219" w:lineRule="auto"/>
        <w:ind w:left="2982"/>
        <w:outlineLvl w:val="2"/>
        <w:rPr>
          <w:rFonts w:ascii="宋体" w:hAnsi="宋体" w:eastAsia="宋体" w:cs="宋体"/>
          <w:sz w:val="28"/>
          <w:szCs w:val="28"/>
        </w:rPr>
      </w:pPr>
      <w:bookmarkStart w:id="27" w:name="_Toc29491"/>
      <w:r>
        <w:rPr>
          <w:rFonts w:ascii="宋体" w:hAnsi="宋体" w:eastAsia="宋体" w:cs="宋体"/>
          <w:b/>
          <w:bCs/>
          <w:spacing w:val="-4"/>
          <w:sz w:val="28"/>
          <w:szCs w:val="28"/>
        </w:rPr>
        <w:t>（一）供应商基本情况表</w:t>
      </w:r>
      <w:bookmarkEnd w:id="27"/>
    </w:p>
    <w:p w14:paraId="44B804F7">
      <w:pPr>
        <w:spacing w:before="48"/>
      </w:pPr>
    </w:p>
    <w:tbl>
      <w:tblPr>
        <w:tblStyle w:val="12"/>
        <w:tblW w:w="9278"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9"/>
        <w:gridCol w:w="993"/>
        <w:gridCol w:w="993"/>
        <w:gridCol w:w="812"/>
        <w:gridCol w:w="540"/>
        <w:gridCol w:w="258"/>
        <w:gridCol w:w="1371"/>
        <w:gridCol w:w="993"/>
        <w:gridCol w:w="999"/>
      </w:tblGrid>
      <w:tr w14:paraId="7F484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319" w:type="dxa"/>
            <w:vAlign w:val="top"/>
          </w:tcPr>
          <w:p w14:paraId="15091725">
            <w:pPr>
              <w:pStyle w:val="13"/>
              <w:spacing w:before="156" w:line="227" w:lineRule="auto"/>
              <w:ind w:left="639"/>
            </w:pPr>
            <w:r>
              <w:rPr>
                <w:spacing w:val="8"/>
              </w:rPr>
              <w:t>供应商名称</w:t>
            </w:r>
          </w:p>
        </w:tc>
        <w:tc>
          <w:tcPr>
            <w:tcW w:w="6959" w:type="dxa"/>
            <w:gridSpan w:val="8"/>
            <w:vAlign w:val="top"/>
          </w:tcPr>
          <w:p w14:paraId="21F18E2F">
            <w:pPr>
              <w:rPr>
                <w:rFonts w:ascii="Arial"/>
                <w:sz w:val="21"/>
              </w:rPr>
            </w:pPr>
          </w:p>
        </w:tc>
      </w:tr>
      <w:tr w14:paraId="02822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319" w:type="dxa"/>
            <w:vAlign w:val="top"/>
          </w:tcPr>
          <w:p w14:paraId="22B956A7">
            <w:pPr>
              <w:pStyle w:val="13"/>
              <w:spacing w:before="166" w:line="229" w:lineRule="auto"/>
              <w:ind w:left="744"/>
            </w:pPr>
            <w:r>
              <w:rPr>
                <w:spacing w:val="7"/>
              </w:rPr>
              <w:t>注册地址</w:t>
            </w:r>
          </w:p>
        </w:tc>
        <w:tc>
          <w:tcPr>
            <w:tcW w:w="3596" w:type="dxa"/>
            <w:gridSpan w:val="5"/>
            <w:vAlign w:val="top"/>
          </w:tcPr>
          <w:p w14:paraId="2285DEA7">
            <w:pPr>
              <w:rPr>
                <w:rFonts w:ascii="Arial"/>
                <w:sz w:val="21"/>
              </w:rPr>
            </w:pPr>
          </w:p>
        </w:tc>
        <w:tc>
          <w:tcPr>
            <w:tcW w:w="1371" w:type="dxa"/>
            <w:vAlign w:val="top"/>
          </w:tcPr>
          <w:p w14:paraId="79860DD0">
            <w:pPr>
              <w:pStyle w:val="13"/>
              <w:spacing w:before="166" w:line="228" w:lineRule="auto"/>
              <w:ind w:left="286"/>
            </w:pPr>
            <w:r>
              <w:rPr>
                <w:spacing w:val="3"/>
              </w:rPr>
              <w:t>邮政编码</w:t>
            </w:r>
          </w:p>
        </w:tc>
        <w:tc>
          <w:tcPr>
            <w:tcW w:w="1992" w:type="dxa"/>
            <w:gridSpan w:val="2"/>
            <w:vAlign w:val="top"/>
          </w:tcPr>
          <w:p w14:paraId="4752ABCC">
            <w:pPr>
              <w:rPr>
                <w:rFonts w:ascii="Arial"/>
                <w:sz w:val="21"/>
              </w:rPr>
            </w:pPr>
          </w:p>
        </w:tc>
      </w:tr>
      <w:tr w14:paraId="24881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319" w:type="dxa"/>
            <w:vMerge w:val="restart"/>
            <w:tcBorders>
              <w:bottom w:val="nil"/>
            </w:tcBorders>
            <w:vAlign w:val="top"/>
          </w:tcPr>
          <w:p w14:paraId="34FD7A30">
            <w:pPr>
              <w:spacing w:line="364" w:lineRule="auto"/>
              <w:rPr>
                <w:rFonts w:ascii="Arial"/>
                <w:sz w:val="21"/>
              </w:rPr>
            </w:pPr>
          </w:p>
          <w:p w14:paraId="45535635">
            <w:pPr>
              <w:pStyle w:val="13"/>
              <w:spacing w:before="65" w:line="229" w:lineRule="auto"/>
              <w:ind w:left="745"/>
            </w:pPr>
            <w:r>
              <w:rPr>
                <w:spacing w:val="7"/>
              </w:rPr>
              <w:t>联系方式</w:t>
            </w:r>
          </w:p>
        </w:tc>
        <w:tc>
          <w:tcPr>
            <w:tcW w:w="993" w:type="dxa"/>
            <w:vAlign w:val="top"/>
          </w:tcPr>
          <w:p w14:paraId="6FB83799">
            <w:pPr>
              <w:pStyle w:val="13"/>
              <w:spacing w:before="153" w:line="230" w:lineRule="auto"/>
              <w:ind w:left="185"/>
            </w:pPr>
            <w:r>
              <w:rPr>
                <w:spacing w:val="6"/>
              </w:rPr>
              <w:t>联系人</w:t>
            </w:r>
          </w:p>
        </w:tc>
        <w:tc>
          <w:tcPr>
            <w:tcW w:w="2603" w:type="dxa"/>
            <w:gridSpan w:val="4"/>
            <w:vAlign w:val="top"/>
          </w:tcPr>
          <w:p w14:paraId="6131C77F">
            <w:pPr>
              <w:rPr>
                <w:rFonts w:ascii="Arial"/>
                <w:sz w:val="21"/>
              </w:rPr>
            </w:pPr>
          </w:p>
        </w:tc>
        <w:tc>
          <w:tcPr>
            <w:tcW w:w="1371" w:type="dxa"/>
            <w:vAlign w:val="top"/>
          </w:tcPr>
          <w:p w14:paraId="56F656EF">
            <w:pPr>
              <w:pStyle w:val="13"/>
              <w:spacing w:before="153" w:line="230" w:lineRule="auto"/>
              <w:ind w:left="400"/>
            </w:pPr>
            <w:r>
              <w:rPr>
                <w:spacing w:val="-12"/>
              </w:rPr>
              <w:t>电</w:t>
            </w:r>
            <w:r>
              <w:rPr>
                <w:spacing w:val="9"/>
              </w:rPr>
              <w:t xml:space="preserve">  </w:t>
            </w:r>
            <w:r>
              <w:rPr>
                <w:spacing w:val="-12"/>
              </w:rPr>
              <w:t>话</w:t>
            </w:r>
          </w:p>
        </w:tc>
        <w:tc>
          <w:tcPr>
            <w:tcW w:w="1992" w:type="dxa"/>
            <w:gridSpan w:val="2"/>
            <w:vAlign w:val="top"/>
          </w:tcPr>
          <w:p w14:paraId="08234354">
            <w:pPr>
              <w:rPr>
                <w:rFonts w:ascii="Arial"/>
                <w:sz w:val="21"/>
              </w:rPr>
            </w:pPr>
          </w:p>
        </w:tc>
      </w:tr>
      <w:tr w14:paraId="0565E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319" w:type="dxa"/>
            <w:vMerge w:val="continue"/>
            <w:tcBorders>
              <w:top w:val="nil"/>
            </w:tcBorders>
            <w:vAlign w:val="top"/>
          </w:tcPr>
          <w:p w14:paraId="7298D3C6">
            <w:pPr>
              <w:rPr>
                <w:rFonts w:ascii="Arial"/>
                <w:sz w:val="21"/>
              </w:rPr>
            </w:pPr>
          </w:p>
        </w:tc>
        <w:tc>
          <w:tcPr>
            <w:tcW w:w="993" w:type="dxa"/>
            <w:vAlign w:val="top"/>
          </w:tcPr>
          <w:p w14:paraId="2D0348A0">
            <w:pPr>
              <w:pStyle w:val="13"/>
              <w:spacing w:before="167" w:line="227" w:lineRule="auto"/>
              <w:ind w:left="183"/>
            </w:pPr>
            <w:r>
              <w:rPr>
                <w:spacing w:val="1"/>
              </w:rPr>
              <w:t>传</w:t>
            </w:r>
            <w:r>
              <w:rPr>
                <w:spacing w:val="10"/>
              </w:rPr>
              <w:t xml:space="preserve">  </w:t>
            </w:r>
            <w:r>
              <w:rPr>
                <w:spacing w:val="1"/>
              </w:rPr>
              <w:t>真</w:t>
            </w:r>
          </w:p>
        </w:tc>
        <w:tc>
          <w:tcPr>
            <w:tcW w:w="2603" w:type="dxa"/>
            <w:gridSpan w:val="4"/>
            <w:vAlign w:val="top"/>
          </w:tcPr>
          <w:p w14:paraId="0E970ECC">
            <w:pPr>
              <w:rPr>
                <w:rFonts w:ascii="Arial"/>
                <w:sz w:val="21"/>
              </w:rPr>
            </w:pPr>
          </w:p>
        </w:tc>
        <w:tc>
          <w:tcPr>
            <w:tcW w:w="1371" w:type="dxa"/>
            <w:vAlign w:val="top"/>
          </w:tcPr>
          <w:p w14:paraId="05DF9155">
            <w:pPr>
              <w:pStyle w:val="13"/>
              <w:spacing w:before="167" w:line="233" w:lineRule="auto"/>
              <w:ind w:left="392"/>
            </w:pPr>
            <w:r>
              <w:rPr>
                <w:spacing w:val="-8"/>
              </w:rPr>
              <w:t>网</w:t>
            </w:r>
            <w:r>
              <w:rPr>
                <w:spacing w:val="9"/>
              </w:rPr>
              <w:t xml:space="preserve">  </w:t>
            </w:r>
            <w:r>
              <w:rPr>
                <w:spacing w:val="-8"/>
              </w:rPr>
              <w:t>址</w:t>
            </w:r>
          </w:p>
        </w:tc>
        <w:tc>
          <w:tcPr>
            <w:tcW w:w="1992" w:type="dxa"/>
            <w:gridSpan w:val="2"/>
            <w:vAlign w:val="top"/>
          </w:tcPr>
          <w:p w14:paraId="5054A54A">
            <w:pPr>
              <w:rPr>
                <w:rFonts w:ascii="Arial"/>
                <w:sz w:val="21"/>
              </w:rPr>
            </w:pPr>
          </w:p>
        </w:tc>
      </w:tr>
      <w:tr w14:paraId="3D9A8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319" w:type="dxa"/>
            <w:vAlign w:val="top"/>
          </w:tcPr>
          <w:p w14:paraId="5CD6CB5F">
            <w:pPr>
              <w:pStyle w:val="13"/>
              <w:spacing w:before="153" w:line="228" w:lineRule="auto"/>
              <w:ind w:left="748"/>
            </w:pPr>
            <w:r>
              <w:rPr>
                <w:spacing w:val="6"/>
              </w:rPr>
              <w:t>企业规模</w:t>
            </w:r>
          </w:p>
        </w:tc>
        <w:tc>
          <w:tcPr>
            <w:tcW w:w="6959" w:type="dxa"/>
            <w:gridSpan w:val="8"/>
            <w:vAlign w:val="top"/>
          </w:tcPr>
          <w:p w14:paraId="63ADD3E3">
            <w:pPr>
              <w:pStyle w:val="13"/>
              <w:spacing w:before="153" w:line="228" w:lineRule="auto"/>
              <w:ind w:left="2803"/>
            </w:pPr>
            <w:r>
              <w:rPr>
                <w:spacing w:val="6"/>
              </w:rPr>
              <w:t>大/中/小/微型</w:t>
            </w:r>
          </w:p>
        </w:tc>
      </w:tr>
      <w:tr w14:paraId="3291B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2319" w:type="dxa"/>
            <w:vAlign w:val="top"/>
          </w:tcPr>
          <w:p w14:paraId="4CDCDBDC">
            <w:pPr>
              <w:spacing w:line="360" w:lineRule="auto"/>
              <w:rPr>
                <w:rFonts w:ascii="Arial"/>
                <w:sz w:val="21"/>
              </w:rPr>
            </w:pPr>
          </w:p>
          <w:p w14:paraId="01417895">
            <w:pPr>
              <w:pStyle w:val="13"/>
              <w:spacing w:before="65" w:line="228" w:lineRule="auto"/>
              <w:ind w:left="640"/>
            </w:pPr>
            <w:r>
              <w:rPr>
                <w:spacing w:val="7"/>
              </w:rPr>
              <w:t>法定代表人</w:t>
            </w:r>
          </w:p>
        </w:tc>
        <w:tc>
          <w:tcPr>
            <w:tcW w:w="993" w:type="dxa"/>
            <w:vAlign w:val="top"/>
          </w:tcPr>
          <w:p w14:paraId="301865C6">
            <w:pPr>
              <w:spacing w:line="360" w:lineRule="auto"/>
              <w:rPr>
                <w:rFonts w:ascii="Arial"/>
                <w:sz w:val="21"/>
              </w:rPr>
            </w:pPr>
          </w:p>
          <w:p w14:paraId="195F9433">
            <w:pPr>
              <w:pStyle w:val="13"/>
              <w:spacing w:before="65" w:line="228" w:lineRule="auto"/>
              <w:ind w:left="185"/>
            </w:pPr>
            <w:r>
              <w:t>姓</w:t>
            </w:r>
            <w:r>
              <w:rPr>
                <w:spacing w:val="10"/>
              </w:rPr>
              <w:t xml:space="preserve">  </w:t>
            </w:r>
            <w:r>
              <w:t>名</w:t>
            </w:r>
          </w:p>
        </w:tc>
        <w:tc>
          <w:tcPr>
            <w:tcW w:w="993" w:type="dxa"/>
            <w:vAlign w:val="top"/>
          </w:tcPr>
          <w:p w14:paraId="4E362E83">
            <w:pPr>
              <w:rPr>
                <w:rFonts w:ascii="Arial"/>
                <w:sz w:val="21"/>
              </w:rPr>
            </w:pPr>
          </w:p>
        </w:tc>
        <w:tc>
          <w:tcPr>
            <w:tcW w:w="1352" w:type="dxa"/>
            <w:gridSpan w:val="2"/>
            <w:vAlign w:val="top"/>
          </w:tcPr>
          <w:p w14:paraId="2AFF78CF">
            <w:pPr>
              <w:spacing w:line="360" w:lineRule="auto"/>
              <w:rPr>
                <w:rFonts w:ascii="Arial"/>
                <w:sz w:val="21"/>
              </w:rPr>
            </w:pPr>
          </w:p>
          <w:p w14:paraId="74F5A390">
            <w:pPr>
              <w:pStyle w:val="13"/>
              <w:spacing w:before="65" w:line="228" w:lineRule="auto"/>
              <w:ind w:left="261"/>
            </w:pPr>
            <w:r>
              <w:rPr>
                <w:spacing w:val="7"/>
              </w:rPr>
              <w:t>技术职称</w:t>
            </w:r>
          </w:p>
        </w:tc>
        <w:tc>
          <w:tcPr>
            <w:tcW w:w="1629" w:type="dxa"/>
            <w:gridSpan w:val="2"/>
            <w:vAlign w:val="top"/>
          </w:tcPr>
          <w:p w14:paraId="0C260A6A">
            <w:pPr>
              <w:rPr>
                <w:rFonts w:ascii="Arial"/>
                <w:sz w:val="21"/>
              </w:rPr>
            </w:pPr>
          </w:p>
        </w:tc>
        <w:tc>
          <w:tcPr>
            <w:tcW w:w="993" w:type="dxa"/>
            <w:vAlign w:val="top"/>
          </w:tcPr>
          <w:p w14:paraId="147ADF7C">
            <w:pPr>
              <w:spacing w:line="360" w:lineRule="auto"/>
              <w:rPr>
                <w:rFonts w:ascii="Arial"/>
                <w:sz w:val="21"/>
              </w:rPr>
            </w:pPr>
          </w:p>
          <w:p w14:paraId="4F8C09A3">
            <w:pPr>
              <w:pStyle w:val="13"/>
              <w:spacing w:before="65" w:line="230" w:lineRule="auto"/>
              <w:ind w:left="318"/>
            </w:pPr>
            <w:r>
              <w:rPr>
                <w:spacing w:val="-8"/>
              </w:rPr>
              <w:t>电话</w:t>
            </w:r>
          </w:p>
        </w:tc>
        <w:tc>
          <w:tcPr>
            <w:tcW w:w="999" w:type="dxa"/>
            <w:vAlign w:val="top"/>
          </w:tcPr>
          <w:p w14:paraId="7EA9ED14">
            <w:pPr>
              <w:rPr>
                <w:rFonts w:ascii="Arial"/>
                <w:sz w:val="21"/>
              </w:rPr>
            </w:pPr>
          </w:p>
        </w:tc>
      </w:tr>
      <w:tr w14:paraId="48271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319" w:type="dxa"/>
            <w:vAlign w:val="top"/>
          </w:tcPr>
          <w:p w14:paraId="2F16A5A5">
            <w:pPr>
              <w:spacing w:line="372" w:lineRule="auto"/>
              <w:rPr>
                <w:rFonts w:ascii="Arial"/>
                <w:sz w:val="21"/>
              </w:rPr>
            </w:pPr>
          </w:p>
          <w:p w14:paraId="41CB4710">
            <w:pPr>
              <w:pStyle w:val="13"/>
              <w:spacing w:before="65" w:line="228" w:lineRule="auto"/>
              <w:ind w:left="640"/>
            </w:pPr>
            <w:r>
              <w:rPr>
                <w:spacing w:val="7"/>
              </w:rPr>
              <w:t>技术负责人</w:t>
            </w:r>
          </w:p>
        </w:tc>
        <w:tc>
          <w:tcPr>
            <w:tcW w:w="993" w:type="dxa"/>
            <w:vAlign w:val="top"/>
          </w:tcPr>
          <w:p w14:paraId="061F9014">
            <w:pPr>
              <w:spacing w:line="372" w:lineRule="auto"/>
              <w:rPr>
                <w:rFonts w:ascii="Arial"/>
                <w:sz w:val="21"/>
              </w:rPr>
            </w:pPr>
          </w:p>
          <w:p w14:paraId="258A15B0">
            <w:pPr>
              <w:pStyle w:val="13"/>
              <w:spacing w:before="65" w:line="228" w:lineRule="auto"/>
              <w:ind w:left="185"/>
            </w:pPr>
            <w:r>
              <w:t>姓</w:t>
            </w:r>
            <w:r>
              <w:rPr>
                <w:spacing w:val="10"/>
              </w:rPr>
              <w:t xml:space="preserve">  </w:t>
            </w:r>
            <w:r>
              <w:t>名</w:t>
            </w:r>
          </w:p>
        </w:tc>
        <w:tc>
          <w:tcPr>
            <w:tcW w:w="993" w:type="dxa"/>
            <w:vAlign w:val="top"/>
          </w:tcPr>
          <w:p w14:paraId="6EE1D53A">
            <w:pPr>
              <w:rPr>
                <w:rFonts w:ascii="Arial"/>
                <w:sz w:val="21"/>
              </w:rPr>
            </w:pPr>
          </w:p>
        </w:tc>
        <w:tc>
          <w:tcPr>
            <w:tcW w:w="1352" w:type="dxa"/>
            <w:gridSpan w:val="2"/>
            <w:vAlign w:val="top"/>
          </w:tcPr>
          <w:p w14:paraId="238942B9">
            <w:pPr>
              <w:spacing w:line="372" w:lineRule="auto"/>
              <w:rPr>
                <w:rFonts w:ascii="Arial"/>
                <w:sz w:val="21"/>
              </w:rPr>
            </w:pPr>
          </w:p>
          <w:p w14:paraId="60F155B2">
            <w:pPr>
              <w:pStyle w:val="13"/>
              <w:spacing w:before="65" w:line="228" w:lineRule="auto"/>
              <w:ind w:left="261"/>
            </w:pPr>
            <w:r>
              <w:rPr>
                <w:spacing w:val="7"/>
              </w:rPr>
              <w:t>技术职称</w:t>
            </w:r>
          </w:p>
        </w:tc>
        <w:tc>
          <w:tcPr>
            <w:tcW w:w="1629" w:type="dxa"/>
            <w:gridSpan w:val="2"/>
            <w:vAlign w:val="top"/>
          </w:tcPr>
          <w:p w14:paraId="09936B8C">
            <w:pPr>
              <w:rPr>
                <w:rFonts w:ascii="Arial"/>
                <w:sz w:val="21"/>
              </w:rPr>
            </w:pPr>
          </w:p>
        </w:tc>
        <w:tc>
          <w:tcPr>
            <w:tcW w:w="993" w:type="dxa"/>
            <w:vAlign w:val="top"/>
          </w:tcPr>
          <w:p w14:paraId="726E07EC">
            <w:pPr>
              <w:spacing w:line="372" w:lineRule="auto"/>
              <w:rPr>
                <w:rFonts w:ascii="Arial"/>
                <w:sz w:val="21"/>
              </w:rPr>
            </w:pPr>
          </w:p>
          <w:p w14:paraId="1DFA5DA7">
            <w:pPr>
              <w:pStyle w:val="13"/>
              <w:spacing w:before="65" w:line="230" w:lineRule="auto"/>
              <w:ind w:left="318"/>
            </w:pPr>
            <w:r>
              <w:rPr>
                <w:spacing w:val="-8"/>
              </w:rPr>
              <w:t>电话</w:t>
            </w:r>
          </w:p>
        </w:tc>
        <w:tc>
          <w:tcPr>
            <w:tcW w:w="999" w:type="dxa"/>
            <w:vAlign w:val="top"/>
          </w:tcPr>
          <w:p w14:paraId="43C05190">
            <w:pPr>
              <w:rPr>
                <w:rFonts w:ascii="Arial"/>
                <w:sz w:val="21"/>
              </w:rPr>
            </w:pPr>
          </w:p>
        </w:tc>
      </w:tr>
      <w:tr w14:paraId="623BE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319" w:type="dxa"/>
            <w:vAlign w:val="top"/>
          </w:tcPr>
          <w:p w14:paraId="531B50E3">
            <w:pPr>
              <w:pStyle w:val="13"/>
              <w:spacing w:before="156" w:line="229" w:lineRule="auto"/>
              <w:ind w:left="746"/>
            </w:pPr>
            <w:r>
              <w:rPr>
                <w:spacing w:val="6"/>
              </w:rPr>
              <w:t>成立时间</w:t>
            </w:r>
          </w:p>
        </w:tc>
        <w:tc>
          <w:tcPr>
            <w:tcW w:w="1986" w:type="dxa"/>
            <w:gridSpan w:val="2"/>
            <w:vAlign w:val="top"/>
          </w:tcPr>
          <w:p w14:paraId="00BE6EA7">
            <w:pPr>
              <w:rPr>
                <w:rFonts w:ascii="Arial"/>
                <w:sz w:val="21"/>
              </w:rPr>
            </w:pPr>
          </w:p>
        </w:tc>
        <w:tc>
          <w:tcPr>
            <w:tcW w:w="4973" w:type="dxa"/>
            <w:gridSpan w:val="6"/>
            <w:vAlign w:val="top"/>
          </w:tcPr>
          <w:p w14:paraId="2A40B359">
            <w:pPr>
              <w:pStyle w:val="13"/>
              <w:spacing w:before="155" w:line="228" w:lineRule="auto"/>
              <w:ind w:left="1869"/>
            </w:pPr>
            <w:r>
              <w:rPr>
                <w:spacing w:val="5"/>
              </w:rPr>
              <w:t>员工总人数：</w:t>
            </w:r>
          </w:p>
        </w:tc>
      </w:tr>
      <w:tr w14:paraId="0BC46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319" w:type="dxa"/>
            <w:vAlign w:val="top"/>
          </w:tcPr>
          <w:p w14:paraId="757310A9">
            <w:pPr>
              <w:pStyle w:val="13"/>
              <w:spacing w:before="170" w:line="228" w:lineRule="auto"/>
              <w:ind w:left="537"/>
            </w:pPr>
            <w:r>
              <w:rPr>
                <w:spacing w:val="7"/>
              </w:rPr>
              <w:t>企业资质等级</w:t>
            </w:r>
          </w:p>
        </w:tc>
        <w:tc>
          <w:tcPr>
            <w:tcW w:w="1986" w:type="dxa"/>
            <w:gridSpan w:val="2"/>
            <w:vAlign w:val="top"/>
          </w:tcPr>
          <w:p w14:paraId="0098C7C5">
            <w:pPr>
              <w:rPr>
                <w:rFonts w:ascii="Arial"/>
                <w:sz w:val="21"/>
              </w:rPr>
            </w:pPr>
          </w:p>
        </w:tc>
        <w:tc>
          <w:tcPr>
            <w:tcW w:w="812" w:type="dxa"/>
            <w:vMerge w:val="restart"/>
            <w:tcBorders>
              <w:bottom w:val="nil"/>
            </w:tcBorders>
            <w:vAlign w:val="top"/>
          </w:tcPr>
          <w:p w14:paraId="380B44D1">
            <w:pPr>
              <w:spacing w:line="291" w:lineRule="auto"/>
              <w:rPr>
                <w:rFonts w:ascii="Arial"/>
                <w:sz w:val="21"/>
              </w:rPr>
            </w:pPr>
          </w:p>
          <w:p w14:paraId="3D7E31FE">
            <w:pPr>
              <w:spacing w:line="291" w:lineRule="auto"/>
              <w:rPr>
                <w:rFonts w:ascii="Arial"/>
                <w:sz w:val="21"/>
              </w:rPr>
            </w:pPr>
          </w:p>
          <w:p w14:paraId="21F6DF87">
            <w:pPr>
              <w:spacing w:line="292" w:lineRule="auto"/>
              <w:rPr>
                <w:rFonts w:ascii="Arial"/>
                <w:sz w:val="21"/>
              </w:rPr>
            </w:pPr>
          </w:p>
          <w:p w14:paraId="0FA7120D">
            <w:pPr>
              <w:spacing w:line="292" w:lineRule="auto"/>
              <w:rPr>
                <w:rFonts w:ascii="Arial"/>
                <w:sz w:val="21"/>
              </w:rPr>
            </w:pPr>
          </w:p>
          <w:p w14:paraId="2BEBB37D">
            <w:pPr>
              <w:pStyle w:val="13"/>
              <w:spacing w:before="65" w:line="228" w:lineRule="auto"/>
              <w:ind w:left="201"/>
            </w:pPr>
            <w:r>
              <w:rPr>
                <w:spacing w:val="4"/>
              </w:rPr>
              <w:t>其中</w:t>
            </w:r>
          </w:p>
        </w:tc>
        <w:tc>
          <w:tcPr>
            <w:tcW w:w="2169" w:type="dxa"/>
            <w:gridSpan w:val="3"/>
            <w:vAlign w:val="top"/>
          </w:tcPr>
          <w:p w14:paraId="09DCD885">
            <w:pPr>
              <w:pStyle w:val="13"/>
              <w:spacing w:before="170" w:line="228" w:lineRule="auto"/>
              <w:ind w:left="467"/>
            </w:pPr>
            <w:r>
              <w:rPr>
                <w:spacing w:val="7"/>
              </w:rPr>
              <w:t>高级职称人员</w:t>
            </w:r>
          </w:p>
        </w:tc>
        <w:tc>
          <w:tcPr>
            <w:tcW w:w="1992" w:type="dxa"/>
            <w:gridSpan w:val="2"/>
            <w:vAlign w:val="top"/>
          </w:tcPr>
          <w:p w14:paraId="04C2FC46">
            <w:pPr>
              <w:rPr>
                <w:rFonts w:ascii="Arial"/>
                <w:sz w:val="21"/>
              </w:rPr>
            </w:pPr>
          </w:p>
        </w:tc>
      </w:tr>
      <w:tr w14:paraId="27B51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319" w:type="dxa"/>
            <w:vAlign w:val="top"/>
          </w:tcPr>
          <w:p w14:paraId="6B42ED60">
            <w:pPr>
              <w:pStyle w:val="13"/>
              <w:spacing w:before="156" w:line="228" w:lineRule="auto"/>
              <w:ind w:left="645"/>
            </w:pPr>
            <w:r>
              <w:rPr>
                <w:spacing w:val="6"/>
              </w:rPr>
              <w:t>营业执照号</w:t>
            </w:r>
          </w:p>
        </w:tc>
        <w:tc>
          <w:tcPr>
            <w:tcW w:w="1986" w:type="dxa"/>
            <w:gridSpan w:val="2"/>
            <w:vAlign w:val="top"/>
          </w:tcPr>
          <w:p w14:paraId="64A8DFE6">
            <w:pPr>
              <w:rPr>
                <w:rFonts w:ascii="Arial"/>
                <w:sz w:val="21"/>
              </w:rPr>
            </w:pPr>
          </w:p>
        </w:tc>
        <w:tc>
          <w:tcPr>
            <w:tcW w:w="812" w:type="dxa"/>
            <w:vMerge w:val="continue"/>
            <w:tcBorders>
              <w:top w:val="nil"/>
              <w:bottom w:val="nil"/>
            </w:tcBorders>
            <w:vAlign w:val="top"/>
          </w:tcPr>
          <w:p w14:paraId="74AB6AD4">
            <w:pPr>
              <w:rPr>
                <w:rFonts w:ascii="Arial"/>
                <w:sz w:val="21"/>
              </w:rPr>
            </w:pPr>
          </w:p>
        </w:tc>
        <w:tc>
          <w:tcPr>
            <w:tcW w:w="2169" w:type="dxa"/>
            <w:gridSpan w:val="3"/>
            <w:vAlign w:val="top"/>
          </w:tcPr>
          <w:p w14:paraId="6100C7EF">
            <w:pPr>
              <w:pStyle w:val="13"/>
              <w:spacing w:before="156" w:line="228" w:lineRule="auto"/>
              <w:ind w:left="481"/>
            </w:pPr>
            <w:r>
              <w:rPr>
                <w:spacing w:val="4"/>
              </w:rPr>
              <w:t>中级职称人员</w:t>
            </w:r>
          </w:p>
        </w:tc>
        <w:tc>
          <w:tcPr>
            <w:tcW w:w="1992" w:type="dxa"/>
            <w:gridSpan w:val="2"/>
            <w:vAlign w:val="top"/>
          </w:tcPr>
          <w:p w14:paraId="73C936DC">
            <w:pPr>
              <w:rPr>
                <w:rFonts w:ascii="Arial"/>
                <w:sz w:val="21"/>
              </w:rPr>
            </w:pPr>
          </w:p>
        </w:tc>
      </w:tr>
      <w:tr w14:paraId="23CB6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319" w:type="dxa"/>
            <w:vAlign w:val="top"/>
          </w:tcPr>
          <w:p w14:paraId="2024635F">
            <w:pPr>
              <w:pStyle w:val="13"/>
              <w:spacing w:before="168" w:line="229" w:lineRule="auto"/>
              <w:ind w:left="744"/>
            </w:pPr>
            <w:r>
              <w:rPr>
                <w:spacing w:val="7"/>
              </w:rPr>
              <w:t>注册资金</w:t>
            </w:r>
          </w:p>
        </w:tc>
        <w:tc>
          <w:tcPr>
            <w:tcW w:w="1986" w:type="dxa"/>
            <w:gridSpan w:val="2"/>
            <w:vAlign w:val="top"/>
          </w:tcPr>
          <w:p w14:paraId="4BBE1A73">
            <w:pPr>
              <w:rPr>
                <w:rFonts w:ascii="Arial"/>
                <w:sz w:val="21"/>
              </w:rPr>
            </w:pPr>
          </w:p>
        </w:tc>
        <w:tc>
          <w:tcPr>
            <w:tcW w:w="812" w:type="dxa"/>
            <w:vMerge w:val="continue"/>
            <w:tcBorders>
              <w:top w:val="nil"/>
              <w:bottom w:val="nil"/>
            </w:tcBorders>
            <w:vAlign w:val="top"/>
          </w:tcPr>
          <w:p w14:paraId="0D0D8ADA">
            <w:pPr>
              <w:rPr>
                <w:rFonts w:ascii="Arial"/>
                <w:sz w:val="21"/>
              </w:rPr>
            </w:pPr>
          </w:p>
        </w:tc>
        <w:tc>
          <w:tcPr>
            <w:tcW w:w="2169" w:type="dxa"/>
            <w:gridSpan w:val="3"/>
            <w:vAlign w:val="top"/>
          </w:tcPr>
          <w:p w14:paraId="314ED051">
            <w:pPr>
              <w:pStyle w:val="13"/>
              <w:spacing w:before="168" w:line="229" w:lineRule="auto"/>
              <w:ind w:left="460"/>
            </w:pPr>
            <w:r>
              <w:rPr>
                <w:spacing w:val="8"/>
              </w:rPr>
              <w:t>初级职称人员</w:t>
            </w:r>
          </w:p>
        </w:tc>
        <w:tc>
          <w:tcPr>
            <w:tcW w:w="1992" w:type="dxa"/>
            <w:gridSpan w:val="2"/>
            <w:vAlign w:val="top"/>
          </w:tcPr>
          <w:p w14:paraId="1E6285F2">
            <w:pPr>
              <w:rPr>
                <w:rFonts w:ascii="Arial"/>
                <w:sz w:val="21"/>
              </w:rPr>
            </w:pPr>
          </w:p>
        </w:tc>
      </w:tr>
      <w:tr w14:paraId="08DE7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319" w:type="dxa"/>
            <w:vAlign w:val="top"/>
          </w:tcPr>
          <w:p w14:paraId="7F834863">
            <w:pPr>
              <w:pStyle w:val="13"/>
              <w:spacing w:before="157" w:line="228" w:lineRule="auto"/>
              <w:ind w:left="745"/>
            </w:pPr>
            <w:r>
              <w:rPr>
                <w:spacing w:val="7"/>
              </w:rPr>
              <w:t>开户银行</w:t>
            </w:r>
          </w:p>
        </w:tc>
        <w:tc>
          <w:tcPr>
            <w:tcW w:w="1986" w:type="dxa"/>
            <w:gridSpan w:val="2"/>
            <w:vAlign w:val="top"/>
          </w:tcPr>
          <w:p w14:paraId="3CFB4F23">
            <w:pPr>
              <w:rPr>
                <w:rFonts w:ascii="Arial"/>
                <w:sz w:val="21"/>
              </w:rPr>
            </w:pPr>
          </w:p>
        </w:tc>
        <w:tc>
          <w:tcPr>
            <w:tcW w:w="812" w:type="dxa"/>
            <w:vMerge w:val="continue"/>
            <w:tcBorders>
              <w:top w:val="nil"/>
              <w:bottom w:val="nil"/>
            </w:tcBorders>
            <w:vAlign w:val="top"/>
          </w:tcPr>
          <w:p w14:paraId="48D5D168">
            <w:pPr>
              <w:rPr>
                <w:rFonts w:ascii="Arial"/>
                <w:sz w:val="21"/>
              </w:rPr>
            </w:pPr>
          </w:p>
        </w:tc>
        <w:tc>
          <w:tcPr>
            <w:tcW w:w="2169" w:type="dxa"/>
            <w:gridSpan w:val="3"/>
            <w:vAlign w:val="top"/>
          </w:tcPr>
          <w:p w14:paraId="03F273A7">
            <w:pPr>
              <w:pStyle w:val="13"/>
              <w:spacing w:before="156" w:line="229" w:lineRule="auto"/>
              <w:ind w:left="671"/>
            </w:pPr>
            <w:r>
              <w:t>技</w:t>
            </w:r>
            <w:r>
              <w:rPr>
                <w:spacing w:val="8"/>
              </w:rPr>
              <w:t xml:space="preserve">    </w:t>
            </w:r>
            <w:r>
              <w:t>工</w:t>
            </w:r>
          </w:p>
        </w:tc>
        <w:tc>
          <w:tcPr>
            <w:tcW w:w="1992" w:type="dxa"/>
            <w:gridSpan w:val="2"/>
            <w:vAlign w:val="top"/>
          </w:tcPr>
          <w:p w14:paraId="076C498C">
            <w:pPr>
              <w:rPr>
                <w:rFonts w:ascii="Arial"/>
                <w:sz w:val="21"/>
              </w:rPr>
            </w:pPr>
          </w:p>
        </w:tc>
      </w:tr>
      <w:tr w14:paraId="332F7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319" w:type="dxa"/>
            <w:vAlign w:val="top"/>
          </w:tcPr>
          <w:p w14:paraId="507B1AA1">
            <w:pPr>
              <w:pStyle w:val="13"/>
              <w:spacing w:before="156" w:line="229" w:lineRule="auto"/>
              <w:ind w:left="748"/>
            </w:pPr>
            <w:r>
              <w:rPr>
                <w:spacing w:val="-2"/>
              </w:rPr>
              <w:t>账</w:t>
            </w:r>
            <w:r>
              <w:rPr>
                <w:spacing w:val="8"/>
              </w:rPr>
              <w:t xml:space="preserve">    </w:t>
            </w:r>
            <w:r>
              <w:rPr>
                <w:spacing w:val="-2"/>
              </w:rPr>
              <w:t>号</w:t>
            </w:r>
          </w:p>
        </w:tc>
        <w:tc>
          <w:tcPr>
            <w:tcW w:w="1986" w:type="dxa"/>
            <w:gridSpan w:val="2"/>
            <w:vAlign w:val="top"/>
          </w:tcPr>
          <w:p w14:paraId="06C2F882">
            <w:pPr>
              <w:rPr>
                <w:rFonts w:ascii="Arial"/>
                <w:sz w:val="21"/>
              </w:rPr>
            </w:pPr>
          </w:p>
        </w:tc>
        <w:tc>
          <w:tcPr>
            <w:tcW w:w="812" w:type="dxa"/>
            <w:vMerge w:val="continue"/>
            <w:tcBorders>
              <w:top w:val="nil"/>
            </w:tcBorders>
            <w:vAlign w:val="top"/>
          </w:tcPr>
          <w:p w14:paraId="76A3C349">
            <w:pPr>
              <w:rPr>
                <w:rFonts w:ascii="Arial"/>
                <w:sz w:val="21"/>
              </w:rPr>
            </w:pPr>
          </w:p>
        </w:tc>
        <w:tc>
          <w:tcPr>
            <w:tcW w:w="2169" w:type="dxa"/>
            <w:gridSpan w:val="3"/>
            <w:vAlign w:val="top"/>
          </w:tcPr>
          <w:p w14:paraId="51A41FAF">
            <w:pPr>
              <w:rPr>
                <w:rFonts w:ascii="Arial"/>
                <w:sz w:val="21"/>
              </w:rPr>
            </w:pPr>
          </w:p>
        </w:tc>
        <w:tc>
          <w:tcPr>
            <w:tcW w:w="1992" w:type="dxa"/>
            <w:gridSpan w:val="2"/>
            <w:vAlign w:val="top"/>
          </w:tcPr>
          <w:p w14:paraId="0887885B">
            <w:pPr>
              <w:rPr>
                <w:rFonts w:ascii="Arial"/>
                <w:sz w:val="21"/>
              </w:rPr>
            </w:pPr>
          </w:p>
        </w:tc>
      </w:tr>
      <w:tr w14:paraId="587FE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319" w:type="dxa"/>
            <w:vAlign w:val="top"/>
          </w:tcPr>
          <w:p w14:paraId="694EE613">
            <w:pPr>
              <w:spacing w:line="382" w:lineRule="auto"/>
              <w:rPr>
                <w:rFonts w:ascii="Arial"/>
                <w:sz w:val="21"/>
              </w:rPr>
            </w:pPr>
          </w:p>
          <w:p w14:paraId="7273B298">
            <w:pPr>
              <w:pStyle w:val="13"/>
              <w:spacing w:before="65" w:line="228" w:lineRule="auto"/>
              <w:ind w:left="746"/>
            </w:pPr>
            <w:r>
              <w:rPr>
                <w:spacing w:val="6"/>
              </w:rPr>
              <w:t>经营范围</w:t>
            </w:r>
          </w:p>
        </w:tc>
        <w:tc>
          <w:tcPr>
            <w:tcW w:w="6959" w:type="dxa"/>
            <w:gridSpan w:val="8"/>
            <w:vAlign w:val="top"/>
          </w:tcPr>
          <w:p w14:paraId="111DB531">
            <w:pPr>
              <w:rPr>
                <w:rFonts w:ascii="Arial"/>
                <w:sz w:val="21"/>
              </w:rPr>
            </w:pPr>
          </w:p>
        </w:tc>
      </w:tr>
      <w:tr w14:paraId="57D84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319" w:type="dxa"/>
            <w:vAlign w:val="top"/>
          </w:tcPr>
          <w:p w14:paraId="6FD7D8D3">
            <w:pPr>
              <w:pStyle w:val="13"/>
              <w:spacing w:before="169" w:line="229" w:lineRule="auto"/>
              <w:ind w:left="747"/>
            </w:pPr>
            <w:r>
              <w:rPr>
                <w:spacing w:val="-1"/>
              </w:rPr>
              <w:t>备</w:t>
            </w:r>
            <w:r>
              <w:rPr>
                <w:spacing w:val="7"/>
              </w:rPr>
              <w:t xml:space="preserve">    </w:t>
            </w:r>
            <w:r>
              <w:rPr>
                <w:spacing w:val="-1"/>
              </w:rPr>
              <w:t>注</w:t>
            </w:r>
          </w:p>
        </w:tc>
        <w:tc>
          <w:tcPr>
            <w:tcW w:w="6959" w:type="dxa"/>
            <w:gridSpan w:val="8"/>
            <w:vAlign w:val="top"/>
          </w:tcPr>
          <w:p w14:paraId="0E31166F">
            <w:pPr>
              <w:rPr>
                <w:rFonts w:ascii="Arial"/>
                <w:sz w:val="21"/>
              </w:rPr>
            </w:pPr>
          </w:p>
        </w:tc>
      </w:tr>
    </w:tbl>
    <w:p w14:paraId="267DE597">
      <w:pPr>
        <w:spacing w:before="31" w:line="232" w:lineRule="auto"/>
        <w:ind w:left="418"/>
        <w:rPr>
          <w:rFonts w:ascii="宋体" w:hAnsi="宋体" w:eastAsia="宋体" w:cs="宋体"/>
          <w:sz w:val="20"/>
          <w:szCs w:val="20"/>
        </w:rPr>
      </w:pPr>
      <w:r>
        <w:rPr>
          <w:rFonts w:ascii="宋体" w:hAnsi="宋体" w:eastAsia="宋体" w:cs="宋体"/>
          <w:sz w:val="20"/>
          <w:szCs w:val="20"/>
        </w:rPr>
        <w:t>注：</w:t>
      </w:r>
    </w:p>
    <w:p w14:paraId="197B5080">
      <w:pPr>
        <w:spacing w:before="22" w:line="239" w:lineRule="auto"/>
        <w:ind w:right="327" w:firstLine="433"/>
        <w:rPr>
          <w:rFonts w:ascii="宋体" w:hAnsi="宋体" w:eastAsia="宋体" w:cs="宋体"/>
          <w:sz w:val="20"/>
          <w:szCs w:val="20"/>
        </w:rPr>
      </w:pPr>
      <w:r>
        <w:rPr>
          <w:rFonts w:ascii="宋体" w:hAnsi="宋体" w:eastAsia="宋体" w:cs="宋体"/>
          <w:spacing w:val="4"/>
          <w:sz w:val="20"/>
          <w:szCs w:val="20"/>
        </w:rPr>
        <w:t>1、附营业执照、资质证书、安全生产许可</w:t>
      </w:r>
      <w:r>
        <w:rPr>
          <w:rFonts w:ascii="宋体" w:hAnsi="宋体" w:eastAsia="宋体" w:cs="宋体"/>
          <w:spacing w:val="3"/>
          <w:sz w:val="20"/>
          <w:szCs w:val="20"/>
        </w:rPr>
        <w:t>证、银行基本账户开户证明等材料加盖公章的复印件，</w:t>
      </w:r>
      <w:r>
        <w:rPr>
          <w:rFonts w:ascii="宋体" w:hAnsi="宋体" w:eastAsia="宋体" w:cs="宋体"/>
          <w:sz w:val="20"/>
          <w:szCs w:val="20"/>
        </w:rPr>
        <w:t xml:space="preserve"> </w:t>
      </w:r>
      <w:r>
        <w:rPr>
          <w:rFonts w:ascii="宋体" w:hAnsi="宋体" w:eastAsia="宋体" w:cs="宋体"/>
          <w:spacing w:val="9"/>
          <w:sz w:val="20"/>
          <w:szCs w:val="20"/>
        </w:rPr>
        <w:t>上述内容中如某一证件正在年检或换证，需年检部门及换证部门出具有效证明方可确认。</w:t>
      </w:r>
    </w:p>
    <w:p w14:paraId="48B61796">
      <w:pPr>
        <w:spacing w:before="24" w:line="228" w:lineRule="auto"/>
        <w:ind w:left="420"/>
        <w:rPr>
          <w:rFonts w:ascii="宋体" w:hAnsi="宋体" w:eastAsia="宋体" w:cs="宋体"/>
          <w:sz w:val="20"/>
          <w:szCs w:val="20"/>
        </w:rPr>
      </w:pPr>
      <w:r>
        <w:rPr>
          <w:rFonts w:ascii="宋体" w:hAnsi="宋体" w:eastAsia="宋体" w:cs="宋体"/>
          <w:spacing w:val="8"/>
          <w:sz w:val="20"/>
          <w:szCs w:val="20"/>
        </w:rPr>
        <w:t>2、所有复印件必须要清晰、字迹清楚。</w:t>
      </w:r>
    </w:p>
    <w:p w14:paraId="57919C76">
      <w:pPr>
        <w:spacing w:line="228" w:lineRule="auto"/>
        <w:rPr>
          <w:rFonts w:ascii="宋体" w:hAnsi="宋体" w:eastAsia="宋体" w:cs="宋体"/>
          <w:sz w:val="20"/>
          <w:szCs w:val="20"/>
        </w:rPr>
        <w:sectPr>
          <w:footerReference r:id="rId48" w:type="default"/>
          <w:pgSz w:w="11906" w:h="16839"/>
          <w:pgMar w:top="1431" w:right="784" w:bottom="1016" w:left="1711" w:header="0" w:footer="852" w:gutter="0"/>
          <w:pgNumType w:fmt="decimal"/>
          <w:cols w:space="720" w:num="1"/>
        </w:sectPr>
      </w:pPr>
    </w:p>
    <w:p w14:paraId="5A6B63EB">
      <w:pPr>
        <w:spacing w:before="301" w:line="220" w:lineRule="auto"/>
        <w:ind w:left="3047"/>
        <w:outlineLvl w:val="2"/>
        <w:rPr>
          <w:rFonts w:ascii="宋体" w:hAnsi="宋体" w:eastAsia="宋体" w:cs="宋体"/>
          <w:sz w:val="28"/>
          <w:szCs w:val="28"/>
        </w:rPr>
      </w:pPr>
      <w:bookmarkStart w:id="28" w:name="_Toc24497"/>
      <w:r>
        <w:rPr>
          <w:rFonts w:ascii="宋体" w:hAnsi="宋体" w:eastAsia="宋体" w:cs="宋体"/>
          <w:b/>
          <w:bCs/>
          <w:spacing w:val="-4"/>
          <w:sz w:val="28"/>
          <w:szCs w:val="28"/>
        </w:rPr>
        <w:t>（二）近年财务状况表</w:t>
      </w:r>
      <w:bookmarkEnd w:id="28"/>
    </w:p>
    <w:p w14:paraId="5BFB7567">
      <w:pPr>
        <w:pStyle w:val="2"/>
        <w:spacing w:line="268" w:lineRule="auto"/>
      </w:pPr>
    </w:p>
    <w:p w14:paraId="27967EAA">
      <w:pPr>
        <w:pStyle w:val="2"/>
        <w:spacing w:line="268" w:lineRule="auto"/>
      </w:pPr>
    </w:p>
    <w:p w14:paraId="2CFB5927">
      <w:pPr>
        <w:spacing w:before="65" w:line="226" w:lineRule="auto"/>
        <w:ind w:left="765"/>
        <w:rPr>
          <w:rFonts w:ascii="宋体" w:hAnsi="宋体" w:eastAsia="宋体" w:cs="宋体"/>
          <w:sz w:val="20"/>
          <w:szCs w:val="20"/>
        </w:rPr>
      </w:pPr>
      <w:r>
        <w:rPr>
          <w:rFonts w:ascii="宋体" w:hAnsi="宋体" w:eastAsia="宋体" w:cs="宋体"/>
          <w:spacing w:val="9"/>
          <w:sz w:val="20"/>
          <w:szCs w:val="20"/>
        </w:rPr>
        <w:t>按文件要求附相应财务审计报告</w:t>
      </w:r>
    </w:p>
    <w:p w14:paraId="44B7B364">
      <w:pPr>
        <w:spacing w:line="226" w:lineRule="auto"/>
        <w:rPr>
          <w:rFonts w:ascii="宋体" w:hAnsi="宋体" w:eastAsia="宋体" w:cs="宋体"/>
          <w:sz w:val="20"/>
          <w:szCs w:val="20"/>
        </w:rPr>
        <w:sectPr>
          <w:footerReference r:id="rId49" w:type="default"/>
          <w:pgSz w:w="11906" w:h="16839"/>
          <w:pgMar w:top="1431" w:right="1785" w:bottom="1016" w:left="1785" w:header="0" w:footer="852" w:gutter="0"/>
          <w:pgNumType w:fmt="decimal"/>
          <w:cols w:space="720" w:num="1"/>
        </w:sectPr>
      </w:pPr>
    </w:p>
    <w:p w14:paraId="0AD98FEE">
      <w:pPr>
        <w:pStyle w:val="2"/>
        <w:spacing w:line="466" w:lineRule="auto"/>
      </w:pPr>
    </w:p>
    <w:p w14:paraId="660A3A71">
      <w:pPr>
        <w:spacing w:before="91" w:line="220" w:lineRule="auto"/>
        <w:ind w:left="2420"/>
        <w:outlineLvl w:val="2"/>
        <w:rPr>
          <w:rFonts w:ascii="宋体" w:hAnsi="宋体" w:eastAsia="宋体" w:cs="宋体"/>
          <w:sz w:val="28"/>
          <w:szCs w:val="28"/>
        </w:rPr>
      </w:pPr>
      <w:bookmarkStart w:id="29" w:name="_Toc30314"/>
      <w:r>
        <w:rPr>
          <w:rFonts w:ascii="宋体" w:hAnsi="宋体" w:eastAsia="宋体" w:cs="宋体"/>
          <w:b/>
          <w:bCs/>
          <w:spacing w:val="-4"/>
          <w:sz w:val="28"/>
          <w:szCs w:val="28"/>
        </w:rPr>
        <w:t>（三）近年完成的类似项目情况表</w:t>
      </w:r>
      <w:bookmarkEnd w:id="29"/>
    </w:p>
    <w:p w14:paraId="1D6040D2">
      <w:pPr>
        <w:spacing w:before="280" w:line="222" w:lineRule="auto"/>
        <w:ind w:left="7355"/>
        <w:rPr>
          <w:rFonts w:ascii="宋体" w:hAnsi="宋体" w:eastAsia="宋体" w:cs="宋体"/>
          <w:sz w:val="20"/>
          <w:szCs w:val="20"/>
        </w:rPr>
      </w:pPr>
      <w:r>
        <w:rPr>
          <w:rFonts w:ascii="宋体" w:hAnsi="宋体" w:eastAsia="宋体" w:cs="宋体"/>
          <w:spacing w:val="-1"/>
          <w:sz w:val="20"/>
          <w:szCs w:val="20"/>
        </w:rPr>
        <w:t>第</w:t>
      </w:r>
      <w:r>
        <w:rPr>
          <w:rFonts w:ascii="宋体" w:hAnsi="宋体" w:eastAsia="宋体" w:cs="宋体"/>
          <w:spacing w:val="8"/>
          <w:sz w:val="20"/>
          <w:szCs w:val="20"/>
        </w:rPr>
        <w:t xml:space="preserve">   </w:t>
      </w:r>
      <w:r>
        <w:rPr>
          <w:rFonts w:ascii="宋体" w:hAnsi="宋体" w:eastAsia="宋体" w:cs="宋体"/>
          <w:spacing w:val="-1"/>
          <w:sz w:val="20"/>
          <w:szCs w:val="20"/>
        </w:rPr>
        <w:t>个</w:t>
      </w:r>
      <w:r>
        <w:rPr>
          <w:rFonts w:ascii="宋体" w:hAnsi="宋体" w:eastAsia="宋体" w:cs="宋体"/>
          <w:spacing w:val="-73"/>
          <w:sz w:val="20"/>
          <w:szCs w:val="20"/>
        </w:rPr>
        <w:t xml:space="preserve"> </w:t>
      </w:r>
      <w:r>
        <w:rPr>
          <w:rFonts w:ascii="宋体" w:hAnsi="宋体" w:eastAsia="宋体" w:cs="宋体"/>
          <w:spacing w:val="-1"/>
          <w:sz w:val="20"/>
          <w:szCs w:val="20"/>
        </w:rPr>
        <w:t>，共</w:t>
      </w:r>
      <w:r>
        <w:rPr>
          <w:rFonts w:ascii="宋体" w:hAnsi="宋体" w:eastAsia="宋体" w:cs="宋体"/>
          <w:spacing w:val="8"/>
          <w:sz w:val="20"/>
          <w:szCs w:val="20"/>
        </w:rPr>
        <w:t xml:space="preserve">   </w:t>
      </w:r>
      <w:r>
        <w:rPr>
          <w:rFonts w:ascii="宋体" w:hAnsi="宋体" w:eastAsia="宋体" w:cs="宋体"/>
          <w:spacing w:val="-1"/>
          <w:sz w:val="20"/>
          <w:szCs w:val="20"/>
        </w:rPr>
        <w:t>个</w:t>
      </w:r>
    </w:p>
    <w:tbl>
      <w:tblPr>
        <w:tblStyle w:val="12"/>
        <w:tblW w:w="8860"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2"/>
        <w:gridCol w:w="6848"/>
      </w:tblGrid>
      <w:tr w14:paraId="370BA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9" w:hRule="atLeast"/>
        </w:trPr>
        <w:tc>
          <w:tcPr>
            <w:tcW w:w="2012" w:type="dxa"/>
            <w:vAlign w:val="top"/>
          </w:tcPr>
          <w:p w14:paraId="2C8FF172">
            <w:pPr>
              <w:pStyle w:val="13"/>
              <w:spacing w:before="292" w:line="228" w:lineRule="auto"/>
              <w:ind w:left="594"/>
            </w:pPr>
            <w:r>
              <w:rPr>
                <w:spacing w:val="6"/>
              </w:rPr>
              <w:t>项目名称</w:t>
            </w:r>
          </w:p>
        </w:tc>
        <w:tc>
          <w:tcPr>
            <w:tcW w:w="6848" w:type="dxa"/>
            <w:vAlign w:val="top"/>
          </w:tcPr>
          <w:p w14:paraId="28344F5F">
            <w:pPr>
              <w:rPr>
                <w:rFonts w:ascii="Arial"/>
                <w:sz w:val="21"/>
              </w:rPr>
            </w:pPr>
          </w:p>
        </w:tc>
      </w:tr>
      <w:tr w14:paraId="17E10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012" w:type="dxa"/>
            <w:vAlign w:val="top"/>
          </w:tcPr>
          <w:p w14:paraId="47752A15">
            <w:pPr>
              <w:pStyle w:val="13"/>
              <w:spacing w:before="256" w:line="228" w:lineRule="auto"/>
              <w:ind w:left="491"/>
            </w:pPr>
            <w:r>
              <w:rPr>
                <w:spacing w:val="7"/>
              </w:rPr>
              <w:t>项目所在地</w:t>
            </w:r>
          </w:p>
        </w:tc>
        <w:tc>
          <w:tcPr>
            <w:tcW w:w="6848" w:type="dxa"/>
            <w:vAlign w:val="top"/>
          </w:tcPr>
          <w:p w14:paraId="100607FF">
            <w:pPr>
              <w:rPr>
                <w:rFonts w:ascii="Arial"/>
                <w:sz w:val="21"/>
              </w:rPr>
            </w:pPr>
          </w:p>
        </w:tc>
      </w:tr>
      <w:tr w14:paraId="064A9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012" w:type="dxa"/>
            <w:vAlign w:val="top"/>
          </w:tcPr>
          <w:p w14:paraId="3DD191CA">
            <w:pPr>
              <w:pStyle w:val="13"/>
              <w:spacing w:before="259" w:line="228" w:lineRule="auto"/>
              <w:ind w:left="491"/>
            </w:pPr>
            <w:r>
              <w:rPr>
                <w:spacing w:val="7"/>
              </w:rPr>
              <w:t>发包人名称</w:t>
            </w:r>
          </w:p>
        </w:tc>
        <w:tc>
          <w:tcPr>
            <w:tcW w:w="6848" w:type="dxa"/>
            <w:vAlign w:val="top"/>
          </w:tcPr>
          <w:p w14:paraId="730E0EC1">
            <w:pPr>
              <w:rPr>
                <w:rFonts w:ascii="Arial"/>
                <w:sz w:val="21"/>
              </w:rPr>
            </w:pPr>
          </w:p>
        </w:tc>
      </w:tr>
      <w:tr w14:paraId="4B2D0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012" w:type="dxa"/>
            <w:vAlign w:val="top"/>
          </w:tcPr>
          <w:p w14:paraId="498F220C">
            <w:pPr>
              <w:pStyle w:val="13"/>
              <w:spacing w:before="257" w:line="228" w:lineRule="auto"/>
              <w:ind w:left="491"/>
            </w:pPr>
            <w:r>
              <w:rPr>
                <w:spacing w:val="7"/>
              </w:rPr>
              <w:t>发包人地址</w:t>
            </w:r>
          </w:p>
        </w:tc>
        <w:tc>
          <w:tcPr>
            <w:tcW w:w="6848" w:type="dxa"/>
            <w:vAlign w:val="top"/>
          </w:tcPr>
          <w:p w14:paraId="78D62091">
            <w:pPr>
              <w:rPr>
                <w:rFonts w:ascii="Arial"/>
                <w:sz w:val="21"/>
              </w:rPr>
            </w:pPr>
          </w:p>
        </w:tc>
      </w:tr>
      <w:tr w14:paraId="03148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12" w:type="dxa"/>
            <w:vAlign w:val="top"/>
          </w:tcPr>
          <w:p w14:paraId="588B398E">
            <w:pPr>
              <w:pStyle w:val="13"/>
              <w:spacing w:before="260" w:line="228" w:lineRule="auto"/>
              <w:ind w:left="491"/>
            </w:pPr>
            <w:r>
              <w:rPr>
                <w:spacing w:val="7"/>
              </w:rPr>
              <w:t>发包人电话</w:t>
            </w:r>
          </w:p>
        </w:tc>
        <w:tc>
          <w:tcPr>
            <w:tcW w:w="6848" w:type="dxa"/>
            <w:vAlign w:val="top"/>
          </w:tcPr>
          <w:p w14:paraId="4AF10CBC">
            <w:pPr>
              <w:rPr>
                <w:rFonts w:ascii="Arial"/>
                <w:sz w:val="21"/>
              </w:rPr>
            </w:pPr>
          </w:p>
        </w:tc>
      </w:tr>
      <w:tr w14:paraId="3A554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012" w:type="dxa"/>
            <w:vAlign w:val="top"/>
          </w:tcPr>
          <w:p w14:paraId="5DFBE0E0">
            <w:pPr>
              <w:pStyle w:val="13"/>
              <w:spacing w:before="258" w:line="226" w:lineRule="auto"/>
              <w:ind w:left="591"/>
            </w:pPr>
            <w:r>
              <w:rPr>
                <w:spacing w:val="7"/>
              </w:rPr>
              <w:t>合同价格</w:t>
            </w:r>
          </w:p>
        </w:tc>
        <w:tc>
          <w:tcPr>
            <w:tcW w:w="6848" w:type="dxa"/>
            <w:vAlign w:val="top"/>
          </w:tcPr>
          <w:p w14:paraId="785B10DC">
            <w:pPr>
              <w:rPr>
                <w:rFonts w:ascii="Arial"/>
                <w:sz w:val="21"/>
              </w:rPr>
            </w:pPr>
          </w:p>
        </w:tc>
      </w:tr>
      <w:tr w14:paraId="46535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012" w:type="dxa"/>
            <w:vAlign w:val="top"/>
          </w:tcPr>
          <w:p w14:paraId="0C9F8C86">
            <w:pPr>
              <w:pStyle w:val="13"/>
              <w:spacing w:before="255" w:line="228" w:lineRule="auto"/>
              <w:ind w:left="591"/>
            </w:pPr>
            <w:r>
              <w:rPr>
                <w:spacing w:val="7"/>
              </w:rPr>
              <w:t>开工日期</w:t>
            </w:r>
          </w:p>
        </w:tc>
        <w:tc>
          <w:tcPr>
            <w:tcW w:w="6848" w:type="dxa"/>
            <w:vAlign w:val="top"/>
          </w:tcPr>
          <w:p w14:paraId="0E503A37">
            <w:pPr>
              <w:rPr>
                <w:rFonts w:ascii="Arial"/>
                <w:sz w:val="21"/>
              </w:rPr>
            </w:pPr>
          </w:p>
        </w:tc>
      </w:tr>
      <w:tr w14:paraId="5C3CE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012" w:type="dxa"/>
            <w:vAlign w:val="top"/>
          </w:tcPr>
          <w:p w14:paraId="0A16ED1E">
            <w:pPr>
              <w:pStyle w:val="13"/>
              <w:spacing w:before="264" w:line="228" w:lineRule="auto"/>
              <w:ind w:left="591"/>
            </w:pPr>
            <w:r>
              <w:rPr>
                <w:spacing w:val="7"/>
              </w:rPr>
              <w:t>竣工日期</w:t>
            </w:r>
          </w:p>
        </w:tc>
        <w:tc>
          <w:tcPr>
            <w:tcW w:w="6848" w:type="dxa"/>
            <w:vAlign w:val="top"/>
          </w:tcPr>
          <w:p w14:paraId="7F21FD81">
            <w:pPr>
              <w:rPr>
                <w:rFonts w:ascii="Arial"/>
                <w:sz w:val="21"/>
              </w:rPr>
            </w:pPr>
          </w:p>
        </w:tc>
      </w:tr>
      <w:tr w14:paraId="4977E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012" w:type="dxa"/>
            <w:vAlign w:val="top"/>
          </w:tcPr>
          <w:p w14:paraId="398C6DAB">
            <w:pPr>
              <w:pStyle w:val="13"/>
              <w:spacing w:before="255" w:line="228" w:lineRule="auto"/>
              <w:ind w:left="487"/>
            </w:pPr>
            <w:r>
              <w:rPr>
                <w:spacing w:val="8"/>
              </w:rPr>
              <w:t>承担的工作</w:t>
            </w:r>
          </w:p>
        </w:tc>
        <w:tc>
          <w:tcPr>
            <w:tcW w:w="6848" w:type="dxa"/>
            <w:vAlign w:val="top"/>
          </w:tcPr>
          <w:p w14:paraId="76364395">
            <w:pPr>
              <w:rPr>
                <w:rFonts w:ascii="Arial"/>
                <w:sz w:val="21"/>
              </w:rPr>
            </w:pPr>
          </w:p>
        </w:tc>
      </w:tr>
      <w:tr w14:paraId="3EE6F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012" w:type="dxa"/>
            <w:vAlign w:val="top"/>
          </w:tcPr>
          <w:p w14:paraId="16B242D3">
            <w:pPr>
              <w:pStyle w:val="13"/>
              <w:spacing w:before="260" w:line="228" w:lineRule="auto"/>
              <w:ind w:left="593"/>
            </w:pPr>
            <w:r>
              <w:rPr>
                <w:spacing w:val="6"/>
              </w:rPr>
              <w:t>工程质量</w:t>
            </w:r>
          </w:p>
        </w:tc>
        <w:tc>
          <w:tcPr>
            <w:tcW w:w="6848" w:type="dxa"/>
            <w:vAlign w:val="top"/>
          </w:tcPr>
          <w:p w14:paraId="58C2E59A">
            <w:pPr>
              <w:rPr>
                <w:rFonts w:ascii="Arial"/>
                <w:sz w:val="21"/>
              </w:rPr>
            </w:pPr>
          </w:p>
        </w:tc>
      </w:tr>
      <w:tr w14:paraId="7FB7F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012" w:type="dxa"/>
            <w:vAlign w:val="top"/>
          </w:tcPr>
          <w:p w14:paraId="0592ADFE">
            <w:pPr>
              <w:pStyle w:val="13"/>
              <w:spacing w:before="257" w:line="228" w:lineRule="auto"/>
              <w:ind w:left="594"/>
            </w:pPr>
            <w:r>
              <w:rPr>
                <w:spacing w:val="6"/>
              </w:rPr>
              <w:t>项目经理</w:t>
            </w:r>
          </w:p>
        </w:tc>
        <w:tc>
          <w:tcPr>
            <w:tcW w:w="6848" w:type="dxa"/>
            <w:vAlign w:val="top"/>
          </w:tcPr>
          <w:p w14:paraId="122BE069">
            <w:pPr>
              <w:rPr>
                <w:rFonts w:ascii="Arial"/>
                <w:sz w:val="21"/>
              </w:rPr>
            </w:pPr>
          </w:p>
        </w:tc>
      </w:tr>
      <w:tr w14:paraId="7E6BD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12" w:type="dxa"/>
            <w:vAlign w:val="top"/>
          </w:tcPr>
          <w:p w14:paraId="765BC9A6">
            <w:pPr>
              <w:pStyle w:val="13"/>
              <w:spacing w:before="261" w:line="228" w:lineRule="auto"/>
              <w:ind w:left="488"/>
            </w:pPr>
            <w:r>
              <w:rPr>
                <w:spacing w:val="7"/>
              </w:rPr>
              <w:t>技术负责人</w:t>
            </w:r>
          </w:p>
        </w:tc>
        <w:tc>
          <w:tcPr>
            <w:tcW w:w="6848" w:type="dxa"/>
            <w:vAlign w:val="top"/>
          </w:tcPr>
          <w:p w14:paraId="5A545514">
            <w:pPr>
              <w:rPr>
                <w:rFonts w:ascii="Arial"/>
                <w:sz w:val="21"/>
              </w:rPr>
            </w:pPr>
          </w:p>
        </w:tc>
      </w:tr>
      <w:tr w14:paraId="5828A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012" w:type="dxa"/>
            <w:vAlign w:val="top"/>
          </w:tcPr>
          <w:p w14:paraId="32E75B1C">
            <w:pPr>
              <w:spacing w:line="284" w:lineRule="auto"/>
              <w:rPr>
                <w:rFonts w:ascii="Arial"/>
                <w:sz w:val="21"/>
              </w:rPr>
            </w:pPr>
          </w:p>
          <w:p w14:paraId="7135012B">
            <w:pPr>
              <w:spacing w:line="284" w:lineRule="auto"/>
              <w:rPr>
                <w:rFonts w:ascii="Arial"/>
                <w:sz w:val="21"/>
              </w:rPr>
            </w:pPr>
          </w:p>
          <w:p w14:paraId="2A43C3BA">
            <w:pPr>
              <w:spacing w:line="284" w:lineRule="auto"/>
              <w:rPr>
                <w:rFonts w:ascii="Arial"/>
                <w:sz w:val="21"/>
              </w:rPr>
            </w:pPr>
          </w:p>
          <w:p w14:paraId="4625A15B">
            <w:pPr>
              <w:spacing w:line="284" w:lineRule="auto"/>
              <w:rPr>
                <w:rFonts w:ascii="Arial"/>
                <w:sz w:val="21"/>
              </w:rPr>
            </w:pPr>
          </w:p>
          <w:p w14:paraId="6291D328">
            <w:pPr>
              <w:spacing w:line="284" w:lineRule="auto"/>
              <w:rPr>
                <w:rFonts w:ascii="Arial"/>
                <w:sz w:val="21"/>
              </w:rPr>
            </w:pPr>
          </w:p>
          <w:p w14:paraId="6E204683">
            <w:pPr>
              <w:pStyle w:val="13"/>
              <w:spacing w:before="65" w:line="228" w:lineRule="auto"/>
              <w:ind w:left="594"/>
            </w:pPr>
            <w:r>
              <w:rPr>
                <w:spacing w:val="6"/>
              </w:rPr>
              <w:t>项目描述</w:t>
            </w:r>
          </w:p>
        </w:tc>
        <w:tc>
          <w:tcPr>
            <w:tcW w:w="6848" w:type="dxa"/>
            <w:vAlign w:val="top"/>
          </w:tcPr>
          <w:p w14:paraId="02A74FA3">
            <w:pPr>
              <w:rPr>
                <w:rFonts w:ascii="Arial"/>
                <w:sz w:val="21"/>
              </w:rPr>
            </w:pPr>
          </w:p>
        </w:tc>
      </w:tr>
      <w:tr w14:paraId="54942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012" w:type="dxa"/>
            <w:vAlign w:val="top"/>
          </w:tcPr>
          <w:p w14:paraId="2005BB38">
            <w:pPr>
              <w:pStyle w:val="13"/>
              <w:spacing w:before="258" w:line="229" w:lineRule="auto"/>
              <w:ind w:left="804"/>
            </w:pPr>
            <w:r>
              <w:rPr>
                <w:spacing w:val="3"/>
              </w:rPr>
              <w:t>备注</w:t>
            </w:r>
          </w:p>
        </w:tc>
        <w:tc>
          <w:tcPr>
            <w:tcW w:w="6848" w:type="dxa"/>
            <w:vAlign w:val="top"/>
          </w:tcPr>
          <w:p w14:paraId="72DA8A28">
            <w:pPr>
              <w:rPr>
                <w:rFonts w:ascii="Arial"/>
                <w:sz w:val="21"/>
              </w:rPr>
            </w:pPr>
          </w:p>
        </w:tc>
      </w:tr>
    </w:tbl>
    <w:p w14:paraId="568194BA">
      <w:pPr>
        <w:spacing w:before="172" w:line="407" w:lineRule="auto"/>
        <w:ind w:left="2" w:hanging="2"/>
        <w:rPr>
          <w:rFonts w:ascii="宋体" w:hAnsi="宋体" w:eastAsia="宋体" w:cs="宋体"/>
          <w:sz w:val="20"/>
          <w:szCs w:val="20"/>
        </w:rPr>
      </w:pPr>
      <w:r>
        <w:rPr>
          <w:rFonts w:ascii="宋体" w:hAnsi="宋体" w:eastAsia="宋体" w:cs="宋体"/>
          <w:spacing w:val="8"/>
          <w:sz w:val="20"/>
          <w:szCs w:val="20"/>
        </w:rPr>
        <w:t>备注:附中标通知书或合同协议书，具体年份要求见供应商须知前附表。每张表格只填写一个项目，</w:t>
      </w:r>
      <w:r>
        <w:rPr>
          <w:rFonts w:ascii="宋体" w:hAnsi="宋体" w:eastAsia="宋体" w:cs="宋体"/>
          <w:spacing w:val="17"/>
          <w:sz w:val="20"/>
          <w:szCs w:val="20"/>
        </w:rPr>
        <w:t xml:space="preserve"> </w:t>
      </w:r>
      <w:r>
        <w:rPr>
          <w:rFonts w:ascii="宋体" w:hAnsi="宋体" w:eastAsia="宋体" w:cs="宋体"/>
          <w:spacing w:val="5"/>
          <w:sz w:val="20"/>
          <w:szCs w:val="20"/>
        </w:rPr>
        <w:t>并标明序号。</w:t>
      </w:r>
    </w:p>
    <w:p w14:paraId="32DB67D6">
      <w:pPr>
        <w:spacing w:line="407" w:lineRule="auto"/>
        <w:rPr>
          <w:rFonts w:ascii="宋体" w:hAnsi="宋体" w:eastAsia="宋体" w:cs="宋体"/>
          <w:sz w:val="20"/>
          <w:szCs w:val="20"/>
        </w:rPr>
        <w:sectPr>
          <w:footerReference r:id="rId50" w:type="default"/>
          <w:pgSz w:w="11906" w:h="16839"/>
          <w:pgMar w:top="1431" w:right="1123" w:bottom="1018" w:left="1712" w:header="0" w:footer="852" w:gutter="0"/>
          <w:pgNumType w:fmt="decimal"/>
          <w:cols w:space="720" w:num="1"/>
        </w:sectPr>
      </w:pPr>
    </w:p>
    <w:p w14:paraId="756DCBC1">
      <w:pPr>
        <w:pStyle w:val="2"/>
        <w:spacing w:line="246" w:lineRule="auto"/>
      </w:pPr>
    </w:p>
    <w:p w14:paraId="58CF30D0">
      <w:pPr>
        <w:pStyle w:val="2"/>
        <w:spacing w:line="246" w:lineRule="auto"/>
      </w:pPr>
    </w:p>
    <w:p w14:paraId="5C018D2B">
      <w:pPr>
        <w:spacing w:before="91" w:line="220" w:lineRule="auto"/>
        <w:ind w:left="1924"/>
        <w:outlineLvl w:val="2"/>
        <w:rPr>
          <w:rFonts w:ascii="宋体" w:hAnsi="宋体" w:eastAsia="宋体" w:cs="宋体"/>
          <w:sz w:val="28"/>
          <w:szCs w:val="28"/>
        </w:rPr>
      </w:pPr>
      <w:bookmarkStart w:id="30" w:name="_Toc16020"/>
      <w:r>
        <w:rPr>
          <w:rFonts w:ascii="宋体" w:hAnsi="宋体" w:eastAsia="宋体" w:cs="宋体"/>
          <w:b/>
          <w:bCs/>
          <w:spacing w:val="-3"/>
          <w:sz w:val="28"/>
          <w:szCs w:val="28"/>
        </w:rPr>
        <w:t>（四）正在实施的和新承接的项目情况表</w:t>
      </w:r>
      <w:bookmarkEnd w:id="30"/>
    </w:p>
    <w:p w14:paraId="1B98F455">
      <w:pPr>
        <w:spacing w:before="5"/>
      </w:pPr>
    </w:p>
    <w:tbl>
      <w:tblPr>
        <w:tblStyle w:val="12"/>
        <w:tblW w:w="8651"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2"/>
        <w:gridCol w:w="6779"/>
      </w:tblGrid>
      <w:tr w14:paraId="00714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872" w:type="dxa"/>
            <w:vAlign w:val="top"/>
          </w:tcPr>
          <w:p w14:paraId="7EA4E1C7">
            <w:pPr>
              <w:pStyle w:val="13"/>
              <w:spacing w:before="292" w:line="228" w:lineRule="auto"/>
              <w:ind w:left="525"/>
            </w:pPr>
            <w:r>
              <w:rPr>
                <w:spacing w:val="6"/>
              </w:rPr>
              <w:t>项目名称</w:t>
            </w:r>
          </w:p>
        </w:tc>
        <w:tc>
          <w:tcPr>
            <w:tcW w:w="6779" w:type="dxa"/>
            <w:vAlign w:val="top"/>
          </w:tcPr>
          <w:p w14:paraId="255EA13A">
            <w:pPr>
              <w:rPr>
                <w:rFonts w:ascii="Arial"/>
                <w:sz w:val="21"/>
              </w:rPr>
            </w:pPr>
          </w:p>
        </w:tc>
      </w:tr>
      <w:tr w14:paraId="7536C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872" w:type="dxa"/>
            <w:vAlign w:val="top"/>
          </w:tcPr>
          <w:p w14:paraId="3B241D39">
            <w:pPr>
              <w:pStyle w:val="13"/>
              <w:spacing w:before="256" w:line="228" w:lineRule="auto"/>
              <w:ind w:left="419"/>
            </w:pPr>
            <w:r>
              <w:rPr>
                <w:spacing w:val="7"/>
              </w:rPr>
              <w:t>项目所在地</w:t>
            </w:r>
          </w:p>
        </w:tc>
        <w:tc>
          <w:tcPr>
            <w:tcW w:w="6779" w:type="dxa"/>
            <w:vAlign w:val="top"/>
          </w:tcPr>
          <w:p w14:paraId="4BBC668B">
            <w:pPr>
              <w:rPr>
                <w:rFonts w:ascii="Arial"/>
                <w:sz w:val="21"/>
              </w:rPr>
            </w:pPr>
          </w:p>
        </w:tc>
      </w:tr>
      <w:tr w14:paraId="5510E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872" w:type="dxa"/>
            <w:vAlign w:val="top"/>
          </w:tcPr>
          <w:p w14:paraId="73628F53">
            <w:pPr>
              <w:pStyle w:val="13"/>
              <w:spacing w:before="261" w:line="228" w:lineRule="auto"/>
              <w:ind w:left="419"/>
            </w:pPr>
            <w:r>
              <w:rPr>
                <w:spacing w:val="7"/>
              </w:rPr>
              <w:t>发包人名称</w:t>
            </w:r>
          </w:p>
        </w:tc>
        <w:tc>
          <w:tcPr>
            <w:tcW w:w="6779" w:type="dxa"/>
            <w:vAlign w:val="top"/>
          </w:tcPr>
          <w:p w14:paraId="04A3E5AD">
            <w:pPr>
              <w:rPr>
                <w:rFonts w:ascii="Arial"/>
                <w:sz w:val="21"/>
              </w:rPr>
            </w:pPr>
          </w:p>
        </w:tc>
      </w:tr>
      <w:tr w14:paraId="4790D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872" w:type="dxa"/>
            <w:vAlign w:val="top"/>
          </w:tcPr>
          <w:p w14:paraId="46D66A0B">
            <w:pPr>
              <w:pStyle w:val="13"/>
              <w:spacing w:before="257" w:line="228" w:lineRule="auto"/>
              <w:ind w:left="419"/>
            </w:pPr>
            <w:r>
              <w:rPr>
                <w:spacing w:val="7"/>
              </w:rPr>
              <w:t>发包人地址</w:t>
            </w:r>
          </w:p>
        </w:tc>
        <w:tc>
          <w:tcPr>
            <w:tcW w:w="6779" w:type="dxa"/>
            <w:vAlign w:val="top"/>
          </w:tcPr>
          <w:p w14:paraId="3C6E4043">
            <w:pPr>
              <w:rPr>
                <w:rFonts w:ascii="Arial"/>
                <w:sz w:val="21"/>
              </w:rPr>
            </w:pPr>
          </w:p>
        </w:tc>
      </w:tr>
      <w:tr w14:paraId="3B37D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872" w:type="dxa"/>
            <w:vAlign w:val="top"/>
          </w:tcPr>
          <w:p w14:paraId="632D6A2F">
            <w:pPr>
              <w:pStyle w:val="13"/>
              <w:spacing w:before="260" w:line="228" w:lineRule="auto"/>
              <w:ind w:left="419"/>
            </w:pPr>
            <w:r>
              <w:rPr>
                <w:spacing w:val="7"/>
              </w:rPr>
              <w:t>发包人电话</w:t>
            </w:r>
          </w:p>
        </w:tc>
        <w:tc>
          <w:tcPr>
            <w:tcW w:w="6779" w:type="dxa"/>
            <w:vAlign w:val="top"/>
          </w:tcPr>
          <w:p w14:paraId="00953561">
            <w:pPr>
              <w:rPr>
                <w:rFonts w:ascii="Arial"/>
                <w:sz w:val="21"/>
              </w:rPr>
            </w:pPr>
          </w:p>
        </w:tc>
      </w:tr>
      <w:tr w14:paraId="49D45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872" w:type="dxa"/>
            <w:vAlign w:val="top"/>
          </w:tcPr>
          <w:p w14:paraId="0443A3A8">
            <w:pPr>
              <w:pStyle w:val="13"/>
              <w:spacing w:before="258" w:line="226" w:lineRule="auto"/>
              <w:ind w:left="416"/>
            </w:pPr>
            <w:r>
              <w:rPr>
                <w:spacing w:val="8"/>
              </w:rPr>
              <w:t>签约合同价</w:t>
            </w:r>
          </w:p>
        </w:tc>
        <w:tc>
          <w:tcPr>
            <w:tcW w:w="6779" w:type="dxa"/>
            <w:vAlign w:val="top"/>
          </w:tcPr>
          <w:p w14:paraId="1FC05979">
            <w:pPr>
              <w:rPr>
                <w:rFonts w:ascii="Arial"/>
                <w:sz w:val="21"/>
              </w:rPr>
            </w:pPr>
          </w:p>
        </w:tc>
      </w:tr>
      <w:tr w14:paraId="6D127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872" w:type="dxa"/>
            <w:vAlign w:val="top"/>
          </w:tcPr>
          <w:p w14:paraId="4C3B99F8">
            <w:pPr>
              <w:pStyle w:val="13"/>
              <w:spacing w:before="255" w:line="228" w:lineRule="auto"/>
              <w:ind w:left="522"/>
            </w:pPr>
            <w:r>
              <w:rPr>
                <w:spacing w:val="7"/>
              </w:rPr>
              <w:t>开工日期</w:t>
            </w:r>
          </w:p>
        </w:tc>
        <w:tc>
          <w:tcPr>
            <w:tcW w:w="6779" w:type="dxa"/>
            <w:vAlign w:val="top"/>
          </w:tcPr>
          <w:p w14:paraId="2FF372D8">
            <w:pPr>
              <w:rPr>
                <w:rFonts w:ascii="Arial"/>
                <w:sz w:val="21"/>
              </w:rPr>
            </w:pPr>
          </w:p>
        </w:tc>
      </w:tr>
      <w:tr w14:paraId="7F3C4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72" w:type="dxa"/>
            <w:vAlign w:val="top"/>
          </w:tcPr>
          <w:p w14:paraId="43AEE8BA">
            <w:pPr>
              <w:pStyle w:val="13"/>
              <w:spacing w:before="267" w:line="228" w:lineRule="auto"/>
              <w:ind w:left="312"/>
            </w:pPr>
            <w:r>
              <w:rPr>
                <w:spacing w:val="8"/>
              </w:rPr>
              <w:t>计划竣工日期</w:t>
            </w:r>
          </w:p>
        </w:tc>
        <w:tc>
          <w:tcPr>
            <w:tcW w:w="6779" w:type="dxa"/>
            <w:vAlign w:val="top"/>
          </w:tcPr>
          <w:p w14:paraId="6E8E91CF">
            <w:pPr>
              <w:rPr>
                <w:rFonts w:ascii="Arial"/>
                <w:sz w:val="21"/>
              </w:rPr>
            </w:pPr>
          </w:p>
        </w:tc>
      </w:tr>
      <w:tr w14:paraId="75963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872" w:type="dxa"/>
            <w:vAlign w:val="top"/>
          </w:tcPr>
          <w:p w14:paraId="65983D9E">
            <w:pPr>
              <w:pStyle w:val="13"/>
              <w:spacing w:before="257" w:line="228" w:lineRule="auto"/>
              <w:ind w:left="416"/>
            </w:pPr>
            <w:r>
              <w:rPr>
                <w:spacing w:val="8"/>
              </w:rPr>
              <w:t>承担的工作</w:t>
            </w:r>
          </w:p>
        </w:tc>
        <w:tc>
          <w:tcPr>
            <w:tcW w:w="6779" w:type="dxa"/>
            <w:vAlign w:val="top"/>
          </w:tcPr>
          <w:p w14:paraId="0CBCE870">
            <w:pPr>
              <w:rPr>
                <w:rFonts w:ascii="Arial"/>
                <w:sz w:val="21"/>
              </w:rPr>
            </w:pPr>
          </w:p>
        </w:tc>
      </w:tr>
      <w:tr w14:paraId="21E69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72" w:type="dxa"/>
            <w:vAlign w:val="top"/>
          </w:tcPr>
          <w:p w14:paraId="4481791D">
            <w:pPr>
              <w:pStyle w:val="13"/>
              <w:spacing w:before="262" w:line="228" w:lineRule="auto"/>
              <w:ind w:left="524"/>
            </w:pPr>
            <w:r>
              <w:rPr>
                <w:spacing w:val="6"/>
              </w:rPr>
              <w:t>工程质量</w:t>
            </w:r>
          </w:p>
        </w:tc>
        <w:tc>
          <w:tcPr>
            <w:tcW w:w="6779" w:type="dxa"/>
            <w:vAlign w:val="top"/>
          </w:tcPr>
          <w:p w14:paraId="09E8394B">
            <w:pPr>
              <w:rPr>
                <w:rFonts w:ascii="Arial"/>
                <w:sz w:val="21"/>
              </w:rPr>
            </w:pPr>
          </w:p>
        </w:tc>
      </w:tr>
      <w:tr w14:paraId="15596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872" w:type="dxa"/>
            <w:vAlign w:val="top"/>
          </w:tcPr>
          <w:p w14:paraId="2EB8C67C">
            <w:pPr>
              <w:pStyle w:val="13"/>
              <w:spacing w:before="259" w:line="228" w:lineRule="auto"/>
              <w:ind w:left="525"/>
            </w:pPr>
            <w:r>
              <w:rPr>
                <w:spacing w:val="6"/>
              </w:rPr>
              <w:t>项目经理</w:t>
            </w:r>
          </w:p>
        </w:tc>
        <w:tc>
          <w:tcPr>
            <w:tcW w:w="6779" w:type="dxa"/>
            <w:vAlign w:val="top"/>
          </w:tcPr>
          <w:p w14:paraId="5DA5BE46">
            <w:pPr>
              <w:rPr>
                <w:rFonts w:ascii="Arial"/>
                <w:sz w:val="21"/>
              </w:rPr>
            </w:pPr>
          </w:p>
        </w:tc>
      </w:tr>
      <w:tr w14:paraId="15455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872" w:type="dxa"/>
            <w:vAlign w:val="top"/>
          </w:tcPr>
          <w:p w14:paraId="1719BF26">
            <w:pPr>
              <w:pStyle w:val="13"/>
              <w:spacing w:before="261" w:line="228" w:lineRule="auto"/>
              <w:ind w:left="416"/>
            </w:pPr>
            <w:r>
              <w:rPr>
                <w:spacing w:val="7"/>
              </w:rPr>
              <w:t>技术负责人</w:t>
            </w:r>
          </w:p>
        </w:tc>
        <w:tc>
          <w:tcPr>
            <w:tcW w:w="6779" w:type="dxa"/>
            <w:vAlign w:val="top"/>
          </w:tcPr>
          <w:p w14:paraId="531ECCBC">
            <w:pPr>
              <w:rPr>
                <w:rFonts w:ascii="Arial"/>
                <w:sz w:val="21"/>
              </w:rPr>
            </w:pPr>
          </w:p>
        </w:tc>
      </w:tr>
      <w:tr w14:paraId="1C590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1872" w:type="dxa"/>
            <w:vAlign w:val="top"/>
          </w:tcPr>
          <w:p w14:paraId="5F64DE2C">
            <w:pPr>
              <w:spacing w:line="284" w:lineRule="auto"/>
              <w:rPr>
                <w:rFonts w:ascii="Arial"/>
                <w:sz w:val="21"/>
              </w:rPr>
            </w:pPr>
          </w:p>
          <w:p w14:paraId="1A720EFF">
            <w:pPr>
              <w:spacing w:line="284" w:lineRule="auto"/>
              <w:rPr>
                <w:rFonts w:ascii="Arial"/>
                <w:sz w:val="21"/>
              </w:rPr>
            </w:pPr>
          </w:p>
          <w:p w14:paraId="585BC0B5">
            <w:pPr>
              <w:spacing w:line="284" w:lineRule="auto"/>
              <w:rPr>
                <w:rFonts w:ascii="Arial"/>
                <w:sz w:val="21"/>
              </w:rPr>
            </w:pPr>
          </w:p>
          <w:p w14:paraId="454D3CD7">
            <w:pPr>
              <w:spacing w:line="285" w:lineRule="auto"/>
              <w:rPr>
                <w:rFonts w:ascii="Arial"/>
                <w:sz w:val="21"/>
              </w:rPr>
            </w:pPr>
          </w:p>
          <w:p w14:paraId="41E567D8">
            <w:pPr>
              <w:spacing w:line="285" w:lineRule="auto"/>
              <w:rPr>
                <w:rFonts w:ascii="Arial"/>
                <w:sz w:val="21"/>
              </w:rPr>
            </w:pPr>
          </w:p>
          <w:p w14:paraId="7D6F8606">
            <w:pPr>
              <w:pStyle w:val="13"/>
              <w:spacing w:before="65" w:line="228" w:lineRule="auto"/>
              <w:ind w:left="525"/>
            </w:pPr>
            <w:r>
              <w:rPr>
                <w:spacing w:val="6"/>
              </w:rPr>
              <w:t>项目描述</w:t>
            </w:r>
          </w:p>
        </w:tc>
        <w:tc>
          <w:tcPr>
            <w:tcW w:w="6779" w:type="dxa"/>
            <w:vAlign w:val="top"/>
          </w:tcPr>
          <w:p w14:paraId="2692F76E">
            <w:pPr>
              <w:rPr>
                <w:rFonts w:ascii="Arial"/>
                <w:sz w:val="21"/>
              </w:rPr>
            </w:pPr>
          </w:p>
        </w:tc>
      </w:tr>
      <w:tr w14:paraId="68717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72" w:type="dxa"/>
            <w:vAlign w:val="top"/>
          </w:tcPr>
          <w:p w14:paraId="3E24167E">
            <w:pPr>
              <w:pStyle w:val="13"/>
              <w:spacing w:before="231" w:line="229" w:lineRule="auto"/>
              <w:ind w:left="735"/>
            </w:pPr>
            <w:r>
              <w:rPr>
                <w:spacing w:val="3"/>
              </w:rPr>
              <w:t>备注</w:t>
            </w:r>
          </w:p>
        </w:tc>
        <w:tc>
          <w:tcPr>
            <w:tcW w:w="6779" w:type="dxa"/>
            <w:vAlign w:val="top"/>
          </w:tcPr>
          <w:p w14:paraId="7D424615">
            <w:pPr>
              <w:rPr>
                <w:rFonts w:ascii="Arial"/>
                <w:sz w:val="21"/>
              </w:rPr>
            </w:pPr>
          </w:p>
        </w:tc>
      </w:tr>
    </w:tbl>
    <w:p w14:paraId="45AB1194">
      <w:pPr>
        <w:spacing w:before="141" w:line="227" w:lineRule="auto"/>
        <w:ind w:left="346"/>
        <w:rPr>
          <w:rFonts w:ascii="宋体" w:hAnsi="宋体" w:eastAsia="宋体" w:cs="宋体"/>
          <w:sz w:val="20"/>
          <w:szCs w:val="20"/>
        </w:rPr>
      </w:pPr>
      <w:r>
        <w:rPr>
          <w:rFonts w:ascii="宋体" w:hAnsi="宋体" w:eastAsia="宋体" w:cs="宋体"/>
          <w:spacing w:val="8"/>
          <w:sz w:val="20"/>
          <w:szCs w:val="20"/>
        </w:rPr>
        <w:t>备注</w:t>
      </w:r>
      <w:r>
        <w:rPr>
          <w:rFonts w:ascii="宋体" w:hAnsi="宋体" w:eastAsia="宋体" w:cs="宋体"/>
          <w:spacing w:val="-58"/>
          <w:sz w:val="20"/>
          <w:szCs w:val="20"/>
        </w:rPr>
        <w:t xml:space="preserve"> </w:t>
      </w:r>
      <w:r>
        <w:rPr>
          <w:rFonts w:ascii="宋体" w:hAnsi="宋体" w:eastAsia="宋体" w:cs="宋体"/>
          <w:spacing w:val="8"/>
          <w:sz w:val="20"/>
          <w:szCs w:val="20"/>
        </w:rPr>
        <w:t>: 附中标通知书或合同协议书。每张表格只填写一个项目，并</w:t>
      </w:r>
      <w:r>
        <w:rPr>
          <w:rFonts w:ascii="宋体" w:hAnsi="宋体" w:eastAsia="宋体" w:cs="宋体"/>
          <w:spacing w:val="7"/>
          <w:sz w:val="20"/>
          <w:szCs w:val="20"/>
        </w:rPr>
        <w:t>标明序号。</w:t>
      </w:r>
    </w:p>
    <w:p w14:paraId="7255AC6E">
      <w:pPr>
        <w:spacing w:line="227" w:lineRule="auto"/>
        <w:rPr>
          <w:rFonts w:ascii="宋体" w:hAnsi="宋体" w:eastAsia="宋体" w:cs="宋体"/>
          <w:sz w:val="20"/>
          <w:szCs w:val="20"/>
        </w:rPr>
        <w:sectPr>
          <w:footerReference r:id="rId51" w:type="default"/>
          <w:pgSz w:w="11906" w:h="16839"/>
          <w:pgMar w:top="1431" w:right="1411" w:bottom="1016" w:left="1785" w:header="0" w:footer="852" w:gutter="0"/>
          <w:pgNumType w:fmt="decimal"/>
          <w:cols w:space="720" w:num="1"/>
        </w:sectPr>
      </w:pPr>
    </w:p>
    <w:p w14:paraId="0C7C07B4">
      <w:pPr>
        <w:spacing w:before="217" w:line="220" w:lineRule="auto"/>
        <w:ind w:left="2419"/>
        <w:rPr>
          <w:rFonts w:ascii="宋体" w:hAnsi="宋体" w:eastAsia="宋体" w:cs="宋体"/>
          <w:sz w:val="28"/>
          <w:szCs w:val="28"/>
        </w:rPr>
      </w:pPr>
      <w:r>
        <w:rPr>
          <w:rFonts w:ascii="宋体" w:hAnsi="宋体" w:eastAsia="宋体" w:cs="宋体"/>
          <w:b/>
          <w:bCs/>
          <w:spacing w:val="-4"/>
          <w:sz w:val="28"/>
          <w:szCs w:val="28"/>
        </w:rPr>
        <w:t>（五）近年发生的诉讼和仲裁情况</w:t>
      </w:r>
    </w:p>
    <w:p w14:paraId="3C0E02B0">
      <w:pPr>
        <w:pStyle w:val="2"/>
        <w:spacing w:line="340" w:lineRule="auto"/>
      </w:pPr>
    </w:p>
    <w:p w14:paraId="102558F4">
      <w:pPr>
        <w:spacing w:before="65" w:line="409" w:lineRule="auto"/>
        <w:ind w:firstLine="419"/>
        <w:rPr>
          <w:rFonts w:ascii="宋体" w:hAnsi="宋体" w:eastAsia="宋体" w:cs="宋体"/>
          <w:sz w:val="20"/>
          <w:szCs w:val="20"/>
        </w:rPr>
      </w:pPr>
      <w:r>
        <w:rPr>
          <w:rFonts w:ascii="宋体" w:hAnsi="宋体" w:eastAsia="宋体" w:cs="宋体"/>
          <w:spacing w:val="9"/>
          <w:sz w:val="20"/>
          <w:szCs w:val="20"/>
        </w:rPr>
        <w:t>说明：近年发生的诉讼和仲裁情况仅限于供应商败诉的，且与</w:t>
      </w:r>
      <w:r>
        <w:rPr>
          <w:rFonts w:ascii="宋体" w:hAnsi="宋体" w:eastAsia="宋体" w:cs="宋体"/>
          <w:spacing w:val="8"/>
          <w:sz w:val="20"/>
          <w:szCs w:val="20"/>
        </w:rPr>
        <w:t>履行施工承包合同有关的案件，</w:t>
      </w:r>
      <w:r>
        <w:rPr>
          <w:rFonts w:ascii="宋体" w:hAnsi="宋体" w:eastAsia="宋体" w:cs="宋体"/>
          <w:sz w:val="20"/>
          <w:szCs w:val="20"/>
        </w:rPr>
        <w:t xml:space="preserve"> </w:t>
      </w:r>
      <w:r>
        <w:rPr>
          <w:rFonts w:ascii="宋体" w:hAnsi="宋体" w:eastAsia="宋体" w:cs="宋体"/>
          <w:spacing w:val="9"/>
          <w:sz w:val="20"/>
          <w:szCs w:val="20"/>
        </w:rPr>
        <w:t>不包括调解结案以及未裁决的仲裁或未终审判决的诉讼。</w:t>
      </w:r>
    </w:p>
    <w:p w14:paraId="27086DC8">
      <w:pPr>
        <w:spacing w:line="409" w:lineRule="auto"/>
        <w:rPr>
          <w:rFonts w:ascii="宋体" w:hAnsi="宋体" w:eastAsia="宋体" w:cs="宋体"/>
          <w:sz w:val="20"/>
          <w:szCs w:val="20"/>
        </w:rPr>
        <w:sectPr>
          <w:footerReference r:id="rId52" w:type="default"/>
          <w:pgSz w:w="11906" w:h="16839"/>
          <w:pgMar w:top="1431" w:right="1217" w:bottom="1018" w:left="1713" w:header="0" w:footer="852" w:gutter="0"/>
          <w:pgNumType w:fmt="decimal"/>
          <w:cols w:space="720" w:num="1"/>
        </w:sectPr>
      </w:pPr>
    </w:p>
    <w:p w14:paraId="2040C501">
      <w:pPr>
        <w:spacing w:before="55" w:line="221" w:lineRule="auto"/>
        <w:ind w:left="3401"/>
        <w:rPr>
          <w:rFonts w:ascii="宋体" w:hAnsi="宋体" w:eastAsia="宋体" w:cs="宋体"/>
          <w:sz w:val="28"/>
          <w:szCs w:val="28"/>
        </w:rPr>
      </w:pPr>
      <w:r>
        <w:rPr>
          <w:rFonts w:ascii="宋体" w:hAnsi="宋体" w:eastAsia="宋体" w:cs="宋体"/>
          <w:b/>
          <w:bCs/>
          <w:spacing w:val="-4"/>
          <w:sz w:val="28"/>
          <w:szCs w:val="28"/>
        </w:rPr>
        <w:t>八、施工组织设计</w:t>
      </w:r>
    </w:p>
    <w:p w14:paraId="63FCB0D0">
      <w:pPr>
        <w:spacing w:before="273" w:line="340" w:lineRule="auto"/>
        <w:ind w:firstLine="436"/>
        <w:rPr>
          <w:rFonts w:ascii="宋体" w:hAnsi="宋体" w:eastAsia="宋体" w:cs="宋体"/>
          <w:sz w:val="20"/>
          <w:szCs w:val="20"/>
        </w:rPr>
      </w:pPr>
      <w:r>
        <w:rPr>
          <w:rFonts w:ascii="宋体" w:hAnsi="宋体" w:eastAsia="宋体" w:cs="宋体"/>
          <w:spacing w:val="7"/>
          <w:sz w:val="20"/>
          <w:szCs w:val="20"/>
        </w:rPr>
        <w:t>1. 供应商编制施工组织设计的要求：编制时可采用文字、图表形式说明施工</w:t>
      </w:r>
      <w:r>
        <w:rPr>
          <w:rFonts w:ascii="宋体" w:hAnsi="宋体" w:eastAsia="宋体" w:cs="宋体"/>
          <w:spacing w:val="6"/>
          <w:sz w:val="20"/>
          <w:szCs w:val="20"/>
        </w:rPr>
        <w:t>方法；工程基本概</w:t>
      </w:r>
      <w:r>
        <w:rPr>
          <w:rFonts w:ascii="宋体" w:hAnsi="宋体" w:eastAsia="宋体" w:cs="宋体"/>
          <w:sz w:val="20"/>
          <w:szCs w:val="20"/>
        </w:rPr>
        <w:t xml:space="preserve"> </w:t>
      </w:r>
      <w:r>
        <w:rPr>
          <w:rFonts w:ascii="宋体" w:hAnsi="宋体" w:eastAsia="宋体" w:cs="宋体"/>
          <w:spacing w:val="10"/>
          <w:sz w:val="20"/>
          <w:szCs w:val="20"/>
        </w:rPr>
        <w:t>况、施工总体进度计划保障措施、主要分项工程施工方案和技术措施、确保</w:t>
      </w:r>
      <w:r>
        <w:rPr>
          <w:rFonts w:ascii="宋体" w:hAnsi="宋体" w:eastAsia="宋体" w:cs="宋体"/>
          <w:spacing w:val="9"/>
          <w:sz w:val="20"/>
          <w:szCs w:val="20"/>
        </w:rPr>
        <w:t>工程质量的技术组织措</w:t>
      </w:r>
      <w:r>
        <w:rPr>
          <w:rFonts w:ascii="宋体" w:hAnsi="宋体" w:eastAsia="宋体" w:cs="宋体"/>
          <w:sz w:val="20"/>
          <w:szCs w:val="20"/>
        </w:rPr>
        <w:t xml:space="preserve"> </w:t>
      </w:r>
      <w:r>
        <w:rPr>
          <w:rFonts w:ascii="宋体" w:hAnsi="宋体" w:eastAsia="宋体" w:cs="宋体"/>
          <w:spacing w:val="10"/>
          <w:sz w:val="20"/>
          <w:szCs w:val="20"/>
        </w:rPr>
        <w:t>施、安全措施管理体系与措施、现场文明施工、消防、环保以及保卫方案、</w:t>
      </w:r>
      <w:r>
        <w:rPr>
          <w:rFonts w:ascii="宋体" w:hAnsi="宋体" w:eastAsia="宋体" w:cs="宋体"/>
          <w:spacing w:val="9"/>
          <w:sz w:val="20"/>
          <w:szCs w:val="20"/>
        </w:rPr>
        <w:t>主要材料进场计划、紧</w:t>
      </w:r>
      <w:r>
        <w:rPr>
          <w:rFonts w:ascii="宋体" w:hAnsi="宋体" w:eastAsia="宋体" w:cs="宋体"/>
          <w:sz w:val="20"/>
          <w:szCs w:val="20"/>
        </w:rPr>
        <w:t xml:space="preserve"> </w:t>
      </w:r>
      <w:r>
        <w:rPr>
          <w:rFonts w:ascii="宋体" w:hAnsi="宋体" w:eastAsia="宋体" w:cs="宋体"/>
          <w:spacing w:val="9"/>
          <w:sz w:val="20"/>
          <w:szCs w:val="20"/>
        </w:rPr>
        <w:t>急情况的处理措施、预案以及抵抗风险的措施等。</w:t>
      </w:r>
    </w:p>
    <w:p w14:paraId="640601DE">
      <w:pPr>
        <w:spacing w:before="161" w:line="227" w:lineRule="auto"/>
        <w:ind w:left="423"/>
        <w:rPr>
          <w:rFonts w:ascii="宋体" w:hAnsi="宋体" w:eastAsia="宋体" w:cs="宋体"/>
          <w:sz w:val="20"/>
          <w:szCs w:val="20"/>
        </w:rPr>
      </w:pPr>
      <w:r>
        <w:rPr>
          <w:rFonts w:ascii="宋体" w:hAnsi="宋体" w:eastAsia="宋体" w:cs="宋体"/>
          <w:spacing w:val="9"/>
          <w:sz w:val="20"/>
          <w:szCs w:val="20"/>
        </w:rPr>
        <w:t>2. 施工组织设计除采用文字表述外可附下列图表，图表及格</w:t>
      </w:r>
      <w:r>
        <w:rPr>
          <w:rFonts w:ascii="宋体" w:hAnsi="宋体" w:eastAsia="宋体" w:cs="宋体"/>
          <w:spacing w:val="8"/>
          <w:sz w:val="20"/>
          <w:szCs w:val="20"/>
        </w:rPr>
        <w:t>式要求附后。</w:t>
      </w:r>
    </w:p>
    <w:p w14:paraId="33EB5099">
      <w:pPr>
        <w:spacing w:before="162" w:line="227" w:lineRule="auto"/>
        <w:ind w:left="857"/>
        <w:rPr>
          <w:rFonts w:ascii="宋体" w:hAnsi="宋体" w:eastAsia="宋体" w:cs="宋体"/>
          <w:sz w:val="20"/>
          <w:szCs w:val="20"/>
        </w:rPr>
      </w:pPr>
      <w:r>
        <w:rPr>
          <w:rFonts w:ascii="宋体" w:hAnsi="宋体" w:eastAsia="宋体" w:cs="宋体"/>
          <w:spacing w:val="8"/>
          <w:sz w:val="20"/>
          <w:szCs w:val="20"/>
        </w:rPr>
        <w:t>附表一  拟投入本工程的主要施工设备表</w:t>
      </w:r>
    </w:p>
    <w:p w14:paraId="757E8225">
      <w:pPr>
        <w:spacing w:before="162" w:line="227" w:lineRule="auto"/>
        <w:ind w:left="857"/>
        <w:rPr>
          <w:rFonts w:ascii="宋体" w:hAnsi="宋体" w:eastAsia="宋体" w:cs="宋体"/>
          <w:sz w:val="20"/>
          <w:szCs w:val="20"/>
        </w:rPr>
      </w:pPr>
      <w:r>
        <w:rPr>
          <w:rFonts w:ascii="宋体" w:hAnsi="宋体" w:eastAsia="宋体" w:cs="宋体"/>
          <w:spacing w:val="8"/>
          <w:sz w:val="20"/>
          <w:szCs w:val="20"/>
        </w:rPr>
        <w:t>附表二  拟配备本工程的试验和检测仪器设备表</w:t>
      </w:r>
    </w:p>
    <w:p w14:paraId="00EBA94E">
      <w:pPr>
        <w:spacing w:line="227" w:lineRule="auto"/>
        <w:rPr>
          <w:rFonts w:ascii="宋体" w:hAnsi="宋体" w:eastAsia="宋体" w:cs="宋体"/>
          <w:sz w:val="20"/>
          <w:szCs w:val="20"/>
        </w:rPr>
        <w:sectPr>
          <w:footerReference r:id="rId53" w:type="default"/>
          <w:pgSz w:w="11906" w:h="16839"/>
          <w:pgMar w:top="1402" w:right="1165" w:bottom="1018" w:left="1708" w:header="0" w:footer="852" w:gutter="0"/>
          <w:pgNumType w:fmt="decimal"/>
          <w:cols w:space="720" w:num="1"/>
        </w:sectPr>
      </w:pPr>
    </w:p>
    <w:p w14:paraId="4FAAA784">
      <w:pPr>
        <w:spacing w:before="203" w:line="219" w:lineRule="auto"/>
        <w:rPr>
          <w:rFonts w:ascii="宋体" w:hAnsi="宋体" w:eastAsia="宋体" w:cs="宋体"/>
          <w:sz w:val="28"/>
          <w:szCs w:val="28"/>
        </w:rPr>
      </w:pPr>
      <w:r>
        <w:rPr>
          <w:rFonts w:ascii="宋体" w:hAnsi="宋体" w:eastAsia="宋体" w:cs="宋体"/>
          <w:b/>
          <w:bCs/>
          <w:spacing w:val="-4"/>
          <w:sz w:val="28"/>
          <w:szCs w:val="28"/>
        </w:rPr>
        <w:t>附表一：拟投入本工程的主要施工设备表</w:t>
      </w:r>
    </w:p>
    <w:p w14:paraId="1D6E4C9D">
      <w:pPr>
        <w:spacing w:line="231" w:lineRule="exact"/>
      </w:pPr>
    </w:p>
    <w:tbl>
      <w:tblPr>
        <w:tblStyle w:val="12"/>
        <w:tblW w:w="8722"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982"/>
      </w:tblGrid>
      <w:tr w14:paraId="48C08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48" w:type="dxa"/>
            <w:vAlign w:val="top"/>
          </w:tcPr>
          <w:p w14:paraId="6AF7046B">
            <w:pPr>
              <w:pStyle w:val="13"/>
              <w:spacing w:before="210" w:line="229" w:lineRule="auto"/>
              <w:ind w:left="117"/>
            </w:pPr>
            <w:r>
              <w:rPr>
                <w:spacing w:val="5"/>
              </w:rPr>
              <w:t>序号</w:t>
            </w:r>
          </w:p>
        </w:tc>
        <w:tc>
          <w:tcPr>
            <w:tcW w:w="1063" w:type="dxa"/>
            <w:vAlign w:val="top"/>
          </w:tcPr>
          <w:p w14:paraId="58331E6D">
            <w:pPr>
              <w:pStyle w:val="13"/>
              <w:spacing w:before="210" w:line="229" w:lineRule="auto"/>
              <w:ind w:left="119"/>
            </w:pPr>
            <w:r>
              <w:rPr>
                <w:spacing w:val="6"/>
              </w:rPr>
              <w:t>设备名称</w:t>
            </w:r>
          </w:p>
        </w:tc>
        <w:tc>
          <w:tcPr>
            <w:tcW w:w="672" w:type="dxa"/>
            <w:vAlign w:val="top"/>
          </w:tcPr>
          <w:p w14:paraId="5B98891F">
            <w:pPr>
              <w:pStyle w:val="13"/>
              <w:spacing w:before="73" w:line="229" w:lineRule="auto"/>
              <w:ind w:left="137"/>
            </w:pPr>
            <w:r>
              <w:rPr>
                <w:spacing w:val="1"/>
              </w:rPr>
              <w:t>型号</w:t>
            </w:r>
          </w:p>
          <w:p w14:paraId="1028F134">
            <w:pPr>
              <w:pStyle w:val="13"/>
              <w:spacing w:before="25" w:line="228" w:lineRule="auto"/>
              <w:ind w:left="131"/>
            </w:pPr>
            <w:r>
              <w:rPr>
                <w:spacing w:val="4"/>
              </w:rPr>
              <w:t>规格</w:t>
            </w:r>
          </w:p>
        </w:tc>
        <w:tc>
          <w:tcPr>
            <w:tcW w:w="1021" w:type="dxa"/>
            <w:vAlign w:val="top"/>
          </w:tcPr>
          <w:p w14:paraId="6F5DD26A">
            <w:pPr>
              <w:pStyle w:val="13"/>
              <w:spacing w:before="210" w:line="228" w:lineRule="auto"/>
              <w:ind w:left="307"/>
            </w:pPr>
            <w:r>
              <w:rPr>
                <w:spacing w:val="3"/>
              </w:rPr>
              <w:t>数量</w:t>
            </w:r>
          </w:p>
        </w:tc>
        <w:tc>
          <w:tcPr>
            <w:tcW w:w="709" w:type="dxa"/>
            <w:vAlign w:val="top"/>
          </w:tcPr>
          <w:p w14:paraId="1693C449">
            <w:pPr>
              <w:pStyle w:val="13"/>
              <w:spacing w:before="74" w:line="228" w:lineRule="auto"/>
              <w:ind w:left="169"/>
            </w:pPr>
            <w:r>
              <w:rPr>
                <w:spacing w:val="-6"/>
              </w:rPr>
              <w:t>国别</w:t>
            </w:r>
          </w:p>
          <w:p w14:paraId="00B895C6">
            <w:pPr>
              <w:pStyle w:val="13"/>
              <w:spacing w:before="25" w:line="228" w:lineRule="auto"/>
              <w:ind w:left="149"/>
            </w:pPr>
            <w:r>
              <w:rPr>
                <w:spacing w:val="4"/>
              </w:rPr>
              <w:t>产地</w:t>
            </w:r>
          </w:p>
        </w:tc>
        <w:tc>
          <w:tcPr>
            <w:tcW w:w="709" w:type="dxa"/>
            <w:vAlign w:val="top"/>
          </w:tcPr>
          <w:p w14:paraId="04944E33">
            <w:pPr>
              <w:pStyle w:val="13"/>
              <w:spacing w:before="74" w:line="228" w:lineRule="auto"/>
              <w:ind w:left="151"/>
            </w:pPr>
            <w:r>
              <w:rPr>
                <w:spacing w:val="4"/>
              </w:rPr>
              <w:t>制造</w:t>
            </w:r>
          </w:p>
          <w:p w14:paraId="2D1BFDAC">
            <w:pPr>
              <w:pStyle w:val="13"/>
              <w:spacing w:before="25" w:line="228" w:lineRule="auto"/>
              <w:ind w:left="151"/>
            </w:pPr>
            <w:r>
              <w:rPr>
                <w:spacing w:val="4"/>
              </w:rPr>
              <w:t>年份</w:t>
            </w:r>
          </w:p>
        </w:tc>
        <w:tc>
          <w:tcPr>
            <w:tcW w:w="1175" w:type="dxa"/>
            <w:vAlign w:val="top"/>
          </w:tcPr>
          <w:p w14:paraId="2A1875BA">
            <w:pPr>
              <w:pStyle w:val="13"/>
              <w:spacing w:before="73" w:line="228" w:lineRule="auto"/>
              <w:ind w:left="173"/>
            </w:pPr>
            <w:r>
              <w:rPr>
                <w:spacing w:val="7"/>
              </w:rPr>
              <w:t>额定功率</w:t>
            </w:r>
          </w:p>
          <w:p w14:paraId="56FF6F4E">
            <w:pPr>
              <w:pStyle w:val="13"/>
              <w:spacing w:before="26"/>
              <w:ind w:left="289"/>
            </w:pPr>
            <w:r>
              <w:t>（KW）</w:t>
            </w:r>
          </w:p>
        </w:tc>
        <w:tc>
          <w:tcPr>
            <w:tcW w:w="871" w:type="dxa"/>
            <w:vAlign w:val="top"/>
          </w:tcPr>
          <w:p w14:paraId="02D67AC1">
            <w:pPr>
              <w:pStyle w:val="13"/>
              <w:spacing w:before="73" w:line="228" w:lineRule="auto"/>
              <w:ind w:left="233"/>
            </w:pPr>
            <w:r>
              <w:rPr>
                <w:spacing w:val="3"/>
              </w:rPr>
              <w:t>生产</w:t>
            </w:r>
          </w:p>
          <w:p w14:paraId="4352C1F2">
            <w:pPr>
              <w:pStyle w:val="13"/>
              <w:spacing w:before="26" w:line="228" w:lineRule="auto"/>
              <w:ind w:left="240"/>
            </w:pPr>
            <w:r>
              <w:t>能力</w:t>
            </w:r>
          </w:p>
        </w:tc>
        <w:tc>
          <w:tcPr>
            <w:tcW w:w="872" w:type="dxa"/>
            <w:vAlign w:val="top"/>
          </w:tcPr>
          <w:p w14:paraId="57968AC4">
            <w:pPr>
              <w:pStyle w:val="13"/>
              <w:spacing w:before="73" w:line="229" w:lineRule="auto"/>
              <w:ind w:left="130"/>
            </w:pPr>
            <w:r>
              <w:rPr>
                <w:spacing w:val="6"/>
              </w:rPr>
              <w:t>用于施</w:t>
            </w:r>
          </w:p>
          <w:p w14:paraId="2AB8E533">
            <w:pPr>
              <w:pStyle w:val="13"/>
              <w:spacing w:before="25" w:line="228" w:lineRule="auto"/>
              <w:ind w:left="131"/>
            </w:pPr>
            <w:r>
              <w:rPr>
                <w:spacing w:val="6"/>
              </w:rPr>
              <w:t>工部位</w:t>
            </w:r>
          </w:p>
        </w:tc>
        <w:tc>
          <w:tcPr>
            <w:tcW w:w="982" w:type="dxa"/>
            <w:vAlign w:val="top"/>
          </w:tcPr>
          <w:p w14:paraId="1D5266F9">
            <w:pPr>
              <w:pStyle w:val="13"/>
              <w:spacing w:before="210" w:line="229" w:lineRule="auto"/>
              <w:ind w:left="289"/>
            </w:pPr>
            <w:r>
              <w:rPr>
                <w:spacing w:val="3"/>
              </w:rPr>
              <w:t>备注</w:t>
            </w:r>
          </w:p>
        </w:tc>
      </w:tr>
      <w:tr w14:paraId="2EC8D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44BB50DF">
            <w:pPr>
              <w:rPr>
                <w:rFonts w:ascii="Arial"/>
                <w:sz w:val="21"/>
              </w:rPr>
            </w:pPr>
          </w:p>
        </w:tc>
        <w:tc>
          <w:tcPr>
            <w:tcW w:w="1063" w:type="dxa"/>
            <w:vAlign w:val="top"/>
          </w:tcPr>
          <w:p w14:paraId="1C0B328F">
            <w:pPr>
              <w:rPr>
                <w:rFonts w:ascii="Arial"/>
                <w:sz w:val="21"/>
              </w:rPr>
            </w:pPr>
          </w:p>
        </w:tc>
        <w:tc>
          <w:tcPr>
            <w:tcW w:w="672" w:type="dxa"/>
            <w:vAlign w:val="top"/>
          </w:tcPr>
          <w:p w14:paraId="1FCBA6B8">
            <w:pPr>
              <w:rPr>
                <w:rFonts w:ascii="Arial"/>
                <w:sz w:val="21"/>
              </w:rPr>
            </w:pPr>
          </w:p>
        </w:tc>
        <w:tc>
          <w:tcPr>
            <w:tcW w:w="1021" w:type="dxa"/>
            <w:vAlign w:val="top"/>
          </w:tcPr>
          <w:p w14:paraId="5A706963">
            <w:pPr>
              <w:rPr>
                <w:rFonts w:ascii="Arial"/>
                <w:sz w:val="21"/>
              </w:rPr>
            </w:pPr>
          </w:p>
        </w:tc>
        <w:tc>
          <w:tcPr>
            <w:tcW w:w="709" w:type="dxa"/>
            <w:vAlign w:val="top"/>
          </w:tcPr>
          <w:p w14:paraId="23477371">
            <w:pPr>
              <w:rPr>
                <w:rFonts w:ascii="Arial"/>
                <w:sz w:val="21"/>
              </w:rPr>
            </w:pPr>
          </w:p>
        </w:tc>
        <w:tc>
          <w:tcPr>
            <w:tcW w:w="709" w:type="dxa"/>
            <w:vAlign w:val="top"/>
          </w:tcPr>
          <w:p w14:paraId="5F5430C2">
            <w:pPr>
              <w:rPr>
                <w:rFonts w:ascii="Arial"/>
                <w:sz w:val="21"/>
              </w:rPr>
            </w:pPr>
          </w:p>
        </w:tc>
        <w:tc>
          <w:tcPr>
            <w:tcW w:w="1175" w:type="dxa"/>
            <w:vAlign w:val="top"/>
          </w:tcPr>
          <w:p w14:paraId="769BDB57">
            <w:pPr>
              <w:rPr>
                <w:rFonts w:ascii="Arial"/>
                <w:sz w:val="21"/>
              </w:rPr>
            </w:pPr>
          </w:p>
        </w:tc>
        <w:tc>
          <w:tcPr>
            <w:tcW w:w="871" w:type="dxa"/>
            <w:vAlign w:val="top"/>
          </w:tcPr>
          <w:p w14:paraId="4A2F9E40">
            <w:pPr>
              <w:rPr>
                <w:rFonts w:ascii="Arial"/>
                <w:sz w:val="21"/>
              </w:rPr>
            </w:pPr>
          </w:p>
        </w:tc>
        <w:tc>
          <w:tcPr>
            <w:tcW w:w="872" w:type="dxa"/>
            <w:vAlign w:val="top"/>
          </w:tcPr>
          <w:p w14:paraId="5837C512">
            <w:pPr>
              <w:rPr>
                <w:rFonts w:ascii="Arial"/>
                <w:sz w:val="21"/>
              </w:rPr>
            </w:pPr>
          </w:p>
        </w:tc>
        <w:tc>
          <w:tcPr>
            <w:tcW w:w="982" w:type="dxa"/>
            <w:vAlign w:val="top"/>
          </w:tcPr>
          <w:p w14:paraId="54C8025F">
            <w:pPr>
              <w:rPr>
                <w:rFonts w:ascii="Arial"/>
                <w:sz w:val="21"/>
              </w:rPr>
            </w:pPr>
          </w:p>
        </w:tc>
      </w:tr>
      <w:tr w14:paraId="78D09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357F3FDF">
            <w:pPr>
              <w:rPr>
                <w:rFonts w:ascii="Arial"/>
                <w:sz w:val="21"/>
              </w:rPr>
            </w:pPr>
          </w:p>
        </w:tc>
        <w:tc>
          <w:tcPr>
            <w:tcW w:w="1063" w:type="dxa"/>
            <w:vAlign w:val="top"/>
          </w:tcPr>
          <w:p w14:paraId="61302F87">
            <w:pPr>
              <w:rPr>
                <w:rFonts w:ascii="Arial"/>
                <w:sz w:val="21"/>
              </w:rPr>
            </w:pPr>
          </w:p>
        </w:tc>
        <w:tc>
          <w:tcPr>
            <w:tcW w:w="672" w:type="dxa"/>
            <w:vAlign w:val="top"/>
          </w:tcPr>
          <w:p w14:paraId="6CA9B331">
            <w:pPr>
              <w:rPr>
                <w:rFonts w:ascii="Arial"/>
                <w:sz w:val="21"/>
              </w:rPr>
            </w:pPr>
          </w:p>
        </w:tc>
        <w:tc>
          <w:tcPr>
            <w:tcW w:w="1021" w:type="dxa"/>
            <w:vAlign w:val="top"/>
          </w:tcPr>
          <w:p w14:paraId="3E9A3BE1">
            <w:pPr>
              <w:rPr>
                <w:rFonts w:ascii="Arial"/>
                <w:sz w:val="21"/>
              </w:rPr>
            </w:pPr>
          </w:p>
        </w:tc>
        <w:tc>
          <w:tcPr>
            <w:tcW w:w="709" w:type="dxa"/>
            <w:vAlign w:val="top"/>
          </w:tcPr>
          <w:p w14:paraId="128B6435">
            <w:pPr>
              <w:rPr>
                <w:rFonts w:ascii="Arial"/>
                <w:sz w:val="21"/>
              </w:rPr>
            </w:pPr>
          </w:p>
        </w:tc>
        <w:tc>
          <w:tcPr>
            <w:tcW w:w="709" w:type="dxa"/>
            <w:vAlign w:val="top"/>
          </w:tcPr>
          <w:p w14:paraId="7BE80179">
            <w:pPr>
              <w:rPr>
                <w:rFonts w:ascii="Arial"/>
                <w:sz w:val="21"/>
              </w:rPr>
            </w:pPr>
          </w:p>
        </w:tc>
        <w:tc>
          <w:tcPr>
            <w:tcW w:w="1175" w:type="dxa"/>
            <w:vAlign w:val="top"/>
          </w:tcPr>
          <w:p w14:paraId="35574B1E">
            <w:pPr>
              <w:rPr>
                <w:rFonts w:ascii="Arial"/>
                <w:sz w:val="21"/>
              </w:rPr>
            </w:pPr>
          </w:p>
        </w:tc>
        <w:tc>
          <w:tcPr>
            <w:tcW w:w="871" w:type="dxa"/>
            <w:vAlign w:val="top"/>
          </w:tcPr>
          <w:p w14:paraId="31B966F4">
            <w:pPr>
              <w:rPr>
                <w:rFonts w:ascii="Arial"/>
                <w:sz w:val="21"/>
              </w:rPr>
            </w:pPr>
          </w:p>
        </w:tc>
        <w:tc>
          <w:tcPr>
            <w:tcW w:w="872" w:type="dxa"/>
            <w:vAlign w:val="top"/>
          </w:tcPr>
          <w:p w14:paraId="591A30CE">
            <w:pPr>
              <w:rPr>
                <w:rFonts w:ascii="Arial"/>
                <w:sz w:val="21"/>
              </w:rPr>
            </w:pPr>
          </w:p>
        </w:tc>
        <w:tc>
          <w:tcPr>
            <w:tcW w:w="982" w:type="dxa"/>
            <w:vAlign w:val="top"/>
          </w:tcPr>
          <w:p w14:paraId="2E0DB811">
            <w:pPr>
              <w:rPr>
                <w:rFonts w:ascii="Arial"/>
                <w:sz w:val="21"/>
              </w:rPr>
            </w:pPr>
          </w:p>
        </w:tc>
      </w:tr>
      <w:tr w14:paraId="62D95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491A5F03">
            <w:pPr>
              <w:rPr>
                <w:rFonts w:ascii="Arial"/>
                <w:sz w:val="21"/>
              </w:rPr>
            </w:pPr>
          </w:p>
        </w:tc>
        <w:tc>
          <w:tcPr>
            <w:tcW w:w="1063" w:type="dxa"/>
            <w:vAlign w:val="top"/>
          </w:tcPr>
          <w:p w14:paraId="6B838B74">
            <w:pPr>
              <w:rPr>
                <w:rFonts w:ascii="Arial"/>
                <w:sz w:val="21"/>
              </w:rPr>
            </w:pPr>
          </w:p>
        </w:tc>
        <w:tc>
          <w:tcPr>
            <w:tcW w:w="672" w:type="dxa"/>
            <w:vAlign w:val="top"/>
          </w:tcPr>
          <w:p w14:paraId="4EEB453D">
            <w:pPr>
              <w:rPr>
                <w:rFonts w:ascii="Arial"/>
                <w:sz w:val="21"/>
              </w:rPr>
            </w:pPr>
          </w:p>
        </w:tc>
        <w:tc>
          <w:tcPr>
            <w:tcW w:w="1021" w:type="dxa"/>
            <w:vAlign w:val="top"/>
          </w:tcPr>
          <w:p w14:paraId="7FD52D32">
            <w:pPr>
              <w:rPr>
                <w:rFonts w:ascii="Arial"/>
                <w:sz w:val="21"/>
              </w:rPr>
            </w:pPr>
          </w:p>
        </w:tc>
        <w:tc>
          <w:tcPr>
            <w:tcW w:w="709" w:type="dxa"/>
            <w:vAlign w:val="top"/>
          </w:tcPr>
          <w:p w14:paraId="7631A0E0">
            <w:pPr>
              <w:rPr>
                <w:rFonts w:ascii="Arial"/>
                <w:sz w:val="21"/>
              </w:rPr>
            </w:pPr>
          </w:p>
        </w:tc>
        <w:tc>
          <w:tcPr>
            <w:tcW w:w="709" w:type="dxa"/>
            <w:vAlign w:val="top"/>
          </w:tcPr>
          <w:p w14:paraId="3AB20290">
            <w:pPr>
              <w:rPr>
                <w:rFonts w:ascii="Arial"/>
                <w:sz w:val="21"/>
              </w:rPr>
            </w:pPr>
          </w:p>
        </w:tc>
        <w:tc>
          <w:tcPr>
            <w:tcW w:w="1175" w:type="dxa"/>
            <w:vAlign w:val="top"/>
          </w:tcPr>
          <w:p w14:paraId="28E4B928">
            <w:pPr>
              <w:rPr>
                <w:rFonts w:ascii="Arial"/>
                <w:sz w:val="21"/>
              </w:rPr>
            </w:pPr>
          </w:p>
        </w:tc>
        <w:tc>
          <w:tcPr>
            <w:tcW w:w="871" w:type="dxa"/>
            <w:vAlign w:val="top"/>
          </w:tcPr>
          <w:p w14:paraId="21169251">
            <w:pPr>
              <w:rPr>
                <w:rFonts w:ascii="Arial"/>
                <w:sz w:val="21"/>
              </w:rPr>
            </w:pPr>
          </w:p>
        </w:tc>
        <w:tc>
          <w:tcPr>
            <w:tcW w:w="872" w:type="dxa"/>
            <w:vAlign w:val="top"/>
          </w:tcPr>
          <w:p w14:paraId="147F3998">
            <w:pPr>
              <w:rPr>
                <w:rFonts w:ascii="Arial"/>
                <w:sz w:val="21"/>
              </w:rPr>
            </w:pPr>
          </w:p>
        </w:tc>
        <w:tc>
          <w:tcPr>
            <w:tcW w:w="982" w:type="dxa"/>
            <w:vAlign w:val="top"/>
          </w:tcPr>
          <w:p w14:paraId="6C5F8CEA">
            <w:pPr>
              <w:rPr>
                <w:rFonts w:ascii="Arial"/>
                <w:sz w:val="21"/>
              </w:rPr>
            </w:pPr>
          </w:p>
        </w:tc>
      </w:tr>
      <w:tr w14:paraId="101D6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756EA74C">
            <w:pPr>
              <w:rPr>
                <w:rFonts w:ascii="Arial"/>
                <w:sz w:val="21"/>
              </w:rPr>
            </w:pPr>
          </w:p>
        </w:tc>
        <w:tc>
          <w:tcPr>
            <w:tcW w:w="1063" w:type="dxa"/>
            <w:vAlign w:val="top"/>
          </w:tcPr>
          <w:p w14:paraId="72301DA0">
            <w:pPr>
              <w:rPr>
                <w:rFonts w:ascii="Arial"/>
                <w:sz w:val="21"/>
              </w:rPr>
            </w:pPr>
          </w:p>
        </w:tc>
        <w:tc>
          <w:tcPr>
            <w:tcW w:w="672" w:type="dxa"/>
            <w:vAlign w:val="top"/>
          </w:tcPr>
          <w:p w14:paraId="56CA816A">
            <w:pPr>
              <w:rPr>
                <w:rFonts w:ascii="Arial"/>
                <w:sz w:val="21"/>
              </w:rPr>
            </w:pPr>
          </w:p>
        </w:tc>
        <w:tc>
          <w:tcPr>
            <w:tcW w:w="1021" w:type="dxa"/>
            <w:vAlign w:val="top"/>
          </w:tcPr>
          <w:p w14:paraId="18BA97A3">
            <w:pPr>
              <w:rPr>
                <w:rFonts w:ascii="Arial"/>
                <w:sz w:val="21"/>
              </w:rPr>
            </w:pPr>
          </w:p>
        </w:tc>
        <w:tc>
          <w:tcPr>
            <w:tcW w:w="709" w:type="dxa"/>
            <w:vAlign w:val="top"/>
          </w:tcPr>
          <w:p w14:paraId="0F1E97AB">
            <w:pPr>
              <w:rPr>
                <w:rFonts w:ascii="Arial"/>
                <w:sz w:val="21"/>
              </w:rPr>
            </w:pPr>
          </w:p>
        </w:tc>
        <w:tc>
          <w:tcPr>
            <w:tcW w:w="709" w:type="dxa"/>
            <w:vAlign w:val="top"/>
          </w:tcPr>
          <w:p w14:paraId="545388CA">
            <w:pPr>
              <w:rPr>
                <w:rFonts w:ascii="Arial"/>
                <w:sz w:val="21"/>
              </w:rPr>
            </w:pPr>
          </w:p>
        </w:tc>
        <w:tc>
          <w:tcPr>
            <w:tcW w:w="1175" w:type="dxa"/>
            <w:vAlign w:val="top"/>
          </w:tcPr>
          <w:p w14:paraId="256D0C46">
            <w:pPr>
              <w:rPr>
                <w:rFonts w:ascii="Arial"/>
                <w:sz w:val="21"/>
              </w:rPr>
            </w:pPr>
          </w:p>
        </w:tc>
        <w:tc>
          <w:tcPr>
            <w:tcW w:w="871" w:type="dxa"/>
            <w:vAlign w:val="top"/>
          </w:tcPr>
          <w:p w14:paraId="3A651FB1">
            <w:pPr>
              <w:rPr>
                <w:rFonts w:ascii="Arial"/>
                <w:sz w:val="21"/>
              </w:rPr>
            </w:pPr>
          </w:p>
        </w:tc>
        <w:tc>
          <w:tcPr>
            <w:tcW w:w="872" w:type="dxa"/>
            <w:vAlign w:val="top"/>
          </w:tcPr>
          <w:p w14:paraId="59BCD4F7">
            <w:pPr>
              <w:rPr>
                <w:rFonts w:ascii="Arial"/>
                <w:sz w:val="21"/>
              </w:rPr>
            </w:pPr>
          </w:p>
        </w:tc>
        <w:tc>
          <w:tcPr>
            <w:tcW w:w="982" w:type="dxa"/>
            <w:vAlign w:val="top"/>
          </w:tcPr>
          <w:p w14:paraId="52487F61">
            <w:pPr>
              <w:rPr>
                <w:rFonts w:ascii="Arial"/>
                <w:sz w:val="21"/>
              </w:rPr>
            </w:pPr>
          </w:p>
        </w:tc>
      </w:tr>
      <w:tr w14:paraId="0AD54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3F5D76FF">
            <w:pPr>
              <w:rPr>
                <w:rFonts w:ascii="Arial"/>
                <w:sz w:val="21"/>
              </w:rPr>
            </w:pPr>
          </w:p>
        </w:tc>
        <w:tc>
          <w:tcPr>
            <w:tcW w:w="1063" w:type="dxa"/>
            <w:vAlign w:val="top"/>
          </w:tcPr>
          <w:p w14:paraId="106A1071">
            <w:pPr>
              <w:rPr>
                <w:rFonts w:ascii="Arial"/>
                <w:sz w:val="21"/>
              </w:rPr>
            </w:pPr>
          </w:p>
        </w:tc>
        <w:tc>
          <w:tcPr>
            <w:tcW w:w="672" w:type="dxa"/>
            <w:vAlign w:val="top"/>
          </w:tcPr>
          <w:p w14:paraId="37331C3A">
            <w:pPr>
              <w:rPr>
                <w:rFonts w:ascii="Arial"/>
                <w:sz w:val="21"/>
              </w:rPr>
            </w:pPr>
          </w:p>
        </w:tc>
        <w:tc>
          <w:tcPr>
            <w:tcW w:w="1021" w:type="dxa"/>
            <w:vAlign w:val="top"/>
          </w:tcPr>
          <w:p w14:paraId="57CD7D13">
            <w:pPr>
              <w:rPr>
                <w:rFonts w:ascii="Arial"/>
                <w:sz w:val="21"/>
              </w:rPr>
            </w:pPr>
          </w:p>
        </w:tc>
        <w:tc>
          <w:tcPr>
            <w:tcW w:w="709" w:type="dxa"/>
            <w:vAlign w:val="top"/>
          </w:tcPr>
          <w:p w14:paraId="371C9DB5">
            <w:pPr>
              <w:rPr>
                <w:rFonts w:ascii="Arial"/>
                <w:sz w:val="21"/>
              </w:rPr>
            </w:pPr>
          </w:p>
        </w:tc>
        <w:tc>
          <w:tcPr>
            <w:tcW w:w="709" w:type="dxa"/>
            <w:vAlign w:val="top"/>
          </w:tcPr>
          <w:p w14:paraId="712EEC8B">
            <w:pPr>
              <w:rPr>
                <w:rFonts w:ascii="Arial"/>
                <w:sz w:val="21"/>
              </w:rPr>
            </w:pPr>
          </w:p>
        </w:tc>
        <w:tc>
          <w:tcPr>
            <w:tcW w:w="1175" w:type="dxa"/>
            <w:vAlign w:val="top"/>
          </w:tcPr>
          <w:p w14:paraId="0AA9DFB4">
            <w:pPr>
              <w:rPr>
                <w:rFonts w:ascii="Arial"/>
                <w:sz w:val="21"/>
              </w:rPr>
            </w:pPr>
          </w:p>
        </w:tc>
        <w:tc>
          <w:tcPr>
            <w:tcW w:w="871" w:type="dxa"/>
            <w:vAlign w:val="top"/>
          </w:tcPr>
          <w:p w14:paraId="6A9BD9E5">
            <w:pPr>
              <w:rPr>
                <w:rFonts w:ascii="Arial"/>
                <w:sz w:val="21"/>
              </w:rPr>
            </w:pPr>
          </w:p>
        </w:tc>
        <w:tc>
          <w:tcPr>
            <w:tcW w:w="872" w:type="dxa"/>
            <w:vAlign w:val="top"/>
          </w:tcPr>
          <w:p w14:paraId="28E4C9C5">
            <w:pPr>
              <w:rPr>
                <w:rFonts w:ascii="Arial"/>
                <w:sz w:val="21"/>
              </w:rPr>
            </w:pPr>
          </w:p>
        </w:tc>
        <w:tc>
          <w:tcPr>
            <w:tcW w:w="982" w:type="dxa"/>
            <w:vAlign w:val="top"/>
          </w:tcPr>
          <w:p w14:paraId="121C0331">
            <w:pPr>
              <w:rPr>
                <w:rFonts w:ascii="Arial"/>
                <w:sz w:val="21"/>
              </w:rPr>
            </w:pPr>
          </w:p>
        </w:tc>
      </w:tr>
      <w:tr w14:paraId="3991F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390478A0">
            <w:pPr>
              <w:rPr>
                <w:rFonts w:ascii="Arial"/>
                <w:sz w:val="21"/>
              </w:rPr>
            </w:pPr>
          </w:p>
        </w:tc>
        <w:tc>
          <w:tcPr>
            <w:tcW w:w="1063" w:type="dxa"/>
            <w:vAlign w:val="top"/>
          </w:tcPr>
          <w:p w14:paraId="517629DF">
            <w:pPr>
              <w:rPr>
                <w:rFonts w:ascii="Arial"/>
                <w:sz w:val="21"/>
              </w:rPr>
            </w:pPr>
          </w:p>
        </w:tc>
        <w:tc>
          <w:tcPr>
            <w:tcW w:w="672" w:type="dxa"/>
            <w:vAlign w:val="top"/>
          </w:tcPr>
          <w:p w14:paraId="57496597">
            <w:pPr>
              <w:rPr>
                <w:rFonts w:ascii="Arial"/>
                <w:sz w:val="21"/>
              </w:rPr>
            </w:pPr>
          </w:p>
        </w:tc>
        <w:tc>
          <w:tcPr>
            <w:tcW w:w="1021" w:type="dxa"/>
            <w:vAlign w:val="top"/>
          </w:tcPr>
          <w:p w14:paraId="4E3A506F">
            <w:pPr>
              <w:rPr>
                <w:rFonts w:ascii="Arial"/>
                <w:sz w:val="21"/>
              </w:rPr>
            </w:pPr>
          </w:p>
        </w:tc>
        <w:tc>
          <w:tcPr>
            <w:tcW w:w="709" w:type="dxa"/>
            <w:vAlign w:val="top"/>
          </w:tcPr>
          <w:p w14:paraId="08608A07">
            <w:pPr>
              <w:rPr>
                <w:rFonts w:ascii="Arial"/>
                <w:sz w:val="21"/>
              </w:rPr>
            </w:pPr>
          </w:p>
        </w:tc>
        <w:tc>
          <w:tcPr>
            <w:tcW w:w="709" w:type="dxa"/>
            <w:vAlign w:val="top"/>
          </w:tcPr>
          <w:p w14:paraId="09F12780">
            <w:pPr>
              <w:rPr>
                <w:rFonts w:ascii="Arial"/>
                <w:sz w:val="21"/>
              </w:rPr>
            </w:pPr>
          </w:p>
        </w:tc>
        <w:tc>
          <w:tcPr>
            <w:tcW w:w="1175" w:type="dxa"/>
            <w:vAlign w:val="top"/>
          </w:tcPr>
          <w:p w14:paraId="6EFCC1CE">
            <w:pPr>
              <w:rPr>
                <w:rFonts w:ascii="Arial"/>
                <w:sz w:val="21"/>
              </w:rPr>
            </w:pPr>
          </w:p>
        </w:tc>
        <w:tc>
          <w:tcPr>
            <w:tcW w:w="871" w:type="dxa"/>
            <w:vAlign w:val="top"/>
          </w:tcPr>
          <w:p w14:paraId="5C7350C0">
            <w:pPr>
              <w:rPr>
                <w:rFonts w:ascii="Arial"/>
                <w:sz w:val="21"/>
              </w:rPr>
            </w:pPr>
          </w:p>
        </w:tc>
        <w:tc>
          <w:tcPr>
            <w:tcW w:w="872" w:type="dxa"/>
            <w:vAlign w:val="top"/>
          </w:tcPr>
          <w:p w14:paraId="6018BF1E">
            <w:pPr>
              <w:rPr>
                <w:rFonts w:ascii="Arial"/>
                <w:sz w:val="21"/>
              </w:rPr>
            </w:pPr>
          </w:p>
        </w:tc>
        <w:tc>
          <w:tcPr>
            <w:tcW w:w="982" w:type="dxa"/>
            <w:vAlign w:val="top"/>
          </w:tcPr>
          <w:p w14:paraId="2F586D97">
            <w:pPr>
              <w:rPr>
                <w:rFonts w:ascii="Arial"/>
                <w:sz w:val="21"/>
              </w:rPr>
            </w:pPr>
          </w:p>
        </w:tc>
      </w:tr>
      <w:tr w14:paraId="5AE2E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2A0120CB">
            <w:pPr>
              <w:rPr>
                <w:rFonts w:ascii="Arial"/>
                <w:sz w:val="21"/>
              </w:rPr>
            </w:pPr>
          </w:p>
        </w:tc>
        <w:tc>
          <w:tcPr>
            <w:tcW w:w="1063" w:type="dxa"/>
            <w:vAlign w:val="top"/>
          </w:tcPr>
          <w:p w14:paraId="7EF58C61">
            <w:pPr>
              <w:rPr>
                <w:rFonts w:ascii="Arial"/>
                <w:sz w:val="21"/>
              </w:rPr>
            </w:pPr>
          </w:p>
        </w:tc>
        <w:tc>
          <w:tcPr>
            <w:tcW w:w="672" w:type="dxa"/>
            <w:vAlign w:val="top"/>
          </w:tcPr>
          <w:p w14:paraId="6A73B4F9">
            <w:pPr>
              <w:rPr>
                <w:rFonts w:ascii="Arial"/>
                <w:sz w:val="21"/>
              </w:rPr>
            </w:pPr>
          </w:p>
        </w:tc>
        <w:tc>
          <w:tcPr>
            <w:tcW w:w="1021" w:type="dxa"/>
            <w:vAlign w:val="top"/>
          </w:tcPr>
          <w:p w14:paraId="5A5DF536">
            <w:pPr>
              <w:rPr>
                <w:rFonts w:ascii="Arial"/>
                <w:sz w:val="21"/>
              </w:rPr>
            </w:pPr>
          </w:p>
        </w:tc>
        <w:tc>
          <w:tcPr>
            <w:tcW w:w="709" w:type="dxa"/>
            <w:vAlign w:val="top"/>
          </w:tcPr>
          <w:p w14:paraId="47B0A244">
            <w:pPr>
              <w:rPr>
                <w:rFonts w:ascii="Arial"/>
                <w:sz w:val="21"/>
              </w:rPr>
            </w:pPr>
          </w:p>
        </w:tc>
        <w:tc>
          <w:tcPr>
            <w:tcW w:w="709" w:type="dxa"/>
            <w:vAlign w:val="top"/>
          </w:tcPr>
          <w:p w14:paraId="78DA35F6">
            <w:pPr>
              <w:rPr>
                <w:rFonts w:ascii="Arial"/>
                <w:sz w:val="21"/>
              </w:rPr>
            </w:pPr>
          </w:p>
        </w:tc>
        <w:tc>
          <w:tcPr>
            <w:tcW w:w="1175" w:type="dxa"/>
            <w:vAlign w:val="top"/>
          </w:tcPr>
          <w:p w14:paraId="17C8F168">
            <w:pPr>
              <w:rPr>
                <w:rFonts w:ascii="Arial"/>
                <w:sz w:val="21"/>
              </w:rPr>
            </w:pPr>
          </w:p>
        </w:tc>
        <w:tc>
          <w:tcPr>
            <w:tcW w:w="871" w:type="dxa"/>
            <w:vAlign w:val="top"/>
          </w:tcPr>
          <w:p w14:paraId="39CDF756">
            <w:pPr>
              <w:rPr>
                <w:rFonts w:ascii="Arial"/>
                <w:sz w:val="21"/>
              </w:rPr>
            </w:pPr>
          </w:p>
        </w:tc>
        <w:tc>
          <w:tcPr>
            <w:tcW w:w="872" w:type="dxa"/>
            <w:vAlign w:val="top"/>
          </w:tcPr>
          <w:p w14:paraId="36559C2B">
            <w:pPr>
              <w:rPr>
                <w:rFonts w:ascii="Arial"/>
                <w:sz w:val="21"/>
              </w:rPr>
            </w:pPr>
          </w:p>
        </w:tc>
        <w:tc>
          <w:tcPr>
            <w:tcW w:w="982" w:type="dxa"/>
            <w:vAlign w:val="top"/>
          </w:tcPr>
          <w:p w14:paraId="07E88196">
            <w:pPr>
              <w:rPr>
                <w:rFonts w:ascii="Arial"/>
                <w:sz w:val="21"/>
              </w:rPr>
            </w:pPr>
          </w:p>
        </w:tc>
      </w:tr>
      <w:tr w14:paraId="2620E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7E384977">
            <w:pPr>
              <w:rPr>
                <w:rFonts w:ascii="Arial"/>
                <w:sz w:val="21"/>
              </w:rPr>
            </w:pPr>
          </w:p>
        </w:tc>
        <w:tc>
          <w:tcPr>
            <w:tcW w:w="1063" w:type="dxa"/>
            <w:vAlign w:val="top"/>
          </w:tcPr>
          <w:p w14:paraId="7AD55156">
            <w:pPr>
              <w:rPr>
                <w:rFonts w:ascii="Arial"/>
                <w:sz w:val="21"/>
              </w:rPr>
            </w:pPr>
          </w:p>
        </w:tc>
        <w:tc>
          <w:tcPr>
            <w:tcW w:w="672" w:type="dxa"/>
            <w:vAlign w:val="top"/>
          </w:tcPr>
          <w:p w14:paraId="72D87E6E">
            <w:pPr>
              <w:rPr>
                <w:rFonts w:ascii="Arial"/>
                <w:sz w:val="21"/>
              </w:rPr>
            </w:pPr>
          </w:p>
        </w:tc>
        <w:tc>
          <w:tcPr>
            <w:tcW w:w="1021" w:type="dxa"/>
            <w:vAlign w:val="top"/>
          </w:tcPr>
          <w:p w14:paraId="642E1B9D">
            <w:pPr>
              <w:rPr>
                <w:rFonts w:ascii="Arial"/>
                <w:sz w:val="21"/>
              </w:rPr>
            </w:pPr>
          </w:p>
        </w:tc>
        <w:tc>
          <w:tcPr>
            <w:tcW w:w="709" w:type="dxa"/>
            <w:vAlign w:val="top"/>
          </w:tcPr>
          <w:p w14:paraId="03B86D3F">
            <w:pPr>
              <w:rPr>
                <w:rFonts w:ascii="Arial"/>
                <w:sz w:val="21"/>
              </w:rPr>
            </w:pPr>
          </w:p>
        </w:tc>
        <w:tc>
          <w:tcPr>
            <w:tcW w:w="709" w:type="dxa"/>
            <w:vAlign w:val="top"/>
          </w:tcPr>
          <w:p w14:paraId="0B722C44">
            <w:pPr>
              <w:rPr>
                <w:rFonts w:ascii="Arial"/>
                <w:sz w:val="21"/>
              </w:rPr>
            </w:pPr>
          </w:p>
        </w:tc>
        <w:tc>
          <w:tcPr>
            <w:tcW w:w="1175" w:type="dxa"/>
            <w:vAlign w:val="top"/>
          </w:tcPr>
          <w:p w14:paraId="355FDA22">
            <w:pPr>
              <w:rPr>
                <w:rFonts w:ascii="Arial"/>
                <w:sz w:val="21"/>
              </w:rPr>
            </w:pPr>
          </w:p>
        </w:tc>
        <w:tc>
          <w:tcPr>
            <w:tcW w:w="871" w:type="dxa"/>
            <w:vAlign w:val="top"/>
          </w:tcPr>
          <w:p w14:paraId="70D4981E">
            <w:pPr>
              <w:rPr>
                <w:rFonts w:ascii="Arial"/>
                <w:sz w:val="21"/>
              </w:rPr>
            </w:pPr>
          </w:p>
        </w:tc>
        <w:tc>
          <w:tcPr>
            <w:tcW w:w="872" w:type="dxa"/>
            <w:vAlign w:val="top"/>
          </w:tcPr>
          <w:p w14:paraId="34A0D155">
            <w:pPr>
              <w:rPr>
                <w:rFonts w:ascii="Arial"/>
                <w:sz w:val="21"/>
              </w:rPr>
            </w:pPr>
          </w:p>
        </w:tc>
        <w:tc>
          <w:tcPr>
            <w:tcW w:w="982" w:type="dxa"/>
            <w:vAlign w:val="top"/>
          </w:tcPr>
          <w:p w14:paraId="5D2DD196">
            <w:pPr>
              <w:rPr>
                <w:rFonts w:ascii="Arial"/>
                <w:sz w:val="21"/>
              </w:rPr>
            </w:pPr>
          </w:p>
        </w:tc>
      </w:tr>
      <w:tr w14:paraId="424A2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7D60A4FD">
            <w:pPr>
              <w:rPr>
                <w:rFonts w:ascii="Arial"/>
                <w:sz w:val="21"/>
              </w:rPr>
            </w:pPr>
          </w:p>
        </w:tc>
        <w:tc>
          <w:tcPr>
            <w:tcW w:w="1063" w:type="dxa"/>
            <w:vAlign w:val="top"/>
          </w:tcPr>
          <w:p w14:paraId="3E642780">
            <w:pPr>
              <w:rPr>
                <w:rFonts w:ascii="Arial"/>
                <w:sz w:val="21"/>
              </w:rPr>
            </w:pPr>
          </w:p>
        </w:tc>
        <w:tc>
          <w:tcPr>
            <w:tcW w:w="672" w:type="dxa"/>
            <w:vAlign w:val="top"/>
          </w:tcPr>
          <w:p w14:paraId="4BFF6DA7">
            <w:pPr>
              <w:rPr>
                <w:rFonts w:ascii="Arial"/>
                <w:sz w:val="21"/>
              </w:rPr>
            </w:pPr>
          </w:p>
        </w:tc>
        <w:tc>
          <w:tcPr>
            <w:tcW w:w="1021" w:type="dxa"/>
            <w:vAlign w:val="top"/>
          </w:tcPr>
          <w:p w14:paraId="30E6C20B">
            <w:pPr>
              <w:rPr>
                <w:rFonts w:ascii="Arial"/>
                <w:sz w:val="21"/>
              </w:rPr>
            </w:pPr>
          </w:p>
        </w:tc>
        <w:tc>
          <w:tcPr>
            <w:tcW w:w="709" w:type="dxa"/>
            <w:vAlign w:val="top"/>
          </w:tcPr>
          <w:p w14:paraId="49036793">
            <w:pPr>
              <w:rPr>
                <w:rFonts w:ascii="Arial"/>
                <w:sz w:val="21"/>
              </w:rPr>
            </w:pPr>
          </w:p>
        </w:tc>
        <w:tc>
          <w:tcPr>
            <w:tcW w:w="709" w:type="dxa"/>
            <w:vAlign w:val="top"/>
          </w:tcPr>
          <w:p w14:paraId="556C1B22">
            <w:pPr>
              <w:rPr>
                <w:rFonts w:ascii="Arial"/>
                <w:sz w:val="21"/>
              </w:rPr>
            </w:pPr>
          </w:p>
        </w:tc>
        <w:tc>
          <w:tcPr>
            <w:tcW w:w="1175" w:type="dxa"/>
            <w:vAlign w:val="top"/>
          </w:tcPr>
          <w:p w14:paraId="60810A26">
            <w:pPr>
              <w:rPr>
                <w:rFonts w:ascii="Arial"/>
                <w:sz w:val="21"/>
              </w:rPr>
            </w:pPr>
          </w:p>
        </w:tc>
        <w:tc>
          <w:tcPr>
            <w:tcW w:w="871" w:type="dxa"/>
            <w:vAlign w:val="top"/>
          </w:tcPr>
          <w:p w14:paraId="1A240ED1">
            <w:pPr>
              <w:rPr>
                <w:rFonts w:ascii="Arial"/>
                <w:sz w:val="21"/>
              </w:rPr>
            </w:pPr>
          </w:p>
        </w:tc>
        <w:tc>
          <w:tcPr>
            <w:tcW w:w="872" w:type="dxa"/>
            <w:vAlign w:val="top"/>
          </w:tcPr>
          <w:p w14:paraId="6FBA13E7">
            <w:pPr>
              <w:rPr>
                <w:rFonts w:ascii="Arial"/>
                <w:sz w:val="21"/>
              </w:rPr>
            </w:pPr>
          </w:p>
        </w:tc>
        <w:tc>
          <w:tcPr>
            <w:tcW w:w="982" w:type="dxa"/>
            <w:vAlign w:val="top"/>
          </w:tcPr>
          <w:p w14:paraId="0590848B">
            <w:pPr>
              <w:rPr>
                <w:rFonts w:ascii="Arial"/>
                <w:sz w:val="21"/>
              </w:rPr>
            </w:pPr>
          </w:p>
        </w:tc>
      </w:tr>
      <w:tr w14:paraId="5300B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513FF016">
            <w:pPr>
              <w:rPr>
                <w:rFonts w:ascii="Arial"/>
                <w:sz w:val="21"/>
              </w:rPr>
            </w:pPr>
          </w:p>
        </w:tc>
        <w:tc>
          <w:tcPr>
            <w:tcW w:w="1063" w:type="dxa"/>
            <w:vAlign w:val="top"/>
          </w:tcPr>
          <w:p w14:paraId="1840CA6A">
            <w:pPr>
              <w:rPr>
                <w:rFonts w:ascii="Arial"/>
                <w:sz w:val="21"/>
              </w:rPr>
            </w:pPr>
          </w:p>
        </w:tc>
        <w:tc>
          <w:tcPr>
            <w:tcW w:w="672" w:type="dxa"/>
            <w:vAlign w:val="top"/>
          </w:tcPr>
          <w:p w14:paraId="337B1A70">
            <w:pPr>
              <w:rPr>
                <w:rFonts w:ascii="Arial"/>
                <w:sz w:val="21"/>
              </w:rPr>
            </w:pPr>
          </w:p>
        </w:tc>
        <w:tc>
          <w:tcPr>
            <w:tcW w:w="1021" w:type="dxa"/>
            <w:vAlign w:val="top"/>
          </w:tcPr>
          <w:p w14:paraId="6E20EE88">
            <w:pPr>
              <w:rPr>
                <w:rFonts w:ascii="Arial"/>
                <w:sz w:val="21"/>
              </w:rPr>
            </w:pPr>
          </w:p>
        </w:tc>
        <w:tc>
          <w:tcPr>
            <w:tcW w:w="709" w:type="dxa"/>
            <w:vAlign w:val="top"/>
          </w:tcPr>
          <w:p w14:paraId="054484C8">
            <w:pPr>
              <w:rPr>
                <w:rFonts w:ascii="Arial"/>
                <w:sz w:val="21"/>
              </w:rPr>
            </w:pPr>
          </w:p>
        </w:tc>
        <w:tc>
          <w:tcPr>
            <w:tcW w:w="709" w:type="dxa"/>
            <w:vAlign w:val="top"/>
          </w:tcPr>
          <w:p w14:paraId="12D58188">
            <w:pPr>
              <w:rPr>
                <w:rFonts w:ascii="Arial"/>
                <w:sz w:val="21"/>
              </w:rPr>
            </w:pPr>
          </w:p>
        </w:tc>
        <w:tc>
          <w:tcPr>
            <w:tcW w:w="1175" w:type="dxa"/>
            <w:vAlign w:val="top"/>
          </w:tcPr>
          <w:p w14:paraId="7E30883C">
            <w:pPr>
              <w:rPr>
                <w:rFonts w:ascii="Arial"/>
                <w:sz w:val="21"/>
              </w:rPr>
            </w:pPr>
          </w:p>
        </w:tc>
        <w:tc>
          <w:tcPr>
            <w:tcW w:w="871" w:type="dxa"/>
            <w:vAlign w:val="top"/>
          </w:tcPr>
          <w:p w14:paraId="2FD41E3A">
            <w:pPr>
              <w:rPr>
                <w:rFonts w:ascii="Arial"/>
                <w:sz w:val="21"/>
              </w:rPr>
            </w:pPr>
          </w:p>
        </w:tc>
        <w:tc>
          <w:tcPr>
            <w:tcW w:w="872" w:type="dxa"/>
            <w:vAlign w:val="top"/>
          </w:tcPr>
          <w:p w14:paraId="3402145B">
            <w:pPr>
              <w:rPr>
                <w:rFonts w:ascii="Arial"/>
                <w:sz w:val="21"/>
              </w:rPr>
            </w:pPr>
          </w:p>
        </w:tc>
        <w:tc>
          <w:tcPr>
            <w:tcW w:w="982" w:type="dxa"/>
            <w:vAlign w:val="top"/>
          </w:tcPr>
          <w:p w14:paraId="0C2C8129">
            <w:pPr>
              <w:rPr>
                <w:rFonts w:ascii="Arial"/>
                <w:sz w:val="21"/>
              </w:rPr>
            </w:pPr>
          </w:p>
        </w:tc>
      </w:tr>
      <w:tr w14:paraId="6D740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14:paraId="5DF7A9C4">
            <w:pPr>
              <w:rPr>
                <w:rFonts w:ascii="Arial"/>
                <w:sz w:val="21"/>
              </w:rPr>
            </w:pPr>
          </w:p>
        </w:tc>
        <w:tc>
          <w:tcPr>
            <w:tcW w:w="1063" w:type="dxa"/>
            <w:vAlign w:val="top"/>
          </w:tcPr>
          <w:p w14:paraId="19DD0CE6">
            <w:pPr>
              <w:rPr>
                <w:rFonts w:ascii="Arial"/>
                <w:sz w:val="21"/>
              </w:rPr>
            </w:pPr>
          </w:p>
        </w:tc>
        <w:tc>
          <w:tcPr>
            <w:tcW w:w="672" w:type="dxa"/>
            <w:vAlign w:val="top"/>
          </w:tcPr>
          <w:p w14:paraId="14B20CF4">
            <w:pPr>
              <w:rPr>
                <w:rFonts w:ascii="Arial"/>
                <w:sz w:val="21"/>
              </w:rPr>
            </w:pPr>
          </w:p>
        </w:tc>
        <w:tc>
          <w:tcPr>
            <w:tcW w:w="1021" w:type="dxa"/>
            <w:vAlign w:val="top"/>
          </w:tcPr>
          <w:p w14:paraId="7880A918">
            <w:pPr>
              <w:rPr>
                <w:rFonts w:ascii="Arial"/>
                <w:sz w:val="21"/>
              </w:rPr>
            </w:pPr>
          </w:p>
        </w:tc>
        <w:tc>
          <w:tcPr>
            <w:tcW w:w="709" w:type="dxa"/>
            <w:vAlign w:val="top"/>
          </w:tcPr>
          <w:p w14:paraId="5FAB59AE">
            <w:pPr>
              <w:rPr>
                <w:rFonts w:ascii="Arial"/>
                <w:sz w:val="21"/>
              </w:rPr>
            </w:pPr>
          </w:p>
        </w:tc>
        <w:tc>
          <w:tcPr>
            <w:tcW w:w="709" w:type="dxa"/>
            <w:vAlign w:val="top"/>
          </w:tcPr>
          <w:p w14:paraId="3BBAE2F2">
            <w:pPr>
              <w:rPr>
                <w:rFonts w:ascii="Arial"/>
                <w:sz w:val="21"/>
              </w:rPr>
            </w:pPr>
          </w:p>
        </w:tc>
        <w:tc>
          <w:tcPr>
            <w:tcW w:w="1175" w:type="dxa"/>
            <w:vAlign w:val="top"/>
          </w:tcPr>
          <w:p w14:paraId="23D03E4B">
            <w:pPr>
              <w:rPr>
                <w:rFonts w:ascii="Arial"/>
                <w:sz w:val="21"/>
              </w:rPr>
            </w:pPr>
          </w:p>
        </w:tc>
        <w:tc>
          <w:tcPr>
            <w:tcW w:w="871" w:type="dxa"/>
            <w:vAlign w:val="top"/>
          </w:tcPr>
          <w:p w14:paraId="45283EB3">
            <w:pPr>
              <w:rPr>
                <w:rFonts w:ascii="Arial"/>
                <w:sz w:val="21"/>
              </w:rPr>
            </w:pPr>
          </w:p>
        </w:tc>
        <w:tc>
          <w:tcPr>
            <w:tcW w:w="872" w:type="dxa"/>
            <w:vAlign w:val="top"/>
          </w:tcPr>
          <w:p w14:paraId="41402B52">
            <w:pPr>
              <w:rPr>
                <w:rFonts w:ascii="Arial"/>
                <w:sz w:val="21"/>
              </w:rPr>
            </w:pPr>
          </w:p>
        </w:tc>
        <w:tc>
          <w:tcPr>
            <w:tcW w:w="982" w:type="dxa"/>
            <w:vAlign w:val="top"/>
          </w:tcPr>
          <w:p w14:paraId="048B78C4">
            <w:pPr>
              <w:rPr>
                <w:rFonts w:ascii="Arial"/>
                <w:sz w:val="21"/>
              </w:rPr>
            </w:pPr>
          </w:p>
        </w:tc>
      </w:tr>
      <w:tr w14:paraId="289B4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5E022CFF">
            <w:pPr>
              <w:rPr>
                <w:rFonts w:ascii="Arial"/>
                <w:sz w:val="21"/>
              </w:rPr>
            </w:pPr>
          </w:p>
        </w:tc>
        <w:tc>
          <w:tcPr>
            <w:tcW w:w="1063" w:type="dxa"/>
            <w:vAlign w:val="top"/>
          </w:tcPr>
          <w:p w14:paraId="26A2A0C9">
            <w:pPr>
              <w:rPr>
                <w:rFonts w:ascii="Arial"/>
                <w:sz w:val="21"/>
              </w:rPr>
            </w:pPr>
          </w:p>
        </w:tc>
        <w:tc>
          <w:tcPr>
            <w:tcW w:w="672" w:type="dxa"/>
            <w:vAlign w:val="top"/>
          </w:tcPr>
          <w:p w14:paraId="13DFE36E">
            <w:pPr>
              <w:rPr>
                <w:rFonts w:ascii="Arial"/>
                <w:sz w:val="21"/>
              </w:rPr>
            </w:pPr>
          </w:p>
        </w:tc>
        <w:tc>
          <w:tcPr>
            <w:tcW w:w="1021" w:type="dxa"/>
            <w:vAlign w:val="top"/>
          </w:tcPr>
          <w:p w14:paraId="76338FEC">
            <w:pPr>
              <w:rPr>
                <w:rFonts w:ascii="Arial"/>
                <w:sz w:val="21"/>
              </w:rPr>
            </w:pPr>
          </w:p>
        </w:tc>
        <w:tc>
          <w:tcPr>
            <w:tcW w:w="709" w:type="dxa"/>
            <w:vAlign w:val="top"/>
          </w:tcPr>
          <w:p w14:paraId="66A6EFC6">
            <w:pPr>
              <w:rPr>
                <w:rFonts w:ascii="Arial"/>
                <w:sz w:val="21"/>
              </w:rPr>
            </w:pPr>
          </w:p>
        </w:tc>
        <w:tc>
          <w:tcPr>
            <w:tcW w:w="709" w:type="dxa"/>
            <w:vAlign w:val="top"/>
          </w:tcPr>
          <w:p w14:paraId="6917F16C">
            <w:pPr>
              <w:rPr>
                <w:rFonts w:ascii="Arial"/>
                <w:sz w:val="21"/>
              </w:rPr>
            </w:pPr>
          </w:p>
        </w:tc>
        <w:tc>
          <w:tcPr>
            <w:tcW w:w="1175" w:type="dxa"/>
            <w:vAlign w:val="top"/>
          </w:tcPr>
          <w:p w14:paraId="53DD5F5B">
            <w:pPr>
              <w:rPr>
                <w:rFonts w:ascii="Arial"/>
                <w:sz w:val="21"/>
              </w:rPr>
            </w:pPr>
          </w:p>
        </w:tc>
        <w:tc>
          <w:tcPr>
            <w:tcW w:w="871" w:type="dxa"/>
            <w:vAlign w:val="top"/>
          </w:tcPr>
          <w:p w14:paraId="5A294916">
            <w:pPr>
              <w:rPr>
                <w:rFonts w:ascii="Arial"/>
                <w:sz w:val="21"/>
              </w:rPr>
            </w:pPr>
          </w:p>
        </w:tc>
        <w:tc>
          <w:tcPr>
            <w:tcW w:w="872" w:type="dxa"/>
            <w:vAlign w:val="top"/>
          </w:tcPr>
          <w:p w14:paraId="77BF0CA1">
            <w:pPr>
              <w:rPr>
                <w:rFonts w:ascii="Arial"/>
                <w:sz w:val="21"/>
              </w:rPr>
            </w:pPr>
          </w:p>
        </w:tc>
        <w:tc>
          <w:tcPr>
            <w:tcW w:w="982" w:type="dxa"/>
            <w:vAlign w:val="top"/>
          </w:tcPr>
          <w:p w14:paraId="1A067908">
            <w:pPr>
              <w:rPr>
                <w:rFonts w:ascii="Arial"/>
                <w:sz w:val="21"/>
              </w:rPr>
            </w:pPr>
          </w:p>
        </w:tc>
      </w:tr>
      <w:tr w14:paraId="05E19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14:paraId="72DB7AD7">
            <w:pPr>
              <w:rPr>
                <w:rFonts w:ascii="Arial"/>
                <w:sz w:val="21"/>
              </w:rPr>
            </w:pPr>
          </w:p>
        </w:tc>
        <w:tc>
          <w:tcPr>
            <w:tcW w:w="1063" w:type="dxa"/>
            <w:vAlign w:val="top"/>
          </w:tcPr>
          <w:p w14:paraId="569CCAC6">
            <w:pPr>
              <w:rPr>
                <w:rFonts w:ascii="Arial"/>
                <w:sz w:val="21"/>
              </w:rPr>
            </w:pPr>
          </w:p>
        </w:tc>
        <w:tc>
          <w:tcPr>
            <w:tcW w:w="672" w:type="dxa"/>
            <w:vAlign w:val="top"/>
          </w:tcPr>
          <w:p w14:paraId="226659B1">
            <w:pPr>
              <w:rPr>
                <w:rFonts w:ascii="Arial"/>
                <w:sz w:val="21"/>
              </w:rPr>
            </w:pPr>
          </w:p>
        </w:tc>
        <w:tc>
          <w:tcPr>
            <w:tcW w:w="1021" w:type="dxa"/>
            <w:vAlign w:val="top"/>
          </w:tcPr>
          <w:p w14:paraId="77FA7A1B">
            <w:pPr>
              <w:rPr>
                <w:rFonts w:ascii="Arial"/>
                <w:sz w:val="21"/>
              </w:rPr>
            </w:pPr>
          </w:p>
        </w:tc>
        <w:tc>
          <w:tcPr>
            <w:tcW w:w="709" w:type="dxa"/>
            <w:vAlign w:val="top"/>
          </w:tcPr>
          <w:p w14:paraId="780623EA">
            <w:pPr>
              <w:rPr>
                <w:rFonts w:ascii="Arial"/>
                <w:sz w:val="21"/>
              </w:rPr>
            </w:pPr>
          </w:p>
        </w:tc>
        <w:tc>
          <w:tcPr>
            <w:tcW w:w="709" w:type="dxa"/>
            <w:vAlign w:val="top"/>
          </w:tcPr>
          <w:p w14:paraId="4AC73C0D">
            <w:pPr>
              <w:rPr>
                <w:rFonts w:ascii="Arial"/>
                <w:sz w:val="21"/>
              </w:rPr>
            </w:pPr>
          </w:p>
        </w:tc>
        <w:tc>
          <w:tcPr>
            <w:tcW w:w="1175" w:type="dxa"/>
            <w:vAlign w:val="top"/>
          </w:tcPr>
          <w:p w14:paraId="0F2968D0">
            <w:pPr>
              <w:rPr>
                <w:rFonts w:ascii="Arial"/>
                <w:sz w:val="21"/>
              </w:rPr>
            </w:pPr>
          </w:p>
        </w:tc>
        <w:tc>
          <w:tcPr>
            <w:tcW w:w="871" w:type="dxa"/>
            <w:vAlign w:val="top"/>
          </w:tcPr>
          <w:p w14:paraId="0126FF82">
            <w:pPr>
              <w:rPr>
                <w:rFonts w:ascii="Arial"/>
                <w:sz w:val="21"/>
              </w:rPr>
            </w:pPr>
          </w:p>
        </w:tc>
        <w:tc>
          <w:tcPr>
            <w:tcW w:w="872" w:type="dxa"/>
            <w:vAlign w:val="top"/>
          </w:tcPr>
          <w:p w14:paraId="473515CE">
            <w:pPr>
              <w:rPr>
                <w:rFonts w:ascii="Arial"/>
                <w:sz w:val="21"/>
              </w:rPr>
            </w:pPr>
          </w:p>
        </w:tc>
        <w:tc>
          <w:tcPr>
            <w:tcW w:w="982" w:type="dxa"/>
            <w:vAlign w:val="top"/>
          </w:tcPr>
          <w:p w14:paraId="19A5BECB">
            <w:pPr>
              <w:rPr>
                <w:rFonts w:ascii="Arial"/>
                <w:sz w:val="21"/>
              </w:rPr>
            </w:pPr>
          </w:p>
        </w:tc>
      </w:tr>
      <w:tr w14:paraId="719AA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37965F04">
            <w:pPr>
              <w:rPr>
                <w:rFonts w:ascii="Arial"/>
                <w:sz w:val="21"/>
              </w:rPr>
            </w:pPr>
          </w:p>
        </w:tc>
        <w:tc>
          <w:tcPr>
            <w:tcW w:w="1063" w:type="dxa"/>
            <w:vAlign w:val="top"/>
          </w:tcPr>
          <w:p w14:paraId="63909B82">
            <w:pPr>
              <w:rPr>
                <w:rFonts w:ascii="Arial"/>
                <w:sz w:val="21"/>
              </w:rPr>
            </w:pPr>
          </w:p>
        </w:tc>
        <w:tc>
          <w:tcPr>
            <w:tcW w:w="672" w:type="dxa"/>
            <w:vAlign w:val="top"/>
          </w:tcPr>
          <w:p w14:paraId="39CF51CE">
            <w:pPr>
              <w:rPr>
                <w:rFonts w:ascii="Arial"/>
                <w:sz w:val="21"/>
              </w:rPr>
            </w:pPr>
          </w:p>
        </w:tc>
        <w:tc>
          <w:tcPr>
            <w:tcW w:w="1021" w:type="dxa"/>
            <w:vAlign w:val="top"/>
          </w:tcPr>
          <w:p w14:paraId="5E19D8E0">
            <w:pPr>
              <w:rPr>
                <w:rFonts w:ascii="Arial"/>
                <w:sz w:val="21"/>
              </w:rPr>
            </w:pPr>
          </w:p>
        </w:tc>
        <w:tc>
          <w:tcPr>
            <w:tcW w:w="709" w:type="dxa"/>
            <w:vAlign w:val="top"/>
          </w:tcPr>
          <w:p w14:paraId="30E180FC">
            <w:pPr>
              <w:rPr>
                <w:rFonts w:ascii="Arial"/>
                <w:sz w:val="21"/>
              </w:rPr>
            </w:pPr>
          </w:p>
        </w:tc>
        <w:tc>
          <w:tcPr>
            <w:tcW w:w="709" w:type="dxa"/>
            <w:vAlign w:val="top"/>
          </w:tcPr>
          <w:p w14:paraId="234497C8">
            <w:pPr>
              <w:rPr>
                <w:rFonts w:ascii="Arial"/>
                <w:sz w:val="21"/>
              </w:rPr>
            </w:pPr>
          </w:p>
        </w:tc>
        <w:tc>
          <w:tcPr>
            <w:tcW w:w="1175" w:type="dxa"/>
            <w:vAlign w:val="top"/>
          </w:tcPr>
          <w:p w14:paraId="66A7EA72">
            <w:pPr>
              <w:rPr>
                <w:rFonts w:ascii="Arial"/>
                <w:sz w:val="21"/>
              </w:rPr>
            </w:pPr>
          </w:p>
        </w:tc>
        <w:tc>
          <w:tcPr>
            <w:tcW w:w="871" w:type="dxa"/>
            <w:vAlign w:val="top"/>
          </w:tcPr>
          <w:p w14:paraId="056065E0">
            <w:pPr>
              <w:rPr>
                <w:rFonts w:ascii="Arial"/>
                <w:sz w:val="21"/>
              </w:rPr>
            </w:pPr>
          </w:p>
        </w:tc>
        <w:tc>
          <w:tcPr>
            <w:tcW w:w="872" w:type="dxa"/>
            <w:vAlign w:val="top"/>
          </w:tcPr>
          <w:p w14:paraId="390532B0">
            <w:pPr>
              <w:rPr>
                <w:rFonts w:ascii="Arial"/>
                <w:sz w:val="21"/>
              </w:rPr>
            </w:pPr>
          </w:p>
        </w:tc>
        <w:tc>
          <w:tcPr>
            <w:tcW w:w="982" w:type="dxa"/>
            <w:vAlign w:val="top"/>
          </w:tcPr>
          <w:p w14:paraId="7196568D">
            <w:pPr>
              <w:rPr>
                <w:rFonts w:ascii="Arial"/>
                <w:sz w:val="21"/>
              </w:rPr>
            </w:pPr>
          </w:p>
        </w:tc>
      </w:tr>
      <w:tr w14:paraId="34B50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6CD8D4C9">
            <w:pPr>
              <w:rPr>
                <w:rFonts w:ascii="Arial"/>
                <w:sz w:val="21"/>
              </w:rPr>
            </w:pPr>
          </w:p>
        </w:tc>
        <w:tc>
          <w:tcPr>
            <w:tcW w:w="1063" w:type="dxa"/>
            <w:vAlign w:val="top"/>
          </w:tcPr>
          <w:p w14:paraId="5A7D18B7">
            <w:pPr>
              <w:rPr>
                <w:rFonts w:ascii="Arial"/>
                <w:sz w:val="21"/>
              </w:rPr>
            </w:pPr>
          </w:p>
        </w:tc>
        <w:tc>
          <w:tcPr>
            <w:tcW w:w="672" w:type="dxa"/>
            <w:vAlign w:val="top"/>
          </w:tcPr>
          <w:p w14:paraId="1F892763">
            <w:pPr>
              <w:rPr>
                <w:rFonts w:ascii="Arial"/>
                <w:sz w:val="21"/>
              </w:rPr>
            </w:pPr>
          </w:p>
        </w:tc>
        <w:tc>
          <w:tcPr>
            <w:tcW w:w="1021" w:type="dxa"/>
            <w:vAlign w:val="top"/>
          </w:tcPr>
          <w:p w14:paraId="05004B05">
            <w:pPr>
              <w:rPr>
                <w:rFonts w:ascii="Arial"/>
                <w:sz w:val="21"/>
              </w:rPr>
            </w:pPr>
          </w:p>
        </w:tc>
        <w:tc>
          <w:tcPr>
            <w:tcW w:w="709" w:type="dxa"/>
            <w:vAlign w:val="top"/>
          </w:tcPr>
          <w:p w14:paraId="6EEEE276">
            <w:pPr>
              <w:rPr>
                <w:rFonts w:ascii="Arial"/>
                <w:sz w:val="21"/>
              </w:rPr>
            </w:pPr>
          </w:p>
        </w:tc>
        <w:tc>
          <w:tcPr>
            <w:tcW w:w="709" w:type="dxa"/>
            <w:vAlign w:val="top"/>
          </w:tcPr>
          <w:p w14:paraId="115B686B">
            <w:pPr>
              <w:rPr>
                <w:rFonts w:ascii="Arial"/>
                <w:sz w:val="21"/>
              </w:rPr>
            </w:pPr>
          </w:p>
        </w:tc>
        <w:tc>
          <w:tcPr>
            <w:tcW w:w="1175" w:type="dxa"/>
            <w:vAlign w:val="top"/>
          </w:tcPr>
          <w:p w14:paraId="4E510E31">
            <w:pPr>
              <w:rPr>
                <w:rFonts w:ascii="Arial"/>
                <w:sz w:val="21"/>
              </w:rPr>
            </w:pPr>
          </w:p>
        </w:tc>
        <w:tc>
          <w:tcPr>
            <w:tcW w:w="871" w:type="dxa"/>
            <w:vAlign w:val="top"/>
          </w:tcPr>
          <w:p w14:paraId="5B161AED">
            <w:pPr>
              <w:rPr>
                <w:rFonts w:ascii="Arial"/>
                <w:sz w:val="21"/>
              </w:rPr>
            </w:pPr>
          </w:p>
        </w:tc>
        <w:tc>
          <w:tcPr>
            <w:tcW w:w="872" w:type="dxa"/>
            <w:vAlign w:val="top"/>
          </w:tcPr>
          <w:p w14:paraId="3A435DD1">
            <w:pPr>
              <w:rPr>
                <w:rFonts w:ascii="Arial"/>
                <w:sz w:val="21"/>
              </w:rPr>
            </w:pPr>
          </w:p>
        </w:tc>
        <w:tc>
          <w:tcPr>
            <w:tcW w:w="982" w:type="dxa"/>
            <w:vAlign w:val="top"/>
          </w:tcPr>
          <w:p w14:paraId="6450FE8C">
            <w:pPr>
              <w:rPr>
                <w:rFonts w:ascii="Arial"/>
                <w:sz w:val="21"/>
              </w:rPr>
            </w:pPr>
          </w:p>
        </w:tc>
      </w:tr>
      <w:tr w14:paraId="14C12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0D024BE3">
            <w:pPr>
              <w:rPr>
                <w:rFonts w:ascii="Arial"/>
                <w:sz w:val="21"/>
              </w:rPr>
            </w:pPr>
          </w:p>
        </w:tc>
        <w:tc>
          <w:tcPr>
            <w:tcW w:w="1063" w:type="dxa"/>
            <w:vAlign w:val="top"/>
          </w:tcPr>
          <w:p w14:paraId="74EFDF84">
            <w:pPr>
              <w:rPr>
                <w:rFonts w:ascii="Arial"/>
                <w:sz w:val="21"/>
              </w:rPr>
            </w:pPr>
          </w:p>
        </w:tc>
        <w:tc>
          <w:tcPr>
            <w:tcW w:w="672" w:type="dxa"/>
            <w:vAlign w:val="top"/>
          </w:tcPr>
          <w:p w14:paraId="344BC987">
            <w:pPr>
              <w:rPr>
                <w:rFonts w:ascii="Arial"/>
                <w:sz w:val="21"/>
              </w:rPr>
            </w:pPr>
          </w:p>
        </w:tc>
        <w:tc>
          <w:tcPr>
            <w:tcW w:w="1021" w:type="dxa"/>
            <w:vAlign w:val="top"/>
          </w:tcPr>
          <w:p w14:paraId="333D2332">
            <w:pPr>
              <w:rPr>
                <w:rFonts w:ascii="Arial"/>
                <w:sz w:val="21"/>
              </w:rPr>
            </w:pPr>
          </w:p>
        </w:tc>
        <w:tc>
          <w:tcPr>
            <w:tcW w:w="709" w:type="dxa"/>
            <w:vAlign w:val="top"/>
          </w:tcPr>
          <w:p w14:paraId="34EC64AA">
            <w:pPr>
              <w:rPr>
                <w:rFonts w:ascii="Arial"/>
                <w:sz w:val="21"/>
              </w:rPr>
            </w:pPr>
          </w:p>
        </w:tc>
        <w:tc>
          <w:tcPr>
            <w:tcW w:w="709" w:type="dxa"/>
            <w:vAlign w:val="top"/>
          </w:tcPr>
          <w:p w14:paraId="1BB6D775">
            <w:pPr>
              <w:rPr>
                <w:rFonts w:ascii="Arial"/>
                <w:sz w:val="21"/>
              </w:rPr>
            </w:pPr>
          </w:p>
        </w:tc>
        <w:tc>
          <w:tcPr>
            <w:tcW w:w="1175" w:type="dxa"/>
            <w:vAlign w:val="top"/>
          </w:tcPr>
          <w:p w14:paraId="0008846D">
            <w:pPr>
              <w:rPr>
                <w:rFonts w:ascii="Arial"/>
                <w:sz w:val="21"/>
              </w:rPr>
            </w:pPr>
          </w:p>
        </w:tc>
        <w:tc>
          <w:tcPr>
            <w:tcW w:w="871" w:type="dxa"/>
            <w:vAlign w:val="top"/>
          </w:tcPr>
          <w:p w14:paraId="2A2FE447">
            <w:pPr>
              <w:rPr>
                <w:rFonts w:ascii="Arial"/>
                <w:sz w:val="21"/>
              </w:rPr>
            </w:pPr>
          </w:p>
        </w:tc>
        <w:tc>
          <w:tcPr>
            <w:tcW w:w="872" w:type="dxa"/>
            <w:vAlign w:val="top"/>
          </w:tcPr>
          <w:p w14:paraId="19AD86FC">
            <w:pPr>
              <w:rPr>
                <w:rFonts w:ascii="Arial"/>
                <w:sz w:val="21"/>
              </w:rPr>
            </w:pPr>
          </w:p>
        </w:tc>
        <w:tc>
          <w:tcPr>
            <w:tcW w:w="982" w:type="dxa"/>
            <w:vAlign w:val="top"/>
          </w:tcPr>
          <w:p w14:paraId="33671557">
            <w:pPr>
              <w:rPr>
                <w:rFonts w:ascii="Arial"/>
                <w:sz w:val="21"/>
              </w:rPr>
            </w:pPr>
          </w:p>
        </w:tc>
      </w:tr>
      <w:tr w14:paraId="4C0EC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52B28554">
            <w:pPr>
              <w:rPr>
                <w:rFonts w:ascii="Arial"/>
                <w:sz w:val="21"/>
              </w:rPr>
            </w:pPr>
          </w:p>
        </w:tc>
        <w:tc>
          <w:tcPr>
            <w:tcW w:w="1063" w:type="dxa"/>
            <w:vAlign w:val="top"/>
          </w:tcPr>
          <w:p w14:paraId="59D96E8B">
            <w:pPr>
              <w:rPr>
                <w:rFonts w:ascii="Arial"/>
                <w:sz w:val="21"/>
              </w:rPr>
            </w:pPr>
          </w:p>
        </w:tc>
        <w:tc>
          <w:tcPr>
            <w:tcW w:w="672" w:type="dxa"/>
            <w:vAlign w:val="top"/>
          </w:tcPr>
          <w:p w14:paraId="7B14069B">
            <w:pPr>
              <w:rPr>
                <w:rFonts w:ascii="Arial"/>
                <w:sz w:val="21"/>
              </w:rPr>
            </w:pPr>
          </w:p>
        </w:tc>
        <w:tc>
          <w:tcPr>
            <w:tcW w:w="1021" w:type="dxa"/>
            <w:vAlign w:val="top"/>
          </w:tcPr>
          <w:p w14:paraId="0775F12E">
            <w:pPr>
              <w:rPr>
                <w:rFonts w:ascii="Arial"/>
                <w:sz w:val="21"/>
              </w:rPr>
            </w:pPr>
          </w:p>
        </w:tc>
        <w:tc>
          <w:tcPr>
            <w:tcW w:w="709" w:type="dxa"/>
            <w:vAlign w:val="top"/>
          </w:tcPr>
          <w:p w14:paraId="651FF331">
            <w:pPr>
              <w:rPr>
                <w:rFonts w:ascii="Arial"/>
                <w:sz w:val="21"/>
              </w:rPr>
            </w:pPr>
          </w:p>
        </w:tc>
        <w:tc>
          <w:tcPr>
            <w:tcW w:w="709" w:type="dxa"/>
            <w:vAlign w:val="top"/>
          </w:tcPr>
          <w:p w14:paraId="6489D73D">
            <w:pPr>
              <w:rPr>
                <w:rFonts w:ascii="Arial"/>
                <w:sz w:val="21"/>
              </w:rPr>
            </w:pPr>
          </w:p>
        </w:tc>
        <w:tc>
          <w:tcPr>
            <w:tcW w:w="1175" w:type="dxa"/>
            <w:vAlign w:val="top"/>
          </w:tcPr>
          <w:p w14:paraId="669C6335">
            <w:pPr>
              <w:rPr>
                <w:rFonts w:ascii="Arial"/>
                <w:sz w:val="21"/>
              </w:rPr>
            </w:pPr>
          </w:p>
        </w:tc>
        <w:tc>
          <w:tcPr>
            <w:tcW w:w="871" w:type="dxa"/>
            <w:vAlign w:val="top"/>
          </w:tcPr>
          <w:p w14:paraId="18EABBB7">
            <w:pPr>
              <w:rPr>
                <w:rFonts w:ascii="Arial"/>
                <w:sz w:val="21"/>
              </w:rPr>
            </w:pPr>
          </w:p>
        </w:tc>
        <w:tc>
          <w:tcPr>
            <w:tcW w:w="872" w:type="dxa"/>
            <w:vAlign w:val="top"/>
          </w:tcPr>
          <w:p w14:paraId="47C33F9F">
            <w:pPr>
              <w:rPr>
                <w:rFonts w:ascii="Arial"/>
                <w:sz w:val="21"/>
              </w:rPr>
            </w:pPr>
          </w:p>
        </w:tc>
        <w:tc>
          <w:tcPr>
            <w:tcW w:w="982" w:type="dxa"/>
            <w:vAlign w:val="top"/>
          </w:tcPr>
          <w:p w14:paraId="38F2C68B">
            <w:pPr>
              <w:rPr>
                <w:rFonts w:ascii="Arial"/>
                <w:sz w:val="21"/>
              </w:rPr>
            </w:pPr>
          </w:p>
        </w:tc>
      </w:tr>
      <w:tr w14:paraId="0CA0D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48283C1A">
            <w:pPr>
              <w:rPr>
                <w:rFonts w:ascii="Arial"/>
                <w:sz w:val="21"/>
              </w:rPr>
            </w:pPr>
          </w:p>
        </w:tc>
        <w:tc>
          <w:tcPr>
            <w:tcW w:w="1063" w:type="dxa"/>
            <w:vAlign w:val="top"/>
          </w:tcPr>
          <w:p w14:paraId="1A1BCB4F">
            <w:pPr>
              <w:rPr>
                <w:rFonts w:ascii="Arial"/>
                <w:sz w:val="21"/>
              </w:rPr>
            </w:pPr>
          </w:p>
        </w:tc>
        <w:tc>
          <w:tcPr>
            <w:tcW w:w="672" w:type="dxa"/>
            <w:vAlign w:val="top"/>
          </w:tcPr>
          <w:p w14:paraId="1E82AB1D">
            <w:pPr>
              <w:rPr>
                <w:rFonts w:ascii="Arial"/>
                <w:sz w:val="21"/>
              </w:rPr>
            </w:pPr>
          </w:p>
        </w:tc>
        <w:tc>
          <w:tcPr>
            <w:tcW w:w="1021" w:type="dxa"/>
            <w:vAlign w:val="top"/>
          </w:tcPr>
          <w:p w14:paraId="5A6E8B84">
            <w:pPr>
              <w:rPr>
                <w:rFonts w:ascii="Arial"/>
                <w:sz w:val="21"/>
              </w:rPr>
            </w:pPr>
          </w:p>
        </w:tc>
        <w:tc>
          <w:tcPr>
            <w:tcW w:w="709" w:type="dxa"/>
            <w:vAlign w:val="top"/>
          </w:tcPr>
          <w:p w14:paraId="4AEB2269">
            <w:pPr>
              <w:rPr>
                <w:rFonts w:ascii="Arial"/>
                <w:sz w:val="21"/>
              </w:rPr>
            </w:pPr>
          </w:p>
        </w:tc>
        <w:tc>
          <w:tcPr>
            <w:tcW w:w="709" w:type="dxa"/>
            <w:vAlign w:val="top"/>
          </w:tcPr>
          <w:p w14:paraId="6E7B5934">
            <w:pPr>
              <w:rPr>
                <w:rFonts w:ascii="Arial"/>
                <w:sz w:val="21"/>
              </w:rPr>
            </w:pPr>
          </w:p>
        </w:tc>
        <w:tc>
          <w:tcPr>
            <w:tcW w:w="1175" w:type="dxa"/>
            <w:vAlign w:val="top"/>
          </w:tcPr>
          <w:p w14:paraId="694EE1E9">
            <w:pPr>
              <w:rPr>
                <w:rFonts w:ascii="Arial"/>
                <w:sz w:val="21"/>
              </w:rPr>
            </w:pPr>
          </w:p>
        </w:tc>
        <w:tc>
          <w:tcPr>
            <w:tcW w:w="871" w:type="dxa"/>
            <w:vAlign w:val="top"/>
          </w:tcPr>
          <w:p w14:paraId="4D46BD2A">
            <w:pPr>
              <w:rPr>
                <w:rFonts w:ascii="Arial"/>
                <w:sz w:val="21"/>
              </w:rPr>
            </w:pPr>
          </w:p>
        </w:tc>
        <w:tc>
          <w:tcPr>
            <w:tcW w:w="872" w:type="dxa"/>
            <w:vAlign w:val="top"/>
          </w:tcPr>
          <w:p w14:paraId="1BB8B642">
            <w:pPr>
              <w:rPr>
                <w:rFonts w:ascii="Arial"/>
                <w:sz w:val="21"/>
              </w:rPr>
            </w:pPr>
          </w:p>
        </w:tc>
        <w:tc>
          <w:tcPr>
            <w:tcW w:w="982" w:type="dxa"/>
            <w:vAlign w:val="top"/>
          </w:tcPr>
          <w:p w14:paraId="34F11858">
            <w:pPr>
              <w:rPr>
                <w:rFonts w:ascii="Arial"/>
                <w:sz w:val="21"/>
              </w:rPr>
            </w:pPr>
          </w:p>
        </w:tc>
      </w:tr>
      <w:tr w14:paraId="5022D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1E8E3573">
            <w:pPr>
              <w:rPr>
                <w:rFonts w:ascii="Arial"/>
                <w:sz w:val="21"/>
              </w:rPr>
            </w:pPr>
          </w:p>
        </w:tc>
        <w:tc>
          <w:tcPr>
            <w:tcW w:w="1063" w:type="dxa"/>
            <w:vAlign w:val="top"/>
          </w:tcPr>
          <w:p w14:paraId="1BAEB6FC">
            <w:pPr>
              <w:rPr>
                <w:rFonts w:ascii="Arial"/>
                <w:sz w:val="21"/>
              </w:rPr>
            </w:pPr>
          </w:p>
        </w:tc>
        <w:tc>
          <w:tcPr>
            <w:tcW w:w="672" w:type="dxa"/>
            <w:vAlign w:val="top"/>
          </w:tcPr>
          <w:p w14:paraId="7DE9C008">
            <w:pPr>
              <w:rPr>
                <w:rFonts w:ascii="Arial"/>
                <w:sz w:val="21"/>
              </w:rPr>
            </w:pPr>
          </w:p>
        </w:tc>
        <w:tc>
          <w:tcPr>
            <w:tcW w:w="1021" w:type="dxa"/>
            <w:vAlign w:val="top"/>
          </w:tcPr>
          <w:p w14:paraId="3EB1D22E">
            <w:pPr>
              <w:rPr>
                <w:rFonts w:ascii="Arial"/>
                <w:sz w:val="21"/>
              </w:rPr>
            </w:pPr>
          </w:p>
        </w:tc>
        <w:tc>
          <w:tcPr>
            <w:tcW w:w="709" w:type="dxa"/>
            <w:vAlign w:val="top"/>
          </w:tcPr>
          <w:p w14:paraId="26F2F865">
            <w:pPr>
              <w:rPr>
                <w:rFonts w:ascii="Arial"/>
                <w:sz w:val="21"/>
              </w:rPr>
            </w:pPr>
          </w:p>
        </w:tc>
        <w:tc>
          <w:tcPr>
            <w:tcW w:w="709" w:type="dxa"/>
            <w:vAlign w:val="top"/>
          </w:tcPr>
          <w:p w14:paraId="20BAC8F8">
            <w:pPr>
              <w:rPr>
                <w:rFonts w:ascii="Arial"/>
                <w:sz w:val="21"/>
              </w:rPr>
            </w:pPr>
          </w:p>
        </w:tc>
        <w:tc>
          <w:tcPr>
            <w:tcW w:w="1175" w:type="dxa"/>
            <w:vAlign w:val="top"/>
          </w:tcPr>
          <w:p w14:paraId="361E9E48">
            <w:pPr>
              <w:rPr>
                <w:rFonts w:ascii="Arial"/>
                <w:sz w:val="21"/>
              </w:rPr>
            </w:pPr>
          </w:p>
        </w:tc>
        <w:tc>
          <w:tcPr>
            <w:tcW w:w="871" w:type="dxa"/>
            <w:vAlign w:val="top"/>
          </w:tcPr>
          <w:p w14:paraId="6BC0002B">
            <w:pPr>
              <w:rPr>
                <w:rFonts w:ascii="Arial"/>
                <w:sz w:val="21"/>
              </w:rPr>
            </w:pPr>
          </w:p>
        </w:tc>
        <w:tc>
          <w:tcPr>
            <w:tcW w:w="872" w:type="dxa"/>
            <w:vAlign w:val="top"/>
          </w:tcPr>
          <w:p w14:paraId="3ECA4C0E">
            <w:pPr>
              <w:rPr>
                <w:rFonts w:ascii="Arial"/>
                <w:sz w:val="21"/>
              </w:rPr>
            </w:pPr>
          </w:p>
        </w:tc>
        <w:tc>
          <w:tcPr>
            <w:tcW w:w="982" w:type="dxa"/>
            <w:vAlign w:val="top"/>
          </w:tcPr>
          <w:p w14:paraId="4CCA1521">
            <w:pPr>
              <w:rPr>
                <w:rFonts w:ascii="Arial"/>
                <w:sz w:val="21"/>
              </w:rPr>
            </w:pPr>
          </w:p>
        </w:tc>
      </w:tr>
      <w:tr w14:paraId="603FB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14:paraId="3D13AE79">
            <w:pPr>
              <w:rPr>
                <w:rFonts w:ascii="Arial"/>
                <w:sz w:val="21"/>
              </w:rPr>
            </w:pPr>
          </w:p>
        </w:tc>
        <w:tc>
          <w:tcPr>
            <w:tcW w:w="1063" w:type="dxa"/>
            <w:vAlign w:val="top"/>
          </w:tcPr>
          <w:p w14:paraId="0502249F">
            <w:pPr>
              <w:rPr>
                <w:rFonts w:ascii="Arial"/>
                <w:sz w:val="21"/>
              </w:rPr>
            </w:pPr>
          </w:p>
        </w:tc>
        <w:tc>
          <w:tcPr>
            <w:tcW w:w="672" w:type="dxa"/>
            <w:vAlign w:val="top"/>
          </w:tcPr>
          <w:p w14:paraId="0AA84AF2">
            <w:pPr>
              <w:rPr>
                <w:rFonts w:ascii="Arial"/>
                <w:sz w:val="21"/>
              </w:rPr>
            </w:pPr>
          </w:p>
        </w:tc>
        <w:tc>
          <w:tcPr>
            <w:tcW w:w="1021" w:type="dxa"/>
            <w:vAlign w:val="top"/>
          </w:tcPr>
          <w:p w14:paraId="5FA3BDC6">
            <w:pPr>
              <w:rPr>
                <w:rFonts w:ascii="Arial"/>
                <w:sz w:val="21"/>
              </w:rPr>
            </w:pPr>
          </w:p>
        </w:tc>
        <w:tc>
          <w:tcPr>
            <w:tcW w:w="709" w:type="dxa"/>
            <w:vAlign w:val="top"/>
          </w:tcPr>
          <w:p w14:paraId="516BF8E8">
            <w:pPr>
              <w:rPr>
                <w:rFonts w:ascii="Arial"/>
                <w:sz w:val="21"/>
              </w:rPr>
            </w:pPr>
          </w:p>
        </w:tc>
        <w:tc>
          <w:tcPr>
            <w:tcW w:w="709" w:type="dxa"/>
            <w:vAlign w:val="top"/>
          </w:tcPr>
          <w:p w14:paraId="540FF292">
            <w:pPr>
              <w:rPr>
                <w:rFonts w:ascii="Arial"/>
                <w:sz w:val="21"/>
              </w:rPr>
            </w:pPr>
          </w:p>
        </w:tc>
        <w:tc>
          <w:tcPr>
            <w:tcW w:w="1175" w:type="dxa"/>
            <w:vAlign w:val="top"/>
          </w:tcPr>
          <w:p w14:paraId="61706ADC">
            <w:pPr>
              <w:rPr>
                <w:rFonts w:ascii="Arial"/>
                <w:sz w:val="21"/>
              </w:rPr>
            </w:pPr>
          </w:p>
        </w:tc>
        <w:tc>
          <w:tcPr>
            <w:tcW w:w="871" w:type="dxa"/>
            <w:vAlign w:val="top"/>
          </w:tcPr>
          <w:p w14:paraId="5C4A4AED">
            <w:pPr>
              <w:rPr>
                <w:rFonts w:ascii="Arial"/>
                <w:sz w:val="21"/>
              </w:rPr>
            </w:pPr>
          </w:p>
        </w:tc>
        <w:tc>
          <w:tcPr>
            <w:tcW w:w="872" w:type="dxa"/>
            <w:vAlign w:val="top"/>
          </w:tcPr>
          <w:p w14:paraId="66258209">
            <w:pPr>
              <w:rPr>
                <w:rFonts w:ascii="Arial"/>
                <w:sz w:val="21"/>
              </w:rPr>
            </w:pPr>
          </w:p>
        </w:tc>
        <w:tc>
          <w:tcPr>
            <w:tcW w:w="982" w:type="dxa"/>
            <w:vAlign w:val="top"/>
          </w:tcPr>
          <w:p w14:paraId="0A6AF8C7">
            <w:pPr>
              <w:rPr>
                <w:rFonts w:ascii="Arial"/>
                <w:sz w:val="21"/>
              </w:rPr>
            </w:pPr>
          </w:p>
        </w:tc>
      </w:tr>
      <w:tr w14:paraId="5DF4B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14:paraId="1BAE1A61">
            <w:pPr>
              <w:rPr>
                <w:rFonts w:ascii="Arial"/>
                <w:sz w:val="21"/>
              </w:rPr>
            </w:pPr>
          </w:p>
        </w:tc>
        <w:tc>
          <w:tcPr>
            <w:tcW w:w="1063" w:type="dxa"/>
            <w:vAlign w:val="top"/>
          </w:tcPr>
          <w:p w14:paraId="0704D5FB">
            <w:pPr>
              <w:rPr>
                <w:rFonts w:ascii="Arial"/>
                <w:sz w:val="21"/>
              </w:rPr>
            </w:pPr>
          </w:p>
        </w:tc>
        <w:tc>
          <w:tcPr>
            <w:tcW w:w="672" w:type="dxa"/>
            <w:vAlign w:val="top"/>
          </w:tcPr>
          <w:p w14:paraId="520B6624">
            <w:pPr>
              <w:rPr>
                <w:rFonts w:ascii="Arial"/>
                <w:sz w:val="21"/>
              </w:rPr>
            </w:pPr>
          </w:p>
        </w:tc>
        <w:tc>
          <w:tcPr>
            <w:tcW w:w="1021" w:type="dxa"/>
            <w:vAlign w:val="top"/>
          </w:tcPr>
          <w:p w14:paraId="458B31A4">
            <w:pPr>
              <w:rPr>
                <w:rFonts w:ascii="Arial"/>
                <w:sz w:val="21"/>
              </w:rPr>
            </w:pPr>
          </w:p>
        </w:tc>
        <w:tc>
          <w:tcPr>
            <w:tcW w:w="709" w:type="dxa"/>
            <w:vAlign w:val="top"/>
          </w:tcPr>
          <w:p w14:paraId="67F3FC50">
            <w:pPr>
              <w:rPr>
                <w:rFonts w:ascii="Arial"/>
                <w:sz w:val="21"/>
              </w:rPr>
            </w:pPr>
          </w:p>
        </w:tc>
        <w:tc>
          <w:tcPr>
            <w:tcW w:w="709" w:type="dxa"/>
            <w:vAlign w:val="top"/>
          </w:tcPr>
          <w:p w14:paraId="41E2B10F">
            <w:pPr>
              <w:rPr>
                <w:rFonts w:ascii="Arial"/>
                <w:sz w:val="21"/>
              </w:rPr>
            </w:pPr>
          </w:p>
        </w:tc>
        <w:tc>
          <w:tcPr>
            <w:tcW w:w="1175" w:type="dxa"/>
            <w:vAlign w:val="top"/>
          </w:tcPr>
          <w:p w14:paraId="2CFF13D6">
            <w:pPr>
              <w:rPr>
                <w:rFonts w:ascii="Arial"/>
                <w:sz w:val="21"/>
              </w:rPr>
            </w:pPr>
          </w:p>
        </w:tc>
        <w:tc>
          <w:tcPr>
            <w:tcW w:w="871" w:type="dxa"/>
            <w:vAlign w:val="top"/>
          </w:tcPr>
          <w:p w14:paraId="4DB7195C">
            <w:pPr>
              <w:rPr>
                <w:rFonts w:ascii="Arial"/>
                <w:sz w:val="21"/>
              </w:rPr>
            </w:pPr>
          </w:p>
        </w:tc>
        <w:tc>
          <w:tcPr>
            <w:tcW w:w="872" w:type="dxa"/>
            <w:vAlign w:val="top"/>
          </w:tcPr>
          <w:p w14:paraId="32B6C804">
            <w:pPr>
              <w:rPr>
                <w:rFonts w:ascii="Arial"/>
                <w:sz w:val="21"/>
              </w:rPr>
            </w:pPr>
          </w:p>
        </w:tc>
        <w:tc>
          <w:tcPr>
            <w:tcW w:w="982" w:type="dxa"/>
            <w:vAlign w:val="top"/>
          </w:tcPr>
          <w:p w14:paraId="1C203495">
            <w:pPr>
              <w:rPr>
                <w:rFonts w:ascii="Arial"/>
                <w:sz w:val="21"/>
              </w:rPr>
            </w:pPr>
          </w:p>
        </w:tc>
      </w:tr>
      <w:tr w14:paraId="76000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14:paraId="2EED53E2">
            <w:pPr>
              <w:rPr>
                <w:rFonts w:ascii="Arial"/>
                <w:sz w:val="21"/>
              </w:rPr>
            </w:pPr>
          </w:p>
        </w:tc>
        <w:tc>
          <w:tcPr>
            <w:tcW w:w="1063" w:type="dxa"/>
            <w:vAlign w:val="top"/>
          </w:tcPr>
          <w:p w14:paraId="5A29DAD7">
            <w:pPr>
              <w:rPr>
                <w:rFonts w:ascii="Arial"/>
                <w:sz w:val="21"/>
              </w:rPr>
            </w:pPr>
          </w:p>
        </w:tc>
        <w:tc>
          <w:tcPr>
            <w:tcW w:w="672" w:type="dxa"/>
            <w:vAlign w:val="top"/>
          </w:tcPr>
          <w:p w14:paraId="4EC61C6A">
            <w:pPr>
              <w:rPr>
                <w:rFonts w:ascii="Arial"/>
                <w:sz w:val="21"/>
              </w:rPr>
            </w:pPr>
          </w:p>
        </w:tc>
        <w:tc>
          <w:tcPr>
            <w:tcW w:w="1021" w:type="dxa"/>
            <w:vAlign w:val="top"/>
          </w:tcPr>
          <w:p w14:paraId="5C6D78DE">
            <w:pPr>
              <w:rPr>
                <w:rFonts w:ascii="Arial"/>
                <w:sz w:val="21"/>
              </w:rPr>
            </w:pPr>
          </w:p>
        </w:tc>
        <w:tc>
          <w:tcPr>
            <w:tcW w:w="709" w:type="dxa"/>
            <w:vAlign w:val="top"/>
          </w:tcPr>
          <w:p w14:paraId="2DC5997E">
            <w:pPr>
              <w:rPr>
                <w:rFonts w:ascii="Arial"/>
                <w:sz w:val="21"/>
              </w:rPr>
            </w:pPr>
          </w:p>
        </w:tc>
        <w:tc>
          <w:tcPr>
            <w:tcW w:w="709" w:type="dxa"/>
            <w:vAlign w:val="top"/>
          </w:tcPr>
          <w:p w14:paraId="255CAFAE">
            <w:pPr>
              <w:rPr>
                <w:rFonts w:ascii="Arial"/>
                <w:sz w:val="21"/>
              </w:rPr>
            </w:pPr>
          </w:p>
        </w:tc>
        <w:tc>
          <w:tcPr>
            <w:tcW w:w="1175" w:type="dxa"/>
            <w:vAlign w:val="top"/>
          </w:tcPr>
          <w:p w14:paraId="35CF3637">
            <w:pPr>
              <w:rPr>
                <w:rFonts w:ascii="Arial"/>
                <w:sz w:val="21"/>
              </w:rPr>
            </w:pPr>
          </w:p>
        </w:tc>
        <w:tc>
          <w:tcPr>
            <w:tcW w:w="871" w:type="dxa"/>
            <w:vAlign w:val="top"/>
          </w:tcPr>
          <w:p w14:paraId="766223AE">
            <w:pPr>
              <w:rPr>
                <w:rFonts w:ascii="Arial"/>
                <w:sz w:val="21"/>
              </w:rPr>
            </w:pPr>
          </w:p>
        </w:tc>
        <w:tc>
          <w:tcPr>
            <w:tcW w:w="872" w:type="dxa"/>
            <w:vAlign w:val="top"/>
          </w:tcPr>
          <w:p w14:paraId="681C8C6D">
            <w:pPr>
              <w:rPr>
                <w:rFonts w:ascii="Arial"/>
                <w:sz w:val="21"/>
              </w:rPr>
            </w:pPr>
          </w:p>
        </w:tc>
        <w:tc>
          <w:tcPr>
            <w:tcW w:w="982" w:type="dxa"/>
            <w:vAlign w:val="top"/>
          </w:tcPr>
          <w:p w14:paraId="533B6933">
            <w:pPr>
              <w:rPr>
                <w:rFonts w:ascii="Arial"/>
                <w:sz w:val="21"/>
              </w:rPr>
            </w:pPr>
          </w:p>
        </w:tc>
      </w:tr>
      <w:tr w14:paraId="6C7C0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14:paraId="1CA6D2BE">
            <w:pPr>
              <w:rPr>
                <w:rFonts w:ascii="Arial"/>
                <w:sz w:val="21"/>
              </w:rPr>
            </w:pPr>
          </w:p>
        </w:tc>
        <w:tc>
          <w:tcPr>
            <w:tcW w:w="1063" w:type="dxa"/>
            <w:vAlign w:val="top"/>
          </w:tcPr>
          <w:p w14:paraId="42B846D0">
            <w:pPr>
              <w:rPr>
                <w:rFonts w:ascii="Arial"/>
                <w:sz w:val="21"/>
              </w:rPr>
            </w:pPr>
          </w:p>
        </w:tc>
        <w:tc>
          <w:tcPr>
            <w:tcW w:w="672" w:type="dxa"/>
            <w:vAlign w:val="top"/>
          </w:tcPr>
          <w:p w14:paraId="7DB2F1E9">
            <w:pPr>
              <w:rPr>
                <w:rFonts w:ascii="Arial"/>
                <w:sz w:val="21"/>
              </w:rPr>
            </w:pPr>
          </w:p>
        </w:tc>
        <w:tc>
          <w:tcPr>
            <w:tcW w:w="1021" w:type="dxa"/>
            <w:vAlign w:val="top"/>
          </w:tcPr>
          <w:p w14:paraId="60D8031D">
            <w:pPr>
              <w:rPr>
                <w:rFonts w:ascii="Arial"/>
                <w:sz w:val="21"/>
              </w:rPr>
            </w:pPr>
          </w:p>
        </w:tc>
        <w:tc>
          <w:tcPr>
            <w:tcW w:w="709" w:type="dxa"/>
            <w:vAlign w:val="top"/>
          </w:tcPr>
          <w:p w14:paraId="51CD2BC2">
            <w:pPr>
              <w:rPr>
                <w:rFonts w:ascii="Arial"/>
                <w:sz w:val="21"/>
              </w:rPr>
            </w:pPr>
          </w:p>
        </w:tc>
        <w:tc>
          <w:tcPr>
            <w:tcW w:w="709" w:type="dxa"/>
            <w:vAlign w:val="top"/>
          </w:tcPr>
          <w:p w14:paraId="2611E144">
            <w:pPr>
              <w:rPr>
                <w:rFonts w:ascii="Arial"/>
                <w:sz w:val="21"/>
              </w:rPr>
            </w:pPr>
          </w:p>
        </w:tc>
        <w:tc>
          <w:tcPr>
            <w:tcW w:w="1175" w:type="dxa"/>
            <w:vAlign w:val="top"/>
          </w:tcPr>
          <w:p w14:paraId="34A0116F">
            <w:pPr>
              <w:rPr>
                <w:rFonts w:ascii="Arial"/>
                <w:sz w:val="21"/>
              </w:rPr>
            </w:pPr>
          </w:p>
        </w:tc>
        <w:tc>
          <w:tcPr>
            <w:tcW w:w="871" w:type="dxa"/>
            <w:vAlign w:val="top"/>
          </w:tcPr>
          <w:p w14:paraId="66CB94A4">
            <w:pPr>
              <w:rPr>
                <w:rFonts w:ascii="Arial"/>
                <w:sz w:val="21"/>
              </w:rPr>
            </w:pPr>
          </w:p>
        </w:tc>
        <w:tc>
          <w:tcPr>
            <w:tcW w:w="872" w:type="dxa"/>
            <w:vAlign w:val="top"/>
          </w:tcPr>
          <w:p w14:paraId="6A0129F4">
            <w:pPr>
              <w:rPr>
                <w:rFonts w:ascii="Arial"/>
                <w:sz w:val="21"/>
              </w:rPr>
            </w:pPr>
          </w:p>
        </w:tc>
        <w:tc>
          <w:tcPr>
            <w:tcW w:w="982" w:type="dxa"/>
            <w:vAlign w:val="top"/>
          </w:tcPr>
          <w:p w14:paraId="1125B31D">
            <w:pPr>
              <w:rPr>
                <w:rFonts w:ascii="Arial"/>
                <w:sz w:val="21"/>
              </w:rPr>
            </w:pPr>
          </w:p>
        </w:tc>
      </w:tr>
    </w:tbl>
    <w:p w14:paraId="31D75CA4">
      <w:pPr>
        <w:pStyle w:val="2"/>
      </w:pPr>
    </w:p>
    <w:p w14:paraId="3A5A6014">
      <w:pPr>
        <w:sectPr>
          <w:footerReference r:id="rId54" w:type="default"/>
          <w:pgSz w:w="11906" w:h="16839"/>
          <w:pgMar w:top="1431" w:right="1321" w:bottom="1018" w:left="1734" w:header="0" w:footer="852" w:gutter="0"/>
          <w:pgNumType w:fmt="decimal"/>
          <w:cols w:space="720" w:num="1"/>
        </w:sectPr>
      </w:pPr>
    </w:p>
    <w:p w14:paraId="595CD024">
      <w:pPr>
        <w:spacing w:before="56" w:line="219" w:lineRule="auto"/>
        <w:rPr>
          <w:rFonts w:ascii="宋体" w:hAnsi="宋体" w:eastAsia="宋体" w:cs="宋体"/>
          <w:sz w:val="28"/>
          <w:szCs w:val="28"/>
        </w:rPr>
      </w:pPr>
      <w:r>
        <w:rPr>
          <w:rFonts w:ascii="宋体" w:hAnsi="宋体" w:eastAsia="宋体" w:cs="宋体"/>
          <w:b/>
          <w:bCs/>
          <w:spacing w:val="-4"/>
          <w:sz w:val="28"/>
          <w:szCs w:val="28"/>
        </w:rPr>
        <w:t>附表二：拟配备本工程的试验和检测仪器设备表</w:t>
      </w:r>
    </w:p>
    <w:p w14:paraId="69AB8D69">
      <w:pPr>
        <w:spacing w:before="59"/>
      </w:pPr>
    </w:p>
    <w:tbl>
      <w:tblPr>
        <w:tblStyle w:val="12"/>
        <w:tblW w:w="8871"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292"/>
        <w:gridCol w:w="863"/>
        <w:gridCol w:w="862"/>
        <w:gridCol w:w="863"/>
        <w:gridCol w:w="864"/>
        <w:gridCol w:w="1279"/>
        <w:gridCol w:w="999"/>
        <w:gridCol w:w="1045"/>
      </w:tblGrid>
      <w:tr w14:paraId="6C75B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04" w:type="dxa"/>
            <w:vAlign w:val="top"/>
          </w:tcPr>
          <w:p w14:paraId="601704E7">
            <w:pPr>
              <w:pStyle w:val="13"/>
              <w:spacing w:before="290" w:line="229" w:lineRule="auto"/>
              <w:ind w:left="197"/>
            </w:pPr>
            <w:r>
              <w:rPr>
                <w:spacing w:val="5"/>
              </w:rPr>
              <w:t>序号</w:t>
            </w:r>
          </w:p>
        </w:tc>
        <w:tc>
          <w:tcPr>
            <w:tcW w:w="1292" w:type="dxa"/>
            <w:vAlign w:val="top"/>
          </w:tcPr>
          <w:p w14:paraId="1384EC5F">
            <w:pPr>
              <w:pStyle w:val="13"/>
              <w:spacing w:before="152" w:line="228" w:lineRule="auto"/>
              <w:ind w:left="230"/>
            </w:pPr>
            <w:r>
              <w:rPr>
                <w:spacing w:val="7"/>
              </w:rPr>
              <w:t>仪器设备</w:t>
            </w:r>
          </w:p>
          <w:p w14:paraId="42030E49">
            <w:pPr>
              <w:pStyle w:val="13"/>
              <w:spacing w:before="24" w:line="230" w:lineRule="auto"/>
              <w:ind w:left="443"/>
            </w:pPr>
            <w:r>
              <w:rPr>
                <w:spacing w:val="3"/>
              </w:rPr>
              <w:t>名称</w:t>
            </w:r>
          </w:p>
        </w:tc>
        <w:tc>
          <w:tcPr>
            <w:tcW w:w="863" w:type="dxa"/>
            <w:vAlign w:val="top"/>
          </w:tcPr>
          <w:p w14:paraId="7231128C">
            <w:pPr>
              <w:pStyle w:val="13"/>
              <w:spacing w:before="153" w:line="229" w:lineRule="auto"/>
              <w:ind w:left="233"/>
            </w:pPr>
            <w:r>
              <w:rPr>
                <w:spacing w:val="1"/>
              </w:rPr>
              <w:t>型号</w:t>
            </w:r>
          </w:p>
          <w:p w14:paraId="74504039">
            <w:pPr>
              <w:pStyle w:val="13"/>
              <w:spacing w:before="22" w:line="228" w:lineRule="auto"/>
              <w:ind w:left="227"/>
            </w:pPr>
            <w:r>
              <w:rPr>
                <w:spacing w:val="4"/>
              </w:rPr>
              <w:t>规格</w:t>
            </w:r>
          </w:p>
        </w:tc>
        <w:tc>
          <w:tcPr>
            <w:tcW w:w="862" w:type="dxa"/>
            <w:vAlign w:val="top"/>
          </w:tcPr>
          <w:p w14:paraId="4A7DCFC0">
            <w:pPr>
              <w:pStyle w:val="13"/>
              <w:spacing w:before="289" w:line="228" w:lineRule="auto"/>
              <w:ind w:left="226"/>
            </w:pPr>
            <w:r>
              <w:rPr>
                <w:spacing w:val="3"/>
              </w:rPr>
              <w:t>数量</w:t>
            </w:r>
          </w:p>
        </w:tc>
        <w:tc>
          <w:tcPr>
            <w:tcW w:w="863" w:type="dxa"/>
            <w:vAlign w:val="top"/>
          </w:tcPr>
          <w:p w14:paraId="1CEC92DB">
            <w:pPr>
              <w:pStyle w:val="13"/>
              <w:spacing w:before="153" w:line="228" w:lineRule="auto"/>
              <w:ind w:left="247"/>
            </w:pPr>
            <w:r>
              <w:rPr>
                <w:spacing w:val="-6"/>
              </w:rPr>
              <w:t>国别</w:t>
            </w:r>
          </w:p>
          <w:p w14:paraId="790D0316">
            <w:pPr>
              <w:pStyle w:val="13"/>
              <w:spacing w:before="23" w:line="228" w:lineRule="auto"/>
              <w:ind w:left="227"/>
            </w:pPr>
            <w:r>
              <w:rPr>
                <w:spacing w:val="4"/>
              </w:rPr>
              <w:t>产地</w:t>
            </w:r>
          </w:p>
        </w:tc>
        <w:tc>
          <w:tcPr>
            <w:tcW w:w="864" w:type="dxa"/>
            <w:vAlign w:val="top"/>
          </w:tcPr>
          <w:p w14:paraId="2AAD3B8B">
            <w:pPr>
              <w:pStyle w:val="13"/>
              <w:spacing w:before="153" w:line="228" w:lineRule="auto"/>
              <w:ind w:left="228"/>
            </w:pPr>
            <w:r>
              <w:rPr>
                <w:spacing w:val="4"/>
              </w:rPr>
              <w:t>制造</w:t>
            </w:r>
          </w:p>
          <w:p w14:paraId="3469D9FF">
            <w:pPr>
              <w:pStyle w:val="13"/>
              <w:spacing w:before="23" w:line="228" w:lineRule="auto"/>
              <w:ind w:left="228"/>
            </w:pPr>
            <w:r>
              <w:rPr>
                <w:spacing w:val="4"/>
              </w:rPr>
              <w:t>年份</w:t>
            </w:r>
          </w:p>
        </w:tc>
        <w:tc>
          <w:tcPr>
            <w:tcW w:w="1279" w:type="dxa"/>
            <w:vAlign w:val="top"/>
          </w:tcPr>
          <w:p w14:paraId="5244A27F">
            <w:pPr>
              <w:pStyle w:val="13"/>
              <w:spacing w:before="152" w:line="252" w:lineRule="auto"/>
              <w:ind w:left="446" w:right="218" w:hanging="198"/>
            </w:pPr>
            <w:r>
              <w:rPr>
                <w:spacing w:val="1"/>
              </w:rPr>
              <w:t xml:space="preserve">已使用台 </w:t>
            </w:r>
            <w:r>
              <w:rPr>
                <w:spacing w:val="-1"/>
              </w:rPr>
              <w:t>时数</w:t>
            </w:r>
          </w:p>
        </w:tc>
        <w:tc>
          <w:tcPr>
            <w:tcW w:w="999" w:type="dxa"/>
            <w:vAlign w:val="top"/>
          </w:tcPr>
          <w:p w14:paraId="6251C807">
            <w:pPr>
              <w:pStyle w:val="13"/>
              <w:spacing w:before="290" w:line="229" w:lineRule="auto"/>
              <w:ind w:left="299"/>
            </w:pPr>
            <w:r>
              <w:rPr>
                <w:spacing w:val="3"/>
              </w:rPr>
              <w:t>用途</w:t>
            </w:r>
          </w:p>
        </w:tc>
        <w:tc>
          <w:tcPr>
            <w:tcW w:w="1045" w:type="dxa"/>
            <w:vAlign w:val="top"/>
          </w:tcPr>
          <w:p w14:paraId="6F1677F6">
            <w:pPr>
              <w:pStyle w:val="13"/>
              <w:spacing w:before="290" w:line="229" w:lineRule="auto"/>
              <w:ind w:left="321"/>
            </w:pPr>
            <w:r>
              <w:rPr>
                <w:spacing w:val="3"/>
              </w:rPr>
              <w:t>备注</w:t>
            </w:r>
          </w:p>
        </w:tc>
      </w:tr>
      <w:tr w14:paraId="4105A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804" w:type="dxa"/>
            <w:vAlign w:val="top"/>
          </w:tcPr>
          <w:p w14:paraId="23588AF1">
            <w:pPr>
              <w:rPr>
                <w:rFonts w:ascii="Arial"/>
                <w:sz w:val="21"/>
              </w:rPr>
            </w:pPr>
          </w:p>
        </w:tc>
        <w:tc>
          <w:tcPr>
            <w:tcW w:w="1292" w:type="dxa"/>
            <w:vAlign w:val="top"/>
          </w:tcPr>
          <w:p w14:paraId="060AB2CB">
            <w:pPr>
              <w:rPr>
                <w:rFonts w:ascii="Arial"/>
                <w:sz w:val="21"/>
              </w:rPr>
            </w:pPr>
          </w:p>
        </w:tc>
        <w:tc>
          <w:tcPr>
            <w:tcW w:w="863" w:type="dxa"/>
            <w:vAlign w:val="top"/>
          </w:tcPr>
          <w:p w14:paraId="0FD122DD">
            <w:pPr>
              <w:rPr>
                <w:rFonts w:ascii="Arial"/>
                <w:sz w:val="21"/>
              </w:rPr>
            </w:pPr>
          </w:p>
        </w:tc>
        <w:tc>
          <w:tcPr>
            <w:tcW w:w="862" w:type="dxa"/>
            <w:vAlign w:val="top"/>
          </w:tcPr>
          <w:p w14:paraId="17E68767">
            <w:pPr>
              <w:rPr>
                <w:rFonts w:ascii="Arial"/>
                <w:sz w:val="21"/>
              </w:rPr>
            </w:pPr>
          </w:p>
        </w:tc>
        <w:tc>
          <w:tcPr>
            <w:tcW w:w="863" w:type="dxa"/>
            <w:vAlign w:val="top"/>
          </w:tcPr>
          <w:p w14:paraId="45C69293">
            <w:pPr>
              <w:rPr>
                <w:rFonts w:ascii="Arial"/>
                <w:sz w:val="21"/>
              </w:rPr>
            </w:pPr>
          </w:p>
        </w:tc>
        <w:tc>
          <w:tcPr>
            <w:tcW w:w="864" w:type="dxa"/>
            <w:vAlign w:val="top"/>
          </w:tcPr>
          <w:p w14:paraId="6787E27E">
            <w:pPr>
              <w:rPr>
                <w:rFonts w:ascii="Arial"/>
                <w:sz w:val="21"/>
              </w:rPr>
            </w:pPr>
          </w:p>
        </w:tc>
        <w:tc>
          <w:tcPr>
            <w:tcW w:w="1279" w:type="dxa"/>
            <w:vAlign w:val="top"/>
          </w:tcPr>
          <w:p w14:paraId="06EDAA5B">
            <w:pPr>
              <w:rPr>
                <w:rFonts w:ascii="Arial"/>
                <w:sz w:val="21"/>
              </w:rPr>
            </w:pPr>
          </w:p>
        </w:tc>
        <w:tc>
          <w:tcPr>
            <w:tcW w:w="999" w:type="dxa"/>
            <w:vAlign w:val="top"/>
          </w:tcPr>
          <w:p w14:paraId="110DCCC1">
            <w:pPr>
              <w:rPr>
                <w:rFonts w:ascii="Arial"/>
                <w:sz w:val="21"/>
              </w:rPr>
            </w:pPr>
          </w:p>
        </w:tc>
        <w:tc>
          <w:tcPr>
            <w:tcW w:w="1045" w:type="dxa"/>
            <w:vAlign w:val="top"/>
          </w:tcPr>
          <w:p w14:paraId="08BBE407">
            <w:pPr>
              <w:rPr>
                <w:rFonts w:ascii="Arial"/>
                <w:sz w:val="21"/>
              </w:rPr>
            </w:pPr>
          </w:p>
        </w:tc>
      </w:tr>
      <w:tr w14:paraId="7F668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04" w:type="dxa"/>
            <w:vAlign w:val="top"/>
          </w:tcPr>
          <w:p w14:paraId="1E488007">
            <w:pPr>
              <w:rPr>
                <w:rFonts w:ascii="Arial"/>
                <w:sz w:val="21"/>
              </w:rPr>
            </w:pPr>
          </w:p>
        </w:tc>
        <w:tc>
          <w:tcPr>
            <w:tcW w:w="1292" w:type="dxa"/>
            <w:vAlign w:val="top"/>
          </w:tcPr>
          <w:p w14:paraId="3EDA6238">
            <w:pPr>
              <w:rPr>
                <w:rFonts w:ascii="Arial"/>
                <w:sz w:val="21"/>
              </w:rPr>
            </w:pPr>
          </w:p>
        </w:tc>
        <w:tc>
          <w:tcPr>
            <w:tcW w:w="863" w:type="dxa"/>
            <w:vAlign w:val="top"/>
          </w:tcPr>
          <w:p w14:paraId="2E03EC52">
            <w:pPr>
              <w:rPr>
                <w:rFonts w:ascii="Arial"/>
                <w:sz w:val="21"/>
              </w:rPr>
            </w:pPr>
          </w:p>
        </w:tc>
        <w:tc>
          <w:tcPr>
            <w:tcW w:w="862" w:type="dxa"/>
            <w:vAlign w:val="top"/>
          </w:tcPr>
          <w:p w14:paraId="53ACFFC9">
            <w:pPr>
              <w:rPr>
                <w:rFonts w:ascii="Arial"/>
                <w:sz w:val="21"/>
              </w:rPr>
            </w:pPr>
          </w:p>
        </w:tc>
        <w:tc>
          <w:tcPr>
            <w:tcW w:w="863" w:type="dxa"/>
            <w:vAlign w:val="top"/>
          </w:tcPr>
          <w:p w14:paraId="0F174031">
            <w:pPr>
              <w:rPr>
                <w:rFonts w:ascii="Arial"/>
                <w:sz w:val="21"/>
              </w:rPr>
            </w:pPr>
          </w:p>
        </w:tc>
        <w:tc>
          <w:tcPr>
            <w:tcW w:w="864" w:type="dxa"/>
            <w:vAlign w:val="top"/>
          </w:tcPr>
          <w:p w14:paraId="4EA3AA41">
            <w:pPr>
              <w:rPr>
                <w:rFonts w:ascii="Arial"/>
                <w:sz w:val="21"/>
              </w:rPr>
            </w:pPr>
          </w:p>
        </w:tc>
        <w:tc>
          <w:tcPr>
            <w:tcW w:w="1279" w:type="dxa"/>
            <w:vAlign w:val="top"/>
          </w:tcPr>
          <w:p w14:paraId="4587BABF">
            <w:pPr>
              <w:rPr>
                <w:rFonts w:ascii="Arial"/>
                <w:sz w:val="21"/>
              </w:rPr>
            </w:pPr>
          </w:p>
        </w:tc>
        <w:tc>
          <w:tcPr>
            <w:tcW w:w="999" w:type="dxa"/>
            <w:vAlign w:val="top"/>
          </w:tcPr>
          <w:p w14:paraId="7116529F">
            <w:pPr>
              <w:rPr>
                <w:rFonts w:ascii="Arial"/>
                <w:sz w:val="21"/>
              </w:rPr>
            </w:pPr>
          </w:p>
        </w:tc>
        <w:tc>
          <w:tcPr>
            <w:tcW w:w="1045" w:type="dxa"/>
            <w:vAlign w:val="top"/>
          </w:tcPr>
          <w:p w14:paraId="5E7D0A8B">
            <w:pPr>
              <w:rPr>
                <w:rFonts w:ascii="Arial"/>
                <w:sz w:val="21"/>
              </w:rPr>
            </w:pPr>
          </w:p>
        </w:tc>
      </w:tr>
      <w:tr w14:paraId="3B4D7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4" w:type="dxa"/>
            <w:vAlign w:val="top"/>
          </w:tcPr>
          <w:p w14:paraId="7C4428FA">
            <w:pPr>
              <w:rPr>
                <w:rFonts w:ascii="Arial"/>
                <w:sz w:val="21"/>
              </w:rPr>
            </w:pPr>
          </w:p>
        </w:tc>
        <w:tc>
          <w:tcPr>
            <w:tcW w:w="1292" w:type="dxa"/>
            <w:vAlign w:val="top"/>
          </w:tcPr>
          <w:p w14:paraId="0901EEFB">
            <w:pPr>
              <w:rPr>
                <w:rFonts w:ascii="Arial"/>
                <w:sz w:val="21"/>
              </w:rPr>
            </w:pPr>
          </w:p>
        </w:tc>
        <w:tc>
          <w:tcPr>
            <w:tcW w:w="863" w:type="dxa"/>
            <w:vAlign w:val="top"/>
          </w:tcPr>
          <w:p w14:paraId="54C4FA08">
            <w:pPr>
              <w:rPr>
                <w:rFonts w:ascii="Arial"/>
                <w:sz w:val="21"/>
              </w:rPr>
            </w:pPr>
          </w:p>
        </w:tc>
        <w:tc>
          <w:tcPr>
            <w:tcW w:w="862" w:type="dxa"/>
            <w:vAlign w:val="top"/>
          </w:tcPr>
          <w:p w14:paraId="18DEB6FC">
            <w:pPr>
              <w:rPr>
                <w:rFonts w:ascii="Arial"/>
                <w:sz w:val="21"/>
              </w:rPr>
            </w:pPr>
          </w:p>
        </w:tc>
        <w:tc>
          <w:tcPr>
            <w:tcW w:w="863" w:type="dxa"/>
            <w:vAlign w:val="top"/>
          </w:tcPr>
          <w:p w14:paraId="41E76FD7">
            <w:pPr>
              <w:rPr>
                <w:rFonts w:ascii="Arial"/>
                <w:sz w:val="21"/>
              </w:rPr>
            </w:pPr>
          </w:p>
        </w:tc>
        <w:tc>
          <w:tcPr>
            <w:tcW w:w="864" w:type="dxa"/>
            <w:vAlign w:val="top"/>
          </w:tcPr>
          <w:p w14:paraId="0D5C5634">
            <w:pPr>
              <w:rPr>
                <w:rFonts w:ascii="Arial"/>
                <w:sz w:val="21"/>
              </w:rPr>
            </w:pPr>
          </w:p>
        </w:tc>
        <w:tc>
          <w:tcPr>
            <w:tcW w:w="1279" w:type="dxa"/>
            <w:vAlign w:val="top"/>
          </w:tcPr>
          <w:p w14:paraId="0741688E">
            <w:pPr>
              <w:rPr>
                <w:rFonts w:ascii="Arial"/>
                <w:sz w:val="21"/>
              </w:rPr>
            </w:pPr>
          </w:p>
        </w:tc>
        <w:tc>
          <w:tcPr>
            <w:tcW w:w="999" w:type="dxa"/>
            <w:vAlign w:val="top"/>
          </w:tcPr>
          <w:p w14:paraId="0453BCFD">
            <w:pPr>
              <w:rPr>
                <w:rFonts w:ascii="Arial"/>
                <w:sz w:val="21"/>
              </w:rPr>
            </w:pPr>
          </w:p>
        </w:tc>
        <w:tc>
          <w:tcPr>
            <w:tcW w:w="1045" w:type="dxa"/>
            <w:vAlign w:val="top"/>
          </w:tcPr>
          <w:p w14:paraId="77D5D47F">
            <w:pPr>
              <w:rPr>
                <w:rFonts w:ascii="Arial"/>
                <w:sz w:val="21"/>
              </w:rPr>
            </w:pPr>
          </w:p>
        </w:tc>
      </w:tr>
      <w:tr w14:paraId="6ED2F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04" w:type="dxa"/>
            <w:vAlign w:val="top"/>
          </w:tcPr>
          <w:p w14:paraId="487BE45E">
            <w:pPr>
              <w:rPr>
                <w:rFonts w:ascii="Arial"/>
                <w:sz w:val="21"/>
              </w:rPr>
            </w:pPr>
          </w:p>
        </w:tc>
        <w:tc>
          <w:tcPr>
            <w:tcW w:w="1292" w:type="dxa"/>
            <w:vAlign w:val="top"/>
          </w:tcPr>
          <w:p w14:paraId="2D218A01">
            <w:pPr>
              <w:rPr>
                <w:rFonts w:ascii="Arial"/>
                <w:sz w:val="21"/>
              </w:rPr>
            </w:pPr>
          </w:p>
        </w:tc>
        <w:tc>
          <w:tcPr>
            <w:tcW w:w="863" w:type="dxa"/>
            <w:vAlign w:val="top"/>
          </w:tcPr>
          <w:p w14:paraId="53D83356">
            <w:pPr>
              <w:rPr>
                <w:rFonts w:ascii="Arial"/>
                <w:sz w:val="21"/>
              </w:rPr>
            </w:pPr>
          </w:p>
        </w:tc>
        <w:tc>
          <w:tcPr>
            <w:tcW w:w="862" w:type="dxa"/>
            <w:vAlign w:val="top"/>
          </w:tcPr>
          <w:p w14:paraId="4FF4814E">
            <w:pPr>
              <w:rPr>
                <w:rFonts w:ascii="Arial"/>
                <w:sz w:val="21"/>
              </w:rPr>
            </w:pPr>
          </w:p>
        </w:tc>
        <w:tc>
          <w:tcPr>
            <w:tcW w:w="863" w:type="dxa"/>
            <w:vAlign w:val="top"/>
          </w:tcPr>
          <w:p w14:paraId="5B4A8479">
            <w:pPr>
              <w:rPr>
                <w:rFonts w:ascii="Arial"/>
                <w:sz w:val="21"/>
              </w:rPr>
            </w:pPr>
          </w:p>
        </w:tc>
        <w:tc>
          <w:tcPr>
            <w:tcW w:w="864" w:type="dxa"/>
            <w:vAlign w:val="top"/>
          </w:tcPr>
          <w:p w14:paraId="48ED3F04">
            <w:pPr>
              <w:rPr>
                <w:rFonts w:ascii="Arial"/>
                <w:sz w:val="21"/>
              </w:rPr>
            </w:pPr>
          </w:p>
        </w:tc>
        <w:tc>
          <w:tcPr>
            <w:tcW w:w="1279" w:type="dxa"/>
            <w:vAlign w:val="top"/>
          </w:tcPr>
          <w:p w14:paraId="132FF6A9">
            <w:pPr>
              <w:rPr>
                <w:rFonts w:ascii="Arial"/>
                <w:sz w:val="21"/>
              </w:rPr>
            </w:pPr>
          </w:p>
        </w:tc>
        <w:tc>
          <w:tcPr>
            <w:tcW w:w="999" w:type="dxa"/>
            <w:vAlign w:val="top"/>
          </w:tcPr>
          <w:p w14:paraId="330C84A8">
            <w:pPr>
              <w:rPr>
                <w:rFonts w:ascii="Arial"/>
                <w:sz w:val="21"/>
              </w:rPr>
            </w:pPr>
          </w:p>
        </w:tc>
        <w:tc>
          <w:tcPr>
            <w:tcW w:w="1045" w:type="dxa"/>
            <w:vAlign w:val="top"/>
          </w:tcPr>
          <w:p w14:paraId="01474765">
            <w:pPr>
              <w:rPr>
                <w:rFonts w:ascii="Arial"/>
                <w:sz w:val="21"/>
              </w:rPr>
            </w:pPr>
          </w:p>
        </w:tc>
      </w:tr>
      <w:tr w14:paraId="73247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4" w:type="dxa"/>
            <w:vAlign w:val="top"/>
          </w:tcPr>
          <w:p w14:paraId="4FEBBDA5">
            <w:pPr>
              <w:rPr>
                <w:rFonts w:ascii="Arial"/>
                <w:sz w:val="21"/>
              </w:rPr>
            </w:pPr>
          </w:p>
        </w:tc>
        <w:tc>
          <w:tcPr>
            <w:tcW w:w="1292" w:type="dxa"/>
            <w:vAlign w:val="top"/>
          </w:tcPr>
          <w:p w14:paraId="5765CBA6">
            <w:pPr>
              <w:rPr>
                <w:rFonts w:ascii="Arial"/>
                <w:sz w:val="21"/>
              </w:rPr>
            </w:pPr>
          </w:p>
        </w:tc>
        <w:tc>
          <w:tcPr>
            <w:tcW w:w="863" w:type="dxa"/>
            <w:vAlign w:val="top"/>
          </w:tcPr>
          <w:p w14:paraId="68416297">
            <w:pPr>
              <w:rPr>
                <w:rFonts w:ascii="Arial"/>
                <w:sz w:val="21"/>
              </w:rPr>
            </w:pPr>
          </w:p>
        </w:tc>
        <w:tc>
          <w:tcPr>
            <w:tcW w:w="862" w:type="dxa"/>
            <w:vAlign w:val="top"/>
          </w:tcPr>
          <w:p w14:paraId="0CE35084">
            <w:pPr>
              <w:rPr>
                <w:rFonts w:ascii="Arial"/>
                <w:sz w:val="21"/>
              </w:rPr>
            </w:pPr>
          </w:p>
        </w:tc>
        <w:tc>
          <w:tcPr>
            <w:tcW w:w="863" w:type="dxa"/>
            <w:vAlign w:val="top"/>
          </w:tcPr>
          <w:p w14:paraId="30B143D5">
            <w:pPr>
              <w:rPr>
                <w:rFonts w:ascii="Arial"/>
                <w:sz w:val="21"/>
              </w:rPr>
            </w:pPr>
          </w:p>
        </w:tc>
        <w:tc>
          <w:tcPr>
            <w:tcW w:w="864" w:type="dxa"/>
            <w:vAlign w:val="top"/>
          </w:tcPr>
          <w:p w14:paraId="4DA3F459">
            <w:pPr>
              <w:rPr>
                <w:rFonts w:ascii="Arial"/>
                <w:sz w:val="21"/>
              </w:rPr>
            </w:pPr>
          </w:p>
        </w:tc>
        <w:tc>
          <w:tcPr>
            <w:tcW w:w="1279" w:type="dxa"/>
            <w:vAlign w:val="top"/>
          </w:tcPr>
          <w:p w14:paraId="6F584659">
            <w:pPr>
              <w:rPr>
                <w:rFonts w:ascii="Arial"/>
                <w:sz w:val="21"/>
              </w:rPr>
            </w:pPr>
          </w:p>
        </w:tc>
        <w:tc>
          <w:tcPr>
            <w:tcW w:w="999" w:type="dxa"/>
            <w:vAlign w:val="top"/>
          </w:tcPr>
          <w:p w14:paraId="3326BC81">
            <w:pPr>
              <w:rPr>
                <w:rFonts w:ascii="Arial"/>
                <w:sz w:val="21"/>
              </w:rPr>
            </w:pPr>
          </w:p>
        </w:tc>
        <w:tc>
          <w:tcPr>
            <w:tcW w:w="1045" w:type="dxa"/>
            <w:vAlign w:val="top"/>
          </w:tcPr>
          <w:p w14:paraId="18092D5F">
            <w:pPr>
              <w:rPr>
                <w:rFonts w:ascii="Arial"/>
                <w:sz w:val="21"/>
              </w:rPr>
            </w:pPr>
          </w:p>
        </w:tc>
      </w:tr>
      <w:tr w14:paraId="69781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04" w:type="dxa"/>
            <w:vAlign w:val="top"/>
          </w:tcPr>
          <w:p w14:paraId="23491EE6">
            <w:pPr>
              <w:rPr>
                <w:rFonts w:ascii="Arial"/>
                <w:sz w:val="21"/>
              </w:rPr>
            </w:pPr>
          </w:p>
        </w:tc>
        <w:tc>
          <w:tcPr>
            <w:tcW w:w="1292" w:type="dxa"/>
            <w:vAlign w:val="top"/>
          </w:tcPr>
          <w:p w14:paraId="78915AFC">
            <w:pPr>
              <w:rPr>
                <w:rFonts w:ascii="Arial"/>
                <w:sz w:val="21"/>
              </w:rPr>
            </w:pPr>
          </w:p>
        </w:tc>
        <w:tc>
          <w:tcPr>
            <w:tcW w:w="863" w:type="dxa"/>
            <w:vAlign w:val="top"/>
          </w:tcPr>
          <w:p w14:paraId="72A2A4B3">
            <w:pPr>
              <w:rPr>
                <w:rFonts w:ascii="Arial"/>
                <w:sz w:val="21"/>
              </w:rPr>
            </w:pPr>
          </w:p>
        </w:tc>
        <w:tc>
          <w:tcPr>
            <w:tcW w:w="862" w:type="dxa"/>
            <w:vAlign w:val="top"/>
          </w:tcPr>
          <w:p w14:paraId="47E6E2FE">
            <w:pPr>
              <w:rPr>
                <w:rFonts w:ascii="Arial"/>
                <w:sz w:val="21"/>
              </w:rPr>
            </w:pPr>
          </w:p>
        </w:tc>
        <w:tc>
          <w:tcPr>
            <w:tcW w:w="863" w:type="dxa"/>
            <w:vAlign w:val="top"/>
          </w:tcPr>
          <w:p w14:paraId="335CEBCD">
            <w:pPr>
              <w:rPr>
                <w:rFonts w:ascii="Arial"/>
                <w:sz w:val="21"/>
              </w:rPr>
            </w:pPr>
          </w:p>
        </w:tc>
        <w:tc>
          <w:tcPr>
            <w:tcW w:w="864" w:type="dxa"/>
            <w:vAlign w:val="top"/>
          </w:tcPr>
          <w:p w14:paraId="32A433EC">
            <w:pPr>
              <w:rPr>
                <w:rFonts w:ascii="Arial"/>
                <w:sz w:val="21"/>
              </w:rPr>
            </w:pPr>
          </w:p>
        </w:tc>
        <w:tc>
          <w:tcPr>
            <w:tcW w:w="1279" w:type="dxa"/>
            <w:vAlign w:val="top"/>
          </w:tcPr>
          <w:p w14:paraId="0F4085E9">
            <w:pPr>
              <w:rPr>
                <w:rFonts w:ascii="Arial"/>
                <w:sz w:val="21"/>
              </w:rPr>
            </w:pPr>
          </w:p>
        </w:tc>
        <w:tc>
          <w:tcPr>
            <w:tcW w:w="999" w:type="dxa"/>
            <w:vAlign w:val="top"/>
          </w:tcPr>
          <w:p w14:paraId="7BDD080A">
            <w:pPr>
              <w:rPr>
                <w:rFonts w:ascii="Arial"/>
                <w:sz w:val="21"/>
              </w:rPr>
            </w:pPr>
          </w:p>
        </w:tc>
        <w:tc>
          <w:tcPr>
            <w:tcW w:w="1045" w:type="dxa"/>
            <w:vAlign w:val="top"/>
          </w:tcPr>
          <w:p w14:paraId="5298F61C">
            <w:pPr>
              <w:rPr>
                <w:rFonts w:ascii="Arial"/>
                <w:sz w:val="21"/>
              </w:rPr>
            </w:pPr>
          </w:p>
        </w:tc>
      </w:tr>
      <w:tr w14:paraId="1F765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04" w:type="dxa"/>
            <w:vAlign w:val="top"/>
          </w:tcPr>
          <w:p w14:paraId="2C18BA66">
            <w:pPr>
              <w:rPr>
                <w:rFonts w:ascii="Arial"/>
                <w:sz w:val="21"/>
              </w:rPr>
            </w:pPr>
          </w:p>
        </w:tc>
        <w:tc>
          <w:tcPr>
            <w:tcW w:w="1292" w:type="dxa"/>
            <w:vAlign w:val="top"/>
          </w:tcPr>
          <w:p w14:paraId="6E41A370">
            <w:pPr>
              <w:rPr>
                <w:rFonts w:ascii="Arial"/>
                <w:sz w:val="21"/>
              </w:rPr>
            </w:pPr>
          </w:p>
        </w:tc>
        <w:tc>
          <w:tcPr>
            <w:tcW w:w="863" w:type="dxa"/>
            <w:vAlign w:val="top"/>
          </w:tcPr>
          <w:p w14:paraId="6EE63BB0">
            <w:pPr>
              <w:rPr>
                <w:rFonts w:ascii="Arial"/>
                <w:sz w:val="21"/>
              </w:rPr>
            </w:pPr>
          </w:p>
        </w:tc>
        <w:tc>
          <w:tcPr>
            <w:tcW w:w="862" w:type="dxa"/>
            <w:vAlign w:val="top"/>
          </w:tcPr>
          <w:p w14:paraId="132F4EBB">
            <w:pPr>
              <w:rPr>
                <w:rFonts w:ascii="Arial"/>
                <w:sz w:val="21"/>
              </w:rPr>
            </w:pPr>
          </w:p>
        </w:tc>
        <w:tc>
          <w:tcPr>
            <w:tcW w:w="863" w:type="dxa"/>
            <w:vAlign w:val="top"/>
          </w:tcPr>
          <w:p w14:paraId="0808BE37">
            <w:pPr>
              <w:rPr>
                <w:rFonts w:ascii="Arial"/>
                <w:sz w:val="21"/>
              </w:rPr>
            </w:pPr>
          </w:p>
        </w:tc>
        <w:tc>
          <w:tcPr>
            <w:tcW w:w="864" w:type="dxa"/>
            <w:vAlign w:val="top"/>
          </w:tcPr>
          <w:p w14:paraId="5B609D29">
            <w:pPr>
              <w:rPr>
                <w:rFonts w:ascii="Arial"/>
                <w:sz w:val="21"/>
              </w:rPr>
            </w:pPr>
          </w:p>
        </w:tc>
        <w:tc>
          <w:tcPr>
            <w:tcW w:w="1279" w:type="dxa"/>
            <w:vAlign w:val="top"/>
          </w:tcPr>
          <w:p w14:paraId="1878B879">
            <w:pPr>
              <w:rPr>
                <w:rFonts w:ascii="Arial"/>
                <w:sz w:val="21"/>
              </w:rPr>
            </w:pPr>
          </w:p>
        </w:tc>
        <w:tc>
          <w:tcPr>
            <w:tcW w:w="999" w:type="dxa"/>
            <w:vAlign w:val="top"/>
          </w:tcPr>
          <w:p w14:paraId="3B47DAC0">
            <w:pPr>
              <w:rPr>
                <w:rFonts w:ascii="Arial"/>
                <w:sz w:val="21"/>
              </w:rPr>
            </w:pPr>
          </w:p>
        </w:tc>
        <w:tc>
          <w:tcPr>
            <w:tcW w:w="1045" w:type="dxa"/>
            <w:vAlign w:val="top"/>
          </w:tcPr>
          <w:p w14:paraId="7547A331">
            <w:pPr>
              <w:rPr>
                <w:rFonts w:ascii="Arial"/>
                <w:sz w:val="21"/>
              </w:rPr>
            </w:pPr>
          </w:p>
        </w:tc>
      </w:tr>
      <w:tr w14:paraId="4BABB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4" w:type="dxa"/>
            <w:vAlign w:val="top"/>
          </w:tcPr>
          <w:p w14:paraId="5D1DE8A2">
            <w:pPr>
              <w:rPr>
                <w:rFonts w:ascii="Arial"/>
                <w:sz w:val="21"/>
              </w:rPr>
            </w:pPr>
          </w:p>
        </w:tc>
        <w:tc>
          <w:tcPr>
            <w:tcW w:w="1292" w:type="dxa"/>
            <w:vAlign w:val="top"/>
          </w:tcPr>
          <w:p w14:paraId="0E4B84D0">
            <w:pPr>
              <w:rPr>
                <w:rFonts w:ascii="Arial"/>
                <w:sz w:val="21"/>
              </w:rPr>
            </w:pPr>
          </w:p>
        </w:tc>
        <w:tc>
          <w:tcPr>
            <w:tcW w:w="863" w:type="dxa"/>
            <w:vAlign w:val="top"/>
          </w:tcPr>
          <w:p w14:paraId="7BDA24CD">
            <w:pPr>
              <w:rPr>
                <w:rFonts w:ascii="Arial"/>
                <w:sz w:val="21"/>
              </w:rPr>
            </w:pPr>
          </w:p>
        </w:tc>
        <w:tc>
          <w:tcPr>
            <w:tcW w:w="862" w:type="dxa"/>
            <w:vAlign w:val="top"/>
          </w:tcPr>
          <w:p w14:paraId="1338ED99">
            <w:pPr>
              <w:rPr>
                <w:rFonts w:ascii="Arial"/>
                <w:sz w:val="21"/>
              </w:rPr>
            </w:pPr>
          </w:p>
        </w:tc>
        <w:tc>
          <w:tcPr>
            <w:tcW w:w="863" w:type="dxa"/>
            <w:vAlign w:val="top"/>
          </w:tcPr>
          <w:p w14:paraId="2693D0CF">
            <w:pPr>
              <w:rPr>
                <w:rFonts w:ascii="Arial"/>
                <w:sz w:val="21"/>
              </w:rPr>
            </w:pPr>
          </w:p>
        </w:tc>
        <w:tc>
          <w:tcPr>
            <w:tcW w:w="864" w:type="dxa"/>
            <w:vAlign w:val="top"/>
          </w:tcPr>
          <w:p w14:paraId="4583D78F">
            <w:pPr>
              <w:rPr>
                <w:rFonts w:ascii="Arial"/>
                <w:sz w:val="21"/>
              </w:rPr>
            </w:pPr>
          </w:p>
        </w:tc>
        <w:tc>
          <w:tcPr>
            <w:tcW w:w="1279" w:type="dxa"/>
            <w:vAlign w:val="top"/>
          </w:tcPr>
          <w:p w14:paraId="1DC7DECF">
            <w:pPr>
              <w:rPr>
                <w:rFonts w:ascii="Arial"/>
                <w:sz w:val="21"/>
              </w:rPr>
            </w:pPr>
          </w:p>
        </w:tc>
        <w:tc>
          <w:tcPr>
            <w:tcW w:w="999" w:type="dxa"/>
            <w:vAlign w:val="top"/>
          </w:tcPr>
          <w:p w14:paraId="1113AB97">
            <w:pPr>
              <w:rPr>
                <w:rFonts w:ascii="Arial"/>
                <w:sz w:val="21"/>
              </w:rPr>
            </w:pPr>
          </w:p>
        </w:tc>
        <w:tc>
          <w:tcPr>
            <w:tcW w:w="1045" w:type="dxa"/>
            <w:vAlign w:val="top"/>
          </w:tcPr>
          <w:p w14:paraId="3BB53D46">
            <w:pPr>
              <w:rPr>
                <w:rFonts w:ascii="Arial"/>
                <w:sz w:val="21"/>
              </w:rPr>
            </w:pPr>
          </w:p>
        </w:tc>
      </w:tr>
      <w:tr w14:paraId="297F0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4" w:type="dxa"/>
            <w:vAlign w:val="top"/>
          </w:tcPr>
          <w:p w14:paraId="1D7B26AE">
            <w:pPr>
              <w:rPr>
                <w:rFonts w:ascii="Arial"/>
                <w:sz w:val="21"/>
              </w:rPr>
            </w:pPr>
          </w:p>
        </w:tc>
        <w:tc>
          <w:tcPr>
            <w:tcW w:w="1292" w:type="dxa"/>
            <w:vAlign w:val="top"/>
          </w:tcPr>
          <w:p w14:paraId="672C48D8">
            <w:pPr>
              <w:rPr>
                <w:rFonts w:ascii="Arial"/>
                <w:sz w:val="21"/>
              </w:rPr>
            </w:pPr>
          </w:p>
        </w:tc>
        <w:tc>
          <w:tcPr>
            <w:tcW w:w="863" w:type="dxa"/>
            <w:vAlign w:val="top"/>
          </w:tcPr>
          <w:p w14:paraId="538C4F51">
            <w:pPr>
              <w:rPr>
                <w:rFonts w:ascii="Arial"/>
                <w:sz w:val="21"/>
              </w:rPr>
            </w:pPr>
          </w:p>
        </w:tc>
        <w:tc>
          <w:tcPr>
            <w:tcW w:w="862" w:type="dxa"/>
            <w:vAlign w:val="top"/>
          </w:tcPr>
          <w:p w14:paraId="356C7D95">
            <w:pPr>
              <w:rPr>
                <w:rFonts w:ascii="Arial"/>
                <w:sz w:val="21"/>
              </w:rPr>
            </w:pPr>
          </w:p>
        </w:tc>
        <w:tc>
          <w:tcPr>
            <w:tcW w:w="863" w:type="dxa"/>
            <w:vAlign w:val="top"/>
          </w:tcPr>
          <w:p w14:paraId="45C9CDF3">
            <w:pPr>
              <w:rPr>
                <w:rFonts w:ascii="Arial"/>
                <w:sz w:val="21"/>
              </w:rPr>
            </w:pPr>
          </w:p>
        </w:tc>
        <w:tc>
          <w:tcPr>
            <w:tcW w:w="864" w:type="dxa"/>
            <w:vAlign w:val="top"/>
          </w:tcPr>
          <w:p w14:paraId="28AB1581">
            <w:pPr>
              <w:rPr>
                <w:rFonts w:ascii="Arial"/>
                <w:sz w:val="21"/>
              </w:rPr>
            </w:pPr>
          </w:p>
        </w:tc>
        <w:tc>
          <w:tcPr>
            <w:tcW w:w="1279" w:type="dxa"/>
            <w:vAlign w:val="top"/>
          </w:tcPr>
          <w:p w14:paraId="3E836FC5">
            <w:pPr>
              <w:rPr>
                <w:rFonts w:ascii="Arial"/>
                <w:sz w:val="21"/>
              </w:rPr>
            </w:pPr>
          </w:p>
        </w:tc>
        <w:tc>
          <w:tcPr>
            <w:tcW w:w="999" w:type="dxa"/>
            <w:vAlign w:val="top"/>
          </w:tcPr>
          <w:p w14:paraId="10D8B5A6">
            <w:pPr>
              <w:rPr>
                <w:rFonts w:ascii="Arial"/>
                <w:sz w:val="21"/>
              </w:rPr>
            </w:pPr>
          </w:p>
        </w:tc>
        <w:tc>
          <w:tcPr>
            <w:tcW w:w="1045" w:type="dxa"/>
            <w:vAlign w:val="top"/>
          </w:tcPr>
          <w:p w14:paraId="1FE25B5B">
            <w:pPr>
              <w:rPr>
                <w:rFonts w:ascii="Arial"/>
                <w:sz w:val="21"/>
              </w:rPr>
            </w:pPr>
          </w:p>
        </w:tc>
      </w:tr>
      <w:tr w14:paraId="7D5EA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4" w:type="dxa"/>
            <w:vAlign w:val="top"/>
          </w:tcPr>
          <w:p w14:paraId="5A3C89CC">
            <w:pPr>
              <w:rPr>
                <w:rFonts w:ascii="Arial"/>
                <w:sz w:val="21"/>
              </w:rPr>
            </w:pPr>
          </w:p>
        </w:tc>
        <w:tc>
          <w:tcPr>
            <w:tcW w:w="1292" w:type="dxa"/>
            <w:vAlign w:val="top"/>
          </w:tcPr>
          <w:p w14:paraId="22B13E24">
            <w:pPr>
              <w:rPr>
                <w:rFonts w:ascii="Arial"/>
                <w:sz w:val="21"/>
              </w:rPr>
            </w:pPr>
          </w:p>
        </w:tc>
        <w:tc>
          <w:tcPr>
            <w:tcW w:w="863" w:type="dxa"/>
            <w:vAlign w:val="top"/>
          </w:tcPr>
          <w:p w14:paraId="40A5513C">
            <w:pPr>
              <w:rPr>
                <w:rFonts w:ascii="Arial"/>
                <w:sz w:val="21"/>
              </w:rPr>
            </w:pPr>
          </w:p>
        </w:tc>
        <w:tc>
          <w:tcPr>
            <w:tcW w:w="862" w:type="dxa"/>
            <w:vAlign w:val="top"/>
          </w:tcPr>
          <w:p w14:paraId="16E900E8">
            <w:pPr>
              <w:rPr>
                <w:rFonts w:ascii="Arial"/>
                <w:sz w:val="21"/>
              </w:rPr>
            </w:pPr>
          </w:p>
        </w:tc>
        <w:tc>
          <w:tcPr>
            <w:tcW w:w="863" w:type="dxa"/>
            <w:vAlign w:val="top"/>
          </w:tcPr>
          <w:p w14:paraId="67F8371A">
            <w:pPr>
              <w:rPr>
                <w:rFonts w:ascii="Arial"/>
                <w:sz w:val="21"/>
              </w:rPr>
            </w:pPr>
          </w:p>
        </w:tc>
        <w:tc>
          <w:tcPr>
            <w:tcW w:w="864" w:type="dxa"/>
            <w:vAlign w:val="top"/>
          </w:tcPr>
          <w:p w14:paraId="49EBAB29">
            <w:pPr>
              <w:rPr>
                <w:rFonts w:ascii="Arial"/>
                <w:sz w:val="21"/>
              </w:rPr>
            </w:pPr>
          </w:p>
        </w:tc>
        <w:tc>
          <w:tcPr>
            <w:tcW w:w="1279" w:type="dxa"/>
            <w:vAlign w:val="top"/>
          </w:tcPr>
          <w:p w14:paraId="2712A034">
            <w:pPr>
              <w:rPr>
                <w:rFonts w:ascii="Arial"/>
                <w:sz w:val="21"/>
              </w:rPr>
            </w:pPr>
          </w:p>
        </w:tc>
        <w:tc>
          <w:tcPr>
            <w:tcW w:w="999" w:type="dxa"/>
            <w:vAlign w:val="top"/>
          </w:tcPr>
          <w:p w14:paraId="0B30AAF8">
            <w:pPr>
              <w:rPr>
                <w:rFonts w:ascii="Arial"/>
                <w:sz w:val="21"/>
              </w:rPr>
            </w:pPr>
          </w:p>
        </w:tc>
        <w:tc>
          <w:tcPr>
            <w:tcW w:w="1045" w:type="dxa"/>
            <w:vAlign w:val="top"/>
          </w:tcPr>
          <w:p w14:paraId="5CBE0116">
            <w:pPr>
              <w:rPr>
                <w:rFonts w:ascii="Arial"/>
                <w:sz w:val="21"/>
              </w:rPr>
            </w:pPr>
          </w:p>
        </w:tc>
      </w:tr>
      <w:tr w14:paraId="201EB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4" w:type="dxa"/>
            <w:vAlign w:val="top"/>
          </w:tcPr>
          <w:p w14:paraId="4983E425">
            <w:pPr>
              <w:rPr>
                <w:rFonts w:ascii="Arial"/>
                <w:sz w:val="21"/>
              </w:rPr>
            </w:pPr>
          </w:p>
        </w:tc>
        <w:tc>
          <w:tcPr>
            <w:tcW w:w="1292" w:type="dxa"/>
            <w:vAlign w:val="top"/>
          </w:tcPr>
          <w:p w14:paraId="63967B96">
            <w:pPr>
              <w:rPr>
                <w:rFonts w:ascii="Arial"/>
                <w:sz w:val="21"/>
              </w:rPr>
            </w:pPr>
          </w:p>
        </w:tc>
        <w:tc>
          <w:tcPr>
            <w:tcW w:w="863" w:type="dxa"/>
            <w:vAlign w:val="top"/>
          </w:tcPr>
          <w:p w14:paraId="37D7C41F">
            <w:pPr>
              <w:rPr>
                <w:rFonts w:ascii="Arial"/>
                <w:sz w:val="21"/>
              </w:rPr>
            </w:pPr>
          </w:p>
        </w:tc>
        <w:tc>
          <w:tcPr>
            <w:tcW w:w="862" w:type="dxa"/>
            <w:vAlign w:val="top"/>
          </w:tcPr>
          <w:p w14:paraId="248BF1F4">
            <w:pPr>
              <w:rPr>
                <w:rFonts w:ascii="Arial"/>
                <w:sz w:val="21"/>
              </w:rPr>
            </w:pPr>
          </w:p>
        </w:tc>
        <w:tc>
          <w:tcPr>
            <w:tcW w:w="863" w:type="dxa"/>
            <w:vAlign w:val="top"/>
          </w:tcPr>
          <w:p w14:paraId="0BB22931">
            <w:pPr>
              <w:rPr>
                <w:rFonts w:ascii="Arial"/>
                <w:sz w:val="21"/>
              </w:rPr>
            </w:pPr>
          </w:p>
        </w:tc>
        <w:tc>
          <w:tcPr>
            <w:tcW w:w="864" w:type="dxa"/>
            <w:vAlign w:val="top"/>
          </w:tcPr>
          <w:p w14:paraId="0DE17D42">
            <w:pPr>
              <w:rPr>
                <w:rFonts w:ascii="Arial"/>
                <w:sz w:val="21"/>
              </w:rPr>
            </w:pPr>
          </w:p>
        </w:tc>
        <w:tc>
          <w:tcPr>
            <w:tcW w:w="1279" w:type="dxa"/>
            <w:vAlign w:val="top"/>
          </w:tcPr>
          <w:p w14:paraId="09118C7A">
            <w:pPr>
              <w:rPr>
                <w:rFonts w:ascii="Arial"/>
                <w:sz w:val="21"/>
              </w:rPr>
            </w:pPr>
          </w:p>
        </w:tc>
        <w:tc>
          <w:tcPr>
            <w:tcW w:w="999" w:type="dxa"/>
            <w:vAlign w:val="top"/>
          </w:tcPr>
          <w:p w14:paraId="291B4E39">
            <w:pPr>
              <w:rPr>
                <w:rFonts w:ascii="Arial"/>
                <w:sz w:val="21"/>
              </w:rPr>
            </w:pPr>
          </w:p>
        </w:tc>
        <w:tc>
          <w:tcPr>
            <w:tcW w:w="1045" w:type="dxa"/>
            <w:vAlign w:val="top"/>
          </w:tcPr>
          <w:p w14:paraId="2A42F3A1">
            <w:pPr>
              <w:rPr>
                <w:rFonts w:ascii="Arial"/>
                <w:sz w:val="21"/>
              </w:rPr>
            </w:pPr>
          </w:p>
        </w:tc>
      </w:tr>
      <w:tr w14:paraId="38896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4" w:type="dxa"/>
            <w:vAlign w:val="top"/>
          </w:tcPr>
          <w:p w14:paraId="53605741">
            <w:pPr>
              <w:rPr>
                <w:rFonts w:ascii="Arial"/>
                <w:sz w:val="21"/>
              </w:rPr>
            </w:pPr>
          </w:p>
        </w:tc>
        <w:tc>
          <w:tcPr>
            <w:tcW w:w="1292" w:type="dxa"/>
            <w:vAlign w:val="top"/>
          </w:tcPr>
          <w:p w14:paraId="19A65DBE">
            <w:pPr>
              <w:rPr>
                <w:rFonts w:ascii="Arial"/>
                <w:sz w:val="21"/>
              </w:rPr>
            </w:pPr>
          </w:p>
        </w:tc>
        <w:tc>
          <w:tcPr>
            <w:tcW w:w="863" w:type="dxa"/>
            <w:vAlign w:val="top"/>
          </w:tcPr>
          <w:p w14:paraId="12524A87">
            <w:pPr>
              <w:rPr>
                <w:rFonts w:ascii="Arial"/>
                <w:sz w:val="21"/>
              </w:rPr>
            </w:pPr>
          </w:p>
        </w:tc>
        <w:tc>
          <w:tcPr>
            <w:tcW w:w="862" w:type="dxa"/>
            <w:vAlign w:val="top"/>
          </w:tcPr>
          <w:p w14:paraId="1129EF90">
            <w:pPr>
              <w:rPr>
                <w:rFonts w:ascii="Arial"/>
                <w:sz w:val="21"/>
              </w:rPr>
            </w:pPr>
          </w:p>
        </w:tc>
        <w:tc>
          <w:tcPr>
            <w:tcW w:w="863" w:type="dxa"/>
            <w:vAlign w:val="top"/>
          </w:tcPr>
          <w:p w14:paraId="13B38848">
            <w:pPr>
              <w:rPr>
                <w:rFonts w:ascii="Arial"/>
                <w:sz w:val="21"/>
              </w:rPr>
            </w:pPr>
          </w:p>
        </w:tc>
        <w:tc>
          <w:tcPr>
            <w:tcW w:w="864" w:type="dxa"/>
            <w:vAlign w:val="top"/>
          </w:tcPr>
          <w:p w14:paraId="7F791FDF">
            <w:pPr>
              <w:rPr>
                <w:rFonts w:ascii="Arial"/>
                <w:sz w:val="21"/>
              </w:rPr>
            </w:pPr>
          </w:p>
        </w:tc>
        <w:tc>
          <w:tcPr>
            <w:tcW w:w="1279" w:type="dxa"/>
            <w:vAlign w:val="top"/>
          </w:tcPr>
          <w:p w14:paraId="1554CC3F">
            <w:pPr>
              <w:rPr>
                <w:rFonts w:ascii="Arial"/>
                <w:sz w:val="21"/>
              </w:rPr>
            </w:pPr>
          </w:p>
        </w:tc>
        <w:tc>
          <w:tcPr>
            <w:tcW w:w="999" w:type="dxa"/>
            <w:vAlign w:val="top"/>
          </w:tcPr>
          <w:p w14:paraId="07C28366">
            <w:pPr>
              <w:rPr>
                <w:rFonts w:ascii="Arial"/>
                <w:sz w:val="21"/>
              </w:rPr>
            </w:pPr>
          </w:p>
        </w:tc>
        <w:tc>
          <w:tcPr>
            <w:tcW w:w="1045" w:type="dxa"/>
            <w:vAlign w:val="top"/>
          </w:tcPr>
          <w:p w14:paraId="2FEBF498">
            <w:pPr>
              <w:rPr>
                <w:rFonts w:ascii="Arial"/>
                <w:sz w:val="21"/>
              </w:rPr>
            </w:pPr>
          </w:p>
        </w:tc>
      </w:tr>
      <w:tr w14:paraId="6A7FD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4" w:type="dxa"/>
            <w:vAlign w:val="top"/>
          </w:tcPr>
          <w:p w14:paraId="5D8602B1">
            <w:pPr>
              <w:rPr>
                <w:rFonts w:ascii="Arial"/>
                <w:sz w:val="21"/>
              </w:rPr>
            </w:pPr>
          </w:p>
        </w:tc>
        <w:tc>
          <w:tcPr>
            <w:tcW w:w="1292" w:type="dxa"/>
            <w:vAlign w:val="top"/>
          </w:tcPr>
          <w:p w14:paraId="27E61BA0">
            <w:pPr>
              <w:rPr>
                <w:rFonts w:ascii="Arial"/>
                <w:sz w:val="21"/>
              </w:rPr>
            </w:pPr>
          </w:p>
        </w:tc>
        <w:tc>
          <w:tcPr>
            <w:tcW w:w="863" w:type="dxa"/>
            <w:vAlign w:val="top"/>
          </w:tcPr>
          <w:p w14:paraId="7721CF73">
            <w:pPr>
              <w:rPr>
                <w:rFonts w:ascii="Arial"/>
                <w:sz w:val="21"/>
              </w:rPr>
            </w:pPr>
          </w:p>
        </w:tc>
        <w:tc>
          <w:tcPr>
            <w:tcW w:w="862" w:type="dxa"/>
            <w:vAlign w:val="top"/>
          </w:tcPr>
          <w:p w14:paraId="6F03BC7A">
            <w:pPr>
              <w:rPr>
                <w:rFonts w:ascii="Arial"/>
                <w:sz w:val="21"/>
              </w:rPr>
            </w:pPr>
          </w:p>
        </w:tc>
        <w:tc>
          <w:tcPr>
            <w:tcW w:w="863" w:type="dxa"/>
            <w:vAlign w:val="top"/>
          </w:tcPr>
          <w:p w14:paraId="6EEEA942">
            <w:pPr>
              <w:rPr>
                <w:rFonts w:ascii="Arial"/>
                <w:sz w:val="21"/>
              </w:rPr>
            </w:pPr>
          </w:p>
        </w:tc>
        <w:tc>
          <w:tcPr>
            <w:tcW w:w="864" w:type="dxa"/>
            <w:vAlign w:val="top"/>
          </w:tcPr>
          <w:p w14:paraId="6E1CF00A">
            <w:pPr>
              <w:rPr>
                <w:rFonts w:ascii="Arial"/>
                <w:sz w:val="21"/>
              </w:rPr>
            </w:pPr>
          </w:p>
        </w:tc>
        <w:tc>
          <w:tcPr>
            <w:tcW w:w="1279" w:type="dxa"/>
            <w:vAlign w:val="top"/>
          </w:tcPr>
          <w:p w14:paraId="7488961F">
            <w:pPr>
              <w:rPr>
                <w:rFonts w:ascii="Arial"/>
                <w:sz w:val="21"/>
              </w:rPr>
            </w:pPr>
          </w:p>
        </w:tc>
        <w:tc>
          <w:tcPr>
            <w:tcW w:w="999" w:type="dxa"/>
            <w:vAlign w:val="top"/>
          </w:tcPr>
          <w:p w14:paraId="5EE8056E">
            <w:pPr>
              <w:rPr>
                <w:rFonts w:ascii="Arial"/>
                <w:sz w:val="21"/>
              </w:rPr>
            </w:pPr>
          </w:p>
        </w:tc>
        <w:tc>
          <w:tcPr>
            <w:tcW w:w="1045" w:type="dxa"/>
            <w:vAlign w:val="top"/>
          </w:tcPr>
          <w:p w14:paraId="310028FB">
            <w:pPr>
              <w:rPr>
                <w:rFonts w:ascii="Arial"/>
                <w:sz w:val="21"/>
              </w:rPr>
            </w:pPr>
          </w:p>
        </w:tc>
      </w:tr>
      <w:tr w14:paraId="0558B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04" w:type="dxa"/>
            <w:vAlign w:val="top"/>
          </w:tcPr>
          <w:p w14:paraId="6280E854">
            <w:pPr>
              <w:rPr>
                <w:rFonts w:ascii="Arial"/>
                <w:sz w:val="21"/>
              </w:rPr>
            </w:pPr>
          </w:p>
        </w:tc>
        <w:tc>
          <w:tcPr>
            <w:tcW w:w="1292" w:type="dxa"/>
            <w:vAlign w:val="top"/>
          </w:tcPr>
          <w:p w14:paraId="6CF5F410">
            <w:pPr>
              <w:rPr>
                <w:rFonts w:ascii="Arial"/>
                <w:sz w:val="21"/>
              </w:rPr>
            </w:pPr>
          </w:p>
        </w:tc>
        <w:tc>
          <w:tcPr>
            <w:tcW w:w="863" w:type="dxa"/>
            <w:vAlign w:val="top"/>
          </w:tcPr>
          <w:p w14:paraId="334FFF14">
            <w:pPr>
              <w:rPr>
                <w:rFonts w:ascii="Arial"/>
                <w:sz w:val="21"/>
              </w:rPr>
            </w:pPr>
          </w:p>
        </w:tc>
        <w:tc>
          <w:tcPr>
            <w:tcW w:w="862" w:type="dxa"/>
            <w:vAlign w:val="top"/>
          </w:tcPr>
          <w:p w14:paraId="2C2EFD60">
            <w:pPr>
              <w:rPr>
                <w:rFonts w:ascii="Arial"/>
                <w:sz w:val="21"/>
              </w:rPr>
            </w:pPr>
          </w:p>
        </w:tc>
        <w:tc>
          <w:tcPr>
            <w:tcW w:w="863" w:type="dxa"/>
            <w:vAlign w:val="top"/>
          </w:tcPr>
          <w:p w14:paraId="537017E9">
            <w:pPr>
              <w:rPr>
                <w:rFonts w:ascii="Arial"/>
                <w:sz w:val="21"/>
              </w:rPr>
            </w:pPr>
          </w:p>
        </w:tc>
        <w:tc>
          <w:tcPr>
            <w:tcW w:w="864" w:type="dxa"/>
            <w:vAlign w:val="top"/>
          </w:tcPr>
          <w:p w14:paraId="3186568B">
            <w:pPr>
              <w:rPr>
                <w:rFonts w:ascii="Arial"/>
                <w:sz w:val="21"/>
              </w:rPr>
            </w:pPr>
          </w:p>
        </w:tc>
        <w:tc>
          <w:tcPr>
            <w:tcW w:w="1279" w:type="dxa"/>
            <w:vAlign w:val="top"/>
          </w:tcPr>
          <w:p w14:paraId="1E8E9379">
            <w:pPr>
              <w:rPr>
                <w:rFonts w:ascii="Arial"/>
                <w:sz w:val="21"/>
              </w:rPr>
            </w:pPr>
          </w:p>
        </w:tc>
        <w:tc>
          <w:tcPr>
            <w:tcW w:w="999" w:type="dxa"/>
            <w:vAlign w:val="top"/>
          </w:tcPr>
          <w:p w14:paraId="7F5C0D12">
            <w:pPr>
              <w:rPr>
                <w:rFonts w:ascii="Arial"/>
                <w:sz w:val="21"/>
              </w:rPr>
            </w:pPr>
          </w:p>
        </w:tc>
        <w:tc>
          <w:tcPr>
            <w:tcW w:w="1045" w:type="dxa"/>
            <w:vAlign w:val="top"/>
          </w:tcPr>
          <w:p w14:paraId="10F2C300">
            <w:pPr>
              <w:rPr>
                <w:rFonts w:ascii="Arial"/>
                <w:sz w:val="21"/>
              </w:rPr>
            </w:pPr>
          </w:p>
        </w:tc>
      </w:tr>
      <w:tr w14:paraId="0F54D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4" w:type="dxa"/>
            <w:vAlign w:val="top"/>
          </w:tcPr>
          <w:p w14:paraId="7AC6A961">
            <w:pPr>
              <w:rPr>
                <w:rFonts w:ascii="Arial"/>
                <w:sz w:val="21"/>
              </w:rPr>
            </w:pPr>
          </w:p>
        </w:tc>
        <w:tc>
          <w:tcPr>
            <w:tcW w:w="1292" w:type="dxa"/>
            <w:vAlign w:val="top"/>
          </w:tcPr>
          <w:p w14:paraId="20C4ECCF">
            <w:pPr>
              <w:rPr>
                <w:rFonts w:ascii="Arial"/>
                <w:sz w:val="21"/>
              </w:rPr>
            </w:pPr>
          </w:p>
        </w:tc>
        <w:tc>
          <w:tcPr>
            <w:tcW w:w="863" w:type="dxa"/>
            <w:vAlign w:val="top"/>
          </w:tcPr>
          <w:p w14:paraId="08AE927A">
            <w:pPr>
              <w:rPr>
                <w:rFonts w:ascii="Arial"/>
                <w:sz w:val="21"/>
              </w:rPr>
            </w:pPr>
          </w:p>
        </w:tc>
        <w:tc>
          <w:tcPr>
            <w:tcW w:w="862" w:type="dxa"/>
            <w:vAlign w:val="top"/>
          </w:tcPr>
          <w:p w14:paraId="75BAD472">
            <w:pPr>
              <w:rPr>
                <w:rFonts w:ascii="Arial"/>
                <w:sz w:val="21"/>
              </w:rPr>
            </w:pPr>
          </w:p>
        </w:tc>
        <w:tc>
          <w:tcPr>
            <w:tcW w:w="863" w:type="dxa"/>
            <w:vAlign w:val="top"/>
          </w:tcPr>
          <w:p w14:paraId="3A6CB964">
            <w:pPr>
              <w:rPr>
                <w:rFonts w:ascii="Arial"/>
                <w:sz w:val="21"/>
              </w:rPr>
            </w:pPr>
          </w:p>
        </w:tc>
        <w:tc>
          <w:tcPr>
            <w:tcW w:w="864" w:type="dxa"/>
            <w:vAlign w:val="top"/>
          </w:tcPr>
          <w:p w14:paraId="1778C585">
            <w:pPr>
              <w:rPr>
                <w:rFonts w:ascii="Arial"/>
                <w:sz w:val="21"/>
              </w:rPr>
            </w:pPr>
          </w:p>
        </w:tc>
        <w:tc>
          <w:tcPr>
            <w:tcW w:w="1279" w:type="dxa"/>
            <w:vAlign w:val="top"/>
          </w:tcPr>
          <w:p w14:paraId="29306B64">
            <w:pPr>
              <w:rPr>
                <w:rFonts w:ascii="Arial"/>
                <w:sz w:val="21"/>
              </w:rPr>
            </w:pPr>
          </w:p>
        </w:tc>
        <w:tc>
          <w:tcPr>
            <w:tcW w:w="999" w:type="dxa"/>
            <w:vAlign w:val="top"/>
          </w:tcPr>
          <w:p w14:paraId="55B8484F">
            <w:pPr>
              <w:rPr>
                <w:rFonts w:ascii="Arial"/>
                <w:sz w:val="21"/>
              </w:rPr>
            </w:pPr>
          </w:p>
        </w:tc>
        <w:tc>
          <w:tcPr>
            <w:tcW w:w="1045" w:type="dxa"/>
            <w:vAlign w:val="top"/>
          </w:tcPr>
          <w:p w14:paraId="3139B5CB">
            <w:pPr>
              <w:rPr>
                <w:rFonts w:ascii="Arial"/>
                <w:sz w:val="21"/>
              </w:rPr>
            </w:pPr>
          </w:p>
        </w:tc>
      </w:tr>
      <w:tr w14:paraId="3A150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04" w:type="dxa"/>
            <w:vAlign w:val="top"/>
          </w:tcPr>
          <w:p w14:paraId="6C361772">
            <w:pPr>
              <w:rPr>
                <w:rFonts w:ascii="Arial"/>
                <w:sz w:val="21"/>
              </w:rPr>
            </w:pPr>
          </w:p>
        </w:tc>
        <w:tc>
          <w:tcPr>
            <w:tcW w:w="1292" w:type="dxa"/>
            <w:vAlign w:val="top"/>
          </w:tcPr>
          <w:p w14:paraId="63FEC46D">
            <w:pPr>
              <w:rPr>
                <w:rFonts w:ascii="Arial"/>
                <w:sz w:val="21"/>
              </w:rPr>
            </w:pPr>
          </w:p>
        </w:tc>
        <w:tc>
          <w:tcPr>
            <w:tcW w:w="863" w:type="dxa"/>
            <w:vAlign w:val="top"/>
          </w:tcPr>
          <w:p w14:paraId="76F9FA5D">
            <w:pPr>
              <w:rPr>
                <w:rFonts w:ascii="Arial"/>
                <w:sz w:val="21"/>
              </w:rPr>
            </w:pPr>
          </w:p>
        </w:tc>
        <w:tc>
          <w:tcPr>
            <w:tcW w:w="862" w:type="dxa"/>
            <w:vAlign w:val="top"/>
          </w:tcPr>
          <w:p w14:paraId="6D6936CA">
            <w:pPr>
              <w:rPr>
                <w:rFonts w:ascii="Arial"/>
                <w:sz w:val="21"/>
              </w:rPr>
            </w:pPr>
          </w:p>
        </w:tc>
        <w:tc>
          <w:tcPr>
            <w:tcW w:w="863" w:type="dxa"/>
            <w:vAlign w:val="top"/>
          </w:tcPr>
          <w:p w14:paraId="5A0C35A2">
            <w:pPr>
              <w:rPr>
                <w:rFonts w:ascii="Arial"/>
                <w:sz w:val="21"/>
              </w:rPr>
            </w:pPr>
          </w:p>
        </w:tc>
        <w:tc>
          <w:tcPr>
            <w:tcW w:w="864" w:type="dxa"/>
            <w:vAlign w:val="top"/>
          </w:tcPr>
          <w:p w14:paraId="17CCC76E">
            <w:pPr>
              <w:rPr>
                <w:rFonts w:ascii="Arial"/>
                <w:sz w:val="21"/>
              </w:rPr>
            </w:pPr>
          </w:p>
        </w:tc>
        <w:tc>
          <w:tcPr>
            <w:tcW w:w="1279" w:type="dxa"/>
            <w:vAlign w:val="top"/>
          </w:tcPr>
          <w:p w14:paraId="6F172DCB">
            <w:pPr>
              <w:rPr>
                <w:rFonts w:ascii="Arial"/>
                <w:sz w:val="21"/>
              </w:rPr>
            </w:pPr>
          </w:p>
        </w:tc>
        <w:tc>
          <w:tcPr>
            <w:tcW w:w="999" w:type="dxa"/>
            <w:vAlign w:val="top"/>
          </w:tcPr>
          <w:p w14:paraId="7C691B68">
            <w:pPr>
              <w:rPr>
                <w:rFonts w:ascii="Arial"/>
                <w:sz w:val="21"/>
              </w:rPr>
            </w:pPr>
          </w:p>
        </w:tc>
        <w:tc>
          <w:tcPr>
            <w:tcW w:w="1045" w:type="dxa"/>
            <w:vAlign w:val="top"/>
          </w:tcPr>
          <w:p w14:paraId="68FF0C68">
            <w:pPr>
              <w:rPr>
                <w:rFonts w:ascii="Arial"/>
                <w:sz w:val="21"/>
              </w:rPr>
            </w:pPr>
          </w:p>
        </w:tc>
      </w:tr>
      <w:tr w14:paraId="2DCA3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4" w:type="dxa"/>
            <w:vAlign w:val="top"/>
          </w:tcPr>
          <w:p w14:paraId="361CF1D8">
            <w:pPr>
              <w:rPr>
                <w:rFonts w:ascii="Arial"/>
                <w:sz w:val="21"/>
              </w:rPr>
            </w:pPr>
          </w:p>
        </w:tc>
        <w:tc>
          <w:tcPr>
            <w:tcW w:w="1292" w:type="dxa"/>
            <w:vAlign w:val="top"/>
          </w:tcPr>
          <w:p w14:paraId="49DB150F">
            <w:pPr>
              <w:rPr>
                <w:rFonts w:ascii="Arial"/>
                <w:sz w:val="21"/>
              </w:rPr>
            </w:pPr>
          </w:p>
        </w:tc>
        <w:tc>
          <w:tcPr>
            <w:tcW w:w="863" w:type="dxa"/>
            <w:vAlign w:val="top"/>
          </w:tcPr>
          <w:p w14:paraId="6647F7E7">
            <w:pPr>
              <w:rPr>
                <w:rFonts w:ascii="Arial"/>
                <w:sz w:val="21"/>
              </w:rPr>
            </w:pPr>
          </w:p>
        </w:tc>
        <w:tc>
          <w:tcPr>
            <w:tcW w:w="862" w:type="dxa"/>
            <w:vAlign w:val="top"/>
          </w:tcPr>
          <w:p w14:paraId="01759475">
            <w:pPr>
              <w:rPr>
                <w:rFonts w:ascii="Arial"/>
                <w:sz w:val="21"/>
              </w:rPr>
            </w:pPr>
          </w:p>
        </w:tc>
        <w:tc>
          <w:tcPr>
            <w:tcW w:w="863" w:type="dxa"/>
            <w:vAlign w:val="top"/>
          </w:tcPr>
          <w:p w14:paraId="66D60C70">
            <w:pPr>
              <w:rPr>
                <w:rFonts w:ascii="Arial"/>
                <w:sz w:val="21"/>
              </w:rPr>
            </w:pPr>
          </w:p>
        </w:tc>
        <w:tc>
          <w:tcPr>
            <w:tcW w:w="864" w:type="dxa"/>
            <w:vAlign w:val="top"/>
          </w:tcPr>
          <w:p w14:paraId="1B26CCBD">
            <w:pPr>
              <w:rPr>
                <w:rFonts w:ascii="Arial"/>
                <w:sz w:val="21"/>
              </w:rPr>
            </w:pPr>
          </w:p>
        </w:tc>
        <w:tc>
          <w:tcPr>
            <w:tcW w:w="1279" w:type="dxa"/>
            <w:vAlign w:val="top"/>
          </w:tcPr>
          <w:p w14:paraId="35DADDE7">
            <w:pPr>
              <w:rPr>
                <w:rFonts w:ascii="Arial"/>
                <w:sz w:val="21"/>
              </w:rPr>
            </w:pPr>
          </w:p>
        </w:tc>
        <w:tc>
          <w:tcPr>
            <w:tcW w:w="999" w:type="dxa"/>
            <w:vAlign w:val="top"/>
          </w:tcPr>
          <w:p w14:paraId="17C305F2">
            <w:pPr>
              <w:rPr>
                <w:rFonts w:ascii="Arial"/>
                <w:sz w:val="21"/>
              </w:rPr>
            </w:pPr>
          </w:p>
        </w:tc>
        <w:tc>
          <w:tcPr>
            <w:tcW w:w="1045" w:type="dxa"/>
            <w:vAlign w:val="top"/>
          </w:tcPr>
          <w:p w14:paraId="36392F77">
            <w:pPr>
              <w:rPr>
                <w:rFonts w:ascii="Arial"/>
                <w:sz w:val="21"/>
              </w:rPr>
            </w:pPr>
          </w:p>
        </w:tc>
      </w:tr>
      <w:tr w14:paraId="52B49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4" w:type="dxa"/>
            <w:vAlign w:val="top"/>
          </w:tcPr>
          <w:p w14:paraId="15EA77CC">
            <w:pPr>
              <w:rPr>
                <w:rFonts w:ascii="Arial"/>
                <w:sz w:val="21"/>
              </w:rPr>
            </w:pPr>
          </w:p>
        </w:tc>
        <w:tc>
          <w:tcPr>
            <w:tcW w:w="1292" w:type="dxa"/>
            <w:vAlign w:val="top"/>
          </w:tcPr>
          <w:p w14:paraId="61FB60EB">
            <w:pPr>
              <w:rPr>
                <w:rFonts w:ascii="Arial"/>
                <w:sz w:val="21"/>
              </w:rPr>
            </w:pPr>
          </w:p>
        </w:tc>
        <w:tc>
          <w:tcPr>
            <w:tcW w:w="863" w:type="dxa"/>
            <w:vAlign w:val="top"/>
          </w:tcPr>
          <w:p w14:paraId="3FA58230">
            <w:pPr>
              <w:rPr>
                <w:rFonts w:ascii="Arial"/>
                <w:sz w:val="21"/>
              </w:rPr>
            </w:pPr>
          </w:p>
        </w:tc>
        <w:tc>
          <w:tcPr>
            <w:tcW w:w="862" w:type="dxa"/>
            <w:vAlign w:val="top"/>
          </w:tcPr>
          <w:p w14:paraId="47937B3C">
            <w:pPr>
              <w:rPr>
                <w:rFonts w:ascii="Arial"/>
                <w:sz w:val="21"/>
              </w:rPr>
            </w:pPr>
          </w:p>
        </w:tc>
        <w:tc>
          <w:tcPr>
            <w:tcW w:w="863" w:type="dxa"/>
            <w:vAlign w:val="top"/>
          </w:tcPr>
          <w:p w14:paraId="193A787F">
            <w:pPr>
              <w:rPr>
                <w:rFonts w:ascii="Arial"/>
                <w:sz w:val="21"/>
              </w:rPr>
            </w:pPr>
          </w:p>
        </w:tc>
        <w:tc>
          <w:tcPr>
            <w:tcW w:w="864" w:type="dxa"/>
            <w:vAlign w:val="top"/>
          </w:tcPr>
          <w:p w14:paraId="6535A0AC">
            <w:pPr>
              <w:rPr>
                <w:rFonts w:ascii="Arial"/>
                <w:sz w:val="21"/>
              </w:rPr>
            </w:pPr>
          </w:p>
        </w:tc>
        <w:tc>
          <w:tcPr>
            <w:tcW w:w="1279" w:type="dxa"/>
            <w:vAlign w:val="top"/>
          </w:tcPr>
          <w:p w14:paraId="22F1CC66">
            <w:pPr>
              <w:rPr>
                <w:rFonts w:ascii="Arial"/>
                <w:sz w:val="21"/>
              </w:rPr>
            </w:pPr>
          </w:p>
        </w:tc>
        <w:tc>
          <w:tcPr>
            <w:tcW w:w="999" w:type="dxa"/>
            <w:vAlign w:val="top"/>
          </w:tcPr>
          <w:p w14:paraId="22CF660C">
            <w:pPr>
              <w:rPr>
                <w:rFonts w:ascii="Arial"/>
                <w:sz w:val="21"/>
              </w:rPr>
            </w:pPr>
          </w:p>
        </w:tc>
        <w:tc>
          <w:tcPr>
            <w:tcW w:w="1045" w:type="dxa"/>
            <w:vAlign w:val="top"/>
          </w:tcPr>
          <w:p w14:paraId="40EC89E5">
            <w:pPr>
              <w:rPr>
                <w:rFonts w:ascii="Arial"/>
                <w:sz w:val="21"/>
              </w:rPr>
            </w:pPr>
          </w:p>
        </w:tc>
      </w:tr>
      <w:tr w14:paraId="6404E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4" w:type="dxa"/>
            <w:vAlign w:val="top"/>
          </w:tcPr>
          <w:p w14:paraId="2CB263A7">
            <w:pPr>
              <w:rPr>
                <w:rFonts w:ascii="Arial"/>
                <w:sz w:val="21"/>
              </w:rPr>
            </w:pPr>
          </w:p>
        </w:tc>
        <w:tc>
          <w:tcPr>
            <w:tcW w:w="1292" w:type="dxa"/>
            <w:vAlign w:val="top"/>
          </w:tcPr>
          <w:p w14:paraId="54806F70">
            <w:pPr>
              <w:rPr>
                <w:rFonts w:ascii="Arial"/>
                <w:sz w:val="21"/>
              </w:rPr>
            </w:pPr>
          </w:p>
        </w:tc>
        <w:tc>
          <w:tcPr>
            <w:tcW w:w="863" w:type="dxa"/>
            <w:vAlign w:val="top"/>
          </w:tcPr>
          <w:p w14:paraId="648973AA">
            <w:pPr>
              <w:rPr>
                <w:rFonts w:ascii="Arial"/>
                <w:sz w:val="21"/>
              </w:rPr>
            </w:pPr>
          </w:p>
        </w:tc>
        <w:tc>
          <w:tcPr>
            <w:tcW w:w="862" w:type="dxa"/>
            <w:vAlign w:val="top"/>
          </w:tcPr>
          <w:p w14:paraId="2A123B4D">
            <w:pPr>
              <w:rPr>
                <w:rFonts w:ascii="Arial"/>
                <w:sz w:val="21"/>
              </w:rPr>
            </w:pPr>
          </w:p>
        </w:tc>
        <w:tc>
          <w:tcPr>
            <w:tcW w:w="863" w:type="dxa"/>
            <w:vAlign w:val="top"/>
          </w:tcPr>
          <w:p w14:paraId="262A7242">
            <w:pPr>
              <w:rPr>
                <w:rFonts w:ascii="Arial"/>
                <w:sz w:val="21"/>
              </w:rPr>
            </w:pPr>
          </w:p>
        </w:tc>
        <w:tc>
          <w:tcPr>
            <w:tcW w:w="864" w:type="dxa"/>
            <w:vAlign w:val="top"/>
          </w:tcPr>
          <w:p w14:paraId="706DA60F">
            <w:pPr>
              <w:rPr>
                <w:rFonts w:ascii="Arial"/>
                <w:sz w:val="21"/>
              </w:rPr>
            </w:pPr>
          </w:p>
        </w:tc>
        <w:tc>
          <w:tcPr>
            <w:tcW w:w="1279" w:type="dxa"/>
            <w:vAlign w:val="top"/>
          </w:tcPr>
          <w:p w14:paraId="303FF6F1">
            <w:pPr>
              <w:rPr>
                <w:rFonts w:ascii="Arial"/>
                <w:sz w:val="21"/>
              </w:rPr>
            </w:pPr>
          </w:p>
        </w:tc>
        <w:tc>
          <w:tcPr>
            <w:tcW w:w="999" w:type="dxa"/>
            <w:vAlign w:val="top"/>
          </w:tcPr>
          <w:p w14:paraId="01202824">
            <w:pPr>
              <w:rPr>
                <w:rFonts w:ascii="Arial"/>
                <w:sz w:val="21"/>
              </w:rPr>
            </w:pPr>
          </w:p>
        </w:tc>
        <w:tc>
          <w:tcPr>
            <w:tcW w:w="1045" w:type="dxa"/>
            <w:vAlign w:val="top"/>
          </w:tcPr>
          <w:p w14:paraId="29347482">
            <w:pPr>
              <w:rPr>
                <w:rFonts w:ascii="Arial"/>
                <w:sz w:val="21"/>
              </w:rPr>
            </w:pPr>
          </w:p>
        </w:tc>
      </w:tr>
      <w:tr w14:paraId="53FB9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4" w:type="dxa"/>
            <w:vAlign w:val="top"/>
          </w:tcPr>
          <w:p w14:paraId="130854CD">
            <w:pPr>
              <w:rPr>
                <w:rFonts w:ascii="Arial"/>
                <w:sz w:val="21"/>
              </w:rPr>
            </w:pPr>
          </w:p>
        </w:tc>
        <w:tc>
          <w:tcPr>
            <w:tcW w:w="1292" w:type="dxa"/>
            <w:vAlign w:val="top"/>
          </w:tcPr>
          <w:p w14:paraId="5C09B03A">
            <w:pPr>
              <w:rPr>
                <w:rFonts w:ascii="Arial"/>
                <w:sz w:val="21"/>
              </w:rPr>
            </w:pPr>
          </w:p>
        </w:tc>
        <w:tc>
          <w:tcPr>
            <w:tcW w:w="863" w:type="dxa"/>
            <w:vAlign w:val="top"/>
          </w:tcPr>
          <w:p w14:paraId="002A6675">
            <w:pPr>
              <w:rPr>
                <w:rFonts w:ascii="Arial"/>
                <w:sz w:val="21"/>
              </w:rPr>
            </w:pPr>
          </w:p>
        </w:tc>
        <w:tc>
          <w:tcPr>
            <w:tcW w:w="862" w:type="dxa"/>
            <w:vAlign w:val="top"/>
          </w:tcPr>
          <w:p w14:paraId="18FDD6C7">
            <w:pPr>
              <w:rPr>
                <w:rFonts w:ascii="Arial"/>
                <w:sz w:val="21"/>
              </w:rPr>
            </w:pPr>
          </w:p>
        </w:tc>
        <w:tc>
          <w:tcPr>
            <w:tcW w:w="863" w:type="dxa"/>
            <w:vAlign w:val="top"/>
          </w:tcPr>
          <w:p w14:paraId="078EFEFE">
            <w:pPr>
              <w:rPr>
                <w:rFonts w:ascii="Arial"/>
                <w:sz w:val="21"/>
              </w:rPr>
            </w:pPr>
          </w:p>
        </w:tc>
        <w:tc>
          <w:tcPr>
            <w:tcW w:w="864" w:type="dxa"/>
            <w:vAlign w:val="top"/>
          </w:tcPr>
          <w:p w14:paraId="68F2FAFE">
            <w:pPr>
              <w:rPr>
                <w:rFonts w:ascii="Arial"/>
                <w:sz w:val="21"/>
              </w:rPr>
            </w:pPr>
          </w:p>
        </w:tc>
        <w:tc>
          <w:tcPr>
            <w:tcW w:w="1279" w:type="dxa"/>
            <w:vAlign w:val="top"/>
          </w:tcPr>
          <w:p w14:paraId="24609137">
            <w:pPr>
              <w:rPr>
                <w:rFonts w:ascii="Arial"/>
                <w:sz w:val="21"/>
              </w:rPr>
            </w:pPr>
          </w:p>
        </w:tc>
        <w:tc>
          <w:tcPr>
            <w:tcW w:w="999" w:type="dxa"/>
            <w:vAlign w:val="top"/>
          </w:tcPr>
          <w:p w14:paraId="2EF786F9">
            <w:pPr>
              <w:rPr>
                <w:rFonts w:ascii="Arial"/>
                <w:sz w:val="21"/>
              </w:rPr>
            </w:pPr>
          </w:p>
        </w:tc>
        <w:tc>
          <w:tcPr>
            <w:tcW w:w="1045" w:type="dxa"/>
            <w:vAlign w:val="top"/>
          </w:tcPr>
          <w:p w14:paraId="6341B7E2">
            <w:pPr>
              <w:rPr>
                <w:rFonts w:ascii="Arial"/>
                <w:sz w:val="21"/>
              </w:rPr>
            </w:pPr>
          </w:p>
        </w:tc>
      </w:tr>
      <w:tr w14:paraId="6D1AC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04" w:type="dxa"/>
            <w:vAlign w:val="top"/>
          </w:tcPr>
          <w:p w14:paraId="51A9DE83">
            <w:pPr>
              <w:rPr>
                <w:rFonts w:ascii="Arial"/>
                <w:sz w:val="21"/>
              </w:rPr>
            </w:pPr>
          </w:p>
        </w:tc>
        <w:tc>
          <w:tcPr>
            <w:tcW w:w="1292" w:type="dxa"/>
            <w:vAlign w:val="top"/>
          </w:tcPr>
          <w:p w14:paraId="3C5AB2EA">
            <w:pPr>
              <w:rPr>
                <w:rFonts w:ascii="Arial"/>
                <w:sz w:val="21"/>
              </w:rPr>
            </w:pPr>
          </w:p>
        </w:tc>
        <w:tc>
          <w:tcPr>
            <w:tcW w:w="863" w:type="dxa"/>
            <w:vAlign w:val="top"/>
          </w:tcPr>
          <w:p w14:paraId="3016050F">
            <w:pPr>
              <w:rPr>
                <w:rFonts w:ascii="Arial"/>
                <w:sz w:val="21"/>
              </w:rPr>
            </w:pPr>
          </w:p>
        </w:tc>
        <w:tc>
          <w:tcPr>
            <w:tcW w:w="862" w:type="dxa"/>
            <w:vAlign w:val="top"/>
          </w:tcPr>
          <w:p w14:paraId="451B15C5">
            <w:pPr>
              <w:rPr>
                <w:rFonts w:ascii="Arial"/>
                <w:sz w:val="21"/>
              </w:rPr>
            </w:pPr>
          </w:p>
        </w:tc>
        <w:tc>
          <w:tcPr>
            <w:tcW w:w="863" w:type="dxa"/>
            <w:vAlign w:val="top"/>
          </w:tcPr>
          <w:p w14:paraId="70C089C3">
            <w:pPr>
              <w:rPr>
                <w:rFonts w:ascii="Arial"/>
                <w:sz w:val="21"/>
              </w:rPr>
            </w:pPr>
          </w:p>
        </w:tc>
        <w:tc>
          <w:tcPr>
            <w:tcW w:w="864" w:type="dxa"/>
            <w:vAlign w:val="top"/>
          </w:tcPr>
          <w:p w14:paraId="0656343D">
            <w:pPr>
              <w:rPr>
                <w:rFonts w:ascii="Arial"/>
                <w:sz w:val="21"/>
              </w:rPr>
            </w:pPr>
          </w:p>
        </w:tc>
        <w:tc>
          <w:tcPr>
            <w:tcW w:w="1279" w:type="dxa"/>
            <w:vAlign w:val="top"/>
          </w:tcPr>
          <w:p w14:paraId="0F92A67E">
            <w:pPr>
              <w:rPr>
                <w:rFonts w:ascii="Arial"/>
                <w:sz w:val="21"/>
              </w:rPr>
            </w:pPr>
          </w:p>
        </w:tc>
        <w:tc>
          <w:tcPr>
            <w:tcW w:w="999" w:type="dxa"/>
            <w:vAlign w:val="top"/>
          </w:tcPr>
          <w:p w14:paraId="51F0C9D9">
            <w:pPr>
              <w:rPr>
                <w:rFonts w:ascii="Arial"/>
                <w:sz w:val="21"/>
              </w:rPr>
            </w:pPr>
          </w:p>
        </w:tc>
        <w:tc>
          <w:tcPr>
            <w:tcW w:w="1045" w:type="dxa"/>
            <w:vAlign w:val="top"/>
          </w:tcPr>
          <w:p w14:paraId="24CBE8B4">
            <w:pPr>
              <w:rPr>
                <w:rFonts w:ascii="Arial"/>
                <w:sz w:val="21"/>
              </w:rPr>
            </w:pPr>
          </w:p>
        </w:tc>
      </w:tr>
      <w:tr w14:paraId="28B11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04" w:type="dxa"/>
            <w:vAlign w:val="top"/>
          </w:tcPr>
          <w:p w14:paraId="3923C9AA">
            <w:pPr>
              <w:rPr>
                <w:rFonts w:ascii="Arial"/>
                <w:sz w:val="21"/>
              </w:rPr>
            </w:pPr>
          </w:p>
        </w:tc>
        <w:tc>
          <w:tcPr>
            <w:tcW w:w="1292" w:type="dxa"/>
            <w:vAlign w:val="top"/>
          </w:tcPr>
          <w:p w14:paraId="5976EF60">
            <w:pPr>
              <w:rPr>
                <w:rFonts w:ascii="Arial"/>
                <w:sz w:val="21"/>
              </w:rPr>
            </w:pPr>
          </w:p>
        </w:tc>
        <w:tc>
          <w:tcPr>
            <w:tcW w:w="863" w:type="dxa"/>
            <w:vAlign w:val="top"/>
          </w:tcPr>
          <w:p w14:paraId="336A956E">
            <w:pPr>
              <w:rPr>
                <w:rFonts w:ascii="Arial"/>
                <w:sz w:val="21"/>
              </w:rPr>
            </w:pPr>
          </w:p>
        </w:tc>
        <w:tc>
          <w:tcPr>
            <w:tcW w:w="862" w:type="dxa"/>
            <w:vAlign w:val="top"/>
          </w:tcPr>
          <w:p w14:paraId="2A5CE4FD">
            <w:pPr>
              <w:rPr>
                <w:rFonts w:ascii="Arial"/>
                <w:sz w:val="21"/>
              </w:rPr>
            </w:pPr>
          </w:p>
        </w:tc>
        <w:tc>
          <w:tcPr>
            <w:tcW w:w="863" w:type="dxa"/>
            <w:vAlign w:val="top"/>
          </w:tcPr>
          <w:p w14:paraId="1F863D4D">
            <w:pPr>
              <w:rPr>
                <w:rFonts w:ascii="Arial"/>
                <w:sz w:val="21"/>
              </w:rPr>
            </w:pPr>
          </w:p>
        </w:tc>
        <w:tc>
          <w:tcPr>
            <w:tcW w:w="864" w:type="dxa"/>
            <w:vAlign w:val="top"/>
          </w:tcPr>
          <w:p w14:paraId="7040F6ED">
            <w:pPr>
              <w:rPr>
                <w:rFonts w:ascii="Arial"/>
                <w:sz w:val="21"/>
              </w:rPr>
            </w:pPr>
          </w:p>
        </w:tc>
        <w:tc>
          <w:tcPr>
            <w:tcW w:w="1279" w:type="dxa"/>
            <w:vAlign w:val="top"/>
          </w:tcPr>
          <w:p w14:paraId="70871311">
            <w:pPr>
              <w:rPr>
                <w:rFonts w:ascii="Arial"/>
                <w:sz w:val="21"/>
              </w:rPr>
            </w:pPr>
          </w:p>
        </w:tc>
        <w:tc>
          <w:tcPr>
            <w:tcW w:w="999" w:type="dxa"/>
            <w:vAlign w:val="top"/>
          </w:tcPr>
          <w:p w14:paraId="54343D51">
            <w:pPr>
              <w:rPr>
                <w:rFonts w:ascii="Arial"/>
                <w:sz w:val="21"/>
              </w:rPr>
            </w:pPr>
          </w:p>
        </w:tc>
        <w:tc>
          <w:tcPr>
            <w:tcW w:w="1045" w:type="dxa"/>
            <w:vAlign w:val="top"/>
          </w:tcPr>
          <w:p w14:paraId="32C32A8E">
            <w:pPr>
              <w:rPr>
                <w:rFonts w:ascii="Arial"/>
                <w:sz w:val="21"/>
              </w:rPr>
            </w:pPr>
          </w:p>
        </w:tc>
      </w:tr>
      <w:tr w14:paraId="4EADC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804" w:type="dxa"/>
            <w:vAlign w:val="top"/>
          </w:tcPr>
          <w:p w14:paraId="5EC52D70">
            <w:pPr>
              <w:rPr>
                <w:rFonts w:ascii="Arial"/>
                <w:sz w:val="21"/>
              </w:rPr>
            </w:pPr>
          </w:p>
        </w:tc>
        <w:tc>
          <w:tcPr>
            <w:tcW w:w="1292" w:type="dxa"/>
            <w:vAlign w:val="top"/>
          </w:tcPr>
          <w:p w14:paraId="52B70FC4">
            <w:pPr>
              <w:rPr>
                <w:rFonts w:ascii="Arial"/>
                <w:sz w:val="21"/>
              </w:rPr>
            </w:pPr>
          </w:p>
        </w:tc>
        <w:tc>
          <w:tcPr>
            <w:tcW w:w="863" w:type="dxa"/>
            <w:vAlign w:val="top"/>
          </w:tcPr>
          <w:p w14:paraId="0817530B">
            <w:pPr>
              <w:rPr>
                <w:rFonts w:ascii="Arial"/>
                <w:sz w:val="21"/>
              </w:rPr>
            </w:pPr>
          </w:p>
        </w:tc>
        <w:tc>
          <w:tcPr>
            <w:tcW w:w="862" w:type="dxa"/>
            <w:vAlign w:val="top"/>
          </w:tcPr>
          <w:p w14:paraId="15F34F29">
            <w:pPr>
              <w:rPr>
                <w:rFonts w:ascii="Arial"/>
                <w:sz w:val="21"/>
              </w:rPr>
            </w:pPr>
          </w:p>
        </w:tc>
        <w:tc>
          <w:tcPr>
            <w:tcW w:w="863" w:type="dxa"/>
            <w:vAlign w:val="top"/>
          </w:tcPr>
          <w:p w14:paraId="0947A4ED">
            <w:pPr>
              <w:rPr>
                <w:rFonts w:ascii="Arial"/>
                <w:sz w:val="21"/>
              </w:rPr>
            </w:pPr>
          </w:p>
        </w:tc>
        <w:tc>
          <w:tcPr>
            <w:tcW w:w="864" w:type="dxa"/>
            <w:vAlign w:val="top"/>
          </w:tcPr>
          <w:p w14:paraId="6DFE0CE7">
            <w:pPr>
              <w:rPr>
                <w:rFonts w:ascii="Arial"/>
                <w:sz w:val="21"/>
              </w:rPr>
            </w:pPr>
          </w:p>
        </w:tc>
        <w:tc>
          <w:tcPr>
            <w:tcW w:w="1279" w:type="dxa"/>
            <w:vAlign w:val="top"/>
          </w:tcPr>
          <w:p w14:paraId="2C974506">
            <w:pPr>
              <w:rPr>
                <w:rFonts w:ascii="Arial"/>
                <w:sz w:val="21"/>
              </w:rPr>
            </w:pPr>
          </w:p>
        </w:tc>
        <w:tc>
          <w:tcPr>
            <w:tcW w:w="999" w:type="dxa"/>
            <w:vAlign w:val="top"/>
          </w:tcPr>
          <w:p w14:paraId="09B1FE97">
            <w:pPr>
              <w:rPr>
                <w:rFonts w:ascii="Arial"/>
                <w:sz w:val="21"/>
              </w:rPr>
            </w:pPr>
          </w:p>
        </w:tc>
        <w:tc>
          <w:tcPr>
            <w:tcW w:w="1045" w:type="dxa"/>
            <w:vAlign w:val="top"/>
          </w:tcPr>
          <w:p w14:paraId="26FC1026">
            <w:pPr>
              <w:rPr>
                <w:rFonts w:ascii="Arial"/>
                <w:sz w:val="21"/>
              </w:rPr>
            </w:pPr>
          </w:p>
        </w:tc>
      </w:tr>
    </w:tbl>
    <w:p w14:paraId="7787984F">
      <w:pPr>
        <w:pStyle w:val="2"/>
      </w:pPr>
    </w:p>
    <w:p w14:paraId="501D6B49">
      <w:pPr>
        <w:sectPr>
          <w:footerReference r:id="rId55" w:type="default"/>
          <w:pgSz w:w="11906" w:h="16839"/>
          <w:pgMar w:top="1402" w:right="1247" w:bottom="1017" w:left="1734" w:header="0" w:footer="852" w:gutter="0"/>
          <w:pgNumType w:fmt="decimal"/>
          <w:cols w:space="720" w:num="1"/>
        </w:sectPr>
      </w:pPr>
    </w:p>
    <w:p w14:paraId="1B4879D2">
      <w:pPr>
        <w:spacing w:before="63" w:line="225" w:lineRule="auto"/>
        <w:ind w:left="3087"/>
        <w:rPr>
          <w:rFonts w:ascii="宋体" w:hAnsi="宋体" w:eastAsia="宋体" w:cs="宋体"/>
          <w:sz w:val="31"/>
          <w:szCs w:val="31"/>
        </w:rPr>
      </w:pPr>
      <w:r>
        <w:rPr>
          <w:rFonts w:ascii="宋体" w:hAnsi="宋体" w:eastAsia="宋体" w:cs="宋体"/>
          <w:b/>
          <w:bCs/>
          <w:spacing w:val="5"/>
          <w:sz w:val="31"/>
          <w:szCs w:val="31"/>
        </w:rPr>
        <w:t>九、中小企业声明函</w:t>
      </w:r>
    </w:p>
    <w:p w14:paraId="739A7055">
      <w:pPr>
        <w:pStyle w:val="2"/>
        <w:spacing w:line="273" w:lineRule="auto"/>
      </w:pPr>
    </w:p>
    <w:p w14:paraId="70760086">
      <w:pPr>
        <w:pStyle w:val="2"/>
        <w:spacing w:line="274" w:lineRule="auto"/>
      </w:pPr>
    </w:p>
    <w:p w14:paraId="3C9AA1DB">
      <w:pPr>
        <w:spacing w:before="65" w:line="327" w:lineRule="auto"/>
        <w:ind w:right="71" w:firstLine="630"/>
        <w:jc w:val="both"/>
        <w:rPr>
          <w:rFonts w:ascii="宋体" w:hAnsi="宋体" w:eastAsia="宋体" w:cs="宋体"/>
          <w:sz w:val="20"/>
          <w:szCs w:val="20"/>
        </w:rPr>
      </w:pPr>
      <w:r>
        <w:rPr>
          <w:rFonts w:ascii="宋体" w:hAnsi="宋体" w:eastAsia="宋体" w:cs="宋体"/>
          <w:spacing w:val="9"/>
          <w:sz w:val="20"/>
          <w:szCs w:val="20"/>
        </w:rPr>
        <w:t>本公司（联合体）郑重声明，根据《政府采购促进中小企业发展管理办法》（财库﹝2020﹞</w:t>
      </w:r>
      <w:r>
        <w:rPr>
          <w:rFonts w:ascii="宋体" w:hAnsi="宋体" w:eastAsia="宋体" w:cs="宋体"/>
          <w:spacing w:val="18"/>
          <w:sz w:val="20"/>
          <w:szCs w:val="20"/>
        </w:rPr>
        <w:t xml:space="preserve"> </w:t>
      </w:r>
      <w:r>
        <w:rPr>
          <w:rFonts w:ascii="宋体" w:hAnsi="宋体" w:eastAsia="宋体" w:cs="宋体"/>
          <w:spacing w:val="7"/>
          <w:sz w:val="20"/>
          <w:szCs w:val="20"/>
        </w:rPr>
        <w:t>46 号）的规定，本公司（联合体）参加</w:t>
      </w:r>
      <w:r>
        <w:rPr>
          <w:rFonts w:ascii="宋体" w:hAnsi="宋体" w:eastAsia="宋体" w:cs="宋体"/>
          <w:spacing w:val="7"/>
          <w:sz w:val="20"/>
          <w:szCs w:val="20"/>
          <w:u w:val="single" w:color="auto"/>
        </w:rPr>
        <w:t>（单位名称）</w:t>
      </w:r>
      <w:r>
        <w:rPr>
          <w:rFonts w:ascii="宋体" w:hAnsi="宋体" w:eastAsia="宋体" w:cs="宋体"/>
          <w:spacing w:val="7"/>
          <w:sz w:val="20"/>
          <w:szCs w:val="20"/>
        </w:rPr>
        <w:t>的</w:t>
      </w:r>
      <w:r>
        <w:rPr>
          <w:rFonts w:ascii="宋体" w:hAnsi="宋体" w:eastAsia="宋体" w:cs="宋体"/>
          <w:spacing w:val="7"/>
          <w:sz w:val="20"/>
          <w:szCs w:val="20"/>
          <w:u w:val="single" w:color="auto"/>
        </w:rPr>
        <w:t>（项目名称）</w:t>
      </w:r>
      <w:r>
        <w:rPr>
          <w:rFonts w:ascii="宋体" w:hAnsi="宋体" w:eastAsia="宋体" w:cs="宋体"/>
          <w:spacing w:val="7"/>
          <w:sz w:val="20"/>
          <w:szCs w:val="20"/>
        </w:rPr>
        <w:t>采购活动，工程的施工单位全</w:t>
      </w:r>
      <w:r>
        <w:rPr>
          <w:rFonts w:ascii="宋体" w:hAnsi="宋体" w:eastAsia="宋体" w:cs="宋体"/>
          <w:spacing w:val="12"/>
          <w:sz w:val="20"/>
          <w:szCs w:val="20"/>
        </w:rPr>
        <w:t xml:space="preserve"> </w:t>
      </w:r>
      <w:r>
        <w:rPr>
          <w:rFonts w:ascii="宋体" w:hAnsi="宋体" w:eastAsia="宋体" w:cs="宋体"/>
          <w:spacing w:val="9"/>
          <w:sz w:val="20"/>
          <w:szCs w:val="20"/>
        </w:rPr>
        <w:t>部为符合政策要求的中小企业（或者：服务全部由符合政策要求的中小企业承接）</w:t>
      </w:r>
      <w:r>
        <w:rPr>
          <w:rFonts w:ascii="宋体" w:hAnsi="宋体" w:eastAsia="宋体" w:cs="宋体"/>
          <w:spacing w:val="-58"/>
          <w:sz w:val="20"/>
          <w:szCs w:val="20"/>
        </w:rPr>
        <w:t xml:space="preserve"> </w:t>
      </w:r>
      <w:r>
        <w:rPr>
          <w:rFonts w:ascii="宋体" w:hAnsi="宋体" w:eastAsia="宋体" w:cs="宋体"/>
          <w:spacing w:val="9"/>
          <w:sz w:val="20"/>
          <w:szCs w:val="20"/>
        </w:rPr>
        <w:t>。相关企业（含</w:t>
      </w:r>
      <w:r>
        <w:rPr>
          <w:rFonts w:ascii="宋体" w:hAnsi="宋体" w:eastAsia="宋体" w:cs="宋体"/>
          <w:sz w:val="20"/>
          <w:szCs w:val="20"/>
        </w:rPr>
        <w:t xml:space="preserve"> </w:t>
      </w:r>
      <w:r>
        <w:rPr>
          <w:rFonts w:ascii="宋体" w:hAnsi="宋体" w:eastAsia="宋体" w:cs="宋体"/>
          <w:spacing w:val="9"/>
          <w:sz w:val="20"/>
          <w:szCs w:val="20"/>
        </w:rPr>
        <w:t>联合体中的中小企业、签订分包意向协议的中小企业）的具体情况如下：</w:t>
      </w:r>
    </w:p>
    <w:p w14:paraId="0B68A64B">
      <w:pPr>
        <w:spacing w:before="2" w:line="293" w:lineRule="auto"/>
        <w:ind w:left="420" w:right="70" w:firstLine="16"/>
        <w:rPr>
          <w:rFonts w:ascii="宋体" w:hAnsi="宋体" w:eastAsia="宋体" w:cs="宋体"/>
          <w:sz w:val="20"/>
          <w:szCs w:val="20"/>
        </w:rPr>
      </w:pPr>
      <w:r>
        <w:rPr>
          <w:rFonts w:ascii="宋体" w:hAnsi="宋体" w:eastAsia="宋体" w:cs="宋体"/>
          <w:spacing w:val="4"/>
          <w:sz w:val="20"/>
          <w:szCs w:val="20"/>
        </w:rPr>
        <w:t xml:space="preserve">1. </w:t>
      </w:r>
      <w:r>
        <w:rPr>
          <w:rFonts w:ascii="宋体" w:hAnsi="宋体" w:eastAsia="宋体" w:cs="宋体"/>
          <w:spacing w:val="4"/>
          <w:sz w:val="20"/>
          <w:szCs w:val="20"/>
          <w:u w:val="single" w:color="auto"/>
        </w:rPr>
        <w:t xml:space="preserve">        （标的名称</w:t>
      </w:r>
      <w:r>
        <w:rPr>
          <w:rFonts w:ascii="宋体" w:hAnsi="宋体" w:eastAsia="宋体" w:cs="宋体"/>
          <w:spacing w:val="-34"/>
          <w:w w:val="65"/>
          <w:sz w:val="20"/>
          <w:szCs w:val="20"/>
          <w:u w:val="single" w:color="auto"/>
        </w:rPr>
        <w:t>）</w:t>
      </w:r>
      <w:r>
        <w:rPr>
          <w:rFonts w:ascii="宋体" w:hAnsi="宋体" w:eastAsia="宋体" w:cs="宋体"/>
          <w:spacing w:val="-34"/>
          <w:w w:val="65"/>
          <w:sz w:val="20"/>
          <w:szCs w:val="20"/>
        </w:rPr>
        <w:t>，</w:t>
      </w:r>
      <w:r>
        <w:rPr>
          <w:rFonts w:ascii="宋体" w:hAnsi="宋体" w:eastAsia="宋体" w:cs="宋体"/>
          <w:spacing w:val="4"/>
          <w:sz w:val="20"/>
          <w:szCs w:val="20"/>
        </w:rPr>
        <w:t>属于</w:t>
      </w:r>
      <w:r>
        <w:rPr>
          <w:rFonts w:ascii="宋体" w:hAnsi="宋体" w:eastAsia="宋体" w:cs="宋体"/>
          <w:spacing w:val="4"/>
          <w:sz w:val="20"/>
          <w:szCs w:val="20"/>
          <w:u w:val="single" w:color="auto"/>
        </w:rPr>
        <w:t xml:space="preserve">    （采购文件中明确的所属行业</w:t>
      </w:r>
      <w:r>
        <w:rPr>
          <w:rFonts w:ascii="宋体" w:hAnsi="宋体" w:eastAsia="宋体" w:cs="宋体"/>
          <w:spacing w:val="-34"/>
          <w:w w:val="65"/>
          <w:sz w:val="20"/>
          <w:szCs w:val="20"/>
          <w:u w:val="single" w:color="auto"/>
        </w:rPr>
        <w:t>）</w:t>
      </w:r>
      <w:r>
        <w:rPr>
          <w:rFonts w:ascii="宋体" w:hAnsi="宋体" w:eastAsia="宋体" w:cs="宋体"/>
          <w:spacing w:val="-34"/>
          <w:w w:val="65"/>
          <w:sz w:val="20"/>
          <w:szCs w:val="20"/>
        </w:rPr>
        <w:t>；</w:t>
      </w:r>
      <w:r>
        <w:rPr>
          <w:rFonts w:ascii="宋体" w:hAnsi="宋体" w:eastAsia="宋体" w:cs="宋体"/>
          <w:spacing w:val="4"/>
          <w:sz w:val="20"/>
          <w:szCs w:val="20"/>
        </w:rPr>
        <w:t>承建（承接）企业为</w:t>
      </w:r>
      <w:r>
        <w:rPr>
          <w:rFonts w:ascii="宋体" w:hAnsi="宋体" w:eastAsia="宋体" w:cs="宋体"/>
          <w:spacing w:val="8"/>
          <w:sz w:val="20"/>
          <w:szCs w:val="20"/>
          <w:u w:val="single" w:color="auto"/>
        </w:rPr>
        <w:t xml:space="preserve">   </w:t>
      </w:r>
      <w:r>
        <w:rPr>
          <w:rFonts w:ascii="宋体" w:hAnsi="宋体" w:eastAsia="宋体" w:cs="宋体"/>
          <w:spacing w:val="4"/>
          <w:sz w:val="20"/>
          <w:szCs w:val="20"/>
          <w:u w:val="single" w:color="auto"/>
        </w:rPr>
        <w:t>（企</w:t>
      </w:r>
      <w:r>
        <w:rPr>
          <w:rFonts w:ascii="宋体" w:hAnsi="宋体" w:eastAsia="宋体" w:cs="宋体"/>
          <w:spacing w:val="1"/>
          <w:sz w:val="20"/>
          <w:szCs w:val="20"/>
        </w:rPr>
        <w:t xml:space="preserve"> </w:t>
      </w:r>
      <w:r>
        <w:rPr>
          <w:rFonts w:ascii="宋体" w:hAnsi="宋体" w:eastAsia="宋体" w:cs="宋体"/>
          <w:spacing w:val="6"/>
          <w:sz w:val="20"/>
          <w:szCs w:val="20"/>
          <w:u w:val="single" w:color="auto"/>
        </w:rPr>
        <w:t>业名称</w:t>
      </w:r>
      <w:r>
        <w:rPr>
          <w:rFonts w:ascii="宋体" w:hAnsi="宋体" w:eastAsia="宋体" w:cs="宋体"/>
          <w:spacing w:val="23"/>
          <w:sz w:val="20"/>
          <w:szCs w:val="20"/>
          <w:u w:val="single" w:color="auto"/>
        </w:rPr>
        <w:t>）</w:t>
      </w:r>
      <w:r>
        <w:rPr>
          <w:rFonts w:ascii="宋体" w:hAnsi="宋体" w:eastAsia="宋体" w:cs="宋体"/>
          <w:spacing w:val="23"/>
          <w:sz w:val="20"/>
          <w:szCs w:val="20"/>
        </w:rPr>
        <w:t>，</w:t>
      </w:r>
      <w:r>
        <w:rPr>
          <w:rFonts w:ascii="宋体" w:hAnsi="宋体" w:eastAsia="宋体" w:cs="宋体"/>
          <w:spacing w:val="6"/>
          <w:sz w:val="20"/>
          <w:szCs w:val="20"/>
        </w:rPr>
        <w:t>从业人员</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人，营业收入为</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万元，资产总额为</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6"/>
          <w:sz w:val="20"/>
          <w:szCs w:val="20"/>
        </w:rPr>
        <w:t>万元</w:t>
      </w:r>
      <w:r>
        <w:rPr>
          <w:rFonts w:ascii="宋体" w:hAnsi="宋体" w:eastAsia="宋体" w:cs="宋体"/>
          <w:spacing w:val="-36"/>
          <w:sz w:val="20"/>
          <w:szCs w:val="20"/>
        </w:rPr>
        <w:t xml:space="preserve"> </w:t>
      </w:r>
      <w:r>
        <w:rPr>
          <w:rFonts w:ascii="宋体" w:hAnsi="宋体" w:eastAsia="宋体" w:cs="宋体"/>
          <w:spacing w:val="6"/>
          <w:position w:val="10"/>
          <w:sz w:val="10"/>
          <w:szCs w:val="10"/>
        </w:rPr>
        <w:t>1</w:t>
      </w:r>
      <w:r>
        <w:rPr>
          <w:rFonts w:ascii="宋体" w:hAnsi="宋体" w:eastAsia="宋体" w:cs="宋体"/>
          <w:spacing w:val="-25"/>
          <w:position w:val="10"/>
          <w:sz w:val="10"/>
          <w:szCs w:val="10"/>
        </w:rPr>
        <w:t xml:space="preserve"> </w:t>
      </w:r>
      <w:r>
        <w:rPr>
          <w:rFonts w:ascii="宋体" w:hAnsi="宋体" w:eastAsia="宋体" w:cs="宋体"/>
          <w:spacing w:val="6"/>
          <w:sz w:val="20"/>
          <w:szCs w:val="20"/>
        </w:rPr>
        <w:t>，属于</w:t>
      </w:r>
      <w:r>
        <w:rPr>
          <w:rFonts w:ascii="宋体" w:hAnsi="宋体" w:eastAsia="宋体" w:cs="宋体"/>
          <w:spacing w:val="6"/>
          <w:sz w:val="20"/>
          <w:szCs w:val="20"/>
          <w:u w:val="single" w:color="auto"/>
        </w:rPr>
        <w:t xml:space="preserve">  （中型</w:t>
      </w:r>
      <w:r>
        <w:rPr>
          <w:rFonts w:ascii="宋体" w:hAnsi="宋体" w:eastAsia="宋体" w:cs="宋体"/>
          <w:sz w:val="20"/>
          <w:szCs w:val="20"/>
        </w:rPr>
        <w:t xml:space="preserve"> </w:t>
      </w:r>
      <w:r>
        <w:rPr>
          <w:rFonts w:ascii="宋体" w:hAnsi="宋体" w:eastAsia="宋体" w:cs="宋体"/>
          <w:spacing w:val="9"/>
          <w:sz w:val="20"/>
          <w:szCs w:val="20"/>
          <w:u w:val="single" w:color="auto"/>
        </w:rPr>
        <w:t>企业、小型企业、微型企业</w:t>
      </w:r>
      <w:r>
        <w:rPr>
          <w:rFonts w:ascii="宋体" w:hAnsi="宋体" w:eastAsia="宋体" w:cs="宋体"/>
          <w:sz w:val="20"/>
          <w:szCs w:val="20"/>
          <w:u w:val="single" w:color="auto"/>
        </w:rPr>
        <w:t>）</w:t>
      </w:r>
      <w:r>
        <w:rPr>
          <w:rFonts w:ascii="宋体" w:hAnsi="宋体" w:eastAsia="宋体" w:cs="宋体"/>
          <w:sz w:val="20"/>
          <w:szCs w:val="20"/>
        </w:rPr>
        <w:t>；</w:t>
      </w:r>
    </w:p>
    <w:p w14:paraId="177BA125">
      <w:pPr>
        <w:spacing w:before="105" w:line="294" w:lineRule="auto"/>
        <w:ind w:left="420" w:right="70" w:firstLine="3"/>
        <w:rPr>
          <w:rFonts w:ascii="宋体" w:hAnsi="宋体" w:eastAsia="宋体" w:cs="宋体"/>
          <w:sz w:val="20"/>
          <w:szCs w:val="20"/>
        </w:rPr>
      </w:pPr>
      <w:r>
        <w:rPr>
          <w:rFonts w:ascii="宋体" w:hAnsi="宋体" w:eastAsia="宋体" w:cs="宋体"/>
          <w:spacing w:val="4"/>
          <w:sz w:val="20"/>
          <w:szCs w:val="20"/>
        </w:rPr>
        <w:t xml:space="preserve">2. </w:t>
      </w:r>
      <w:r>
        <w:rPr>
          <w:rFonts w:ascii="宋体" w:hAnsi="宋体" w:eastAsia="宋体" w:cs="宋体"/>
          <w:spacing w:val="4"/>
          <w:sz w:val="20"/>
          <w:szCs w:val="20"/>
          <w:u w:val="single" w:color="auto"/>
        </w:rPr>
        <w:t xml:space="preserve">        （标的名称</w:t>
      </w:r>
      <w:r>
        <w:rPr>
          <w:rFonts w:ascii="宋体" w:hAnsi="宋体" w:eastAsia="宋体" w:cs="宋体"/>
          <w:spacing w:val="-36"/>
          <w:w w:val="67"/>
          <w:sz w:val="20"/>
          <w:szCs w:val="20"/>
          <w:u w:val="single" w:color="auto"/>
        </w:rPr>
        <w:t>）</w:t>
      </w:r>
      <w:r>
        <w:rPr>
          <w:rFonts w:ascii="宋体" w:hAnsi="宋体" w:eastAsia="宋体" w:cs="宋体"/>
          <w:spacing w:val="-36"/>
          <w:w w:val="67"/>
          <w:sz w:val="20"/>
          <w:szCs w:val="20"/>
        </w:rPr>
        <w:t>，</w:t>
      </w:r>
      <w:r>
        <w:rPr>
          <w:rFonts w:ascii="宋体" w:hAnsi="宋体" w:eastAsia="宋体" w:cs="宋体"/>
          <w:spacing w:val="4"/>
          <w:sz w:val="20"/>
          <w:szCs w:val="20"/>
        </w:rPr>
        <w:t>属于</w:t>
      </w:r>
      <w:r>
        <w:rPr>
          <w:rFonts w:ascii="宋体" w:hAnsi="宋体" w:eastAsia="宋体" w:cs="宋体"/>
          <w:spacing w:val="4"/>
          <w:sz w:val="20"/>
          <w:szCs w:val="20"/>
          <w:u w:val="single" w:color="auto"/>
        </w:rPr>
        <w:t xml:space="preserve">    （采购文件中明确的所属行业</w:t>
      </w:r>
      <w:r>
        <w:rPr>
          <w:rFonts w:ascii="宋体" w:hAnsi="宋体" w:eastAsia="宋体" w:cs="宋体"/>
          <w:spacing w:val="-36"/>
          <w:w w:val="67"/>
          <w:sz w:val="20"/>
          <w:szCs w:val="20"/>
          <w:u w:val="single" w:color="auto"/>
        </w:rPr>
        <w:t>）</w:t>
      </w:r>
      <w:r>
        <w:rPr>
          <w:rFonts w:ascii="宋体" w:hAnsi="宋体" w:eastAsia="宋体" w:cs="宋体"/>
          <w:spacing w:val="-36"/>
          <w:w w:val="67"/>
          <w:sz w:val="20"/>
          <w:szCs w:val="20"/>
        </w:rPr>
        <w:t>；</w:t>
      </w:r>
      <w:r>
        <w:rPr>
          <w:rFonts w:ascii="宋体" w:hAnsi="宋体" w:eastAsia="宋体" w:cs="宋体"/>
          <w:spacing w:val="4"/>
          <w:sz w:val="20"/>
          <w:szCs w:val="20"/>
        </w:rPr>
        <w:t>承建（承接）企业为</w:t>
      </w:r>
      <w:r>
        <w:rPr>
          <w:rFonts w:ascii="宋体" w:hAnsi="宋体" w:eastAsia="宋体" w:cs="宋体"/>
          <w:spacing w:val="10"/>
          <w:sz w:val="20"/>
          <w:szCs w:val="20"/>
          <w:u w:val="single" w:color="auto"/>
        </w:rPr>
        <w:t xml:space="preserve">   </w:t>
      </w:r>
      <w:r>
        <w:rPr>
          <w:rFonts w:ascii="宋体" w:hAnsi="宋体" w:eastAsia="宋体" w:cs="宋体"/>
          <w:spacing w:val="4"/>
          <w:sz w:val="20"/>
          <w:szCs w:val="20"/>
          <w:u w:val="single" w:color="auto"/>
        </w:rPr>
        <w:t>（企</w:t>
      </w:r>
      <w:r>
        <w:rPr>
          <w:rFonts w:ascii="宋体" w:hAnsi="宋体" w:eastAsia="宋体" w:cs="宋体"/>
          <w:sz w:val="20"/>
          <w:szCs w:val="20"/>
        </w:rPr>
        <w:t xml:space="preserve"> </w:t>
      </w:r>
      <w:r>
        <w:rPr>
          <w:rFonts w:ascii="宋体" w:hAnsi="宋体" w:eastAsia="宋体" w:cs="宋体"/>
          <w:spacing w:val="6"/>
          <w:sz w:val="20"/>
          <w:szCs w:val="20"/>
          <w:u w:val="single" w:color="auto"/>
        </w:rPr>
        <w:t>业名称</w:t>
      </w:r>
      <w:r>
        <w:rPr>
          <w:rFonts w:ascii="宋体" w:hAnsi="宋体" w:eastAsia="宋体" w:cs="宋体"/>
          <w:spacing w:val="3"/>
          <w:sz w:val="20"/>
          <w:szCs w:val="20"/>
          <w:u w:val="single" w:color="auto"/>
        </w:rPr>
        <w:t>）</w:t>
      </w:r>
      <w:r>
        <w:rPr>
          <w:rFonts w:ascii="宋体" w:hAnsi="宋体" w:eastAsia="宋体" w:cs="宋体"/>
          <w:spacing w:val="3"/>
          <w:sz w:val="20"/>
          <w:szCs w:val="20"/>
        </w:rPr>
        <w:t>，</w:t>
      </w:r>
      <w:r>
        <w:rPr>
          <w:rFonts w:ascii="宋体" w:hAnsi="宋体" w:eastAsia="宋体" w:cs="宋体"/>
          <w:spacing w:val="6"/>
          <w:sz w:val="20"/>
          <w:szCs w:val="20"/>
        </w:rPr>
        <w:t>从业人员</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人，营业收入为</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6"/>
          <w:sz w:val="20"/>
          <w:szCs w:val="20"/>
        </w:rPr>
        <w:t>万元，资产总额为</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6"/>
          <w:sz w:val="20"/>
          <w:szCs w:val="20"/>
        </w:rPr>
        <w:t>万元，属于</w:t>
      </w:r>
      <w:r>
        <w:rPr>
          <w:rFonts w:ascii="宋体" w:hAnsi="宋体" w:eastAsia="宋体" w:cs="宋体"/>
          <w:spacing w:val="1"/>
          <w:sz w:val="20"/>
          <w:szCs w:val="20"/>
          <w:u w:val="single" w:color="auto"/>
        </w:rPr>
        <w:t xml:space="preserve">  </w:t>
      </w:r>
      <w:r>
        <w:rPr>
          <w:rFonts w:ascii="宋体" w:hAnsi="宋体" w:eastAsia="宋体" w:cs="宋体"/>
          <w:spacing w:val="6"/>
          <w:sz w:val="20"/>
          <w:szCs w:val="20"/>
          <w:u w:val="single" w:color="auto"/>
        </w:rPr>
        <w:t>（中型企</w:t>
      </w:r>
      <w:r>
        <w:rPr>
          <w:rFonts w:ascii="宋体" w:hAnsi="宋体" w:eastAsia="宋体" w:cs="宋体"/>
          <w:sz w:val="20"/>
          <w:szCs w:val="20"/>
        </w:rPr>
        <w:t xml:space="preserve"> </w:t>
      </w:r>
      <w:r>
        <w:rPr>
          <w:rFonts w:ascii="宋体" w:hAnsi="宋体" w:eastAsia="宋体" w:cs="宋体"/>
          <w:spacing w:val="9"/>
          <w:sz w:val="20"/>
          <w:szCs w:val="20"/>
          <w:u w:val="single" w:color="auto"/>
        </w:rPr>
        <w:t>业、小型企业、微型企业</w:t>
      </w:r>
      <w:r>
        <w:rPr>
          <w:rFonts w:ascii="宋体" w:hAnsi="宋体" w:eastAsia="宋体" w:cs="宋体"/>
          <w:sz w:val="20"/>
          <w:szCs w:val="20"/>
          <w:u w:val="single" w:color="auto"/>
        </w:rPr>
        <w:t>）</w:t>
      </w:r>
      <w:r>
        <w:rPr>
          <w:rFonts w:ascii="宋体" w:hAnsi="宋体" w:eastAsia="宋体" w:cs="宋体"/>
          <w:sz w:val="20"/>
          <w:szCs w:val="20"/>
        </w:rPr>
        <w:t>；</w:t>
      </w:r>
    </w:p>
    <w:p w14:paraId="4EC585E7">
      <w:pPr>
        <w:spacing w:before="108" w:line="324" w:lineRule="exact"/>
        <w:ind w:left="642"/>
        <w:rPr>
          <w:rFonts w:ascii="宋体" w:hAnsi="宋体" w:eastAsia="宋体" w:cs="宋体"/>
          <w:sz w:val="20"/>
          <w:szCs w:val="20"/>
        </w:rPr>
      </w:pPr>
      <w:r>
        <w:rPr>
          <w:rFonts w:ascii="宋体" w:hAnsi="宋体" w:eastAsia="宋体" w:cs="宋体"/>
          <w:b/>
          <w:bCs/>
          <w:spacing w:val="-3"/>
          <w:position w:val="2"/>
          <w:sz w:val="20"/>
          <w:szCs w:val="20"/>
        </w:rPr>
        <w:t>……</w:t>
      </w:r>
    </w:p>
    <w:p w14:paraId="019FDE5F">
      <w:pPr>
        <w:spacing w:before="28" w:line="327" w:lineRule="auto"/>
        <w:ind w:left="8" w:right="71" w:firstLine="435"/>
        <w:rPr>
          <w:rFonts w:ascii="宋体" w:hAnsi="宋体" w:eastAsia="宋体" w:cs="宋体"/>
          <w:sz w:val="20"/>
          <w:szCs w:val="20"/>
        </w:rPr>
      </w:pPr>
      <w:r>
        <w:rPr>
          <w:rFonts w:ascii="宋体" w:hAnsi="宋体" w:eastAsia="宋体" w:cs="宋体"/>
          <w:spacing w:val="9"/>
          <w:sz w:val="20"/>
          <w:szCs w:val="20"/>
        </w:rPr>
        <w:t>以上企业，不属于大企业的分支机构，不存在控股股东为大企业的情形，也不存在与大企业的</w:t>
      </w:r>
      <w:r>
        <w:rPr>
          <w:rFonts w:ascii="宋体" w:hAnsi="宋体" w:eastAsia="宋体" w:cs="宋体"/>
          <w:spacing w:val="16"/>
          <w:sz w:val="20"/>
          <w:szCs w:val="20"/>
        </w:rPr>
        <w:t xml:space="preserve"> </w:t>
      </w:r>
      <w:r>
        <w:rPr>
          <w:rFonts w:ascii="宋体" w:hAnsi="宋体" w:eastAsia="宋体" w:cs="宋体"/>
          <w:spacing w:val="7"/>
          <w:sz w:val="20"/>
          <w:szCs w:val="20"/>
        </w:rPr>
        <w:t>负责人为同一人的情形。</w:t>
      </w:r>
    </w:p>
    <w:p w14:paraId="7BE127AC">
      <w:pPr>
        <w:spacing w:before="1" w:line="226" w:lineRule="auto"/>
        <w:ind w:left="421"/>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571EAA57">
      <w:pPr>
        <w:pStyle w:val="2"/>
        <w:spacing w:line="257" w:lineRule="auto"/>
      </w:pPr>
    </w:p>
    <w:p w14:paraId="3C16A56B">
      <w:pPr>
        <w:pStyle w:val="2"/>
        <w:spacing w:line="257" w:lineRule="auto"/>
      </w:pPr>
    </w:p>
    <w:p w14:paraId="218C2120">
      <w:pPr>
        <w:pStyle w:val="2"/>
        <w:spacing w:line="257" w:lineRule="auto"/>
      </w:pPr>
    </w:p>
    <w:p w14:paraId="2403AEA3">
      <w:pPr>
        <w:pStyle w:val="2"/>
        <w:spacing w:line="257" w:lineRule="auto"/>
      </w:pPr>
    </w:p>
    <w:p w14:paraId="67DFEC34">
      <w:pPr>
        <w:pStyle w:val="2"/>
        <w:spacing w:line="257" w:lineRule="auto"/>
      </w:pPr>
    </w:p>
    <w:p w14:paraId="7D9D9F7B">
      <w:pPr>
        <w:pStyle w:val="2"/>
        <w:spacing w:line="258" w:lineRule="auto"/>
      </w:pPr>
    </w:p>
    <w:p w14:paraId="318D75E0">
      <w:pPr>
        <w:pStyle w:val="2"/>
        <w:spacing w:line="258" w:lineRule="auto"/>
      </w:pPr>
    </w:p>
    <w:p w14:paraId="26BB4AF6">
      <w:pPr>
        <w:spacing w:before="66" w:line="227" w:lineRule="auto"/>
        <w:ind w:left="4624"/>
        <w:rPr>
          <w:rFonts w:ascii="宋体" w:hAnsi="宋体" w:eastAsia="宋体" w:cs="宋体"/>
          <w:sz w:val="20"/>
          <w:szCs w:val="20"/>
        </w:rPr>
      </w:pPr>
      <w:r>
        <w:rPr>
          <w:rFonts w:ascii="宋体" w:hAnsi="宋体" w:eastAsia="宋体" w:cs="宋体"/>
          <w:spacing w:val="8"/>
          <w:sz w:val="20"/>
          <w:szCs w:val="20"/>
        </w:rPr>
        <w:t>企业名称（盖章</w:t>
      </w:r>
      <w:r>
        <w:rPr>
          <w:rFonts w:ascii="宋体" w:hAnsi="宋体" w:eastAsia="宋体" w:cs="宋体"/>
          <w:sz w:val="20"/>
          <w:szCs w:val="20"/>
        </w:rPr>
        <w:t>）：</w:t>
      </w:r>
    </w:p>
    <w:p w14:paraId="7A640E2C">
      <w:pPr>
        <w:pStyle w:val="2"/>
        <w:spacing w:line="249" w:lineRule="auto"/>
      </w:pPr>
    </w:p>
    <w:p w14:paraId="3BC06BBE">
      <w:pPr>
        <w:pStyle w:val="2"/>
        <w:spacing w:line="249" w:lineRule="auto"/>
      </w:pPr>
    </w:p>
    <w:p w14:paraId="116BC6EB">
      <w:pPr>
        <w:pStyle w:val="2"/>
        <w:spacing w:line="250" w:lineRule="auto"/>
      </w:pPr>
    </w:p>
    <w:p w14:paraId="7D53FDBE">
      <w:pPr>
        <w:spacing w:before="65" w:line="228" w:lineRule="auto"/>
        <w:ind w:left="4656"/>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17"/>
          <w:sz w:val="20"/>
          <w:szCs w:val="20"/>
        </w:rPr>
        <w:t xml:space="preserve"> </w:t>
      </w:r>
      <w:r>
        <w:rPr>
          <w:rFonts w:ascii="宋体" w:hAnsi="宋体" w:eastAsia="宋体" w:cs="宋体"/>
          <w:spacing w:val="-13"/>
          <w:sz w:val="20"/>
          <w:szCs w:val="20"/>
        </w:rPr>
        <w:t>期：</w:t>
      </w:r>
    </w:p>
    <w:p w14:paraId="23134654">
      <w:pPr>
        <w:pStyle w:val="2"/>
        <w:spacing w:line="244" w:lineRule="auto"/>
      </w:pPr>
    </w:p>
    <w:p w14:paraId="1C78266B">
      <w:pPr>
        <w:pStyle w:val="2"/>
        <w:spacing w:line="244" w:lineRule="auto"/>
      </w:pPr>
    </w:p>
    <w:p w14:paraId="45747E22">
      <w:pPr>
        <w:pStyle w:val="2"/>
        <w:spacing w:line="244" w:lineRule="auto"/>
      </w:pPr>
    </w:p>
    <w:p w14:paraId="7E7BC726">
      <w:pPr>
        <w:pStyle w:val="2"/>
        <w:spacing w:line="244" w:lineRule="auto"/>
      </w:pPr>
    </w:p>
    <w:p w14:paraId="5C892CBB">
      <w:pPr>
        <w:pStyle w:val="2"/>
        <w:spacing w:line="245" w:lineRule="auto"/>
      </w:pPr>
    </w:p>
    <w:p w14:paraId="7C7860FF">
      <w:pPr>
        <w:pStyle w:val="2"/>
        <w:spacing w:line="245" w:lineRule="auto"/>
      </w:pPr>
    </w:p>
    <w:p w14:paraId="5307B14C">
      <w:pPr>
        <w:pStyle w:val="2"/>
        <w:spacing w:line="245" w:lineRule="auto"/>
      </w:pPr>
    </w:p>
    <w:p w14:paraId="5E2AD06B">
      <w:pPr>
        <w:spacing w:before="66" w:line="264" w:lineRule="exact"/>
        <w:jc w:val="right"/>
        <w:rPr>
          <w:rFonts w:ascii="宋体" w:hAnsi="宋体" w:eastAsia="宋体" w:cs="宋体"/>
          <w:sz w:val="20"/>
          <w:szCs w:val="20"/>
        </w:rPr>
      </w:pPr>
      <w:r>
        <w:rPr>
          <w:rFonts w:ascii="宋体" w:hAnsi="宋体" w:eastAsia="宋体" w:cs="宋体"/>
          <w:spacing w:val="7"/>
          <w:sz w:val="20"/>
          <w:szCs w:val="20"/>
        </w:rPr>
        <w:t>注：</w:t>
      </w:r>
      <w:r>
        <w:rPr>
          <w:rFonts w:ascii="宋体" w:hAnsi="宋体" w:eastAsia="宋体" w:cs="宋体"/>
          <w:spacing w:val="7"/>
          <w:position w:val="10"/>
          <w:sz w:val="10"/>
          <w:szCs w:val="10"/>
        </w:rPr>
        <w:t>1</w:t>
      </w:r>
      <w:r>
        <w:rPr>
          <w:rFonts w:ascii="宋体" w:hAnsi="宋体" w:eastAsia="宋体" w:cs="宋体"/>
          <w:spacing w:val="-11"/>
          <w:position w:val="10"/>
          <w:sz w:val="10"/>
          <w:szCs w:val="10"/>
        </w:rPr>
        <w:t xml:space="preserve"> </w:t>
      </w:r>
      <w:r>
        <w:rPr>
          <w:rFonts w:ascii="宋体" w:hAnsi="宋体" w:eastAsia="宋体" w:cs="宋体"/>
          <w:spacing w:val="7"/>
          <w:sz w:val="20"/>
          <w:szCs w:val="20"/>
        </w:rPr>
        <w:t>从业人员、营业收入、资产总额填报上一年度数据，无上一年度数据的新成立企业可不填报。</w:t>
      </w:r>
    </w:p>
    <w:p w14:paraId="4CD4BC98">
      <w:pPr>
        <w:spacing w:line="264" w:lineRule="exact"/>
        <w:rPr>
          <w:rFonts w:ascii="宋体" w:hAnsi="宋体" w:eastAsia="宋体" w:cs="宋体"/>
          <w:sz w:val="20"/>
          <w:szCs w:val="20"/>
        </w:rPr>
        <w:sectPr>
          <w:footerReference r:id="rId56" w:type="default"/>
          <w:pgSz w:w="11906" w:h="16839"/>
          <w:pgMar w:top="1403" w:right="1095" w:bottom="1018" w:left="1708" w:header="0" w:footer="852" w:gutter="0"/>
          <w:pgNumType w:fmt="decimal"/>
          <w:cols w:space="720" w:num="1"/>
        </w:sectPr>
      </w:pPr>
    </w:p>
    <w:p w14:paraId="73875305">
      <w:pPr>
        <w:pStyle w:val="2"/>
        <w:spacing w:line="274" w:lineRule="auto"/>
      </w:pPr>
    </w:p>
    <w:p w14:paraId="7F641B9F">
      <w:pPr>
        <w:pStyle w:val="2"/>
        <w:spacing w:line="274" w:lineRule="auto"/>
      </w:pPr>
    </w:p>
    <w:p w14:paraId="09B9589F">
      <w:pPr>
        <w:pStyle w:val="2"/>
        <w:spacing w:line="275" w:lineRule="auto"/>
      </w:pPr>
    </w:p>
    <w:p w14:paraId="5D693E83">
      <w:pPr>
        <w:spacing w:before="101" w:line="225" w:lineRule="auto"/>
        <w:ind w:left="3483"/>
        <w:rPr>
          <w:rFonts w:ascii="宋体" w:hAnsi="宋体" w:eastAsia="宋体" w:cs="宋体"/>
          <w:sz w:val="31"/>
          <w:szCs w:val="31"/>
        </w:rPr>
      </w:pPr>
      <w:r>
        <w:rPr>
          <w:rFonts w:ascii="宋体" w:hAnsi="宋体" w:eastAsia="宋体" w:cs="宋体"/>
          <w:b/>
          <w:bCs/>
          <w:spacing w:val="5"/>
          <w:sz w:val="31"/>
          <w:szCs w:val="31"/>
        </w:rPr>
        <w:t>十、其他资料</w:t>
      </w:r>
    </w:p>
    <w:sectPr>
      <w:footerReference r:id="rId57" w:type="default"/>
      <w:pgSz w:w="11906" w:h="16839"/>
      <w:pgMar w:top="1431" w:right="1785" w:bottom="1018" w:left="1785" w:header="0" w:footer="85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3F47">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0D12C">
    <w:pPr>
      <w:spacing w:line="169" w:lineRule="auto"/>
      <w:ind w:left="4716"/>
      <w:rPr>
        <w:rFonts w:ascii="Calibri" w:hAnsi="Calibri" w:eastAsia="Calibri" w:cs="Calibri"/>
        <w:sz w:val="18"/>
        <w:szCs w:val="18"/>
      </w:rPr>
    </w:pPr>
    <w:r>
      <w:rPr>
        <w:rFonts w:ascii="Calibri" w:hAnsi="Calibri" w:eastAsia="Calibri" w:cs="Calibri"/>
        <w:sz w:val="18"/>
        <w:szCs w:val="18"/>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D3A6">
    <w:pPr>
      <w:spacing w:line="169" w:lineRule="auto"/>
      <w:ind w:left="4678"/>
      <w:rPr>
        <w:rFonts w:ascii="Calibri" w:hAnsi="Calibri" w:eastAsia="Calibri" w:cs="Calibri"/>
        <w:sz w:val="18"/>
        <w:szCs w:val="18"/>
      </w:rPr>
    </w:pPr>
    <w:r>
      <w:rPr>
        <w:rFonts w:ascii="Calibri" w:hAnsi="Calibri" w:eastAsia="Calibri" w:cs="Calibri"/>
        <w:spacing w:val="-8"/>
        <w:sz w:val="18"/>
        <w:szCs w:val="18"/>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1D67">
    <w:pPr>
      <w:spacing w:line="168" w:lineRule="auto"/>
      <w:ind w:left="4678"/>
      <w:rPr>
        <w:rFonts w:ascii="Calibri" w:hAnsi="Calibri" w:eastAsia="Calibri" w:cs="Calibri"/>
        <w:sz w:val="18"/>
        <w:szCs w:val="18"/>
      </w:rPr>
    </w:pPr>
    <w:r>
      <w:rPr>
        <w:rFonts w:ascii="Calibri" w:hAnsi="Calibri" w:eastAsia="Calibri" w:cs="Calibri"/>
        <w:spacing w:val="-8"/>
        <w:sz w:val="18"/>
        <w:szCs w:val="18"/>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6EE24">
    <w:pPr>
      <w:spacing w:line="169" w:lineRule="auto"/>
      <w:ind w:left="4678"/>
      <w:rPr>
        <w:rFonts w:ascii="Calibri" w:hAnsi="Calibri" w:eastAsia="Calibri" w:cs="Calibri"/>
        <w:sz w:val="18"/>
        <w:szCs w:val="18"/>
      </w:rPr>
    </w:pPr>
    <w:r>
      <w:rPr>
        <w:rFonts w:ascii="Calibri" w:hAnsi="Calibri" w:eastAsia="Calibri" w:cs="Calibri"/>
        <w:spacing w:val="-8"/>
        <w:sz w:val="18"/>
        <w:szCs w:val="18"/>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AA501">
    <w:pPr>
      <w:spacing w:line="169" w:lineRule="auto"/>
      <w:ind w:left="4677"/>
      <w:rPr>
        <w:rFonts w:ascii="Calibri" w:hAnsi="Calibri" w:eastAsia="Calibri" w:cs="Calibri"/>
        <w:sz w:val="18"/>
        <w:szCs w:val="18"/>
      </w:rPr>
    </w:pPr>
    <w:r>
      <w:rPr>
        <w:rFonts w:ascii="Calibri" w:hAnsi="Calibri" w:eastAsia="Calibri" w:cs="Calibri"/>
        <w:spacing w:val="-8"/>
        <w:sz w:val="18"/>
        <w:szCs w:val="18"/>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F7923">
    <w:pPr>
      <w:spacing w:line="168" w:lineRule="auto"/>
      <w:ind w:left="4556"/>
      <w:rPr>
        <w:rFonts w:ascii="Calibri" w:hAnsi="Calibri" w:eastAsia="Calibri" w:cs="Calibri"/>
        <w:sz w:val="18"/>
        <w:szCs w:val="18"/>
      </w:rPr>
    </w:pPr>
    <w:r>
      <w:rPr>
        <w:rFonts w:ascii="Calibri" w:hAnsi="Calibri" w:eastAsia="Calibri" w:cs="Calibri"/>
        <w:spacing w:val="-8"/>
        <w:sz w:val="18"/>
        <w:szCs w:val="18"/>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939E">
    <w:pPr>
      <w:spacing w:line="169" w:lineRule="auto"/>
      <w:ind w:left="4556"/>
      <w:rPr>
        <w:rFonts w:ascii="Calibri" w:hAnsi="Calibri" w:eastAsia="Calibri" w:cs="Calibri"/>
        <w:sz w:val="18"/>
        <w:szCs w:val="18"/>
      </w:rPr>
    </w:pPr>
    <w:r>
      <w:rPr>
        <w:rFonts w:ascii="Calibri" w:hAnsi="Calibri" w:eastAsia="Calibri" w:cs="Calibri"/>
        <w:spacing w:val="-8"/>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5B3C">
    <w:pPr>
      <w:spacing w:line="168" w:lineRule="auto"/>
      <w:ind w:left="5076"/>
      <w:rPr>
        <w:rFonts w:ascii="Calibri" w:hAnsi="Calibri" w:eastAsia="Calibri" w:cs="Calibri"/>
        <w:sz w:val="18"/>
        <w:szCs w:val="18"/>
      </w:rPr>
    </w:pPr>
    <w:r>
      <w:rPr>
        <w:rFonts w:ascii="Calibri" w:hAnsi="Calibri" w:eastAsia="Calibri" w:cs="Calibri"/>
        <w:spacing w:val="-8"/>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ECD3A">
    <w:pPr>
      <w:spacing w:line="169" w:lineRule="auto"/>
      <w:ind w:left="5076"/>
      <w:rPr>
        <w:rFonts w:ascii="Calibri" w:hAnsi="Calibri" w:eastAsia="Calibri" w:cs="Calibri"/>
        <w:sz w:val="18"/>
        <w:szCs w:val="18"/>
      </w:rPr>
    </w:pPr>
    <w:r>
      <w:rPr>
        <w:rFonts w:ascii="Calibri" w:hAnsi="Calibri" w:eastAsia="Calibri" w:cs="Calibri"/>
        <w:spacing w:val="-8"/>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01D72">
    <w:pPr>
      <w:spacing w:line="169" w:lineRule="auto"/>
      <w:ind w:left="4435"/>
      <w:rPr>
        <w:rFonts w:ascii="Calibri" w:hAnsi="Calibri" w:eastAsia="Calibri" w:cs="Calibri"/>
        <w:sz w:val="18"/>
        <w:szCs w:val="18"/>
      </w:rPr>
    </w:pPr>
    <w:r>
      <w:rPr>
        <w:rFonts w:ascii="Calibri" w:hAnsi="Calibri" w:eastAsia="Calibri" w:cs="Calibri"/>
        <w:spacing w:val="-8"/>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C7041">
    <w:pPr>
      <w:pStyle w:val="2"/>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09CF7">
    <w:pPr>
      <w:spacing w:line="169" w:lineRule="auto"/>
      <w:ind w:left="4430"/>
      <w:rPr>
        <w:rFonts w:ascii="Calibri" w:hAnsi="Calibri" w:eastAsia="Calibri" w:cs="Calibri"/>
        <w:sz w:val="18"/>
        <w:szCs w:val="18"/>
      </w:rPr>
    </w:pPr>
    <w:r>
      <w:rPr>
        <w:rFonts w:ascii="Calibri" w:hAnsi="Calibri" w:eastAsia="Calibri" w:cs="Calibri"/>
        <w:spacing w:val="-6"/>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C67C6">
    <w:pPr>
      <w:spacing w:line="169" w:lineRule="auto"/>
      <w:ind w:left="4431"/>
      <w:rPr>
        <w:rFonts w:ascii="Calibri" w:hAnsi="Calibri" w:eastAsia="Calibri" w:cs="Calibri"/>
        <w:sz w:val="18"/>
        <w:szCs w:val="18"/>
      </w:rPr>
    </w:pPr>
    <w:r>
      <w:rPr>
        <w:rFonts w:ascii="Calibri" w:hAnsi="Calibri" w:eastAsia="Calibri" w:cs="Calibri"/>
        <w:spacing w:val="-6"/>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2FCAD">
    <w:pPr>
      <w:spacing w:line="169" w:lineRule="auto"/>
      <w:ind w:left="4431"/>
      <w:rPr>
        <w:rFonts w:ascii="Calibri" w:hAnsi="Calibri" w:eastAsia="Calibri" w:cs="Calibri"/>
        <w:sz w:val="18"/>
        <w:szCs w:val="18"/>
      </w:rPr>
    </w:pPr>
    <w:r>
      <w:rPr>
        <w:rFonts w:ascii="Calibri" w:hAnsi="Calibri" w:eastAsia="Calibri" w:cs="Calibri"/>
        <w:spacing w:val="-6"/>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F827C">
    <w:pPr>
      <w:spacing w:line="169" w:lineRule="auto"/>
      <w:ind w:left="4430"/>
      <w:rPr>
        <w:rFonts w:ascii="Calibri" w:hAnsi="Calibri" w:eastAsia="Calibri" w:cs="Calibri"/>
        <w:sz w:val="18"/>
        <w:szCs w:val="18"/>
      </w:rPr>
    </w:pPr>
    <w:r>
      <w:rPr>
        <w:rFonts w:ascii="Calibri" w:hAnsi="Calibri" w:eastAsia="Calibri" w:cs="Calibri"/>
        <w:spacing w:val="-6"/>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74F1">
    <w:pPr>
      <w:spacing w:line="169" w:lineRule="auto"/>
      <w:ind w:left="4429"/>
      <w:rPr>
        <w:rFonts w:ascii="Calibri" w:hAnsi="Calibri" w:eastAsia="Calibri" w:cs="Calibri"/>
        <w:sz w:val="18"/>
        <w:szCs w:val="18"/>
      </w:rPr>
    </w:pPr>
    <w:r>
      <w:rPr>
        <w:rFonts w:ascii="Calibri" w:hAnsi="Calibri" w:eastAsia="Calibri" w:cs="Calibri"/>
        <w:spacing w:val="-6"/>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561EC">
    <w:pPr>
      <w:spacing w:line="169" w:lineRule="auto"/>
      <w:ind w:left="4430"/>
      <w:rPr>
        <w:rFonts w:ascii="Calibri" w:hAnsi="Calibri" w:eastAsia="Calibri" w:cs="Calibri"/>
        <w:sz w:val="18"/>
        <w:szCs w:val="18"/>
      </w:rPr>
    </w:pPr>
    <w:r>
      <w:rPr>
        <w:rFonts w:ascii="Calibri" w:hAnsi="Calibri" w:eastAsia="Calibri" w:cs="Calibri"/>
        <w:spacing w:val="-6"/>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10D76">
    <w:pPr>
      <w:spacing w:line="169" w:lineRule="auto"/>
      <w:ind w:left="4430"/>
      <w:rPr>
        <w:rFonts w:ascii="Calibri" w:hAnsi="Calibri" w:eastAsia="Calibri" w:cs="Calibri"/>
        <w:sz w:val="18"/>
        <w:szCs w:val="18"/>
      </w:rPr>
    </w:pPr>
    <w:r>
      <w:rPr>
        <w:rFonts w:ascii="Calibri" w:hAnsi="Calibri" w:eastAsia="Calibri" w:cs="Calibri"/>
        <w:spacing w:val="-6"/>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2147B">
    <w:pPr>
      <w:spacing w:line="169" w:lineRule="auto"/>
      <w:ind w:left="4430"/>
      <w:rPr>
        <w:rFonts w:ascii="Calibri" w:hAnsi="Calibri" w:eastAsia="Calibri" w:cs="Calibri"/>
        <w:sz w:val="18"/>
        <w:szCs w:val="18"/>
      </w:rPr>
    </w:pPr>
    <w:r>
      <w:rPr>
        <w:rFonts w:ascii="Calibri" w:hAnsi="Calibri" w:eastAsia="Calibri" w:cs="Calibri"/>
        <w:spacing w:val="-6"/>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DCF87">
    <w:pPr>
      <w:spacing w:line="169" w:lineRule="auto"/>
      <w:ind w:left="4353"/>
      <w:rPr>
        <w:rFonts w:ascii="Calibri" w:hAnsi="Calibri" w:eastAsia="Calibri" w:cs="Calibri"/>
        <w:sz w:val="18"/>
        <w:szCs w:val="18"/>
      </w:rPr>
    </w:pPr>
    <w:r>
      <w:rPr>
        <w:rFonts w:ascii="Calibri" w:hAnsi="Calibri" w:eastAsia="Calibri" w:cs="Calibri"/>
        <w:spacing w:val="-6"/>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E0DF6">
    <w:pPr>
      <w:spacing w:line="169" w:lineRule="auto"/>
      <w:ind w:left="4401"/>
      <w:rPr>
        <w:rFonts w:ascii="Calibri" w:hAnsi="Calibri" w:eastAsia="Calibri" w:cs="Calibri"/>
        <w:sz w:val="18"/>
        <w:szCs w:val="18"/>
      </w:rPr>
    </w:pPr>
    <w:r>
      <w:rPr>
        <w:rFonts w:ascii="Calibri" w:hAnsi="Calibri" w:eastAsia="Calibri" w:cs="Calibri"/>
        <w:spacing w:val="-6"/>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88422">
    <w:pPr>
      <w:spacing w:line="168" w:lineRule="auto"/>
      <w:ind w:left="4956"/>
      <w:rPr>
        <w:rFonts w:ascii="Calibri" w:hAnsi="Calibri" w:eastAsia="Calibri" w:cs="Calibri"/>
        <w:sz w:val="18"/>
        <w:szCs w:val="18"/>
      </w:rPr>
    </w:pPr>
    <w:r>
      <w:rPr>
        <w:rFonts w:ascii="Calibri" w:hAnsi="Calibri" w:eastAsia="Calibri" w:cs="Calibri"/>
        <w:sz w:val="18"/>
        <w:szCs w:val="18"/>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C76C">
    <w:pPr>
      <w:spacing w:line="169" w:lineRule="auto"/>
      <w:ind w:left="4352"/>
      <w:rPr>
        <w:rFonts w:ascii="Calibri" w:hAnsi="Calibri" w:eastAsia="Calibri" w:cs="Calibri"/>
        <w:sz w:val="18"/>
        <w:szCs w:val="18"/>
      </w:rPr>
    </w:pPr>
    <w:r>
      <w:rPr>
        <w:rFonts w:ascii="Calibri" w:hAnsi="Calibri" w:eastAsia="Calibri" w:cs="Calibri"/>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D7ED">
    <w:pPr>
      <w:spacing w:line="169" w:lineRule="auto"/>
      <w:ind w:left="4352"/>
      <w:rPr>
        <w:rFonts w:ascii="Calibri" w:hAnsi="Calibri" w:eastAsia="Calibri" w:cs="Calibri"/>
        <w:sz w:val="18"/>
        <w:szCs w:val="18"/>
      </w:rPr>
    </w:pPr>
    <w:r>
      <w:rPr>
        <w:rFonts w:ascii="Calibri" w:hAnsi="Calibri" w:eastAsia="Calibri" w:cs="Calibri"/>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E83D">
    <w:pPr>
      <w:spacing w:line="169" w:lineRule="auto"/>
      <w:ind w:left="4352"/>
      <w:rPr>
        <w:rFonts w:ascii="Calibri" w:hAnsi="Calibri" w:eastAsia="Calibri" w:cs="Calibri"/>
        <w:sz w:val="18"/>
        <w:szCs w:val="18"/>
      </w:rPr>
    </w:pPr>
    <w:r>
      <w:rPr>
        <w:rFonts w:ascii="Calibri" w:hAnsi="Calibri" w:eastAsia="Calibri" w:cs="Calibri"/>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D5E66">
    <w:pPr>
      <w:spacing w:line="169" w:lineRule="auto"/>
      <w:ind w:left="4352"/>
      <w:rPr>
        <w:rFonts w:ascii="Calibri" w:hAnsi="Calibri" w:eastAsia="Calibri" w:cs="Calibri"/>
        <w:sz w:val="18"/>
        <w:szCs w:val="18"/>
      </w:rPr>
    </w:pPr>
    <w:r>
      <w:rPr>
        <w:rFonts w:ascii="Calibri" w:hAnsi="Calibri" w:eastAsia="Calibri" w:cs="Calibri"/>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03322">
    <w:pPr>
      <w:spacing w:line="169" w:lineRule="auto"/>
      <w:ind w:left="4428"/>
      <w:rPr>
        <w:rFonts w:ascii="Calibri" w:hAnsi="Calibri" w:eastAsia="Calibri" w:cs="Calibri"/>
        <w:sz w:val="18"/>
        <w:szCs w:val="18"/>
      </w:rPr>
    </w:pPr>
    <w:r>
      <w:rPr>
        <w:rFonts w:ascii="Calibri" w:hAnsi="Calibri" w:eastAsia="Calibri" w:cs="Calibri"/>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3EE8E">
    <w:pPr>
      <w:spacing w:line="169" w:lineRule="auto"/>
      <w:ind w:left="4550"/>
      <w:rPr>
        <w:rFonts w:ascii="Calibri" w:hAnsi="Calibri" w:eastAsia="Calibri" w:cs="Calibri"/>
        <w:sz w:val="18"/>
        <w:szCs w:val="18"/>
      </w:rPr>
    </w:pPr>
    <w:r>
      <w:rPr>
        <w:rFonts w:ascii="Calibri" w:hAnsi="Calibri" w:eastAsia="Calibri" w:cs="Calibri"/>
        <w:spacing w:val="-5"/>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A6C4">
    <w:pPr>
      <w:spacing w:line="169" w:lineRule="auto"/>
      <w:ind w:left="4473"/>
      <w:rPr>
        <w:rFonts w:ascii="Calibri" w:hAnsi="Calibri" w:eastAsia="Calibri" w:cs="Calibri"/>
        <w:sz w:val="18"/>
        <w:szCs w:val="18"/>
      </w:rPr>
    </w:pPr>
    <w:r>
      <w:rPr>
        <w:rFonts w:ascii="Calibri" w:hAnsi="Calibri" w:eastAsia="Calibri" w:cs="Calibri"/>
        <w:spacing w:val="-5"/>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B08D6">
    <w:pPr>
      <w:spacing w:line="169" w:lineRule="auto"/>
      <w:ind w:left="4352"/>
      <w:rPr>
        <w:rFonts w:ascii="Calibri" w:hAnsi="Calibri" w:eastAsia="Calibri" w:cs="Calibri"/>
        <w:sz w:val="18"/>
        <w:szCs w:val="18"/>
      </w:rPr>
    </w:pPr>
    <w:r>
      <w:rPr>
        <w:rFonts w:ascii="Calibri" w:hAnsi="Calibri" w:eastAsia="Calibri" w:cs="Calibri"/>
        <w:spacing w:val="-5"/>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1B76">
    <w:pPr>
      <w:spacing w:line="169" w:lineRule="auto"/>
      <w:ind w:left="4428"/>
      <w:rPr>
        <w:rFonts w:ascii="Calibri" w:hAnsi="Calibri" w:eastAsia="Calibri" w:cs="Calibri"/>
        <w:sz w:val="18"/>
        <w:szCs w:val="18"/>
      </w:rPr>
    </w:pPr>
    <w:r>
      <w:rPr>
        <w:rFonts w:ascii="Calibri" w:hAnsi="Calibri" w:eastAsia="Calibri" w:cs="Calibri"/>
        <w:spacing w:val="-5"/>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E8D3">
    <w:pPr>
      <w:spacing w:line="169" w:lineRule="auto"/>
      <w:ind w:left="4429"/>
      <w:rPr>
        <w:rFonts w:ascii="Calibri" w:hAnsi="Calibri" w:eastAsia="Calibri" w:cs="Calibri"/>
        <w:sz w:val="18"/>
        <w:szCs w:val="18"/>
      </w:rPr>
    </w:pPr>
    <w:r>
      <w:rPr>
        <w:rFonts w:ascii="Calibri" w:hAnsi="Calibri" w:eastAsia="Calibri" w:cs="Calibri"/>
        <w:spacing w:val="-5"/>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28663">
    <w:pPr>
      <w:spacing w:line="169" w:lineRule="auto"/>
      <w:ind w:left="4830"/>
      <w:rPr>
        <w:rFonts w:ascii="Calibri" w:hAnsi="Calibri" w:eastAsia="Calibri" w:cs="Calibri"/>
        <w:sz w:val="18"/>
        <w:szCs w:val="18"/>
      </w:rPr>
    </w:pPr>
    <w:r>
      <w:rPr>
        <w:rFonts w:ascii="Calibri" w:hAnsi="Calibri" w:eastAsia="Calibri" w:cs="Calibri"/>
        <w:sz w:val="18"/>
        <w:szCs w:val="18"/>
      </w:rPr>
      <w:t>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B7EAE">
    <w:pPr>
      <w:spacing w:line="169" w:lineRule="auto"/>
      <w:ind w:left="4347"/>
      <w:rPr>
        <w:rFonts w:ascii="Calibri" w:hAnsi="Calibri" w:eastAsia="Calibri" w:cs="Calibri"/>
        <w:sz w:val="18"/>
        <w:szCs w:val="18"/>
      </w:rPr>
    </w:pPr>
    <w:r>
      <w:rPr>
        <w:rFonts w:ascii="Calibri" w:hAnsi="Calibri" w:eastAsia="Calibri" w:cs="Calibri"/>
        <w:spacing w:val="-3"/>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9CB2">
    <w:pPr>
      <w:spacing w:line="168" w:lineRule="auto"/>
      <w:ind w:left="4549"/>
      <w:rPr>
        <w:rFonts w:ascii="Calibri" w:hAnsi="Calibri" w:eastAsia="Calibri" w:cs="Calibri"/>
        <w:sz w:val="18"/>
        <w:szCs w:val="18"/>
      </w:rPr>
    </w:pPr>
    <w:r>
      <w:rPr>
        <w:rFonts w:ascii="Calibri" w:hAnsi="Calibri" w:eastAsia="Calibri" w:cs="Calibri"/>
        <w:spacing w:val="-3"/>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B5B5">
    <w:pPr>
      <w:spacing w:line="169" w:lineRule="auto"/>
      <w:ind w:left="4545"/>
      <w:rPr>
        <w:rFonts w:ascii="Calibri" w:hAnsi="Calibri" w:eastAsia="Calibri" w:cs="Calibri"/>
        <w:sz w:val="18"/>
        <w:szCs w:val="18"/>
      </w:rPr>
    </w:pPr>
    <w:r>
      <w:rPr>
        <w:rFonts w:ascii="Calibri" w:hAnsi="Calibri" w:eastAsia="Calibri" w:cs="Calibri"/>
        <w:spacing w:val="-3"/>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5790">
    <w:pPr>
      <w:spacing w:line="169" w:lineRule="auto"/>
      <w:ind w:left="4499"/>
      <w:rPr>
        <w:rFonts w:ascii="Calibri" w:hAnsi="Calibri" w:eastAsia="Calibri" w:cs="Calibri"/>
        <w:sz w:val="18"/>
        <w:szCs w:val="18"/>
      </w:rPr>
    </w:pPr>
    <w:r>
      <w:rPr>
        <w:rFonts w:ascii="Calibri" w:hAnsi="Calibri" w:eastAsia="Calibri" w:cs="Calibri"/>
        <w:spacing w:val="-3"/>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8E402">
    <w:pPr>
      <w:spacing w:line="168" w:lineRule="auto"/>
      <w:ind w:left="4422"/>
      <w:rPr>
        <w:rFonts w:ascii="Calibri" w:hAnsi="Calibri" w:eastAsia="Calibri" w:cs="Calibri"/>
        <w:sz w:val="18"/>
        <w:szCs w:val="18"/>
      </w:rPr>
    </w:pPr>
    <w:r>
      <w:rPr>
        <w:rFonts w:ascii="Calibri" w:hAnsi="Calibri" w:eastAsia="Calibri" w:cs="Calibri"/>
        <w:spacing w:val="-3"/>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EF58">
    <w:pPr>
      <w:spacing w:line="168" w:lineRule="auto"/>
      <w:ind w:left="4347"/>
      <w:rPr>
        <w:rFonts w:ascii="Calibri" w:hAnsi="Calibri" w:eastAsia="Calibri" w:cs="Calibri"/>
        <w:sz w:val="18"/>
        <w:szCs w:val="18"/>
      </w:rPr>
    </w:pPr>
    <w:r>
      <w:rPr>
        <w:rFonts w:ascii="Calibri" w:hAnsi="Calibri" w:eastAsia="Calibri" w:cs="Calibri"/>
        <w:spacing w:val="-3"/>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F8BB6">
    <w:pPr>
      <w:spacing w:line="169" w:lineRule="auto"/>
      <w:ind w:left="4421"/>
      <w:rPr>
        <w:rFonts w:ascii="Calibri" w:hAnsi="Calibri" w:eastAsia="Calibri" w:cs="Calibri"/>
        <w:sz w:val="18"/>
        <w:szCs w:val="18"/>
      </w:rPr>
    </w:pPr>
    <w:r>
      <w:rPr>
        <w:rFonts w:ascii="Calibri" w:hAnsi="Calibri" w:eastAsia="Calibri" w:cs="Calibri"/>
        <w:spacing w:val="-3"/>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DBDE">
    <w:pPr>
      <w:spacing w:line="168" w:lineRule="auto"/>
      <w:ind w:left="4347"/>
      <w:rPr>
        <w:rFonts w:ascii="Calibri" w:hAnsi="Calibri" w:eastAsia="Calibri" w:cs="Calibri"/>
        <w:sz w:val="18"/>
        <w:szCs w:val="18"/>
      </w:rPr>
    </w:pPr>
    <w:r>
      <w:rPr>
        <w:rFonts w:ascii="Calibri" w:hAnsi="Calibri" w:eastAsia="Calibri" w:cs="Calibri"/>
        <w:spacing w:val="-3"/>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B0027">
    <w:pPr>
      <w:spacing w:line="169" w:lineRule="auto"/>
      <w:ind w:left="4420"/>
      <w:rPr>
        <w:rFonts w:ascii="Calibri" w:hAnsi="Calibri" w:eastAsia="Calibri" w:cs="Calibri"/>
        <w:sz w:val="18"/>
        <w:szCs w:val="18"/>
      </w:rPr>
    </w:pPr>
    <w:r>
      <w:rPr>
        <w:rFonts w:ascii="Calibri" w:hAnsi="Calibri" w:eastAsia="Calibri" w:cs="Calibri"/>
        <w:spacing w:val="-3"/>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D7657">
    <w:pPr>
      <w:spacing w:line="169" w:lineRule="auto"/>
      <w:ind w:left="4424"/>
      <w:rPr>
        <w:rFonts w:ascii="Calibri" w:hAnsi="Calibri" w:eastAsia="Calibri" w:cs="Calibri"/>
        <w:sz w:val="18"/>
        <w:szCs w:val="18"/>
      </w:rPr>
    </w:pPr>
    <w:r>
      <w:rPr>
        <w:rFonts w:ascii="Calibri" w:hAnsi="Calibri" w:eastAsia="Calibri" w:cs="Calibri"/>
        <w:spacing w:val="-3"/>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DB6CA">
    <w:pPr>
      <w:spacing w:line="169" w:lineRule="auto"/>
      <w:ind w:left="4831"/>
      <w:rPr>
        <w:rFonts w:ascii="Calibri" w:hAnsi="Calibri" w:eastAsia="Calibri" w:cs="Calibri"/>
        <w:sz w:val="18"/>
        <w:szCs w:val="18"/>
      </w:rPr>
    </w:pPr>
    <w:r>
      <w:rPr>
        <w:rFonts w:ascii="Calibri" w:hAnsi="Calibri" w:eastAsia="Calibri" w:cs="Calibri"/>
        <w:sz w:val="18"/>
        <w:szCs w:val="18"/>
      </w:rPr>
      <w:t>3</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AEE4">
    <w:pPr>
      <w:spacing w:line="169" w:lineRule="auto"/>
      <w:ind w:left="4403"/>
      <w:rPr>
        <w:rFonts w:ascii="Calibri" w:hAnsi="Calibri" w:eastAsia="Calibri" w:cs="Calibri"/>
        <w:sz w:val="18"/>
        <w:szCs w:val="18"/>
      </w:rPr>
    </w:pPr>
    <w:r>
      <w:rPr>
        <w:rFonts w:ascii="Calibri" w:hAnsi="Calibri" w:eastAsia="Calibri" w:cs="Calibri"/>
        <w:spacing w:val="-5"/>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EEF5C">
    <w:pPr>
      <w:spacing w:line="168" w:lineRule="auto"/>
      <w:ind w:left="4403"/>
      <w:rPr>
        <w:rFonts w:ascii="Calibri" w:hAnsi="Calibri" w:eastAsia="Calibri" w:cs="Calibri"/>
        <w:sz w:val="18"/>
        <w:szCs w:val="18"/>
      </w:rPr>
    </w:pPr>
    <w:r>
      <w:rPr>
        <w:rFonts w:ascii="Calibri" w:hAnsi="Calibri" w:eastAsia="Calibri" w:cs="Calibri"/>
        <w:spacing w:val="-5"/>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12B1D">
    <w:pPr>
      <w:spacing w:line="169" w:lineRule="auto"/>
      <w:ind w:left="4429"/>
      <w:rPr>
        <w:rFonts w:ascii="Calibri" w:hAnsi="Calibri" w:eastAsia="Calibri" w:cs="Calibri"/>
        <w:sz w:val="18"/>
        <w:szCs w:val="18"/>
      </w:rPr>
    </w:pPr>
    <w:r>
      <w:rPr>
        <w:rFonts w:ascii="Calibri" w:hAnsi="Calibri" w:eastAsia="Calibri" w:cs="Calibri"/>
        <w:spacing w:val="-5"/>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3C1F1">
    <w:pPr>
      <w:spacing w:line="169" w:lineRule="auto"/>
      <w:ind w:left="4352"/>
      <w:rPr>
        <w:rFonts w:ascii="Calibri" w:hAnsi="Calibri" w:eastAsia="Calibri" w:cs="Calibri"/>
        <w:sz w:val="18"/>
        <w:szCs w:val="18"/>
      </w:rPr>
    </w:pPr>
    <w:r>
      <w:rPr>
        <w:rFonts w:ascii="Calibri" w:hAnsi="Calibri" w:eastAsia="Calibri" w:cs="Calibri"/>
        <w:spacing w:val="-5"/>
        <w:sz w:val="18"/>
        <w:szCs w:val="18"/>
      </w:rPr>
      <w:t>53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B5B21">
    <w:pPr>
      <w:spacing w:line="168" w:lineRule="auto"/>
      <w:ind w:left="5153"/>
      <w:rPr>
        <w:rFonts w:ascii="Calibri" w:hAnsi="Calibri" w:eastAsia="Calibri" w:cs="Calibri"/>
        <w:sz w:val="18"/>
        <w:szCs w:val="18"/>
      </w:rPr>
    </w:pPr>
    <w:r>
      <w:rPr>
        <w:rFonts w:ascii="Calibri" w:hAnsi="Calibri" w:eastAsia="Calibri" w:cs="Calibri"/>
        <w:sz w:val="18"/>
        <w:szCs w:val="1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E5EDE">
    <w:pPr>
      <w:spacing w:line="169" w:lineRule="auto"/>
      <w:ind w:left="5158"/>
      <w:rPr>
        <w:rFonts w:ascii="Calibri" w:hAnsi="Calibri" w:eastAsia="Calibri" w:cs="Calibri"/>
        <w:sz w:val="18"/>
        <w:szCs w:val="18"/>
      </w:rPr>
    </w:pPr>
    <w:r>
      <w:rPr>
        <w:rFonts w:ascii="Calibri" w:hAnsi="Calibri" w:eastAsia="Calibri" w:cs="Calibri"/>
        <w:sz w:val="18"/>
        <w:szCs w:val="18"/>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D8C9">
    <w:pPr>
      <w:spacing w:line="167" w:lineRule="auto"/>
      <w:ind w:left="5157"/>
      <w:rPr>
        <w:rFonts w:ascii="Calibri" w:hAnsi="Calibri" w:eastAsia="Calibri" w:cs="Calibri"/>
        <w:sz w:val="18"/>
        <w:szCs w:val="18"/>
      </w:rPr>
    </w:pPr>
    <w:r>
      <w:rPr>
        <w:rFonts w:ascii="Calibri" w:hAnsi="Calibri" w:eastAsia="Calibri" w:cs="Calibri"/>
        <w:sz w:val="18"/>
        <w:szCs w:val="18"/>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CDF6B">
    <w:pPr>
      <w:spacing w:line="169" w:lineRule="auto"/>
      <w:ind w:left="5156"/>
      <w:rPr>
        <w:rFonts w:ascii="Calibri" w:hAnsi="Calibri" w:eastAsia="Calibri" w:cs="Calibri"/>
        <w:sz w:val="18"/>
        <w:szCs w:val="18"/>
      </w:rPr>
    </w:pPr>
    <w:r>
      <w:rPr>
        <w:rFonts w:ascii="Calibri" w:hAnsi="Calibri" w:eastAsia="Calibri" w:cs="Calibri"/>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DD1B16"/>
    <w:rsid w:val="04455FD9"/>
    <w:rsid w:val="045F6C10"/>
    <w:rsid w:val="062A15A4"/>
    <w:rsid w:val="0CFC3992"/>
    <w:rsid w:val="0E082052"/>
    <w:rsid w:val="131A739F"/>
    <w:rsid w:val="19A80A43"/>
    <w:rsid w:val="1A0176E3"/>
    <w:rsid w:val="1B701236"/>
    <w:rsid w:val="20210770"/>
    <w:rsid w:val="27D146AB"/>
    <w:rsid w:val="282B4E63"/>
    <w:rsid w:val="36866FD1"/>
    <w:rsid w:val="38C641BE"/>
    <w:rsid w:val="42734FE4"/>
    <w:rsid w:val="43257AA4"/>
    <w:rsid w:val="45C0642E"/>
    <w:rsid w:val="45DC6A1A"/>
    <w:rsid w:val="49137F7D"/>
    <w:rsid w:val="4BDD456B"/>
    <w:rsid w:val="4E64206E"/>
    <w:rsid w:val="53AE233D"/>
    <w:rsid w:val="56662A3F"/>
    <w:rsid w:val="58525B38"/>
    <w:rsid w:val="5C0718C3"/>
    <w:rsid w:val="5CA02A22"/>
    <w:rsid w:val="5CE35F9F"/>
    <w:rsid w:val="5E007C1C"/>
    <w:rsid w:val="649E539A"/>
    <w:rsid w:val="64B9502B"/>
    <w:rsid w:val="6B0607BC"/>
    <w:rsid w:val="6CF05300"/>
    <w:rsid w:val="706B2D1E"/>
    <w:rsid w:val="75020FA8"/>
    <w:rsid w:val="775C0A8A"/>
    <w:rsid w:val="7D287ECC"/>
    <w:rsid w:val="7FDB455D"/>
    <w:rsid w:val="7FE40C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next w:val="1"/>
    <w:qFormat/>
    <w:uiPriority w:val="0"/>
    <w:pPr>
      <w:spacing w:after="120"/>
      <w:ind w:left="200" w:leftChars="200"/>
    </w:pPr>
    <w:rPr>
      <w:kern w:val="0"/>
      <w:sz w:val="20"/>
    </w:rPr>
  </w:style>
  <w:style w:type="paragraph" w:styleId="4">
    <w:name w:val="toc 3"/>
    <w:basedOn w:val="1"/>
    <w:next w:val="1"/>
    <w:uiPriority w:val="0"/>
    <w:pPr>
      <w:ind w:left="840" w:leftChars="4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toc 2"/>
    <w:basedOn w:val="1"/>
    <w:next w:val="1"/>
    <w:uiPriority w:val="0"/>
    <w:pPr>
      <w:ind w:left="420" w:leftChars="200"/>
    </w:pPr>
  </w:style>
  <w:style w:type="paragraph" w:styleId="9">
    <w:name w:val="Body Text First Indent 2"/>
    <w:basedOn w:val="3"/>
    <w:next w:val="1"/>
    <w:qFormat/>
    <w:uiPriority w:val="0"/>
    <w:pPr>
      <w:ind w:firstLine="200" w:firstLineChars="200"/>
    </w:pPr>
    <w:rPr>
      <w:kern w:val="2"/>
      <w:sz w:val="21"/>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image" Target="media/image1.png"/><Relationship Id="rId58" Type="http://schemas.openxmlformats.org/officeDocument/2006/relationships/theme" Target="theme/theme1.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Words>22346</Words>
  <Characters>23626</Characters>
  <TotalTime>2</TotalTime>
  <ScaleCrop>false</ScaleCrop>
  <LinksUpToDate>false</LinksUpToDate>
  <CharactersWithSpaces>24668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2025-06-14T10:39:00Z</dcterms:created>
  <dc:creator>www.163-3.com</dc:creator>
  <cp:lastModifiedBy>pc</cp:lastModifiedBy>
  <dcterms:modified xsi:type="dcterms:W3CDTF">2025-06-20T01:11:06Z</dcterms:modified>
  <dc:title>160工程网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2025-06-16T08:44:21Z</vt:filetime>
  </property>
  <property fmtid="{D5CDD505-2E9C-101B-9397-08002B2CF9AE}" pid="4" name="KSOTemplateDocerSaveRecord">
    <vt:lpwstr>eyJoZGlkIjoiODQ4Yjc5Mjg2OTcwYzg3ZGUzYjM1M2Y5MzI3MDI3MWUiLCJ1c2VySWQiOiI0NDY0ODAyMTUifQ==</vt:lpwstr>
  </property>
  <property fmtid="{D5CDD505-2E9C-101B-9397-08002B2CF9AE}" pid="5" name="KSOProductBuildVer">
    <vt:lpwstr>2052-12.1.0.21171</vt:lpwstr>
  </property>
  <property fmtid="{D5CDD505-2E9C-101B-9397-08002B2CF9AE}" pid="6" name="ICV">
    <vt:lpwstr>F57474F086DA46678CB1D90CADE886D4_12</vt:lpwstr>
  </property>
</Properties>
</file>