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C69A4">
      <w:pPr>
        <w:pStyle w:val="34"/>
        <w:jc w:val="center"/>
        <w:rPr>
          <w:rFonts w:hint="eastAsia" w:ascii="宋体" w:hAnsi="宋体" w:eastAsia="宋体" w:cs="宋体"/>
          <w:b/>
          <w:bCs/>
          <w:sz w:val="72"/>
          <w:szCs w:val="72"/>
          <w:lang w:eastAsia="zh-CN"/>
        </w:rPr>
      </w:pPr>
    </w:p>
    <w:p w14:paraId="1141D51A">
      <w:pPr>
        <w:pStyle w:val="34"/>
        <w:jc w:val="center"/>
        <w:rPr>
          <w:rFonts w:hint="eastAsia" w:ascii="宋体" w:hAnsi="宋体" w:eastAsia="宋体" w:cs="宋体"/>
          <w:sz w:val="56"/>
          <w:szCs w:val="56"/>
          <w:highlight w:val="none"/>
          <w:lang w:eastAsia="zh-CN"/>
        </w:rPr>
      </w:pPr>
      <w:r>
        <w:rPr>
          <w:rFonts w:hint="eastAsia" w:ascii="宋体" w:hAnsi="宋体" w:cs="宋体"/>
          <w:b/>
          <w:bCs/>
          <w:sz w:val="56"/>
          <w:szCs w:val="56"/>
          <w:highlight w:val="none"/>
          <w:lang w:eastAsia="zh-CN"/>
        </w:rPr>
        <w:t>集安市博物馆馆藏金属和陶瓷文物保护修复工程</w:t>
      </w:r>
    </w:p>
    <w:p w14:paraId="7D11DB49">
      <w:pPr>
        <w:bidi w:val="0"/>
        <w:rPr>
          <w:rFonts w:hint="eastAsia" w:ascii="宋体" w:hAnsi="宋体" w:eastAsia="宋体" w:cs="宋体"/>
          <w:sz w:val="72"/>
          <w:szCs w:val="72"/>
          <w:highlight w:val="none"/>
        </w:rPr>
      </w:pPr>
    </w:p>
    <w:p w14:paraId="7E56789E">
      <w:pPr>
        <w:spacing w:line="600" w:lineRule="auto"/>
        <w:jc w:val="center"/>
        <w:rPr>
          <w:rFonts w:hint="eastAsia" w:ascii="宋体" w:hAnsi="宋体" w:eastAsia="宋体" w:cs="宋体"/>
          <w:b/>
          <w:bCs w:val="0"/>
          <w:color w:val="000000"/>
          <w:sz w:val="40"/>
          <w:szCs w:val="40"/>
          <w:highlight w:val="none"/>
        </w:rPr>
      </w:pPr>
      <w:r>
        <w:rPr>
          <w:rFonts w:hint="eastAsia" w:ascii="宋体" w:hAnsi="宋体" w:cs="宋体"/>
          <w:b/>
          <w:bCs w:val="0"/>
          <w:color w:val="000000"/>
          <w:sz w:val="96"/>
          <w:szCs w:val="96"/>
          <w:highlight w:val="none"/>
          <w:lang w:eastAsia="zh-CN"/>
        </w:rPr>
        <w:t>竞争性磋商</w:t>
      </w:r>
    </w:p>
    <w:p w14:paraId="7EB1A9E9">
      <w:pPr>
        <w:bidi w:val="0"/>
        <w:rPr>
          <w:rFonts w:hint="eastAsia" w:ascii="宋体" w:hAnsi="宋体" w:eastAsia="宋体" w:cs="宋体"/>
          <w:highlight w:val="none"/>
        </w:rPr>
      </w:pPr>
    </w:p>
    <w:p w14:paraId="5306A4F6">
      <w:pPr>
        <w:spacing w:line="600" w:lineRule="auto"/>
        <w:jc w:val="center"/>
        <w:rPr>
          <w:rFonts w:hint="eastAsia" w:ascii="宋体" w:hAnsi="宋体" w:eastAsia="宋体" w:cs="宋体"/>
          <w:b/>
          <w:bCs w:val="0"/>
          <w:color w:val="000000"/>
          <w:sz w:val="32"/>
          <w:szCs w:val="32"/>
          <w:highlight w:val="none"/>
        </w:rPr>
      </w:pPr>
    </w:p>
    <w:p w14:paraId="539E488D">
      <w:pPr>
        <w:spacing w:line="600" w:lineRule="auto"/>
        <w:jc w:val="center"/>
        <w:rPr>
          <w:rFonts w:hint="eastAsia" w:ascii="宋体" w:hAnsi="宋体" w:eastAsia="宋体" w:cs="宋体"/>
          <w:b/>
          <w:bCs w:val="0"/>
          <w:color w:val="000000"/>
          <w:sz w:val="44"/>
          <w:szCs w:val="36"/>
          <w:highlight w:val="none"/>
        </w:rPr>
      </w:pPr>
      <w:r>
        <w:rPr>
          <w:rFonts w:hint="eastAsia" w:ascii="宋体" w:hAnsi="宋体" w:cs="宋体"/>
          <w:b/>
          <w:bCs w:val="0"/>
          <w:color w:val="000000"/>
          <w:sz w:val="32"/>
          <w:szCs w:val="32"/>
          <w:highlight w:val="none"/>
          <w:lang w:eastAsia="zh-CN"/>
        </w:rPr>
        <w:t>采购计划</w:t>
      </w:r>
      <w:r>
        <w:rPr>
          <w:rFonts w:hint="eastAsia" w:ascii="宋体" w:hAnsi="宋体" w:eastAsia="宋体" w:cs="宋体"/>
          <w:b/>
          <w:bCs w:val="0"/>
          <w:color w:val="000000"/>
          <w:sz w:val="32"/>
          <w:szCs w:val="32"/>
          <w:highlight w:val="none"/>
        </w:rPr>
        <w:t>编号：</w:t>
      </w:r>
      <w:r>
        <w:rPr>
          <w:rFonts w:hint="eastAsia" w:ascii="宋体" w:hAnsi="宋体" w:cs="宋体"/>
          <w:b/>
          <w:bCs w:val="0"/>
          <w:color w:val="000000"/>
          <w:sz w:val="32"/>
          <w:szCs w:val="32"/>
          <w:highlight w:val="none"/>
          <w:lang w:val="en-US" w:eastAsia="zh-CN"/>
        </w:rPr>
        <w:t>采购计划-[2025]-00116号-JLXRC-250610</w:t>
      </w:r>
    </w:p>
    <w:p w14:paraId="516A4C76">
      <w:pPr>
        <w:pStyle w:val="34"/>
        <w:rPr>
          <w:rFonts w:hint="eastAsia" w:ascii="宋体" w:hAnsi="宋体" w:eastAsia="宋体" w:cs="宋体"/>
          <w:b/>
          <w:bCs w:val="0"/>
          <w:color w:val="000000"/>
          <w:sz w:val="32"/>
        </w:rPr>
      </w:pPr>
    </w:p>
    <w:p w14:paraId="50B5B562">
      <w:pPr>
        <w:pStyle w:val="34"/>
        <w:rPr>
          <w:rFonts w:hint="eastAsia" w:ascii="宋体" w:hAnsi="宋体" w:eastAsia="宋体" w:cs="宋体"/>
          <w:b/>
          <w:bCs w:val="0"/>
          <w:color w:val="000000"/>
          <w:sz w:val="32"/>
        </w:rPr>
      </w:pPr>
    </w:p>
    <w:p w14:paraId="2D124FF7">
      <w:pPr>
        <w:pStyle w:val="34"/>
        <w:rPr>
          <w:rFonts w:hint="eastAsia" w:ascii="宋体" w:hAnsi="宋体" w:eastAsia="宋体" w:cs="宋体"/>
          <w:b/>
          <w:bCs w:val="0"/>
          <w:color w:val="000000"/>
          <w:sz w:val="32"/>
        </w:rPr>
      </w:pPr>
    </w:p>
    <w:p w14:paraId="13F2C994">
      <w:pPr>
        <w:bidi w:val="0"/>
        <w:rPr>
          <w:rFonts w:hint="eastAsia" w:ascii="宋体" w:hAnsi="宋体" w:eastAsia="宋体" w:cs="宋体"/>
        </w:rPr>
      </w:pPr>
    </w:p>
    <w:p w14:paraId="770EB9B7">
      <w:pPr>
        <w:pStyle w:val="34"/>
        <w:rPr>
          <w:rFonts w:hint="eastAsia" w:ascii="宋体" w:hAnsi="宋体" w:eastAsia="宋体" w:cs="宋体"/>
          <w:b/>
          <w:bCs w:val="0"/>
        </w:rPr>
      </w:pPr>
    </w:p>
    <w:p w14:paraId="3CF139F2">
      <w:pPr>
        <w:pStyle w:val="34"/>
        <w:rPr>
          <w:rFonts w:hint="eastAsia" w:ascii="宋体" w:hAnsi="宋体" w:eastAsia="宋体" w:cs="宋体"/>
          <w:b/>
          <w:bCs w:val="0"/>
        </w:rPr>
      </w:pPr>
    </w:p>
    <w:p w14:paraId="7F437062">
      <w:pPr>
        <w:spacing w:before="120" w:beforeLines="50" w:after="120" w:afterLines="50" w:line="360" w:lineRule="auto"/>
        <w:jc w:val="center"/>
        <w:rPr>
          <w:rFonts w:hint="eastAsia" w:ascii="宋体" w:hAnsi="宋体" w:eastAsia="宋体" w:cs="宋体"/>
          <w:b/>
          <w:bCs w:val="0"/>
          <w:snapToGrid w:val="0"/>
          <w:color w:val="000000"/>
          <w:sz w:val="32"/>
          <w:szCs w:val="32"/>
          <w:u w:val="single"/>
          <w:lang w:val="en-US" w:eastAsia="zh-CN"/>
        </w:rPr>
      </w:pPr>
      <w:r>
        <w:rPr>
          <w:rFonts w:hint="eastAsia" w:ascii="宋体" w:hAnsi="宋体" w:eastAsia="宋体" w:cs="宋体"/>
          <w:b/>
          <w:bCs w:val="0"/>
          <w:color w:val="000000"/>
          <w:sz w:val="32"/>
          <w:szCs w:val="32"/>
        </w:rPr>
        <w:t>采购人：</w:t>
      </w:r>
      <w:r>
        <w:rPr>
          <w:rFonts w:hint="eastAsia" w:ascii="宋体" w:hAnsi="宋体" w:cs="宋体"/>
          <w:b/>
          <w:bCs w:val="0"/>
          <w:snapToGrid w:val="0"/>
          <w:color w:val="000000"/>
          <w:sz w:val="32"/>
          <w:szCs w:val="32"/>
          <w:u w:val="none"/>
          <w:lang w:val="zh-CN"/>
        </w:rPr>
        <w:t>集安市文物局</w:t>
      </w:r>
    </w:p>
    <w:p w14:paraId="501333A9">
      <w:pPr>
        <w:spacing w:before="120" w:beforeLines="50" w:after="120" w:afterLines="50" w:line="360" w:lineRule="auto"/>
        <w:jc w:val="center"/>
        <w:rPr>
          <w:rFonts w:hint="eastAsia" w:ascii="宋体" w:hAnsi="宋体" w:eastAsia="宋体" w:cs="宋体"/>
          <w:b/>
          <w:bCs w:val="0"/>
          <w:color w:val="000000"/>
          <w:sz w:val="32"/>
          <w:szCs w:val="32"/>
          <w:lang w:eastAsia="zh-CN"/>
        </w:rPr>
      </w:pPr>
      <w:r>
        <w:rPr>
          <w:rFonts w:hint="eastAsia" w:ascii="宋体" w:hAnsi="宋体" w:eastAsia="宋体" w:cs="宋体"/>
          <w:b/>
          <w:bCs w:val="0"/>
          <w:color w:val="000000"/>
          <w:sz w:val="32"/>
          <w:szCs w:val="32"/>
        </w:rPr>
        <w:t>采购代</w:t>
      </w:r>
      <w:r>
        <w:rPr>
          <w:rFonts w:hint="eastAsia" w:ascii="宋体" w:hAnsi="宋体" w:eastAsia="宋体" w:cs="宋体"/>
          <w:b/>
          <w:bCs w:val="0"/>
          <w:color w:val="000000"/>
          <w:sz w:val="32"/>
          <w:szCs w:val="32"/>
          <w:highlight w:val="none"/>
        </w:rPr>
        <w:t>理</w:t>
      </w:r>
      <w:r>
        <w:rPr>
          <w:rFonts w:hint="eastAsia" w:ascii="宋体" w:hAnsi="宋体" w:eastAsia="宋体" w:cs="宋体"/>
          <w:b/>
          <w:bCs w:val="0"/>
          <w:color w:val="000000"/>
          <w:sz w:val="32"/>
          <w:szCs w:val="32"/>
          <w:highlight w:val="none"/>
          <w:u w:val="none"/>
        </w:rPr>
        <w:t>机构：</w:t>
      </w:r>
      <w:r>
        <w:rPr>
          <w:rFonts w:hint="eastAsia" w:ascii="宋体" w:hAnsi="宋体" w:cs="宋体"/>
          <w:b/>
          <w:sz w:val="32"/>
          <w:szCs w:val="32"/>
          <w:u w:val="none"/>
          <w:lang w:eastAsia="zh-CN"/>
        </w:rPr>
        <w:t>吉林省鑫瑞诚项目管理有限公司</w:t>
      </w:r>
    </w:p>
    <w:p w14:paraId="17938B29">
      <w:pPr>
        <w:jc w:val="center"/>
        <w:rPr>
          <w:rFonts w:hint="eastAsia" w:ascii="宋体" w:hAnsi="宋体" w:eastAsia="宋体" w:cs="宋体"/>
          <w:b/>
          <w:bCs w:val="0"/>
          <w:color w:val="000000"/>
          <w:sz w:val="32"/>
          <w:szCs w:val="32"/>
        </w:rPr>
        <w:sectPr>
          <w:headerReference r:id="rId4"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val="0"/>
          <w:color w:val="000000"/>
          <w:sz w:val="32"/>
          <w:szCs w:val="32"/>
        </w:rPr>
        <w:t>202</w:t>
      </w:r>
      <w:r>
        <w:rPr>
          <w:rFonts w:hint="eastAsia" w:ascii="宋体" w:hAnsi="宋体" w:cs="宋体"/>
          <w:b/>
          <w:bCs w:val="0"/>
          <w:color w:val="000000"/>
          <w:sz w:val="32"/>
          <w:szCs w:val="32"/>
          <w:lang w:val="en-US" w:eastAsia="zh-CN"/>
        </w:rPr>
        <w:t>5</w:t>
      </w:r>
      <w:r>
        <w:rPr>
          <w:rFonts w:hint="eastAsia" w:ascii="宋体" w:hAnsi="宋体" w:eastAsia="宋体" w:cs="宋体"/>
          <w:b/>
          <w:bCs w:val="0"/>
          <w:color w:val="000000"/>
          <w:sz w:val="32"/>
          <w:szCs w:val="32"/>
        </w:rPr>
        <w:t>年</w:t>
      </w:r>
      <w:r>
        <w:rPr>
          <w:rFonts w:hint="eastAsia" w:ascii="宋体" w:hAnsi="宋体" w:cs="宋体"/>
          <w:b/>
          <w:bCs w:val="0"/>
          <w:color w:val="000000"/>
          <w:sz w:val="32"/>
          <w:szCs w:val="32"/>
          <w:lang w:val="en-US" w:eastAsia="zh-CN"/>
        </w:rPr>
        <w:t>06</w:t>
      </w:r>
      <w:r>
        <w:rPr>
          <w:rFonts w:hint="eastAsia" w:ascii="宋体" w:hAnsi="宋体" w:eastAsia="宋体" w:cs="宋体"/>
          <w:b/>
          <w:bCs w:val="0"/>
          <w:color w:val="000000"/>
          <w:sz w:val="32"/>
          <w:szCs w:val="32"/>
        </w:rPr>
        <w:t>月</w:t>
      </w:r>
    </w:p>
    <w:p w14:paraId="4F7513E3">
      <w:pPr>
        <w:jc w:val="center"/>
        <w:rPr>
          <w:rFonts w:hint="eastAsia" w:ascii="宋体" w:hAnsi="宋体" w:eastAsia="宋体" w:cs="宋体"/>
          <w:b/>
          <w:bCs/>
          <w:color w:val="000000"/>
          <w:sz w:val="52"/>
          <w:szCs w:val="52"/>
        </w:rPr>
      </w:pPr>
    </w:p>
    <w:p w14:paraId="2FE37907">
      <w:pPr>
        <w:jc w:val="center"/>
        <w:rPr>
          <w:rFonts w:hint="eastAsia" w:ascii="宋体" w:hAnsi="宋体" w:eastAsia="宋体" w:cs="宋体"/>
          <w:b/>
          <w:bCs/>
          <w:color w:val="000000"/>
          <w:sz w:val="56"/>
          <w:szCs w:val="56"/>
        </w:rPr>
      </w:pPr>
      <w:r>
        <w:rPr>
          <w:rFonts w:hint="eastAsia" w:ascii="宋体" w:hAnsi="宋体" w:eastAsia="宋体" w:cs="宋体"/>
          <w:b/>
          <w:bCs/>
          <w:color w:val="000000"/>
          <w:sz w:val="56"/>
          <w:szCs w:val="56"/>
        </w:rPr>
        <w:t xml:space="preserve">目 </w:t>
      </w:r>
      <w:r>
        <w:rPr>
          <w:rFonts w:hint="eastAsia" w:ascii="宋体" w:hAnsi="宋体" w:eastAsia="宋体" w:cs="宋体"/>
          <w:b/>
          <w:bCs/>
          <w:color w:val="000000"/>
          <w:sz w:val="56"/>
          <w:szCs w:val="56"/>
          <w:lang w:val="en-US" w:eastAsia="zh-CN"/>
        </w:rPr>
        <w:t xml:space="preserve">  </w:t>
      </w:r>
      <w:r>
        <w:rPr>
          <w:rFonts w:hint="eastAsia" w:ascii="宋体" w:hAnsi="宋体" w:eastAsia="宋体" w:cs="宋体"/>
          <w:b/>
          <w:bCs/>
          <w:color w:val="000000"/>
          <w:sz w:val="56"/>
          <w:szCs w:val="56"/>
        </w:rPr>
        <w:t xml:space="preserve">  录</w:t>
      </w:r>
    </w:p>
    <w:p w14:paraId="02BE0290">
      <w:pPr>
        <w:spacing w:line="480" w:lineRule="auto"/>
        <w:jc w:val="both"/>
        <w:rPr>
          <w:rFonts w:hint="eastAsia" w:ascii="宋体" w:hAnsi="宋体" w:eastAsia="宋体" w:cs="宋体"/>
          <w:b/>
          <w:bCs/>
          <w:color w:val="000000"/>
          <w:sz w:val="30"/>
          <w:szCs w:val="30"/>
        </w:rPr>
      </w:pPr>
    </w:p>
    <w:p w14:paraId="0AC73197">
      <w:pPr>
        <w:pStyle w:val="19"/>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rPr>
      </w:pPr>
      <w:bookmarkStart w:id="0" w:name="_Toc46301233"/>
      <w:bookmarkStart w:id="1" w:name="_Toc20440"/>
      <w:bookmarkStart w:id="2" w:name="_Toc292391973"/>
      <w:r>
        <w:rPr>
          <w:rFonts w:hint="eastAsia" w:ascii="宋体" w:hAnsi="宋体" w:eastAsia="宋体" w:cs="宋体"/>
          <w:b/>
          <w:bCs/>
          <w:sz w:val="32"/>
          <w:szCs w:val="32"/>
          <w:lang w:val="en-US" w:eastAsia="zh-CN"/>
        </w:rPr>
        <w:fldChar w:fldCharType="begin"/>
      </w:r>
      <w:r>
        <w:rPr>
          <w:rFonts w:hint="eastAsia" w:ascii="宋体" w:hAnsi="宋体" w:eastAsia="宋体" w:cs="宋体"/>
          <w:b/>
          <w:bCs/>
          <w:sz w:val="32"/>
          <w:szCs w:val="32"/>
          <w:lang w:val="en-US" w:eastAsia="zh-CN"/>
        </w:rPr>
        <w:instrText xml:space="preserve">TOC \o "1-1" \h \u </w:instrText>
      </w:r>
      <w:r>
        <w:rPr>
          <w:rFonts w:hint="eastAsia" w:ascii="宋体" w:hAnsi="宋体" w:eastAsia="宋体" w:cs="宋体"/>
          <w:b/>
          <w:bCs/>
          <w:sz w:val="32"/>
          <w:szCs w:val="32"/>
          <w:lang w:val="en-US" w:eastAsia="zh-CN"/>
        </w:rPr>
        <w:fldChar w:fldCharType="separate"/>
      </w: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 HYPERLINK \l _Toc21294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
          <w:bCs/>
          <w:sz w:val="36"/>
          <w:szCs w:val="36"/>
          <w:lang w:val="en-US" w:eastAsia="zh-CN"/>
        </w:rPr>
        <w:t xml:space="preserve">第一章 </w:t>
      </w:r>
      <w:r>
        <w:rPr>
          <w:rFonts w:hint="eastAsia" w:ascii="宋体" w:hAnsi="宋体" w:cs="宋体"/>
          <w:b/>
          <w:bCs/>
          <w:sz w:val="36"/>
          <w:szCs w:val="36"/>
          <w:lang w:val="en-US" w:eastAsia="zh-CN"/>
        </w:rPr>
        <w:t>竞争性磋商</w:t>
      </w:r>
      <w:r>
        <w:rPr>
          <w:rFonts w:hint="eastAsia" w:ascii="宋体" w:hAnsi="宋体" w:eastAsia="宋体" w:cs="宋体"/>
          <w:b/>
          <w:bCs/>
          <w:sz w:val="36"/>
          <w:szCs w:val="36"/>
          <w:lang w:val="en-US" w:eastAsia="zh-CN"/>
        </w:rPr>
        <w:t>公告</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_Toc21294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1</w:t>
      </w:r>
      <w:r>
        <w:rPr>
          <w:rFonts w:hint="eastAsia" w:ascii="宋体" w:hAnsi="宋体" w:eastAsia="宋体" w:cs="宋体"/>
          <w:b/>
          <w:bCs/>
          <w:sz w:val="36"/>
          <w:szCs w:val="36"/>
        </w:rPr>
        <w:fldChar w:fldCharType="end"/>
      </w:r>
      <w:r>
        <w:rPr>
          <w:rFonts w:hint="eastAsia" w:ascii="宋体" w:hAnsi="宋体" w:eastAsia="宋体" w:cs="宋体"/>
          <w:b/>
          <w:bCs/>
          <w:sz w:val="36"/>
          <w:szCs w:val="36"/>
          <w:lang w:val="en-US" w:eastAsia="zh-CN"/>
        </w:rPr>
        <w:fldChar w:fldCharType="end"/>
      </w:r>
    </w:p>
    <w:p w14:paraId="11B6977B">
      <w:pPr>
        <w:pStyle w:val="19"/>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 HYPERLINK \l _Toc14168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
          <w:bCs/>
          <w:sz w:val="36"/>
          <w:szCs w:val="36"/>
        </w:rPr>
        <w:t xml:space="preserve">第二章 </w:t>
      </w:r>
      <w:r>
        <w:rPr>
          <w:rFonts w:hint="eastAsia" w:ascii="宋体" w:hAnsi="宋体" w:eastAsia="宋体" w:cs="宋体"/>
          <w:b/>
          <w:bCs/>
          <w:sz w:val="36"/>
          <w:szCs w:val="36"/>
          <w:lang w:eastAsia="zh-CN"/>
        </w:rPr>
        <w:t>供应商</w:t>
      </w:r>
      <w:r>
        <w:rPr>
          <w:rFonts w:hint="eastAsia" w:ascii="宋体" w:hAnsi="宋体" w:eastAsia="宋体" w:cs="宋体"/>
          <w:b/>
          <w:bCs/>
          <w:sz w:val="36"/>
          <w:szCs w:val="36"/>
        </w:rPr>
        <w:t>须知</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_Toc14168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4</w:t>
      </w:r>
      <w:r>
        <w:rPr>
          <w:rFonts w:hint="eastAsia" w:ascii="宋体" w:hAnsi="宋体" w:eastAsia="宋体" w:cs="宋体"/>
          <w:b/>
          <w:bCs/>
          <w:sz w:val="36"/>
          <w:szCs w:val="36"/>
        </w:rPr>
        <w:fldChar w:fldCharType="end"/>
      </w:r>
      <w:r>
        <w:rPr>
          <w:rFonts w:hint="eastAsia" w:ascii="宋体" w:hAnsi="宋体" w:eastAsia="宋体" w:cs="宋体"/>
          <w:b/>
          <w:bCs/>
          <w:sz w:val="36"/>
          <w:szCs w:val="36"/>
          <w:lang w:val="en-US" w:eastAsia="zh-CN"/>
        </w:rPr>
        <w:fldChar w:fldCharType="end"/>
      </w:r>
    </w:p>
    <w:p w14:paraId="7140F9E6">
      <w:pPr>
        <w:pStyle w:val="19"/>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 HYPERLINK \l _Toc14093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
          <w:bCs/>
          <w:sz w:val="36"/>
          <w:szCs w:val="36"/>
        </w:rPr>
        <w:t>第三章 评标办法（综合评分法）</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_Toc14093 \h </w:instrText>
      </w:r>
      <w:r>
        <w:rPr>
          <w:rFonts w:hint="eastAsia" w:ascii="宋体" w:hAnsi="宋体" w:eastAsia="宋体" w:cs="宋体"/>
          <w:b/>
          <w:bCs/>
          <w:sz w:val="36"/>
          <w:szCs w:val="36"/>
        </w:rPr>
        <w:fldChar w:fldCharType="separate"/>
      </w:r>
      <w:r>
        <w:rPr>
          <w:rFonts w:hint="eastAsia" w:ascii="宋体" w:hAnsi="宋体" w:cs="宋体"/>
          <w:b/>
          <w:bCs/>
          <w:sz w:val="36"/>
          <w:szCs w:val="36"/>
          <w:lang w:val="en-US" w:eastAsia="zh-CN"/>
        </w:rPr>
        <w:t>17</w:t>
      </w:r>
      <w:r>
        <w:rPr>
          <w:rFonts w:hint="eastAsia" w:ascii="宋体" w:hAnsi="宋体" w:eastAsia="宋体" w:cs="宋体"/>
          <w:b/>
          <w:bCs/>
          <w:sz w:val="36"/>
          <w:szCs w:val="36"/>
        </w:rPr>
        <w:fldChar w:fldCharType="end"/>
      </w:r>
      <w:r>
        <w:rPr>
          <w:rFonts w:hint="eastAsia" w:ascii="宋体" w:hAnsi="宋体" w:eastAsia="宋体" w:cs="宋体"/>
          <w:b/>
          <w:bCs/>
          <w:sz w:val="36"/>
          <w:szCs w:val="36"/>
          <w:lang w:val="en-US" w:eastAsia="zh-CN"/>
        </w:rPr>
        <w:fldChar w:fldCharType="end"/>
      </w:r>
    </w:p>
    <w:p w14:paraId="22A39B3A">
      <w:pPr>
        <w:pStyle w:val="19"/>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default" w:ascii="宋体" w:hAnsi="宋体" w:eastAsia="宋体" w:cs="宋体"/>
          <w:b/>
          <w:bCs/>
          <w:sz w:val="36"/>
          <w:szCs w:val="36"/>
          <w:lang w:val="en-US"/>
        </w:rPr>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 HYPERLINK \l _Toc6851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
          <w:bCs/>
          <w:sz w:val="36"/>
          <w:szCs w:val="36"/>
        </w:rPr>
        <w:t>第四章 合同条款及格式</w:t>
      </w:r>
      <w:r>
        <w:rPr>
          <w:rFonts w:hint="eastAsia" w:ascii="宋体" w:hAnsi="宋体" w:eastAsia="宋体" w:cs="宋体"/>
          <w:b/>
          <w:bCs/>
          <w:sz w:val="36"/>
          <w:szCs w:val="36"/>
        </w:rPr>
        <w:tab/>
      </w:r>
      <w:r>
        <w:rPr>
          <w:rFonts w:hint="eastAsia" w:ascii="宋体" w:hAnsi="宋体" w:eastAsia="宋体" w:cs="宋体"/>
          <w:b/>
          <w:bCs/>
          <w:sz w:val="36"/>
          <w:szCs w:val="36"/>
          <w:lang w:val="en-US" w:eastAsia="zh-CN"/>
        </w:rPr>
        <w:fldChar w:fldCharType="end"/>
      </w:r>
      <w:r>
        <w:rPr>
          <w:rFonts w:hint="eastAsia" w:ascii="宋体" w:hAnsi="宋体" w:cs="宋体"/>
          <w:b/>
          <w:bCs/>
          <w:sz w:val="36"/>
          <w:szCs w:val="36"/>
          <w:lang w:val="en-US" w:eastAsia="zh-CN"/>
        </w:rPr>
        <w:t>31</w:t>
      </w:r>
    </w:p>
    <w:p w14:paraId="08229A86">
      <w:pPr>
        <w:pStyle w:val="19"/>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 HYPERLINK \l _Toc20685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
          <w:bCs/>
          <w:sz w:val="36"/>
          <w:szCs w:val="36"/>
        </w:rPr>
        <w:t>第五章</w:t>
      </w:r>
      <w:r>
        <w:rPr>
          <w:rFonts w:hint="eastAsia" w:ascii="宋体" w:hAnsi="宋体" w:eastAsia="宋体" w:cs="宋体"/>
          <w:b/>
          <w:bCs/>
          <w:sz w:val="36"/>
          <w:szCs w:val="36"/>
          <w:highlight w:val="none"/>
        </w:rPr>
        <w:t xml:space="preserve"> </w:t>
      </w:r>
      <w:r>
        <w:rPr>
          <w:rFonts w:hint="eastAsia" w:ascii="宋体" w:hAnsi="宋体" w:eastAsia="宋体" w:cs="宋体"/>
          <w:b/>
          <w:bCs/>
          <w:sz w:val="36"/>
          <w:szCs w:val="36"/>
          <w:highlight w:val="none"/>
          <w:lang w:eastAsia="zh-CN"/>
        </w:rPr>
        <w:t>采购</w:t>
      </w:r>
      <w:r>
        <w:rPr>
          <w:rFonts w:hint="eastAsia" w:ascii="宋体" w:hAnsi="宋体" w:eastAsia="宋体" w:cs="宋体"/>
          <w:b/>
          <w:bCs/>
          <w:sz w:val="36"/>
          <w:szCs w:val="36"/>
          <w:highlight w:val="none"/>
        </w:rPr>
        <w:t>需求</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_Toc20685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3</w:t>
      </w:r>
      <w:r>
        <w:rPr>
          <w:rFonts w:hint="eastAsia" w:ascii="宋体" w:hAnsi="宋体" w:cs="宋体"/>
          <w:b/>
          <w:bCs/>
          <w:sz w:val="36"/>
          <w:szCs w:val="36"/>
          <w:lang w:val="en-US" w:eastAsia="zh-CN"/>
        </w:rPr>
        <w:t>2</w:t>
      </w:r>
      <w:r>
        <w:rPr>
          <w:rFonts w:hint="eastAsia" w:ascii="宋体" w:hAnsi="宋体" w:eastAsia="宋体" w:cs="宋体"/>
          <w:b/>
          <w:bCs/>
          <w:sz w:val="36"/>
          <w:szCs w:val="36"/>
        </w:rPr>
        <w:fldChar w:fldCharType="end"/>
      </w:r>
      <w:r>
        <w:rPr>
          <w:rFonts w:hint="eastAsia" w:ascii="宋体" w:hAnsi="宋体" w:eastAsia="宋体" w:cs="宋体"/>
          <w:b/>
          <w:bCs/>
          <w:sz w:val="36"/>
          <w:szCs w:val="36"/>
          <w:lang w:val="en-US" w:eastAsia="zh-CN"/>
        </w:rPr>
        <w:fldChar w:fldCharType="end"/>
      </w:r>
    </w:p>
    <w:p w14:paraId="0366DBB1">
      <w:pPr>
        <w:pStyle w:val="19"/>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 HYPERLINK \l _Toc11803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
          <w:bCs/>
          <w:sz w:val="36"/>
          <w:szCs w:val="36"/>
          <w:lang w:eastAsia="zh-CN"/>
        </w:rPr>
        <w:t>第六章</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eastAsia="zh-CN"/>
        </w:rPr>
        <w:t>响应文件</w:t>
      </w:r>
      <w:r>
        <w:rPr>
          <w:rFonts w:hint="eastAsia" w:ascii="宋体" w:hAnsi="宋体" w:eastAsia="宋体" w:cs="宋体"/>
          <w:b/>
          <w:bCs/>
          <w:sz w:val="36"/>
          <w:szCs w:val="36"/>
        </w:rPr>
        <w:t>格式</w:t>
      </w:r>
      <w:r>
        <w:rPr>
          <w:rFonts w:hint="eastAsia" w:ascii="宋体" w:hAnsi="宋体" w:eastAsia="宋体" w:cs="宋体"/>
          <w:b/>
          <w:bCs/>
          <w:sz w:val="36"/>
          <w:szCs w:val="36"/>
        </w:rPr>
        <w:tab/>
      </w: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PAGEREF _Toc11803 \h </w:instrText>
      </w:r>
      <w:r>
        <w:rPr>
          <w:rFonts w:hint="eastAsia" w:ascii="宋体" w:hAnsi="宋体" w:eastAsia="宋体" w:cs="宋体"/>
          <w:b/>
          <w:bCs/>
          <w:sz w:val="36"/>
          <w:szCs w:val="36"/>
        </w:rPr>
        <w:fldChar w:fldCharType="separate"/>
      </w:r>
      <w:r>
        <w:rPr>
          <w:rFonts w:hint="eastAsia" w:ascii="宋体" w:hAnsi="宋体" w:eastAsia="宋体" w:cs="宋体"/>
          <w:b/>
          <w:bCs/>
          <w:sz w:val="36"/>
          <w:szCs w:val="36"/>
        </w:rPr>
        <w:t>3</w:t>
      </w:r>
      <w:r>
        <w:rPr>
          <w:rFonts w:hint="eastAsia" w:ascii="宋体" w:hAnsi="宋体" w:cs="宋体"/>
          <w:b/>
          <w:bCs/>
          <w:sz w:val="36"/>
          <w:szCs w:val="36"/>
          <w:lang w:val="en-US" w:eastAsia="zh-CN"/>
        </w:rPr>
        <w:t>5</w:t>
      </w:r>
      <w:r>
        <w:rPr>
          <w:rFonts w:hint="eastAsia" w:ascii="宋体" w:hAnsi="宋体" w:eastAsia="宋体" w:cs="宋体"/>
          <w:b/>
          <w:bCs/>
          <w:sz w:val="36"/>
          <w:szCs w:val="36"/>
        </w:rPr>
        <w:fldChar w:fldCharType="end"/>
      </w:r>
      <w:r>
        <w:rPr>
          <w:rFonts w:hint="eastAsia" w:ascii="宋体" w:hAnsi="宋体" w:eastAsia="宋体" w:cs="宋体"/>
          <w:b/>
          <w:bCs/>
          <w:sz w:val="36"/>
          <w:szCs w:val="36"/>
          <w:lang w:val="en-US" w:eastAsia="zh-CN"/>
        </w:rPr>
        <w:fldChar w:fldCharType="end"/>
      </w:r>
    </w:p>
    <w:p w14:paraId="50FDDBB5">
      <w:pPr>
        <w:pStyle w:val="19"/>
        <w:tabs>
          <w:tab w:val="right" w:leader="dot" w:pos="9637"/>
        </w:tabs>
      </w:pPr>
    </w:p>
    <w:p w14:paraId="669CB786">
      <w:pPr>
        <w:spacing w:before="0" w:beforeLines="0" w:after="0" w:afterLines="0" w:line="480" w:lineRule="auto"/>
        <w:ind w:left="0" w:leftChars="0" w:right="0" w:rightChars="0" w:firstLine="0" w:firstLineChars="0"/>
        <w:jc w:val="center"/>
        <w:rPr>
          <w:rFonts w:hint="eastAsia" w:ascii="宋体" w:hAnsi="宋体" w:eastAsia="宋体" w:cs="宋体"/>
          <w:b/>
          <w:bCs/>
          <w:sz w:val="32"/>
          <w:szCs w:val="32"/>
          <w:lang w:val="en-US" w:eastAsia="zh-CN"/>
        </w:rPr>
        <w:sectPr>
          <w:pgSz w:w="11905"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linePitch="299" w:charSpace="0"/>
        </w:sectPr>
      </w:pPr>
      <w:r>
        <w:rPr>
          <w:rFonts w:hint="eastAsia" w:ascii="宋体" w:hAnsi="宋体" w:eastAsia="宋体" w:cs="宋体"/>
          <w:bCs/>
          <w:szCs w:val="32"/>
          <w:lang w:val="en-US" w:eastAsia="zh-CN"/>
        </w:rPr>
        <w:fldChar w:fldCharType="end"/>
      </w:r>
    </w:p>
    <w:p w14:paraId="0F3DC4A2">
      <w:pPr>
        <w:pStyle w:val="2"/>
        <w:bidi w:val="0"/>
        <w:spacing w:line="240" w:lineRule="auto"/>
        <w:jc w:val="center"/>
        <w:rPr>
          <w:rFonts w:hint="eastAsia" w:ascii="宋体" w:hAnsi="宋体" w:eastAsia="宋体" w:cs="宋体"/>
          <w:color w:val="000000"/>
          <w:kern w:val="2"/>
          <w:sz w:val="22"/>
          <w:szCs w:val="22"/>
          <w:highlight w:val="none"/>
        </w:rPr>
      </w:pPr>
      <w:bookmarkStart w:id="3" w:name="_Toc7611"/>
      <w:bookmarkStart w:id="4" w:name="_Toc21294"/>
      <w:r>
        <w:rPr>
          <w:rFonts w:hint="eastAsia" w:ascii="宋体" w:hAnsi="宋体" w:eastAsia="宋体" w:cs="宋体"/>
          <w:lang w:val="en-US" w:eastAsia="zh-CN"/>
        </w:rPr>
        <w:t xml:space="preserve">第一章 </w:t>
      </w:r>
      <w:r>
        <w:rPr>
          <w:rFonts w:hint="eastAsia" w:ascii="宋体" w:hAnsi="宋体" w:cs="宋体"/>
          <w:lang w:val="en-US" w:eastAsia="zh-CN"/>
        </w:rPr>
        <w:t>竞争性磋商</w:t>
      </w:r>
      <w:r>
        <w:rPr>
          <w:rFonts w:hint="eastAsia" w:ascii="宋体" w:hAnsi="宋体" w:eastAsia="宋体" w:cs="宋体"/>
          <w:lang w:val="en-US" w:eastAsia="zh-CN"/>
        </w:rPr>
        <w:t>公告</w:t>
      </w:r>
      <w:bookmarkEnd w:id="3"/>
      <w:bookmarkEnd w:id="4"/>
      <w:bookmarkStart w:id="5" w:name="_Toc13595"/>
      <w:r>
        <w:rPr>
          <w:rFonts w:hint="eastAsia" w:ascii="宋体" w:hAnsi="宋体" w:eastAsia="宋体" w:cs="宋体"/>
          <w:color w:val="000000"/>
          <w:kern w:val="2"/>
          <w:sz w:val="22"/>
          <w:szCs w:val="22"/>
          <w:highlight w:val="none"/>
          <w:lang w:val="en-US" w:eastAsia="zh-CN" w:bidi="ar"/>
        </w:rPr>
        <w:t xml:space="preserve"> </w:t>
      </w:r>
    </w:p>
    <w:p w14:paraId="59563C37">
      <w:pPr>
        <w:keepNext w:val="0"/>
        <w:keepLines w:val="0"/>
        <w:widowControl w:val="0"/>
        <w:suppressLineNumbers w:val="0"/>
        <w:snapToGrid w:val="0"/>
        <w:spacing w:before="0" w:beforeLines="0" w:beforeAutospacing="0" w:after="0" w:afterLines="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项目概况</w:t>
      </w:r>
    </w:p>
    <w:p w14:paraId="5F4B1295">
      <w:pPr>
        <w:pStyle w:val="24"/>
        <w:keepNext w:val="0"/>
        <w:keepLines w:val="0"/>
        <w:pageBreakBefore w:val="0"/>
        <w:widowControl w:val="0"/>
        <w:suppressLineNumbers w:val="0"/>
        <w:kinsoku/>
        <w:wordWrap w:val="0"/>
        <w:overflowPunct/>
        <w:topLinePunct w:val="0"/>
        <w:autoSpaceDE w:val="0"/>
        <w:autoSpaceDN w:val="0"/>
        <w:bidi w:val="0"/>
        <w:adjustRightInd w:val="0"/>
        <w:snapToGrid w:val="0"/>
        <w:spacing w:before="0" w:beforeLines="0" w:beforeAutospacing="0" w:after="0" w:afterLines="0" w:afterAutospacing="0" w:line="360" w:lineRule="auto"/>
        <w:ind w:left="0" w:right="0" w:firstLine="420" w:firstLineChars="200"/>
        <w:jc w:val="left"/>
        <w:textAlignment w:val="auto"/>
        <w:rPr>
          <w:rFonts w:hint="eastAsia" w:ascii="宋体" w:hAnsi="宋体" w:eastAsia="宋体" w:cs="宋体"/>
          <w:b/>
          <w:bCs w:val="0"/>
          <w:color w:val="000000"/>
          <w:kern w:val="0"/>
          <w:sz w:val="21"/>
          <w:szCs w:val="21"/>
          <w:highlight w:val="none"/>
        </w:rPr>
      </w:pPr>
      <w:r>
        <w:rPr>
          <w:rFonts w:hint="eastAsia" w:ascii="宋体" w:hAnsi="宋体" w:cs="宋体"/>
          <w:kern w:val="2"/>
          <w:sz w:val="21"/>
          <w:szCs w:val="21"/>
          <w:highlight w:val="none"/>
          <w:u w:val="single"/>
          <w:lang w:val="en-US" w:eastAsia="zh-CN" w:bidi="ar"/>
        </w:rPr>
        <w:t>集安市博物馆馆藏金属和陶瓷文物保护修复工程</w:t>
      </w:r>
      <w:r>
        <w:rPr>
          <w:rFonts w:hint="eastAsia" w:ascii="宋体" w:hAnsi="宋体" w:eastAsia="宋体" w:cs="宋体"/>
          <w:kern w:val="2"/>
          <w:sz w:val="21"/>
          <w:szCs w:val="21"/>
          <w:highlight w:val="none"/>
          <w:lang w:val="en-US" w:eastAsia="zh-CN" w:bidi="ar"/>
        </w:rPr>
        <w:t>的潜在供应商应自行登录政府采购云服务平台（网址：http://www.zcygov.cn）进行网上注册，并下载采购文件（https://middle.zcygov.cn/v-settle-front/registry），并于</w:t>
      </w:r>
      <w:r>
        <w:rPr>
          <w:rFonts w:hint="eastAsia" w:ascii="宋体" w:hAnsi="宋体" w:cs="宋体"/>
          <w:kern w:val="2"/>
          <w:sz w:val="21"/>
          <w:szCs w:val="21"/>
          <w:highlight w:val="none"/>
          <w:u w:val="single"/>
          <w:lang w:val="en-US" w:eastAsia="zh-CN" w:bidi="ar"/>
        </w:rPr>
        <w:t>2025年07月11日09时00分</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北京时间）前提交响应文件。</w:t>
      </w:r>
    </w:p>
    <w:p w14:paraId="47859A77">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2" w:firstLineChars="200"/>
        <w:jc w:val="left"/>
        <w:rPr>
          <w:rFonts w:hint="eastAsia" w:ascii="宋体" w:hAnsi="宋体" w:eastAsia="宋体" w:cs="宋体"/>
          <w:b/>
          <w:bCs w:val="0"/>
          <w:color w:val="000000"/>
          <w:kern w:val="2"/>
          <w:sz w:val="21"/>
          <w:szCs w:val="21"/>
          <w:highlight w:val="none"/>
        </w:rPr>
      </w:pPr>
      <w:r>
        <w:rPr>
          <w:rFonts w:hint="eastAsia" w:ascii="宋体" w:hAnsi="宋体" w:eastAsia="宋体" w:cs="宋体"/>
          <w:b/>
          <w:bCs w:val="0"/>
          <w:color w:val="000000"/>
          <w:kern w:val="0"/>
          <w:sz w:val="21"/>
          <w:szCs w:val="21"/>
          <w:highlight w:val="none"/>
          <w:lang w:val="en-US" w:eastAsia="zh-CN" w:bidi="ar"/>
        </w:rPr>
        <w:t>一、项目基本情况</w:t>
      </w:r>
    </w:p>
    <w:p w14:paraId="45887DB8">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1、采购计划编号：</w:t>
      </w:r>
      <w:r>
        <w:rPr>
          <w:rFonts w:hint="eastAsia" w:ascii="宋体" w:hAnsi="宋体" w:cs="宋体"/>
          <w:kern w:val="2"/>
          <w:sz w:val="22"/>
          <w:szCs w:val="22"/>
          <w:highlight w:val="none"/>
          <w:lang w:val="en-US" w:eastAsia="zh-CN" w:bidi="ar"/>
        </w:rPr>
        <w:t>采购计划-[2025]-00116号-JLXRC-250610</w:t>
      </w:r>
    </w:p>
    <w:p w14:paraId="76F3BE2E">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cs="宋体"/>
          <w:kern w:val="2"/>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2、项目名称：</w:t>
      </w:r>
      <w:r>
        <w:rPr>
          <w:rFonts w:hint="eastAsia" w:ascii="宋体" w:hAnsi="宋体" w:cs="宋体"/>
          <w:kern w:val="2"/>
          <w:sz w:val="21"/>
          <w:szCs w:val="21"/>
          <w:highlight w:val="none"/>
          <w:lang w:val="en-US" w:eastAsia="zh-CN" w:bidi="ar"/>
        </w:rPr>
        <w:t>集安市博物馆馆藏金属和陶瓷文物保护修复工程</w:t>
      </w:r>
    </w:p>
    <w:p w14:paraId="7C1C7163">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3、采购方式：竞争性磋商</w:t>
      </w:r>
    </w:p>
    <w:p w14:paraId="680A325F">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2"/>
          <w:sz w:val="21"/>
          <w:szCs w:val="21"/>
          <w:highlight w:val="none"/>
        </w:rPr>
      </w:pP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、预算金额：</w:t>
      </w:r>
      <w:r>
        <w:rPr>
          <w:rFonts w:hint="eastAsia" w:ascii="宋体" w:hAnsi="宋体" w:cs="宋体"/>
          <w:color w:val="000000"/>
          <w:kern w:val="0"/>
          <w:sz w:val="21"/>
          <w:szCs w:val="21"/>
          <w:highlight w:val="none"/>
          <w:lang w:val="en-US" w:eastAsia="zh-CN" w:bidi="ar"/>
        </w:rPr>
        <w:t>1531395.50元</w:t>
      </w:r>
    </w:p>
    <w:p w14:paraId="57465A5A">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5、采购需求：详见第五章项目采购需求</w:t>
      </w:r>
    </w:p>
    <w:p w14:paraId="4EE4649F">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6、服务地点：采购人指定地点</w:t>
      </w:r>
    </w:p>
    <w:p w14:paraId="3C21FBF2">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服务期限</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自合同签订之日起12个月内完成全部修复及资料整理工作。</w:t>
      </w:r>
    </w:p>
    <w:p w14:paraId="0760A69E">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、质量标准：符合国家相关行业规定合格标准。</w:t>
      </w:r>
    </w:p>
    <w:p w14:paraId="152D0A55">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、本项目不接受联合体投标。</w:t>
      </w:r>
    </w:p>
    <w:p w14:paraId="3AF165B7">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2" w:firstLineChars="200"/>
        <w:jc w:val="left"/>
        <w:rPr>
          <w:rFonts w:hint="eastAsia" w:ascii="宋体" w:hAnsi="宋体" w:eastAsia="宋体" w:cs="宋体"/>
          <w:color w:val="000000"/>
          <w:kern w:val="2"/>
          <w:sz w:val="21"/>
          <w:szCs w:val="21"/>
          <w:highlight w:val="none"/>
        </w:rPr>
      </w:pPr>
      <w:r>
        <w:rPr>
          <w:rFonts w:hint="eastAsia" w:ascii="宋体" w:hAnsi="宋体" w:eastAsia="宋体" w:cs="宋体"/>
          <w:b/>
          <w:bCs w:val="0"/>
          <w:color w:val="000000"/>
          <w:kern w:val="0"/>
          <w:sz w:val="21"/>
          <w:szCs w:val="21"/>
          <w:highlight w:val="none"/>
          <w:lang w:val="en-US" w:eastAsia="zh-CN" w:bidi="ar"/>
        </w:rPr>
        <w:t>二、申请人的资格要求</w:t>
      </w:r>
    </w:p>
    <w:p w14:paraId="605B2054">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1、符合《中华人民共和国政府采购法》第二十二条规定；</w:t>
      </w:r>
    </w:p>
    <w:p w14:paraId="6390821B">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2、落实政府采购政策需满足的资格要求：本项目非专门面向中小企业采购。</w:t>
      </w:r>
    </w:p>
    <w:p w14:paraId="0DAF6F56">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需要落实的政府采购政策：《政府采购促进中小企业发展管理办法》的通知（财库〔2020〕46 号）；《关于进一步加大政府采购支持中小企业力度的通知》（财库〔2022〕19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14:paraId="74E4D19E">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3、本项目的特定资格要求：</w:t>
      </w:r>
    </w:p>
    <w:p w14:paraId="4A2E0DB8">
      <w:pPr>
        <w:spacing w:line="360" w:lineRule="auto"/>
        <w:ind w:firstLine="420" w:firstLineChars="200"/>
        <w:rPr>
          <w:rFonts w:hint="eastAsia" w:ascii="宋体" w:hAnsi="宋体" w:cs="宋体"/>
          <w:b w:val="0"/>
          <w:bCs/>
          <w:kern w:val="2"/>
          <w:sz w:val="21"/>
          <w:szCs w:val="21"/>
          <w:highlight w:val="none"/>
          <w:lang w:val="en-US" w:eastAsia="zh-CN" w:bidi="ar"/>
        </w:rPr>
      </w:pPr>
      <w:r>
        <w:rPr>
          <w:rFonts w:hint="eastAsia" w:ascii="宋体" w:hAnsi="宋体" w:cs="宋体"/>
          <w:b w:val="0"/>
          <w:bCs/>
          <w:kern w:val="2"/>
          <w:sz w:val="21"/>
          <w:szCs w:val="21"/>
          <w:highlight w:val="none"/>
          <w:lang w:val="en-US" w:eastAsia="zh-CN" w:bidi="ar"/>
        </w:rPr>
        <w:t>3.1供应商应在中华人民共和国境内注册，能够独立承担民事责任的法人或者其他组织，具有有效的营业执照，具备提供本次采购所需服务的能力并在人员、设备、资金等方面具有承担本项目的相应能力。</w:t>
      </w:r>
    </w:p>
    <w:p w14:paraId="3AE7810F">
      <w:pPr>
        <w:spacing w:line="360" w:lineRule="auto"/>
        <w:ind w:firstLine="420" w:firstLineChars="200"/>
        <w:rPr>
          <w:rFonts w:hint="eastAsia" w:ascii="宋体" w:hAnsi="宋体" w:cs="宋体"/>
          <w:b w:val="0"/>
          <w:bCs/>
          <w:kern w:val="2"/>
          <w:sz w:val="21"/>
          <w:szCs w:val="21"/>
          <w:highlight w:val="none"/>
          <w:lang w:val="en-US" w:eastAsia="zh-CN" w:bidi="ar"/>
        </w:rPr>
      </w:pPr>
      <w:r>
        <w:rPr>
          <w:rFonts w:hint="eastAsia" w:ascii="宋体" w:hAnsi="宋体" w:cs="宋体"/>
          <w:b w:val="0"/>
          <w:bCs/>
          <w:kern w:val="2"/>
          <w:sz w:val="21"/>
          <w:szCs w:val="21"/>
          <w:highlight w:val="none"/>
          <w:lang w:val="en-US" w:eastAsia="zh-CN" w:bidi="ar"/>
        </w:rPr>
        <w:t>3.2供应商需具有文物行政主管部门（国家级或省级）颁发的《可移动文物修复资质证书》，且证书业务范围明确包含“铜器、铁器、陶器、瓷器”。项目负责人须具备文博专业中级及以上职称，并承诺未在其他单位兼职或担任项目负责人。</w:t>
      </w:r>
    </w:p>
    <w:p w14:paraId="14AAC004">
      <w:pPr>
        <w:spacing w:line="360" w:lineRule="auto"/>
        <w:ind w:firstLine="420" w:firstLineChars="200"/>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3.3提供</w:t>
      </w:r>
      <w:r>
        <w:rPr>
          <w:rFonts w:hint="eastAsia" w:ascii="宋体" w:hAnsi="宋体" w:eastAsia="宋体" w:cs="宋体"/>
          <w:b w:val="0"/>
          <w:bCs/>
          <w:kern w:val="2"/>
          <w:sz w:val="21"/>
          <w:szCs w:val="21"/>
          <w:highlight w:val="none"/>
          <w:lang w:val="en-US" w:eastAsia="zh-CN"/>
        </w:rPr>
        <w:t>近三年2022-2024年财务审计报告复印件并加盖公章（当成立时间在2023-2024年之间，需提供自成立之日起至2024年12月31日的财务审计报告，如2025年成立的公司需提供成立之日起至今公司财务状况良好的承诺书）。</w:t>
      </w:r>
    </w:p>
    <w:p w14:paraId="481ADB93">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3.4</w:t>
      </w:r>
      <w:r>
        <w:rPr>
          <w:rFonts w:hint="eastAsia" w:ascii="宋体" w:hAnsi="宋体" w:eastAsia="宋体" w:cs="宋体"/>
          <w:b w:val="0"/>
          <w:bCs/>
          <w:kern w:val="2"/>
          <w:sz w:val="21"/>
          <w:szCs w:val="21"/>
          <w:highlight w:val="none"/>
          <w:lang w:val="en-US" w:eastAsia="zh-CN"/>
        </w:rPr>
        <w:t>提供投标截止日前，一年内任一月份缴纳社会保险的凭据扫描件；依法不需要缴纳社会保险的，应提供相应文件（扫描件）证明其依法不需要缴纳社会保险</w:t>
      </w:r>
      <w:r>
        <w:rPr>
          <w:rFonts w:hint="eastAsia" w:ascii="宋体" w:hAnsi="宋体" w:cs="宋体"/>
          <w:b w:val="0"/>
          <w:bCs/>
          <w:kern w:val="2"/>
          <w:sz w:val="21"/>
          <w:szCs w:val="21"/>
          <w:highlight w:val="none"/>
          <w:lang w:val="en-US" w:eastAsia="zh-CN"/>
        </w:rPr>
        <w:t>。</w:t>
      </w:r>
    </w:p>
    <w:p w14:paraId="1F92C7E9">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3.5</w:t>
      </w:r>
      <w:r>
        <w:rPr>
          <w:rFonts w:hint="eastAsia" w:ascii="宋体" w:hAnsi="宋体" w:eastAsia="宋体" w:cs="宋体"/>
          <w:b w:val="0"/>
          <w:bCs/>
          <w:kern w:val="2"/>
          <w:sz w:val="21"/>
          <w:szCs w:val="21"/>
          <w:highlight w:val="none"/>
          <w:lang w:val="en-US" w:eastAsia="zh-CN"/>
        </w:rPr>
        <w:t>提供投标截止日前，一年内任一月份的缴税凭据或完税证明等扫描件；依法免税的，应提供相应文件（扫描件）证明其依法免税</w:t>
      </w:r>
      <w:r>
        <w:rPr>
          <w:rFonts w:hint="eastAsia" w:ascii="宋体" w:hAnsi="宋体" w:cs="宋体"/>
          <w:b w:val="0"/>
          <w:bCs/>
          <w:kern w:val="2"/>
          <w:sz w:val="21"/>
          <w:szCs w:val="21"/>
          <w:highlight w:val="none"/>
          <w:lang w:val="en-US" w:eastAsia="zh-CN"/>
        </w:rPr>
        <w:t>。</w:t>
      </w:r>
    </w:p>
    <w:p w14:paraId="53344C8B">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3.6</w:t>
      </w:r>
      <w:r>
        <w:rPr>
          <w:rFonts w:hint="eastAsia" w:ascii="宋体" w:hAnsi="宋体" w:eastAsia="宋体" w:cs="宋体"/>
          <w:b w:val="0"/>
          <w:bCs/>
          <w:kern w:val="2"/>
          <w:sz w:val="21"/>
          <w:szCs w:val="21"/>
          <w:highlight w:val="none"/>
          <w:lang w:val="en-US" w:eastAsia="zh-CN"/>
        </w:rPr>
        <w:t>提供在中国裁判文书网（http://wenshu.court.gov.cn/）自行查询单位、企业法定代表人信息，有违法记录的不得参与本项目（提供网站截图并加盖公章）。</w:t>
      </w:r>
    </w:p>
    <w:p w14:paraId="71A48356">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default" w:ascii="宋体" w:hAnsi="宋体" w:eastAsia="宋体" w:cs="宋体"/>
          <w:b w:val="0"/>
          <w:bCs/>
          <w:kern w:val="2"/>
          <w:sz w:val="21"/>
          <w:szCs w:val="21"/>
          <w:highlight w:val="none"/>
          <w:lang w:val="en-US"/>
        </w:rPr>
      </w:pPr>
      <w:r>
        <w:rPr>
          <w:rFonts w:hint="eastAsia" w:ascii="宋体" w:hAnsi="宋体" w:cs="宋体"/>
          <w:b w:val="0"/>
          <w:bCs/>
          <w:kern w:val="2"/>
          <w:sz w:val="21"/>
          <w:szCs w:val="21"/>
          <w:highlight w:val="none"/>
          <w:lang w:val="en-US" w:eastAsia="zh-CN"/>
        </w:rPr>
        <w:t>3.7</w:t>
      </w:r>
      <w:r>
        <w:rPr>
          <w:rFonts w:hint="eastAsia" w:ascii="宋体" w:hAnsi="宋体" w:eastAsia="宋体" w:cs="宋体"/>
          <w:b w:val="0"/>
          <w:bCs/>
          <w:kern w:val="2"/>
          <w:sz w:val="21"/>
          <w:szCs w:val="21"/>
          <w:highlight w:val="none"/>
          <w:lang w:val="en-US" w:eastAsia="zh-CN"/>
        </w:rPr>
        <w:t>供应商应当通过“信用中国”网站（www.creditchina.gov.cn）、中国政府采购网（www.ccgp.gov.cn）等渠道查询相关信用记录。对列入失信被执行人、重大税收违法失信主体、政府采购严重违法失信行为记录名单及其他不符合《中华人民共和国政府</w:t>
      </w:r>
      <w:r>
        <w:rPr>
          <w:rFonts w:hint="eastAsia" w:ascii="宋体" w:hAnsi="宋体" w:eastAsia="宋体" w:cs="宋体"/>
          <w:b w:val="0"/>
          <w:bCs/>
          <w:kern w:val="2"/>
          <w:sz w:val="21"/>
          <w:szCs w:val="21"/>
          <w:highlight w:val="none"/>
        </w:rPr>
        <w:t>采购</w:t>
      </w:r>
      <w:r>
        <w:rPr>
          <w:rFonts w:hint="eastAsia" w:ascii="宋体" w:hAnsi="宋体" w:eastAsia="宋体" w:cs="宋体"/>
          <w:b w:val="0"/>
          <w:bCs/>
          <w:kern w:val="2"/>
          <w:sz w:val="21"/>
          <w:szCs w:val="21"/>
          <w:highlight w:val="none"/>
          <w:lang w:val="en-US" w:eastAsia="zh-CN"/>
        </w:rPr>
        <w:t>法》第二十二条规定条件的供应商，将拒绝其参与政府招标活</w:t>
      </w:r>
      <w:r>
        <w:rPr>
          <w:rFonts w:hint="eastAsia" w:ascii="宋体" w:hAnsi="宋体" w:cs="宋体"/>
          <w:b w:val="0"/>
          <w:bCs/>
          <w:kern w:val="2"/>
          <w:sz w:val="21"/>
          <w:szCs w:val="21"/>
          <w:highlight w:val="none"/>
          <w:lang w:val="en-US" w:eastAsia="zh-CN"/>
        </w:rPr>
        <w:t>。</w:t>
      </w:r>
    </w:p>
    <w:p w14:paraId="1ED9291C">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rPr>
      </w:pPr>
      <w:r>
        <w:rPr>
          <w:rFonts w:hint="eastAsia" w:ascii="宋体" w:hAnsi="宋体" w:cs="宋体"/>
          <w:b w:val="0"/>
          <w:bCs/>
          <w:kern w:val="2"/>
          <w:sz w:val="21"/>
          <w:szCs w:val="21"/>
          <w:highlight w:val="none"/>
          <w:lang w:val="en-US" w:eastAsia="zh-CN" w:bidi="ar"/>
        </w:rPr>
        <w:t>3.8</w:t>
      </w:r>
      <w:r>
        <w:rPr>
          <w:rFonts w:hint="eastAsia" w:ascii="宋体" w:hAnsi="宋体" w:eastAsia="宋体" w:cs="宋体"/>
          <w:b w:val="0"/>
          <w:bCs/>
          <w:kern w:val="2"/>
          <w:sz w:val="21"/>
          <w:szCs w:val="21"/>
          <w:highlight w:val="none"/>
          <w:lang w:val="en-US" w:eastAsia="zh-CN" w:bidi="ar"/>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A249C0C">
      <w:pPr>
        <w:keepNext w:val="0"/>
        <w:keepLines w:val="0"/>
        <w:widowControl w:val="0"/>
        <w:suppressLineNumbers w:val="0"/>
        <w:spacing w:before="0" w:beforeLines="0" w:beforeAutospacing="0" w:after="0" w:afterLines="0" w:afterAutospacing="0" w:line="360"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三、获取采购文件</w:t>
      </w:r>
    </w:p>
    <w:p w14:paraId="18EFE6A8">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1、时</w:t>
      </w:r>
      <w:r>
        <w:rPr>
          <w:rFonts w:hint="eastAsia" w:ascii="宋体" w:hAnsi="宋体" w:eastAsia="宋体" w:cs="宋体"/>
          <w:b w:val="0"/>
          <w:bCs/>
          <w:kern w:val="2"/>
          <w:sz w:val="21"/>
          <w:szCs w:val="21"/>
          <w:highlight w:val="none"/>
          <w:lang w:val="en-US" w:eastAsia="zh-CN" w:bidi="ar"/>
        </w:rPr>
        <w:t>间：</w:t>
      </w:r>
      <w:r>
        <w:rPr>
          <w:rFonts w:hint="eastAsia" w:ascii="宋体" w:hAnsi="宋体" w:cs="宋体"/>
          <w:b w:val="0"/>
          <w:bCs/>
          <w:kern w:val="2"/>
          <w:sz w:val="21"/>
          <w:szCs w:val="21"/>
          <w:highlight w:val="none"/>
          <w:lang w:val="en-US" w:eastAsia="zh-CN" w:bidi="ar"/>
        </w:rPr>
        <w:t>2025年06月30日至2025年07月04日</w:t>
      </w:r>
      <w:r>
        <w:rPr>
          <w:rFonts w:hint="eastAsia" w:ascii="宋体" w:hAnsi="宋体" w:eastAsia="宋体" w:cs="宋体"/>
          <w:b w:val="0"/>
          <w:bCs/>
          <w:kern w:val="2"/>
          <w:sz w:val="21"/>
          <w:szCs w:val="21"/>
          <w:highlight w:val="none"/>
          <w:lang w:val="en-US" w:eastAsia="zh-CN" w:bidi="ar"/>
        </w:rPr>
        <w:t>（北京</w:t>
      </w:r>
      <w:r>
        <w:rPr>
          <w:rFonts w:hint="eastAsia" w:ascii="宋体" w:hAnsi="宋体" w:eastAsia="宋体" w:cs="宋体"/>
          <w:kern w:val="2"/>
          <w:sz w:val="21"/>
          <w:szCs w:val="21"/>
          <w:highlight w:val="none"/>
          <w:lang w:val="en-US" w:eastAsia="zh-CN" w:bidi="ar"/>
        </w:rPr>
        <w:t>时间，法定节假日除外）；</w:t>
      </w:r>
    </w:p>
    <w:p w14:paraId="32B93725">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2、获取方式：网上下载，本项目不发放纸质版</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供应商可自行在“政采云”平台（https://www.zcygov.cn/）下载采购文件（操作路径：登录“政采云”平台-项目采购-获取采购文件-找到本项目-点击“申请获取采购文件”），电子响应文件制作需要基于“政采云”平台获取的采购文件编制。</w:t>
      </w:r>
    </w:p>
    <w:p w14:paraId="459C6724">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3、未进行网上注册的供应商将无法参与本次采购活动。</w:t>
      </w:r>
    </w:p>
    <w:p w14:paraId="2B81771D">
      <w:pPr>
        <w:keepNext w:val="0"/>
        <w:keepLines w:val="0"/>
        <w:widowControl w:val="0"/>
        <w:suppressLineNumbers w:val="0"/>
        <w:spacing w:before="0" w:beforeLines="0" w:beforeAutospacing="0" w:after="0" w:afterLines="0" w:afterAutospacing="0" w:line="360"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四、</w:t>
      </w:r>
      <w:r>
        <w:rPr>
          <w:rFonts w:hint="eastAsia" w:ascii="宋体" w:hAnsi="宋体" w:cs="宋体"/>
          <w:b/>
          <w:bCs w:val="0"/>
          <w:kern w:val="2"/>
          <w:sz w:val="21"/>
          <w:szCs w:val="21"/>
          <w:highlight w:val="none"/>
          <w:lang w:val="en-US" w:eastAsia="zh-CN" w:bidi="ar"/>
        </w:rPr>
        <w:t>响应文件</w:t>
      </w:r>
      <w:r>
        <w:rPr>
          <w:rFonts w:hint="eastAsia" w:ascii="宋体" w:hAnsi="宋体" w:eastAsia="宋体" w:cs="宋体"/>
          <w:b/>
          <w:bCs w:val="0"/>
          <w:kern w:val="2"/>
          <w:sz w:val="21"/>
          <w:szCs w:val="21"/>
          <w:highlight w:val="none"/>
          <w:lang w:val="en-US" w:eastAsia="zh-CN" w:bidi="ar"/>
        </w:rPr>
        <w:t>递交</w:t>
      </w:r>
    </w:p>
    <w:p w14:paraId="10DA739A">
      <w:pPr>
        <w:keepNext w:val="0"/>
        <w:keepLines w:val="0"/>
        <w:pageBreakBefore w:val="0"/>
        <w:widowControl w:val="0"/>
        <w:kinsoku/>
        <w:overflowPunct/>
        <w:topLinePunct w:val="0"/>
        <w:bidi w:val="0"/>
        <w:snapToGrid w:val="0"/>
        <w:spacing w:beforeLines="0" w:afterLines="0" w:line="360" w:lineRule="auto"/>
        <w:ind w:firstLine="420" w:firstLineChars="200"/>
        <w:textAlignment w:val="auto"/>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1、时间：</w:t>
      </w:r>
      <w:r>
        <w:rPr>
          <w:rFonts w:hint="eastAsia" w:ascii="宋体" w:hAnsi="宋体" w:cs="宋体"/>
          <w:sz w:val="21"/>
          <w:szCs w:val="21"/>
          <w:highlight w:val="none"/>
          <w:lang w:eastAsia="zh-CN" w:bidi="ar"/>
        </w:rPr>
        <w:t>2025年07月11日09时00分</w:t>
      </w:r>
      <w:r>
        <w:rPr>
          <w:rFonts w:hint="eastAsia" w:ascii="宋体" w:hAnsi="宋体" w:eastAsia="宋体" w:cs="宋体"/>
          <w:sz w:val="21"/>
          <w:szCs w:val="21"/>
          <w:highlight w:val="none"/>
          <w:lang w:bidi="ar"/>
        </w:rPr>
        <w:t>（北京时间）</w:t>
      </w:r>
    </w:p>
    <w:p w14:paraId="0E0A7176">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2、地点：</w:t>
      </w:r>
      <w:r>
        <w:rPr>
          <w:rFonts w:hint="eastAsia" w:ascii="宋体" w:hAnsi="宋体" w:eastAsia="宋体" w:cs="宋体"/>
          <w:sz w:val="21"/>
          <w:szCs w:val="21"/>
          <w:highlight w:val="none"/>
          <w:lang w:val="en-US" w:eastAsia="zh-CN" w:bidi="ar"/>
        </w:rPr>
        <w:t>请登录政采云投标客户端投标，本项目执行电子化招投标，供应商须通过“政采云”平台（http://www.zcygov.cn）递交电子版响应文件，逾期未上传电子响应文件，将不予受理。</w:t>
      </w:r>
    </w:p>
    <w:p w14:paraId="44C0EBEC">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投标操作流程：供应商在政府采购云平台网注册入库成为正式供应商后，在平台上按《政府采购项目电子交易管理操作指南－供应商》进行投标操作。</w:t>
      </w:r>
    </w:p>
    <w:p w14:paraId="679803B0">
      <w:pPr>
        <w:keepNext w:val="0"/>
        <w:keepLines w:val="0"/>
        <w:widowControl w:val="0"/>
        <w:numPr>
          <w:ilvl w:val="0"/>
          <w:numId w:val="1"/>
        </w:numPr>
        <w:suppressLineNumbers w:val="0"/>
        <w:spacing w:before="0" w:beforeLines="0" w:beforeAutospacing="0" w:after="0" w:afterLines="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开启</w:t>
      </w:r>
    </w:p>
    <w:p w14:paraId="77291734">
      <w:pPr>
        <w:keepNext w:val="0"/>
        <w:keepLines w:val="0"/>
        <w:pageBreakBefore w:val="0"/>
        <w:widowControl w:val="0"/>
        <w:kinsoku/>
        <w:overflowPunct/>
        <w:topLinePunct w:val="0"/>
        <w:bidi w:val="0"/>
        <w:spacing w:beforeLines="0" w:afterLines="0" w:line="360" w:lineRule="auto"/>
        <w:ind w:firstLine="420" w:firstLineChars="200"/>
        <w:jc w:val="left"/>
        <w:textAlignment w:val="auto"/>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1、时间：</w:t>
      </w:r>
      <w:r>
        <w:rPr>
          <w:rFonts w:hint="eastAsia" w:ascii="宋体" w:hAnsi="宋体" w:cs="宋体"/>
          <w:sz w:val="21"/>
          <w:szCs w:val="21"/>
          <w:highlight w:val="none"/>
          <w:lang w:eastAsia="zh-CN" w:bidi="ar"/>
        </w:rPr>
        <w:t>2025年07月11日09时00分</w:t>
      </w:r>
      <w:r>
        <w:rPr>
          <w:rFonts w:hint="eastAsia" w:ascii="宋体" w:hAnsi="宋体" w:eastAsia="宋体" w:cs="宋体"/>
          <w:sz w:val="21"/>
          <w:szCs w:val="21"/>
          <w:highlight w:val="none"/>
          <w:lang w:bidi="ar"/>
        </w:rPr>
        <w:t>（北京时间）</w:t>
      </w:r>
    </w:p>
    <w:p w14:paraId="0BF9F0C3">
      <w:pPr>
        <w:keepNext w:val="0"/>
        <w:keepLines w:val="0"/>
        <w:pageBreakBefore w:val="0"/>
        <w:widowControl w:val="0"/>
        <w:kinsoku/>
        <w:overflowPunct/>
        <w:topLinePunct w:val="0"/>
        <w:bidi w:val="0"/>
        <w:spacing w:beforeLines="0" w:afterLines="0" w:line="360" w:lineRule="auto"/>
        <w:ind w:firstLine="420" w:firstLineChars="200"/>
        <w:jc w:val="left"/>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bidi="ar"/>
        </w:rPr>
        <w:t>2、地点：</w:t>
      </w:r>
      <w:r>
        <w:rPr>
          <w:rFonts w:hint="eastAsia" w:ascii="宋体" w:hAnsi="宋体" w:eastAsia="宋体" w:cs="宋体"/>
          <w:sz w:val="21"/>
          <w:szCs w:val="21"/>
          <w:highlight w:val="none"/>
          <w:lang w:eastAsia="zh-CN" w:bidi="ar"/>
        </w:rPr>
        <w:t>吉林省通化市东昌区通化市新城路113号通化市公共资源交易中心</w:t>
      </w:r>
      <w:r>
        <w:rPr>
          <w:rFonts w:hint="eastAsia" w:ascii="宋体" w:hAnsi="宋体" w:cs="宋体"/>
          <w:sz w:val="21"/>
          <w:szCs w:val="21"/>
          <w:highlight w:val="none"/>
          <w:lang w:eastAsia="zh-CN" w:bidi="ar"/>
        </w:rPr>
        <w:t>第四</w:t>
      </w:r>
      <w:bookmarkStart w:id="32" w:name="_GoBack"/>
      <w:r>
        <w:rPr>
          <w:rFonts w:hint="eastAsia" w:ascii="宋体" w:hAnsi="宋体" w:cs="宋体"/>
          <w:sz w:val="21"/>
          <w:szCs w:val="21"/>
          <w:highlight w:val="none"/>
          <w:lang w:eastAsia="zh-CN" w:bidi="ar"/>
        </w:rPr>
        <w:t>开标</w:t>
      </w:r>
      <w:bookmarkEnd w:id="32"/>
      <w:r>
        <w:rPr>
          <w:rFonts w:hint="eastAsia" w:ascii="宋体" w:hAnsi="宋体" w:cs="宋体"/>
          <w:sz w:val="21"/>
          <w:szCs w:val="21"/>
          <w:highlight w:val="none"/>
          <w:lang w:eastAsia="zh-CN" w:bidi="ar"/>
        </w:rPr>
        <w:t>室</w:t>
      </w:r>
    </w:p>
    <w:p w14:paraId="3F457FEF">
      <w:pPr>
        <w:keepNext w:val="0"/>
        <w:keepLines w:val="0"/>
        <w:widowControl w:val="0"/>
        <w:suppressLineNumbers w:val="0"/>
        <w:autoSpaceDE w:val="0"/>
        <w:autoSpaceDN w:val="0"/>
        <w:spacing w:before="0" w:beforeLines="0" w:beforeAutospacing="0" w:after="0" w:afterLines="0" w:afterAutospacing="0" w:line="360"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六、公告期限及发布媒介</w:t>
      </w:r>
    </w:p>
    <w:p w14:paraId="1493A4CE">
      <w:pPr>
        <w:keepNext w:val="0"/>
        <w:keepLines w:val="0"/>
        <w:widowControl w:val="0"/>
        <w:suppressLineNumbers w:val="0"/>
        <w:autoSpaceDE w:val="0"/>
        <w:autoSpaceDN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自本公告发布之日起5个工作日。</w:t>
      </w:r>
    </w:p>
    <w:p w14:paraId="6B555761">
      <w:pPr>
        <w:keepNext w:val="0"/>
        <w:keepLines w:val="0"/>
        <w:widowControl w:val="0"/>
        <w:suppressLineNumbers w:val="0"/>
        <w:autoSpaceDE w:val="0"/>
        <w:autoSpaceDN w:val="0"/>
        <w:spacing w:before="0" w:beforeLines="0" w:beforeAutospacing="0" w:after="0" w:afterLines="0" w:afterAutospacing="0" w:line="360" w:lineRule="auto"/>
        <w:ind w:left="0" w:right="0" w:firstLine="422" w:firstLineChars="200"/>
        <w:jc w:val="both"/>
        <w:rPr>
          <w:rFonts w:hint="eastAsia" w:ascii="宋体" w:hAnsi="宋体" w:eastAsia="宋体" w:cs="宋体"/>
          <w:b/>
          <w:bCs w:val="0"/>
          <w:color w:val="auto"/>
          <w:kern w:val="2"/>
          <w:sz w:val="21"/>
          <w:szCs w:val="21"/>
          <w:highlight w:val="none"/>
          <w:u w:val="none"/>
        </w:rPr>
      </w:pPr>
      <w:r>
        <w:rPr>
          <w:rFonts w:hint="eastAsia" w:ascii="宋体" w:hAnsi="宋体" w:eastAsia="宋体" w:cs="宋体"/>
          <w:b/>
          <w:bCs w:val="0"/>
          <w:kern w:val="2"/>
          <w:sz w:val="21"/>
          <w:szCs w:val="21"/>
          <w:highlight w:val="none"/>
          <w:lang w:val="en-US" w:eastAsia="zh-CN" w:bidi="ar"/>
        </w:rPr>
        <w:t>七、其他</w:t>
      </w:r>
      <w:r>
        <w:rPr>
          <w:rFonts w:hint="eastAsia" w:ascii="宋体" w:hAnsi="宋体" w:eastAsia="宋体" w:cs="宋体"/>
          <w:b/>
          <w:bCs w:val="0"/>
          <w:color w:val="auto"/>
          <w:kern w:val="2"/>
          <w:sz w:val="21"/>
          <w:szCs w:val="21"/>
          <w:highlight w:val="none"/>
          <w:u w:val="none"/>
          <w:lang w:val="en-US" w:eastAsia="zh-CN" w:bidi="ar"/>
        </w:rPr>
        <w:t>补充事宜</w:t>
      </w:r>
    </w:p>
    <w:p w14:paraId="57FE6A2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1、本次采购公告在“政采云”平台（http:// www.zcygov.cn），同步推送到吉林省政府采购网（http://www.ccgp-jilin.gov.cn/），并同时在</w:t>
      </w:r>
      <w:r>
        <w:rPr>
          <w:rFonts w:hint="eastAsia" w:ascii="宋体" w:hAnsi="宋体" w:cs="宋体"/>
          <w:bCs/>
          <w:color w:val="auto"/>
          <w:szCs w:val="21"/>
          <w:highlight w:val="none"/>
          <w:lang w:val="zh-CN"/>
        </w:rPr>
        <w:t>中国招标投标公共服务平台</w:t>
      </w:r>
      <w:r>
        <w:rPr>
          <w:rFonts w:hint="eastAsia" w:ascii="宋体" w:hAnsi="宋体" w:eastAsia="宋体" w:cs="宋体"/>
          <w:color w:val="auto"/>
          <w:kern w:val="2"/>
          <w:sz w:val="21"/>
          <w:szCs w:val="21"/>
          <w:highlight w:val="none"/>
          <w:u w:val="none"/>
          <w:lang w:val="en-US" w:eastAsia="zh-CN" w:bidi="ar"/>
        </w:rPr>
        <w:t>上发布。</w:t>
      </w:r>
    </w:p>
    <w:p w14:paraId="65349E8E">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auto"/>
          <w:kern w:val="2"/>
          <w:sz w:val="21"/>
          <w:szCs w:val="21"/>
          <w:highlight w:val="none"/>
          <w:u w:val="none"/>
          <w:lang w:val="en-US" w:eastAsia="zh-CN" w:bidi="ar"/>
        </w:rPr>
        <w:t>2、若对项目采购电子交易系统操作有疑问，可登录“政采云”平台（https://www.z</w:t>
      </w:r>
      <w:r>
        <w:rPr>
          <w:rFonts w:hint="eastAsia" w:ascii="宋体" w:hAnsi="宋体" w:eastAsia="宋体" w:cs="宋体"/>
          <w:kern w:val="2"/>
          <w:sz w:val="21"/>
          <w:szCs w:val="21"/>
          <w:highlight w:val="none"/>
          <w:lang w:val="en-US" w:eastAsia="zh-CN" w:bidi="ar"/>
        </w:rPr>
        <w:t>cygov.cn/），点击右侧咨询小采，获取采小蜜智能服务管家帮助，或拨打政采云服务热线400-881-7190获取热线服务帮助。</w:t>
      </w:r>
    </w:p>
    <w:p w14:paraId="732C3C8B">
      <w:pPr>
        <w:pStyle w:val="24"/>
        <w:keepNext w:val="0"/>
        <w:keepLines w:val="0"/>
        <w:widowControl w:val="0"/>
        <w:suppressLineNumbers w:val="0"/>
        <w:wordWrap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kern w:val="0"/>
          <w:sz w:val="21"/>
          <w:szCs w:val="21"/>
          <w:highlight w:val="none"/>
        </w:rPr>
      </w:pPr>
      <w:r>
        <w:rPr>
          <w:rFonts w:hint="eastAsia" w:ascii="宋体" w:hAnsi="宋体" w:eastAsia="宋体" w:cs="宋体"/>
          <w:b/>
          <w:bCs w:val="0"/>
          <w:color w:val="000000"/>
          <w:kern w:val="0"/>
          <w:sz w:val="21"/>
          <w:szCs w:val="21"/>
          <w:highlight w:val="none"/>
          <w:lang w:val="en-US" w:eastAsia="zh-CN" w:bidi="ar"/>
        </w:rPr>
        <w:t>八、凡对本次采购提出询问，请按以下方式联系。</w:t>
      </w:r>
    </w:p>
    <w:p w14:paraId="4FCE49CD">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1、采购人信息</w:t>
      </w:r>
    </w:p>
    <w:p w14:paraId="1B2C7B7F">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名称：</w:t>
      </w:r>
      <w:r>
        <w:rPr>
          <w:rFonts w:hint="eastAsia" w:ascii="宋体" w:hAnsi="宋体" w:cs="宋体"/>
          <w:kern w:val="2"/>
          <w:sz w:val="21"/>
          <w:szCs w:val="21"/>
          <w:highlight w:val="none"/>
          <w:lang w:val="en-US" w:eastAsia="zh-CN" w:bidi="ar"/>
        </w:rPr>
        <w:t>集安市文物局</w:t>
      </w:r>
    </w:p>
    <w:p w14:paraId="73FC7239">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地址：</w:t>
      </w:r>
      <w:r>
        <w:rPr>
          <w:rFonts w:hint="eastAsia" w:ascii="宋体" w:hAnsi="宋体" w:cs="宋体"/>
          <w:kern w:val="2"/>
          <w:sz w:val="21"/>
          <w:szCs w:val="21"/>
          <w:highlight w:val="none"/>
          <w:lang w:val="en-US" w:eastAsia="zh-CN" w:bidi="ar"/>
        </w:rPr>
        <w:t>通化市集安市迎宾路249号</w:t>
      </w:r>
    </w:p>
    <w:p w14:paraId="27CC80A9">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联系人：</w:t>
      </w:r>
      <w:r>
        <w:rPr>
          <w:rFonts w:hint="eastAsia" w:ascii="宋体" w:hAnsi="宋体" w:cs="宋体"/>
          <w:kern w:val="2"/>
          <w:sz w:val="21"/>
          <w:szCs w:val="21"/>
          <w:highlight w:val="none"/>
          <w:lang w:val="en-US" w:eastAsia="zh-CN" w:bidi="ar"/>
        </w:rPr>
        <w:t>王显华</w:t>
      </w:r>
    </w:p>
    <w:p w14:paraId="5E2C7A92">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联系方式：</w:t>
      </w:r>
      <w:r>
        <w:rPr>
          <w:rFonts w:hint="eastAsia" w:ascii="宋体" w:hAnsi="宋体" w:cs="宋体"/>
          <w:kern w:val="2"/>
          <w:sz w:val="21"/>
          <w:szCs w:val="21"/>
          <w:highlight w:val="none"/>
          <w:lang w:val="en-US" w:eastAsia="zh-CN" w:bidi="ar"/>
        </w:rPr>
        <w:t>0435-6269069</w:t>
      </w:r>
    </w:p>
    <w:p w14:paraId="4283F6BD">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2、采购代理机构信息</w:t>
      </w:r>
    </w:p>
    <w:p w14:paraId="4D3F2024">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名称：</w:t>
      </w:r>
      <w:r>
        <w:rPr>
          <w:rFonts w:hint="eastAsia" w:ascii="宋体" w:hAnsi="宋体" w:cs="宋体"/>
          <w:kern w:val="2"/>
          <w:sz w:val="21"/>
          <w:szCs w:val="21"/>
          <w:highlight w:val="none"/>
          <w:lang w:val="en-US" w:eastAsia="zh-CN" w:bidi="ar"/>
        </w:rPr>
        <w:t>吉林省鑫瑞诚项目管理有限公司</w:t>
      </w:r>
    </w:p>
    <w:p w14:paraId="3CB09E87">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地址：</w:t>
      </w:r>
      <w:r>
        <w:rPr>
          <w:rFonts w:hint="eastAsia" w:ascii="宋体" w:hAnsi="宋体" w:cs="宋体"/>
          <w:kern w:val="2"/>
          <w:sz w:val="21"/>
          <w:szCs w:val="21"/>
          <w:highlight w:val="none"/>
          <w:lang w:val="en-US" w:eastAsia="zh-CN" w:bidi="ar"/>
        </w:rPr>
        <w:t>通化市滨江东路泰和乾元小区1-13号门市</w:t>
      </w:r>
    </w:p>
    <w:p w14:paraId="6962BEE7">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联系人：</w:t>
      </w:r>
      <w:r>
        <w:rPr>
          <w:rFonts w:hint="eastAsia" w:ascii="宋体" w:hAnsi="宋体" w:cs="宋体"/>
          <w:kern w:val="2"/>
          <w:sz w:val="21"/>
          <w:szCs w:val="21"/>
          <w:highlight w:val="none"/>
          <w:lang w:val="en-US" w:eastAsia="zh-CN" w:bidi="ar"/>
        </w:rPr>
        <w:t>于铭铭</w:t>
      </w:r>
    </w:p>
    <w:p w14:paraId="1E9D96B9">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联系电话：</w:t>
      </w:r>
      <w:r>
        <w:rPr>
          <w:rFonts w:hint="eastAsia" w:ascii="宋体" w:hAnsi="宋体" w:cs="宋体"/>
          <w:kern w:val="2"/>
          <w:sz w:val="21"/>
          <w:szCs w:val="21"/>
          <w:highlight w:val="none"/>
          <w:lang w:val="en-US" w:eastAsia="zh-CN" w:bidi="ar"/>
        </w:rPr>
        <w:t>0435-3390999</w:t>
      </w:r>
    </w:p>
    <w:p w14:paraId="640F3675">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3、项目联系方式</w:t>
      </w:r>
    </w:p>
    <w:p w14:paraId="3FA403D2">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项目联系人：</w:t>
      </w:r>
      <w:r>
        <w:rPr>
          <w:rFonts w:hint="eastAsia" w:ascii="宋体" w:hAnsi="宋体" w:cs="宋体"/>
          <w:kern w:val="2"/>
          <w:sz w:val="21"/>
          <w:szCs w:val="21"/>
          <w:highlight w:val="none"/>
          <w:lang w:val="en-US" w:eastAsia="zh-CN" w:bidi="ar"/>
        </w:rPr>
        <w:t>于铭铭</w:t>
      </w:r>
    </w:p>
    <w:p w14:paraId="7E65C7DC">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r>
        <w:rPr>
          <w:rFonts w:hint="eastAsia" w:ascii="宋体" w:hAnsi="宋体" w:eastAsia="宋体" w:cs="宋体"/>
          <w:kern w:val="2"/>
          <w:sz w:val="21"/>
          <w:szCs w:val="21"/>
          <w:highlight w:val="none"/>
          <w:lang w:val="en-US" w:eastAsia="zh-CN" w:bidi="ar"/>
        </w:rPr>
        <w:t>联系电话：</w:t>
      </w:r>
      <w:r>
        <w:rPr>
          <w:rFonts w:hint="eastAsia" w:ascii="宋体" w:hAnsi="宋体" w:cs="宋体"/>
          <w:kern w:val="2"/>
          <w:sz w:val="21"/>
          <w:szCs w:val="21"/>
          <w:highlight w:val="none"/>
          <w:lang w:val="en-US" w:eastAsia="zh-CN" w:bidi="ar"/>
        </w:rPr>
        <w:t>0435-3390999</w:t>
      </w:r>
      <w:r>
        <w:rPr>
          <w:rFonts w:hint="eastAsia" w:ascii="宋体" w:hAnsi="宋体" w:eastAsia="宋体" w:cs="宋体"/>
          <w:color w:val="000000"/>
          <w:kern w:val="0"/>
          <w:sz w:val="21"/>
          <w:szCs w:val="21"/>
          <w:highlight w:val="none"/>
          <w:lang w:val="en-US" w:eastAsia="zh-CN" w:bidi="ar"/>
        </w:rPr>
        <w:t xml:space="preserve">                  </w:t>
      </w:r>
    </w:p>
    <w:p w14:paraId="7348C29B">
      <w:pPr>
        <w:pStyle w:val="24"/>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420" w:leftChars="200" w:right="0" w:rightChars="0" w:firstLine="6300" w:firstLineChars="3000"/>
        <w:jc w:val="both"/>
        <w:rPr>
          <w:rFonts w:hint="eastAsia" w:ascii="宋体" w:hAnsi="宋体" w:eastAsia="宋体" w:cs="宋体"/>
          <w:color w:val="000000"/>
          <w:kern w:val="0"/>
          <w:sz w:val="21"/>
          <w:szCs w:val="21"/>
          <w:highlight w:val="none"/>
          <w:lang w:val="en-US" w:eastAsia="zh-CN" w:bidi="ar"/>
        </w:rPr>
      </w:pPr>
    </w:p>
    <w:p w14:paraId="3321AEA0">
      <w:pPr>
        <w:pStyle w:val="24"/>
        <w:widowControl w:val="0"/>
        <w:numPr>
          <w:ilvl w:val="0"/>
          <w:numId w:val="0"/>
        </w:numPr>
        <w:autoSpaceDE w:val="0"/>
        <w:autoSpaceDN w:val="0"/>
        <w:adjustRightInd w:val="0"/>
        <w:snapToGrid w:val="0"/>
        <w:spacing w:before="0" w:beforeAutospacing="0" w:after="0" w:afterAutospacing="0" w:line="360" w:lineRule="auto"/>
        <w:ind w:leftChars="200" w:firstLine="7200" w:firstLineChars="3000"/>
        <w:jc w:val="both"/>
        <w:rPr>
          <w:rFonts w:hint="eastAsia" w:ascii="宋体" w:hAnsi="宋体" w:eastAsia="宋体" w:cs="宋体"/>
          <w:kern w:val="2"/>
          <w:sz w:val="24"/>
          <w:szCs w:val="24"/>
          <w:highlight w:val="yellow"/>
        </w:rPr>
      </w:pPr>
    </w:p>
    <w:p w14:paraId="5916724D">
      <w:pPr>
        <w:pStyle w:val="24"/>
        <w:widowControl w:val="0"/>
        <w:numPr>
          <w:ilvl w:val="0"/>
          <w:numId w:val="0"/>
        </w:numPr>
        <w:autoSpaceDE w:val="0"/>
        <w:autoSpaceDN w:val="0"/>
        <w:adjustRightInd w:val="0"/>
        <w:snapToGrid w:val="0"/>
        <w:spacing w:before="0" w:beforeAutospacing="0" w:after="0" w:afterAutospacing="0" w:line="360" w:lineRule="auto"/>
        <w:ind w:leftChars="200" w:firstLine="7200" w:firstLineChars="3000"/>
        <w:jc w:val="both"/>
        <w:rPr>
          <w:rFonts w:hint="eastAsia" w:ascii="宋体" w:hAnsi="宋体" w:eastAsia="宋体" w:cs="宋体"/>
          <w:kern w:val="2"/>
          <w:sz w:val="24"/>
          <w:szCs w:val="24"/>
          <w:highlight w:val="yellow"/>
        </w:rPr>
      </w:pPr>
    </w:p>
    <w:p w14:paraId="401A4D8E">
      <w:pPr>
        <w:rPr>
          <w:rFonts w:hint="eastAsia" w:ascii="宋体" w:hAnsi="宋体" w:eastAsia="宋体" w:cs="宋体"/>
        </w:rPr>
      </w:pPr>
      <w:bookmarkStart w:id="6" w:name="_Toc14168"/>
      <w:r>
        <w:rPr>
          <w:rFonts w:hint="eastAsia" w:ascii="宋体" w:hAnsi="宋体" w:eastAsia="宋体" w:cs="宋体"/>
        </w:rPr>
        <w:br w:type="page"/>
      </w:r>
    </w:p>
    <w:p w14:paraId="5E35AD5A">
      <w:pPr>
        <w:pStyle w:val="2"/>
        <w:bidi w:val="0"/>
        <w:spacing w:line="240" w:lineRule="auto"/>
        <w:jc w:val="center"/>
        <w:rPr>
          <w:rFonts w:hint="eastAsia" w:ascii="宋体" w:hAnsi="宋体" w:eastAsia="宋体" w:cs="宋体"/>
        </w:rPr>
      </w:pPr>
      <w:r>
        <w:rPr>
          <w:rFonts w:hint="eastAsia" w:ascii="宋体" w:hAnsi="宋体" w:eastAsia="宋体" w:cs="宋体"/>
        </w:rPr>
        <w:t xml:space="preserve">第二章 </w:t>
      </w:r>
      <w:r>
        <w:rPr>
          <w:rFonts w:hint="eastAsia" w:ascii="宋体" w:hAnsi="宋体" w:eastAsia="宋体" w:cs="宋体"/>
          <w:lang w:eastAsia="zh-CN"/>
        </w:rPr>
        <w:t>供应商</w:t>
      </w:r>
      <w:r>
        <w:rPr>
          <w:rFonts w:hint="eastAsia" w:ascii="宋体" w:hAnsi="宋体" w:eastAsia="宋体" w:cs="宋体"/>
        </w:rPr>
        <w:t>须知</w:t>
      </w:r>
      <w:bookmarkEnd w:id="0"/>
      <w:bookmarkEnd w:id="1"/>
      <w:bookmarkEnd w:id="2"/>
      <w:bookmarkEnd w:id="5"/>
      <w:bookmarkEnd w:id="6"/>
      <w:bookmarkStart w:id="7" w:name="_Toc292391974"/>
    </w:p>
    <w:bookmarkEnd w:id="7"/>
    <w:tbl>
      <w:tblPr>
        <w:tblStyle w:val="28"/>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57" w:type="dxa"/>
          <w:left w:w="108" w:type="dxa"/>
          <w:bottom w:w="57" w:type="dxa"/>
          <w:right w:w="108" w:type="dxa"/>
        </w:tblCellMar>
      </w:tblPr>
      <w:tblGrid>
        <w:gridCol w:w="917"/>
        <w:gridCol w:w="1884"/>
        <w:gridCol w:w="6790"/>
      </w:tblGrid>
      <w:tr w14:paraId="34F1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16"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7F06423">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bookmarkStart w:id="8" w:name="_Toc292391979"/>
            <w:bookmarkStart w:id="9" w:name="_Toc222232381"/>
            <w:bookmarkStart w:id="10" w:name="_Toc292391981"/>
            <w:r>
              <w:rPr>
                <w:rFonts w:hint="eastAsia" w:ascii="宋体" w:hAnsi="宋体" w:eastAsia="宋体" w:cs="宋体"/>
                <w:b/>
                <w:bCs w:val="0"/>
                <w:kern w:val="2"/>
                <w:sz w:val="21"/>
                <w:szCs w:val="21"/>
                <w:lang w:val="en-US" w:eastAsia="zh-CN" w:bidi="ar"/>
              </w:rPr>
              <w:t>条款号</w:t>
            </w:r>
          </w:p>
        </w:tc>
        <w:tc>
          <w:tcPr>
            <w:tcW w:w="982" w:type="pct"/>
            <w:tcBorders>
              <w:top w:val="single" w:color="auto" w:sz="4" w:space="0"/>
              <w:left w:val="nil"/>
              <w:bottom w:val="single" w:color="auto" w:sz="4" w:space="0"/>
              <w:right w:val="single" w:color="auto" w:sz="4" w:space="0"/>
            </w:tcBorders>
            <w:shd w:val="clear" w:color="auto" w:fill="auto"/>
            <w:vAlign w:val="center"/>
          </w:tcPr>
          <w:p w14:paraId="7A2FDF7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条款名称</w:t>
            </w:r>
          </w:p>
        </w:tc>
        <w:tc>
          <w:tcPr>
            <w:tcW w:w="3539" w:type="pct"/>
            <w:tcBorders>
              <w:top w:val="single" w:color="auto" w:sz="4" w:space="0"/>
              <w:left w:val="nil"/>
              <w:bottom w:val="single" w:color="auto" w:sz="4" w:space="0"/>
              <w:right w:val="single" w:color="auto" w:sz="4" w:space="0"/>
            </w:tcBorders>
            <w:shd w:val="clear" w:color="auto" w:fill="auto"/>
            <w:vAlign w:val="center"/>
          </w:tcPr>
          <w:p w14:paraId="21B30A7F">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编列内容</w:t>
            </w:r>
          </w:p>
        </w:tc>
      </w:tr>
      <w:tr w14:paraId="7202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160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31A30E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982" w:type="pct"/>
            <w:tcBorders>
              <w:top w:val="single" w:color="auto" w:sz="4" w:space="0"/>
              <w:left w:val="nil"/>
              <w:bottom w:val="single" w:color="auto" w:sz="4" w:space="0"/>
              <w:right w:val="single" w:color="auto" w:sz="4" w:space="0"/>
            </w:tcBorders>
            <w:shd w:val="clear" w:color="auto" w:fill="auto"/>
            <w:vAlign w:val="center"/>
          </w:tcPr>
          <w:p w14:paraId="783CF15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w:t>
            </w:r>
          </w:p>
        </w:tc>
        <w:tc>
          <w:tcPr>
            <w:tcW w:w="3539" w:type="pct"/>
            <w:tcBorders>
              <w:top w:val="single" w:color="auto" w:sz="4" w:space="0"/>
              <w:left w:val="nil"/>
              <w:bottom w:val="single" w:color="auto" w:sz="4" w:space="0"/>
              <w:right w:val="single" w:color="auto" w:sz="4" w:space="0"/>
            </w:tcBorders>
            <w:shd w:val="clear" w:color="auto" w:fill="auto"/>
            <w:vAlign w:val="center"/>
          </w:tcPr>
          <w:p w14:paraId="16B5E42D">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名称：</w:t>
            </w:r>
            <w:r>
              <w:rPr>
                <w:rFonts w:hint="eastAsia" w:ascii="宋体" w:hAnsi="宋体" w:cs="宋体"/>
                <w:kern w:val="2"/>
                <w:sz w:val="21"/>
                <w:szCs w:val="21"/>
                <w:lang w:val="en-US" w:eastAsia="zh-CN" w:bidi="ar"/>
              </w:rPr>
              <w:t>集安市文物局</w:t>
            </w:r>
          </w:p>
          <w:p w14:paraId="686633F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地址：</w:t>
            </w:r>
            <w:r>
              <w:rPr>
                <w:rFonts w:hint="eastAsia" w:ascii="宋体" w:hAnsi="宋体" w:cs="宋体"/>
                <w:kern w:val="2"/>
                <w:sz w:val="21"/>
                <w:szCs w:val="21"/>
                <w:lang w:val="en-US" w:eastAsia="zh-CN" w:bidi="ar"/>
              </w:rPr>
              <w:t>通化市集安市迎宾路249号</w:t>
            </w:r>
          </w:p>
          <w:p w14:paraId="6FF708C2">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联系人：</w:t>
            </w:r>
            <w:r>
              <w:rPr>
                <w:rFonts w:hint="eastAsia" w:ascii="宋体" w:hAnsi="宋体" w:cs="宋体"/>
                <w:kern w:val="2"/>
                <w:sz w:val="21"/>
                <w:szCs w:val="21"/>
                <w:lang w:val="en-US" w:eastAsia="zh-CN" w:bidi="ar"/>
              </w:rPr>
              <w:t>王显华</w:t>
            </w:r>
          </w:p>
          <w:p w14:paraId="5F67C70D">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联系方式：</w:t>
            </w:r>
            <w:r>
              <w:rPr>
                <w:rFonts w:hint="eastAsia" w:ascii="宋体" w:hAnsi="宋体" w:cs="宋体"/>
                <w:kern w:val="2"/>
                <w:sz w:val="21"/>
                <w:szCs w:val="21"/>
                <w:lang w:val="en-US" w:eastAsia="zh-CN" w:bidi="ar"/>
              </w:rPr>
              <w:t>0435-6269069</w:t>
            </w:r>
          </w:p>
        </w:tc>
      </w:tr>
      <w:tr w14:paraId="7C3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583B7A0">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982" w:type="pct"/>
            <w:tcBorders>
              <w:top w:val="single" w:color="auto" w:sz="4" w:space="0"/>
              <w:left w:val="nil"/>
              <w:bottom w:val="single" w:color="auto" w:sz="4" w:space="0"/>
              <w:right w:val="single" w:color="auto" w:sz="4" w:space="0"/>
            </w:tcBorders>
            <w:shd w:val="clear" w:color="auto" w:fill="auto"/>
            <w:vAlign w:val="center"/>
          </w:tcPr>
          <w:p w14:paraId="3152D6B1">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采购代理机构</w:t>
            </w:r>
          </w:p>
        </w:tc>
        <w:tc>
          <w:tcPr>
            <w:tcW w:w="3539" w:type="pct"/>
            <w:tcBorders>
              <w:top w:val="single" w:color="auto" w:sz="4" w:space="0"/>
              <w:left w:val="nil"/>
              <w:bottom w:val="single" w:color="auto" w:sz="4" w:space="0"/>
              <w:right w:val="single" w:color="auto" w:sz="4" w:space="0"/>
            </w:tcBorders>
            <w:shd w:val="clear" w:color="auto" w:fill="auto"/>
            <w:vAlign w:val="center"/>
          </w:tcPr>
          <w:p w14:paraId="163EC86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名称：</w:t>
            </w:r>
            <w:r>
              <w:rPr>
                <w:rFonts w:hint="eastAsia" w:ascii="宋体" w:hAnsi="宋体" w:cs="宋体"/>
                <w:kern w:val="2"/>
                <w:sz w:val="21"/>
                <w:szCs w:val="21"/>
                <w:lang w:val="en-US" w:eastAsia="zh-CN" w:bidi="ar"/>
              </w:rPr>
              <w:t>吉林省鑫瑞诚项目管理有限公司</w:t>
            </w:r>
          </w:p>
          <w:p w14:paraId="421ED97B">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地址：</w:t>
            </w:r>
            <w:r>
              <w:rPr>
                <w:rFonts w:hint="eastAsia" w:ascii="宋体" w:hAnsi="宋体" w:cs="宋体"/>
                <w:kern w:val="2"/>
                <w:sz w:val="21"/>
                <w:szCs w:val="21"/>
                <w:lang w:val="en-US" w:eastAsia="zh-CN" w:bidi="ar"/>
              </w:rPr>
              <w:t>通化市滨江东路泰和乾元小区1-13号门市</w:t>
            </w:r>
          </w:p>
          <w:p w14:paraId="51B5AF04">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联系人：</w:t>
            </w:r>
            <w:r>
              <w:rPr>
                <w:rFonts w:hint="eastAsia" w:ascii="宋体" w:hAnsi="宋体" w:cs="宋体"/>
                <w:kern w:val="2"/>
                <w:sz w:val="21"/>
                <w:szCs w:val="21"/>
                <w:lang w:val="en-US" w:eastAsia="zh-CN" w:bidi="ar"/>
              </w:rPr>
              <w:t>于铭铭</w:t>
            </w:r>
          </w:p>
          <w:p w14:paraId="2BAC5F9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联系电话：</w:t>
            </w:r>
            <w:r>
              <w:rPr>
                <w:rFonts w:hint="eastAsia" w:ascii="宋体" w:hAnsi="宋体" w:cs="宋体"/>
                <w:kern w:val="2"/>
                <w:sz w:val="21"/>
                <w:szCs w:val="21"/>
                <w:lang w:val="en-US" w:eastAsia="zh-CN" w:bidi="ar"/>
              </w:rPr>
              <w:t>0435-3390999</w:t>
            </w:r>
          </w:p>
        </w:tc>
      </w:tr>
      <w:tr w14:paraId="454B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46B719B">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tc>
        <w:tc>
          <w:tcPr>
            <w:tcW w:w="982" w:type="pct"/>
            <w:tcBorders>
              <w:top w:val="single" w:color="auto" w:sz="4" w:space="0"/>
              <w:left w:val="nil"/>
              <w:bottom w:val="single" w:color="auto" w:sz="4" w:space="0"/>
              <w:right w:val="single" w:color="auto" w:sz="4" w:space="0"/>
            </w:tcBorders>
            <w:shd w:val="clear" w:color="auto" w:fill="auto"/>
            <w:vAlign w:val="center"/>
          </w:tcPr>
          <w:p w14:paraId="6F21156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项目名称及编号</w:t>
            </w:r>
          </w:p>
        </w:tc>
        <w:tc>
          <w:tcPr>
            <w:tcW w:w="3539" w:type="pct"/>
            <w:tcBorders>
              <w:top w:val="single" w:color="auto" w:sz="4" w:space="0"/>
              <w:left w:val="nil"/>
              <w:bottom w:val="single" w:color="auto" w:sz="4" w:space="0"/>
              <w:right w:val="single" w:color="auto" w:sz="4" w:space="0"/>
            </w:tcBorders>
            <w:shd w:val="clear" w:color="auto" w:fill="auto"/>
            <w:vAlign w:val="center"/>
          </w:tcPr>
          <w:p w14:paraId="79C1EEE3">
            <w:pPr>
              <w:keepNext w:val="0"/>
              <w:keepLines w:val="0"/>
              <w:widowControl w:val="0"/>
              <w:suppressLineNumbers w:val="0"/>
              <w:autoSpaceDE w:val="0"/>
              <w:autoSpaceDN w:val="0"/>
              <w:snapToGrid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采购计划编号：</w:t>
            </w:r>
            <w:r>
              <w:rPr>
                <w:rFonts w:hint="eastAsia" w:ascii="宋体" w:hAnsi="宋体" w:cs="宋体"/>
                <w:kern w:val="2"/>
                <w:sz w:val="21"/>
                <w:szCs w:val="21"/>
                <w:highlight w:val="none"/>
                <w:lang w:val="en-US" w:eastAsia="zh-CN" w:bidi="ar"/>
              </w:rPr>
              <w:t>采购计划-[2025]-00116号-JLXRC-250610</w:t>
            </w:r>
          </w:p>
          <w:p w14:paraId="0911C35A">
            <w:pPr>
              <w:keepNext w:val="0"/>
              <w:keepLines w:val="0"/>
              <w:widowControl w:val="0"/>
              <w:suppressLineNumbers w:val="0"/>
              <w:autoSpaceDE w:val="0"/>
              <w:autoSpaceDN w:val="0"/>
              <w:snapToGrid w:val="0"/>
              <w:spacing w:before="0" w:beforeAutospacing="0" w:after="0" w:afterAutospacing="0" w:line="360" w:lineRule="auto"/>
              <w:ind w:left="0" w:right="0"/>
              <w:jc w:val="left"/>
              <w:rPr>
                <w:rFonts w:hint="eastAsia" w:ascii="宋体" w:hAnsi="宋体" w:eastAsia="宋体" w:cs="宋体"/>
                <w:kern w:val="2"/>
                <w:sz w:val="21"/>
                <w:szCs w:val="21"/>
                <w:highlight w:val="yellow"/>
              </w:rPr>
            </w:pPr>
            <w:r>
              <w:rPr>
                <w:rFonts w:hint="eastAsia" w:ascii="宋体" w:hAnsi="宋体" w:eastAsia="宋体" w:cs="宋体"/>
                <w:kern w:val="2"/>
                <w:sz w:val="21"/>
                <w:szCs w:val="21"/>
                <w:highlight w:val="none"/>
                <w:lang w:val="en-US" w:eastAsia="zh-CN" w:bidi="ar"/>
              </w:rPr>
              <w:t>项目名称：</w:t>
            </w:r>
            <w:r>
              <w:rPr>
                <w:rFonts w:hint="eastAsia" w:ascii="宋体" w:hAnsi="宋体" w:cs="宋体"/>
                <w:kern w:val="2"/>
                <w:sz w:val="21"/>
                <w:szCs w:val="21"/>
                <w:highlight w:val="none"/>
                <w:lang w:val="en-US" w:eastAsia="zh-CN" w:bidi="ar"/>
              </w:rPr>
              <w:t>集安市博物馆馆藏金属和陶瓷文物保护修复工程</w:t>
            </w:r>
          </w:p>
        </w:tc>
      </w:tr>
      <w:tr w14:paraId="14B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57DDA5A">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w:t>
            </w:r>
          </w:p>
        </w:tc>
        <w:tc>
          <w:tcPr>
            <w:tcW w:w="982" w:type="pct"/>
            <w:tcBorders>
              <w:top w:val="single" w:color="auto" w:sz="4" w:space="0"/>
              <w:left w:val="nil"/>
              <w:bottom w:val="single" w:color="auto" w:sz="4" w:space="0"/>
              <w:right w:val="single" w:color="auto" w:sz="4" w:space="0"/>
            </w:tcBorders>
            <w:shd w:val="clear" w:color="auto" w:fill="auto"/>
            <w:vAlign w:val="center"/>
          </w:tcPr>
          <w:p w14:paraId="4B4AC9B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cs="宋体"/>
                <w:kern w:val="2"/>
                <w:sz w:val="21"/>
                <w:szCs w:val="21"/>
                <w:lang w:val="en-US" w:eastAsia="zh-CN" w:bidi="ar"/>
              </w:rPr>
              <w:t>服务地点</w:t>
            </w:r>
          </w:p>
        </w:tc>
        <w:tc>
          <w:tcPr>
            <w:tcW w:w="3539" w:type="pct"/>
            <w:tcBorders>
              <w:top w:val="single" w:color="auto" w:sz="4" w:space="0"/>
              <w:left w:val="nil"/>
              <w:bottom w:val="single" w:color="auto" w:sz="4" w:space="0"/>
              <w:right w:val="single" w:color="auto" w:sz="4" w:space="0"/>
            </w:tcBorders>
            <w:shd w:val="clear" w:color="auto" w:fill="auto"/>
            <w:vAlign w:val="center"/>
          </w:tcPr>
          <w:p w14:paraId="4B2B1557">
            <w:pPr>
              <w:keepNext w:val="0"/>
              <w:keepLines w:val="0"/>
              <w:widowControl w:val="0"/>
              <w:suppressLineNumbers w:val="0"/>
              <w:snapToGrid w:val="0"/>
              <w:spacing w:before="0" w:beforeAutospacing="0" w:after="0" w:afterAutospacing="0" w:line="360" w:lineRule="auto"/>
              <w:ind w:left="0" w:right="0"/>
              <w:jc w:val="both"/>
              <w:rPr>
                <w:rFonts w:hint="default" w:ascii="宋体" w:hAnsi="宋体" w:eastAsia="宋体" w:cs="宋体"/>
                <w:kern w:val="2"/>
                <w:sz w:val="21"/>
                <w:szCs w:val="21"/>
                <w:lang w:val="en-US"/>
              </w:rPr>
            </w:pPr>
            <w:r>
              <w:rPr>
                <w:rFonts w:hint="eastAsia" w:ascii="宋体" w:hAnsi="宋体" w:eastAsia="宋体" w:cs="宋体"/>
                <w:kern w:val="2"/>
                <w:sz w:val="21"/>
                <w:szCs w:val="21"/>
                <w:lang w:val="en-US" w:eastAsia="zh-CN" w:bidi="ar"/>
              </w:rPr>
              <w:t>采购人指定地</w:t>
            </w:r>
            <w:r>
              <w:rPr>
                <w:rFonts w:hint="eastAsia" w:ascii="宋体" w:hAnsi="宋体" w:cs="宋体"/>
                <w:kern w:val="2"/>
                <w:sz w:val="21"/>
                <w:szCs w:val="21"/>
                <w:lang w:val="en-US" w:eastAsia="zh-CN" w:bidi="ar"/>
              </w:rPr>
              <w:t>点</w:t>
            </w:r>
          </w:p>
        </w:tc>
      </w:tr>
      <w:tr w14:paraId="5D2A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9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2F7DD4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p>
        </w:tc>
        <w:tc>
          <w:tcPr>
            <w:tcW w:w="982" w:type="pct"/>
            <w:tcBorders>
              <w:top w:val="single" w:color="auto" w:sz="4" w:space="0"/>
              <w:left w:val="nil"/>
              <w:bottom w:val="single" w:color="auto" w:sz="4" w:space="0"/>
              <w:right w:val="single" w:color="auto" w:sz="4" w:space="0"/>
            </w:tcBorders>
            <w:shd w:val="clear" w:color="auto" w:fill="auto"/>
            <w:vAlign w:val="center"/>
          </w:tcPr>
          <w:p w14:paraId="6C62FB53">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资金来源</w:t>
            </w:r>
          </w:p>
        </w:tc>
        <w:tc>
          <w:tcPr>
            <w:tcW w:w="3539" w:type="pct"/>
            <w:tcBorders>
              <w:top w:val="single" w:color="auto" w:sz="4" w:space="0"/>
              <w:left w:val="nil"/>
              <w:bottom w:val="single" w:color="auto" w:sz="4" w:space="0"/>
              <w:right w:val="single" w:color="auto" w:sz="4" w:space="0"/>
            </w:tcBorders>
            <w:shd w:val="clear" w:color="auto" w:fill="auto"/>
            <w:vAlign w:val="center"/>
          </w:tcPr>
          <w:p w14:paraId="53AD05E0">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财政资金，已落实。</w:t>
            </w:r>
          </w:p>
        </w:tc>
      </w:tr>
      <w:tr w14:paraId="0F15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7FF2556">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w:t>
            </w:r>
          </w:p>
        </w:tc>
        <w:tc>
          <w:tcPr>
            <w:tcW w:w="982" w:type="pct"/>
            <w:tcBorders>
              <w:top w:val="single" w:color="auto" w:sz="4" w:space="0"/>
              <w:left w:val="nil"/>
              <w:bottom w:val="single" w:color="auto" w:sz="4" w:space="0"/>
              <w:right w:val="single" w:color="auto" w:sz="4" w:space="0"/>
            </w:tcBorders>
            <w:shd w:val="clear" w:color="auto" w:fill="auto"/>
            <w:vAlign w:val="center"/>
          </w:tcPr>
          <w:p w14:paraId="5285C0FB">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采购需求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637A0E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具体详见</w:t>
            </w:r>
            <w:r>
              <w:rPr>
                <w:rFonts w:hint="eastAsia" w:ascii="宋体" w:hAnsi="宋体" w:cs="宋体"/>
                <w:kern w:val="2"/>
                <w:sz w:val="21"/>
                <w:szCs w:val="21"/>
                <w:lang w:val="en-US" w:eastAsia="zh-CN" w:bidi="ar"/>
              </w:rPr>
              <w:t>第五章</w:t>
            </w:r>
            <w:r>
              <w:rPr>
                <w:rFonts w:hint="eastAsia" w:ascii="宋体" w:hAnsi="宋体" w:eastAsia="宋体" w:cs="宋体"/>
                <w:kern w:val="2"/>
                <w:sz w:val="21"/>
                <w:szCs w:val="21"/>
                <w:lang w:val="en-US" w:eastAsia="zh-CN" w:bidi="ar"/>
              </w:rPr>
              <w:t>采购需求</w:t>
            </w:r>
          </w:p>
        </w:tc>
      </w:tr>
      <w:tr w14:paraId="4F98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1AF7E5F">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w:t>
            </w:r>
          </w:p>
        </w:tc>
        <w:tc>
          <w:tcPr>
            <w:tcW w:w="982" w:type="pct"/>
            <w:tcBorders>
              <w:top w:val="single" w:color="auto" w:sz="4" w:space="0"/>
              <w:left w:val="nil"/>
              <w:bottom w:val="single" w:color="auto" w:sz="4" w:space="0"/>
              <w:right w:val="single" w:color="auto" w:sz="4" w:space="0"/>
            </w:tcBorders>
            <w:shd w:val="clear" w:color="auto" w:fill="auto"/>
            <w:vAlign w:val="center"/>
          </w:tcPr>
          <w:p w14:paraId="02ED2B6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服务期限</w:t>
            </w:r>
          </w:p>
        </w:tc>
        <w:tc>
          <w:tcPr>
            <w:tcW w:w="3539" w:type="pct"/>
            <w:tcBorders>
              <w:top w:val="single" w:color="auto" w:sz="4" w:space="0"/>
              <w:left w:val="nil"/>
              <w:bottom w:val="single" w:color="auto" w:sz="4" w:space="0"/>
              <w:right w:val="single" w:color="auto" w:sz="4" w:space="0"/>
            </w:tcBorders>
            <w:shd w:val="clear" w:color="auto" w:fill="auto"/>
            <w:vAlign w:val="center"/>
          </w:tcPr>
          <w:p w14:paraId="3F7002C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自合同签订之日起12个月内完成全部修复及资料整理工作。</w:t>
            </w:r>
          </w:p>
        </w:tc>
      </w:tr>
      <w:tr w14:paraId="076E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A2A2C1C">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w:t>
            </w:r>
          </w:p>
        </w:tc>
        <w:tc>
          <w:tcPr>
            <w:tcW w:w="982" w:type="pct"/>
            <w:tcBorders>
              <w:top w:val="single" w:color="auto" w:sz="4" w:space="0"/>
              <w:left w:val="nil"/>
              <w:bottom w:val="single" w:color="auto" w:sz="4" w:space="0"/>
              <w:right w:val="single" w:color="auto" w:sz="4" w:space="0"/>
            </w:tcBorders>
            <w:shd w:val="clear" w:color="auto" w:fill="auto"/>
            <w:vAlign w:val="center"/>
          </w:tcPr>
          <w:p w14:paraId="1A864F93">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质量标准</w:t>
            </w:r>
          </w:p>
        </w:tc>
        <w:tc>
          <w:tcPr>
            <w:tcW w:w="3539" w:type="pct"/>
            <w:tcBorders>
              <w:top w:val="single" w:color="auto" w:sz="4" w:space="0"/>
              <w:left w:val="nil"/>
              <w:bottom w:val="single" w:color="auto" w:sz="4" w:space="0"/>
              <w:right w:val="single" w:color="auto" w:sz="4" w:space="0"/>
            </w:tcBorders>
            <w:shd w:val="clear" w:color="auto" w:fill="auto"/>
            <w:vAlign w:val="center"/>
          </w:tcPr>
          <w:p w14:paraId="5E4AEE34">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符合国家相关行业规定合格标准。</w:t>
            </w:r>
          </w:p>
        </w:tc>
      </w:tr>
      <w:tr w14:paraId="207E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3E42C7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w:t>
            </w:r>
          </w:p>
        </w:tc>
        <w:tc>
          <w:tcPr>
            <w:tcW w:w="982" w:type="pct"/>
            <w:tcBorders>
              <w:top w:val="single" w:color="auto" w:sz="4" w:space="0"/>
              <w:left w:val="nil"/>
              <w:bottom w:val="single" w:color="auto" w:sz="4" w:space="0"/>
              <w:right w:val="single" w:color="auto" w:sz="4" w:space="0"/>
            </w:tcBorders>
            <w:shd w:val="clear" w:color="auto" w:fill="auto"/>
            <w:vAlign w:val="center"/>
          </w:tcPr>
          <w:p w14:paraId="434AB20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采购方式</w:t>
            </w:r>
          </w:p>
        </w:tc>
        <w:tc>
          <w:tcPr>
            <w:tcW w:w="3539" w:type="pct"/>
            <w:tcBorders>
              <w:top w:val="single" w:color="auto" w:sz="4" w:space="0"/>
              <w:left w:val="nil"/>
              <w:bottom w:val="single" w:color="auto" w:sz="4" w:space="0"/>
              <w:right w:val="single" w:color="auto" w:sz="4" w:space="0"/>
            </w:tcBorders>
            <w:shd w:val="clear" w:color="auto" w:fill="auto"/>
            <w:vAlign w:val="center"/>
          </w:tcPr>
          <w:p w14:paraId="07179A6B">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竞争性磋商</w:t>
            </w:r>
          </w:p>
        </w:tc>
      </w:tr>
      <w:tr w14:paraId="3379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C94AEE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w:t>
            </w:r>
          </w:p>
        </w:tc>
        <w:tc>
          <w:tcPr>
            <w:tcW w:w="982" w:type="pct"/>
            <w:tcBorders>
              <w:top w:val="single" w:color="auto" w:sz="4" w:space="0"/>
              <w:left w:val="nil"/>
              <w:bottom w:val="single" w:color="auto" w:sz="4" w:space="0"/>
              <w:right w:val="single" w:color="auto" w:sz="4" w:space="0"/>
            </w:tcBorders>
            <w:shd w:val="clear" w:color="auto" w:fill="auto"/>
            <w:vAlign w:val="center"/>
          </w:tcPr>
          <w:p w14:paraId="15B96B06">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供应商资质条件、能力和信誉</w:t>
            </w:r>
          </w:p>
        </w:tc>
        <w:tc>
          <w:tcPr>
            <w:tcW w:w="3539" w:type="pct"/>
            <w:tcBorders>
              <w:top w:val="single" w:color="auto" w:sz="4" w:space="0"/>
              <w:left w:val="nil"/>
              <w:bottom w:val="single" w:color="auto" w:sz="4" w:space="0"/>
              <w:right w:val="single" w:color="auto" w:sz="4" w:space="0"/>
            </w:tcBorders>
            <w:shd w:val="clear" w:color="auto" w:fill="auto"/>
            <w:vAlign w:val="center"/>
          </w:tcPr>
          <w:p w14:paraId="59B73A90">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1、符合《中华人民共和国政府采购法》第二十二条规定；</w:t>
            </w:r>
          </w:p>
          <w:p w14:paraId="121FF869">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2、落实政府采购政策需满足的资格要求：本项目非专门面向中小企业采购。</w:t>
            </w:r>
          </w:p>
          <w:p w14:paraId="6A0F8BC4">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需要落实的政府采购政策：《政府采购促进中小企业发展管理办法》的通知（财库〔2020〕46 号）；《关于进一步加大政府采购支持中小企业力度的通知》（财库〔2022〕19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14:paraId="4B8FC589">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3、本项目的特定资格要求：</w:t>
            </w:r>
          </w:p>
          <w:p w14:paraId="4ABF2032">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3.1供应商应在中华人民共和国境内注册，能够独立承担民事责任的法人或者其他组织，具有有效的营业执照，具备提供本次采购所需服务的能力并在人员、设备、资金等方面具有承担本项目的相应能力。</w:t>
            </w:r>
          </w:p>
          <w:p w14:paraId="41FA09FE">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3.2供应商需具有文物行政主管部门（国家级或省级）颁发的《可移动文物修复资质证书》，且证书业务范围明确</w:t>
            </w:r>
            <w:r>
              <w:rPr>
                <w:rFonts w:hint="eastAsia" w:ascii="宋体" w:hAnsi="宋体" w:cs="宋体"/>
                <w:kern w:val="2"/>
                <w:sz w:val="21"/>
                <w:szCs w:val="21"/>
                <w:lang w:val="en-US" w:eastAsia="zh-CN"/>
              </w:rPr>
              <w:t>包含“铜器、铁器、陶器、瓷器”。项目负责人须具备文博专业中级及以上职称，</w:t>
            </w:r>
            <w:r>
              <w:rPr>
                <w:rFonts w:hint="eastAsia" w:ascii="宋体" w:hAnsi="宋体" w:eastAsia="宋体" w:cs="宋体"/>
                <w:kern w:val="2"/>
                <w:sz w:val="21"/>
                <w:szCs w:val="21"/>
                <w:lang w:val="en-US" w:eastAsia="zh-CN"/>
              </w:rPr>
              <w:t>并承诺未在其他单位兼职或担任项目负责人。</w:t>
            </w:r>
          </w:p>
          <w:p w14:paraId="0DD0DB4B">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r>
              <w:rPr>
                <w:rFonts w:hint="eastAsia" w:ascii="宋体" w:hAnsi="宋体" w:cs="宋体"/>
                <w:kern w:val="2"/>
                <w:sz w:val="21"/>
                <w:szCs w:val="21"/>
                <w:lang w:val="en-US" w:eastAsia="zh-CN"/>
              </w:rPr>
              <w:t>3</w:t>
            </w:r>
            <w:r>
              <w:rPr>
                <w:rFonts w:hint="eastAsia" w:ascii="宋体" w:hAnsi="宋体" w:eastAsia="宋体" w:cs="宋体"/>
                <w:kern w:val="2"/>
                <w:sz w:val="21"/>
                <w:szCs w:val="21"/>
                <w:lang w:val="en-US" w:eastAsia="zh-CN"/>
              </w:rPr>
              <w:t>提供近三年2022-2024年财务审计报告复印件并加盖公章（当成立时间在2023-2024年之间，需提供自成立之日起至2024年12月31日的财务审计报告，如2025年成立的公司需提供成立之日起至今公司财务状况良好的承诺书）。</w:t>
            </w:r>
          </w:p>
          <w:p w14:paraId="5A9FA5EA">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r>
              <w:rPr>
                <w:rFonts w:hint="eastAsia" w:ascii="宋体" w:hAnsi="宋体" w:cs="宋体"/>
                <w:kern w:val="2"/>
                <w:sz w:val="21"/>
                <w:szCs w:val="21"/>
                <w:lang w:val="en-US" w:eastAsia="zh-CN"/>
              </w:rPr>
              <w:t>4</w:t>
            </w:r>
            <w:r>
              <w:rPr>
                <w:rFonts w:hint="eastAsia" w:ascii="宋体" w:hAnsi="宋体" w:eastAsia="宋体" w:cs="宋体"/>
                <w:kern w:val="2"/>
                <w:sz w:val="21"/>
                <w:szCs w:val="21"/>
                <w:lang w:val="en-US" w:eastAsia="zh-CN"/>
              </w:rPr>
              <w:t>提供投标截止日前，一年内任一月份缴纳社会保险的凭据扫描件；依法不需要缴纳社会保险的，应提供相应文件（扫描件）证明其依法不需要缴纳社会保险。</w:t>
            </w:r>
          </w:p>
          <w:p w14:paraId="2B1D2020">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r>
              <w:rPr>
                <w:rFonts w:hint="eastAsia" w:ascii="宋体" w:hAnsi="宋体" w:cs="宋体"/>
                <w:kern w:val="2"/>
                <w:sz w:val="21"/>
                <w:szCs w:val="21"/>
                <w:lang w:val="en-US" w:eastAsia="zh-CN"/>
              </w:rPr>
              <w:t>5</w:t>
            </w:r>
            <w:r>
              <w:rPr>
                <w:rFonts w:hint="eastAsia" w:ascii="宋体" w:hAnsi="宋体" w:eastAsia="宋体" w:cs="宋体"/>
                <w:kern w:val="2"/>
                <w:sz w:val="21"/>
                <w:szCs w:val="21"/>
                <w:lang w:val="en-US" w:eastAsia="zh-CN"/>
              </w:rPr>
              <w:t>提供投标截止日前，一年内任一月份的缴税凭据或完税证明等扫描件；依法免税的，应提供相应文件（扫描件）证明其依法免税。</w:t>
            </w:r>
          </w:p>
          <w:p w14:paraId="72F96478">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r>
              <w:rPr>
                <w:rFonts w:hint="eastAsia" w:ascii="宋体" w:hAnsi="宋体" w:cs="宋体"/>
                <w:kern w:val="2"/>
                <w:sz w:val="21"/>
                <w:szCs w:val="21"/>
                <w:lang w:val="en-US" w:eastAsia="zh-CN"/>
              </w:rPr>
              <w:t>6</w:t>
            </w:r>
            <w:r>
              <w:rPr>
                <w:rFonts w:hint="eastAsia" w:ascii="宋体" w:hAnsi="宋体" w:eastAsia="宋体" w:cs="宋体"/>
                <w:kern w:val="2"/>
                <w:sz w:val="21"/>
                <w:szCs w:val="21"/>
                <w:lang w:val="en-US" w:eastAsia="zh-CN"/>
              </w:rPr>
              <w:t>提供在中国裁判文书网（http://wenshu.court.gov.cn/）自行查询单位、企业法定代表人信息，有违法记录的不得参与本项目（提供网站截图并加盖公章）。</w:t>
            </w:r>
          </w:p>
          <w:p w14:paraId="23CA8A7E">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rPr>
              <w:t>3.</w:t>
            </w:r>
            <w:r>
              <w:rPr>
                <w:rFonts w:hint="eastAsia" w:ascii="宋体" w:hAnsi="宋体" w:cs="宋体"/>
                <w:kern w:val="2"/>
                <w:sz w:val="21"/>
                <w:szCs w:val="21"/>
                <w:lang w:val="en-US" w:eastAsia="zh-CN"/>
              </w:rPr>
              <w:t>7</w:t>
            </w:r>
            <w:r>
              <w:rPr>
                <w:rFonts w:hint="eastAsia" w:ascii="宋体" w:hAnsi="宋体" w:eastAsia="宋体" w:cs="宋体"/>
                <w:kern w:val="2"/>
                <w:sz w:val="21"/>
                <w:szCs w:val="21"/>
                <w:lang w:val="en-US" w:eastAsia="zh-CN"/>
              </w:rPr>
              <w:t>供应商应当通过“信用中国”网站（www.creditchina.gov.cn）、中国政府采购网（www.ccgp.gov.cn）等渠道查询相关信用记录。对列入失信被执行人、重大税收违法失信主体、政府采购严重违法失信行为记录名单及其他不符合《中华人民共和国政府</w:t>
            </w:r>
            <w:r>
              <w:rPr>
                <w:rFonts w:hint="eastAsia" w:ascii="宋体" w:hAnsi="宋体" w:eastAsia="宋体" w:cs="宋体"/>
                <w:kern w:val="2"/>
                <w:sz w:val="21"/>
                <w:szCs w:val="21"/>
              </w:rPr>
              <w:t>采购</w:t>
            </w:r>
            <w:r>
              <w:rPr>
                <w:rFonts w:hint="eastAsia" w:ascii="宋体" w:hAnsi="宋体" w:eastAsia="宋体" w:cs="宋体"/>
                <w:kern w:val="2"/>
                <w:sz w:val="21"/>
                <w:szCs w:val="21"/>
                <w:lang w:val="en-US" w:eastAsia="zh-CN"/>
              </w:rPr>
              <w:t>法》第二十二条规定条件的供应商，将拒绝其参与政府招标活。</w:t>
            </w:r>
          </w:p>
          <w:p w14:paraId="2795191F">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cs="宋体"/>
                <w:kern w:val="2"/>
                <w:sz w:val="21"/>
                <w:szCs w:val="21"/>
                <w:lang w:val="en-US" w:eastAsia="zh-CN"/>
              </w:rPr>
              <w:t>8</w:t>
            </w:r>
            <w:r>
              <w:rPr>
                <w:rFonts w:hint="eastAsia" w:ascii="宋体" w:hAnsi="宋体" w:eastAsia="宋体" w:cs="宋体"/>
                <w:kern w:val="2"/>
                <w:sz w:val="21"/>
                <w:szCs w:val="21"/>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D2E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4B6CAF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w:t>
            </w:r>
          </w:p>
        </w:tc>
        <w:tc>
          <w:tcPr>
            <w:tcW w:w="982" w:type="pct"/>
            <w:tcBorders>
              <w:top w:val="single" w:color="auto" w:sz="4" w:space="0"/>
              <w:left w:val="nil"/>
              <w:bottom w:val="single" w:color="auto" w:sz="4" w:space="0"/>
              <w:right w:val="single" w:color="auto" w:sz="4" w:space="0"/>
            </w:tcBorders>
            <w:shd w:val="clear" w:color="auto" w:fill="auto"/>
            <w:vAlign w:val="center"/>
          </w:tcPr>
          <w:p w14:paraId="548F7B9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是否接受联合体投标</w:t>
            </w:r>
          </w:p>
        </w:tc>
        <w:tc>
          <w:tcPr>
            <w:tcW w:w="3539" w:type="pct"/>
            <w:tcBorders>
              <w:top w:val="single" w:color="auto" w:sz="4" w:space="0"/>
              <w:left w:val="nil"/>
              <w:bottom w:val="single" w:color="auto" w:sz="4" w:space="0"/>
              <w:right w:val="single" w:color="auto" w:sz="4" w:space="0"/>
            </w:tcBorders>
            <w:shd w:val="clear" w:color="auto" w:fill="auto"/>
            <w:vAlign w:val="center"/>
          </w:tcPr>
          <w:p w14:paraId="703F24BF">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不接受。</w:t>
            </w:r>
          </w:p>
        </w:tc>
      </w:tr>
      <w:tr w14:paraId="5C7C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E77C1E4">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w:t>
            </w:r>
          </w:p>
        </w:tc>
        <w:tc>
          <w:tcPr>
            <w:tcW w:w="982" w:type="pct"/>
            <w:tcBorders>
              <w:top w:val="single" w:color="auto" w:sz="4" w:space="0"/>
              <w:left w:val="nil"/>
              <w:bottom w:val="single" w:color="auto" w:sz="4" w:space="0"/>
              <w:right w:val="single" w:color="auto" w:sz="4" w:space="0"/>
            </w:tcBorders>
            <w:shd w:val="clear" w:color="auto" w:fill="auto"/>
            <w:vAlign w:val="center"/>
          </w:tcPr>
          <w:p w14:paraId="1017BEC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踏勘现场</w:t>
            </w:r>
          </w:p>
        </w:tc>
        <w:tc>
          <w:tcPr>
            <w:tcW w:w="3539" w:type="pct"/>
            <w:tcBorders>
              <w:top w:val="single" w:color="auto" w:sz="4" w:space="0"/>
              <w:left w:val="nil"/>
              <w:bottom w:val="single" w:color="auto" w:sz="4" w:space="0"/>
              <w:right w:val="single" w:color="auto" w:sz="4" w:space="0"/>
            </w:tcBorders>
            <w:shd w:val="clear" w:color="auto" w:fill="auto"/>
            <w:vAlign w:val="center"/>
          </w:tcPr>
          <w:p w14:paraId="10443FB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不组织。</w:t>
            </w:r>
          </w:p>
        </w:tc>
      </w:tr>
      <w:tr w14:paraId="398B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6280EE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w:t>
            </w:r>
          </w:p>
        </w:tc>
        <w:tc>
          <w:tcPr>
            <w:tcW w:w="982" w:type="pct"/>
            <w:tcBorders>
              <w:top w:val="single" w:color="auto" w:sz="4" w:space="0"/>
              <w:left w:val="nil"/>
              <w:bottom w:val="single" w:color="auto" w:sz="4" w:space="0"/>
              <w:right w:val="single" w:color="auto" w:sz="4" w:space="0"/>
            </w:tcBorders>
            <w:shd w:val="clear" w:color="auto" w:fill="auto"/>
            <w:vAlign w:val="center"/>
          </w:tcPr>
          <w:p w14:paraId="513B1C8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投标预备会</w:t>
            </w:r>
          </w:p>
        </w:tc>
        <w:tc>
          <w:tcPr>
            <w:tcW w:w="3539" w:type="pct"/>
            <w:tcBorders>
              <w:top w:val="single" w:color="auto" w:sz="4" w:space="0"/>
              <w:left w:val="nil"/>
              <w:bottom w:val="single" w:color="auto" w:sz="4" w:space="0"/>
              <w:right w:val="single" w:color="auto" w:sz="4" w:space="0"/>
            </w:tcBorders>
            <w:shd w:val="clear" w:color="auto" w:fill="auto"/>
            <w:vAlign w:val="center"/>
          </w:tcPr>
          <w:p w14:paraId="24A1EA0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不召开。</w:t>
            </w:r>
          </w:p>
        </w:tc>
      </w:tr>
      <w:tr w14:paraId="0A96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E666348">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w:t>
            </w:r>
          </w:p>
        </w:tc>
        <w:tc>
          <w:tcPr>
            <w:tcW w:w="982" w:type="pct"/>
            <w:tcBorders>
              <w:top w:val="single" w:color="auto" w:sz="4" w:space="0"/>
              <w:left w:val="nil"/>
              <w:bottom w:val="single" w:color="auto" w:sz="4" w:space="0"/>
              <w:right w:val="single" w:color="auto" w:sz="4" w:space="0"/>
            </w:tcBorders>
            <w:shd w:val="clear" w:color="auto" w:fill="auto"/>
            <w:vAlign w:val="center"/>
          </w:tcPr>
          <w:p w14:paraId="5A46DEF9">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供应商提出问题截止时间</w:t>
            </w:r>
          </w:p>
        </w:tc>
        <w:tc>
          <w:tcPr>
            <w:tcW w:w="3539" w:type="pct"/>
            <w:tcBorders>
              <w:top w:val="single" w:color="auto" w:sz="4" w:space="0"/>
              <w:left w:val="nil"/>
              <w:bottom w:val="single" w:color="auto" w:sz="4" w:space="0"/>
              <w:right w:val="single" w:color="auto" w:sz="4" w:space="0"/>
            </w:tcBorders>
            <w:shd w:val="clear" w:color="auto" w:fill="auto"/>
            <w:vAlign w:val="center"/>
          </w:tcPr>
          <w:p w14:paraId="2795181F">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投标截止时间前5日。</w:t>
            </w:r>
          </w:p>
          <w:p w14:paraId="618D78AD">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形式：网上提交，在政府采购云平台（网址：http://www.zcygov.cn）上提交。</w:t>
            </w:r>
          </w:p>
        </w:tc>
      </w:tr>
      <w:tr w14:paraId="72B8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9EC668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w:t>
            </w:r>
          </w:p>
        </w:tc>
        <w:tc>
          <w:tcPr>
            <w:tcW w:w="982" w:type="pct"/>
            <w:tcBorders>
              <w:top w:val="single" w:color="auto" w:sz="4" w:space="0"/>
              <w:left w:val="nil"/>
              <w:bottom w:val="single" w:color="auto" w:sz="4" w:space="0"/>
              <w:right w:val="single" w:color="auto" w:sz="4" w:space="0"/>
            </w:tcBorders>
            <w:shd w:val="clear" w:color="auto" w:fill="auto"/>
            <w:vAlign w:val="center"/>
          </w:tcPr>
          <w:p w14:paraId="5B66A67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采购人书面澄清时间</w:t>
            </w:r>
          </w:p>
        </w:tc>
        <w:tc>
          <w:tcPr>
            <w:tcW w:w="3539" w:type="pct"/>
            <w:tcBorders>
              <w:top w:val="single" w:color="auto" w:sz="4" w:space="0"/>
              <w:left w:val="nil"/>
              <w:bottom w:val="single" w:color="auto" w:sz="4" w:space="0"/>
              <w:right w:val="single" w:color="auto" w:sz="4" w:space="0"/>
            </w:tcBorders>
            <w:shd w:val="clear" w:color="auto" w:fill="auto"/>
            <w:vAlign w:val="center"/>
          </w:tcPr>
          <w:p w14:paraId="2A1841A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投标截止时间 5 日前。</w:t>
            </w:r>
          </w:p>
          <w:p w14:paraId="3B50D12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形式：网上提交，在政府采购云平台（网址：http://www.zcygov.cn）上发布。</w:t>
            </w:r>
          </w:p>
        </w:tc>
      </w:tr>
      <w:tr w14:paraId="4189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DAB5816">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w:t>
            </w:r>
          </w:p>
        </w:tc>
        <w:tc>
          <w:tcPr>
            <w:tcW w:w="982" w:type="pct"/>
            <w:tcBorders>
              <w:top w:val="single" w:color="auto" w:sz="4" w:space="0"/>
              <w:left w:val="nil"/>
              <w:bottom w:val="single" w:color="auto" w:sz="4" w:space="0"/>
              <w:right w:val="single" w:color="auto" w:sz="4" w:space="0"/>
            </w:tcBorders>
            <w:shd w:val="clear" w:color="auto" w:fill="auto"/>
            <w:vAlign w:val="center"/>
          </w:tcPr>
          <w:p w14:paraId="48E0C99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分包</w:t>
            </w:r>
          </w:p>
        </w:tc>
        <w:tc>
          <w:tcPr>
            <w:tcW w:w="3539" w:type="pct"/>
            <w:tcBorders>
              <w:top w:val="single" w:color="auto" w:sz="4" w:space="0"/>
              <w:left w:val="nil"/>
              <w:bottom w:val="single" w:color="auto" w:sz="4" w:space="0"/>
              <w:right w:val="single" w:color="auto" w:sz="4" w:space="0"/>
            </w:tcBorders>
            <w:shd w:val="clear" w:color="auto" w:fill="auto"/>
            <w:vAlign w:val="center"/>
          </w:tcPr>
          <w:p w14:paraId="1B17901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不允许。</w:t>
            </w:r>
          </w:p>
        </w:tc>
      </w:tr>
      <w:tr w14:paraId="3CA6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7829A50">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17</w:t>
            </w:r>
          </w:p>
        </w:tc>
        <w:tc>
          <w:tcPr>
            <w:tcW w:w="982" w:type="pct"/>
            <w:tcBorders>
              <w:top w:val="single" w:color="auto" w:sz="4" w:space="0"/>
              <w:left w:val="nil"/>
              <w:bottom w:val="single" w:color="auto" w:sz="4" w:space="0"/>
              <w:right w:val="single" w:color="auto" w:sz="4" w:space="0"/>
            </w:tcBorders>
            <w:shd w:val="clear" w:color="auto" w:fill="auto"/>
            <w:vAlign w:val="center"/>
          </w:tcPr>
          <w:p w14:paraId="0DF8533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构成响应文件的</w:t>
            </w:r>
          </w:p>
          <w:p w14:paraId="30E00BE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其他材料</w:t>
            </w:r>
          </w:p>
        </w:tc>
        <w:tc>
          <w:tcPr>
            <w:tcW w:w="3539" w:type="pct"/>
            <w:tcBorders>
              <w:top w:val="single" w:color="auto" w:sz="4" w:space="0"/>
              <w:left w:val="nil"/>
              <w:bottom w:val="single" w:color="auto" w:sz="4" w:space="0"/>
              <w:right w:val="single" w:color="auto" w:sz="4" w:space="0"/>
            </w:tcBorders>
            <w:shd w:val="clear" w:color="auto" w:fill="auto"/>
            <w:vAlign w:val="center"/>
          </w:tcPr>
          <w:p w14:paraId="7FE777CC">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供应商认为有必要提供的其他材料（所有装订在</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中的证件的扫描件或复印件必须清晰可辨）。</w:t>
            </w:r>
          </w:p>
        </w:tc>
      </w:tr>
      <w:tr w14:paraId="5F0F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E365E0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w:t>
            </w:r>
          </w:p>
        </w:tc>
        <w:tc>
          <w:tcPr>
            <w:tcW w:w="982" w:type="pct"/>
            <w:tcBorders>
              <w:top w:val="single" w:color="auto" w:sz="4" w:space="0"/>
              <w:left w:val="nil"/>
              <w:bottom w:val="single" w:color="auto" w:sz="4" w:space="0"/>
              <w:right w:val="single" w:color="auto" w:sz="4" w:space="0"/>
            </w:tcBorders>
            <w:shd w:val="clear" w:color="auto" w:fill="auto"/>
            <w:vAlign w:val="center"/>
          </w:tcPr>
          <w:p w14:paraId="42E1F7A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供应商要求澄清</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的截止时间</w:t>
            </w:r>
          </w:p>
        </w:tc>
        <w:tc>
          <w:tcPr>
            <w:tcW w:w="3539" w:type="pct"/>
            <w:tcBorders>
              <w:top w:val="single" w:color="auto" w:sz="4" w:space="0"/>
              <w:left w:val="nil"/>
              <w:bottom w:val="single" w:color="auto" w:sz="4" w:space="0"/>
              <w:right w:val="single" w:color="auto" w:sz="4" w:space="0"/>
            </w:tcBorders>
            <w:shd w:val="clear" w:color="auto" w:fill="auto"/>
            <w:vAlign w:val="center"/>
          </w:tcPr>
          <w:p w14:paraId="74437168">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投标截止时间前5日。</w:t>
            </w:r>
          </w:p>
          <w:p w14:paraId="1D141B9C">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形式：网上提交，在政府采购云平台（网址：http://www.zcygov.cn）上发布，供应商可自行登录系统查看。</w:t>
            </w:r>
          </w:p>
        </w:tc>
      </w:tr>
      <w:tr w14:paraId="1757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2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D5EAEEB">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w:t>
            </w:r>
          </w:p>
        </w:tc>
        <w:tc>
          <w:tcPr>
            <w:tcW w:w="982" w:type="pct"/>
            <w:tcBorders>
              <w:top w:val="single" w:color="auto" w:sz="4" w:space="0"/>
              <w:left w:val="nil"/>
              <w:bottom w:val="single" w:color="auto" w:sz="4" w:space="0"/>
              <w:right w:val="single" w:color="auto" w:sz="4" w:space="0"/>
            </w:tcBorders>
            <w:shd w:val="clear" w:color="auto" w:fill="auto"/>
            <w:vAlign w:val="center"/>
          </w:tcPr>
          <w:p w14:paraId="32FA070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投标报价</w:t>
            </w:r>
          </w:p>
        </w:tc>
        <w:tc>
          <w:tcPr>
            <w:tcW w:w="3539" w:type="pct"/>
            <w:tcBorders>
              <w:top w:val="single" w:color="auto" w:sz="4" w:space="0"/>
              <w:left w:val="nil"/>
              <w:bottom w:val="single" w:color="auto" w:sz="4" w:space="0"/>
              <w:right w:val="single" w:color="auto" w:sz="4" w:space="0"/>
            </w:tcBorders>
            <w:shd w:val="clear" w:color="auto" w:fill="auto"/>
            <w:vAlign w:val="center"/>
          </w:tcPr>
          <w:p w14:paraId="7673CDC0">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本项目最高限价：</w:t>
            </w:r>
            <w:r>
              <w:rPr>
                <w:rFonts w:hint="eastAsia" w:ascii="宋体" w:hAnsi="宋体" w:cs="宋体"/>
                <w:kern w:val="2"/>
                <w:sz w:val="21"/>
                <w:szCs w:val="21"/>
                <w:lang w:val="en-US" w:eastAsia="zh-CN" w:bidi="ar"/>
              </w:rPr>
              <w:t>1531395.50元</w:t>
            </w:r>
            <w:r>
              <w:rPr>
                <w:rFonts w:hint="eastAsia" w:ascii="宋体" w:hAnsi="宋体" w:eastAsia="宋体" w:cs="宋体"/>
                <w:kern w:val="2"/>
                <w:sz w:val="21"/>
                <w:szCs w:val="21"/>
                <w:lang w:val="en-US" w:eastAsia="zh-CN" w:bidi="ar"/>
              </w:rPr>
              <w:t>；</w:t>
            </w:r>
          </w:p>
          <w:p w14:paraId="03CFF0BF">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本次采购以元为单位进行报价，超出最高限价的首次报价及最终报价视为无效报价，投标将被否决。</w:t>
            </w:r>
          </w:p>
        </w:tc>
      </w:tr>
      <w:tr w14:paraId="6421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2C274A9">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w:t>
            </w:r>
          </w:p>
        </w:tc>
        <w:tc>
          <w:tcPr>
            <w:tcW w:w="982" w:type="pct"/>
            <w:tcBorders>
              <w:top w:val="single" w:color="auto" w:sz="4" w:space="0"/>
              <w:left w:val="nil"/>
              <w:bottom w:val="single" w:color="auto" w:sz="4" w:space="0"/>
              <w:right w:val="single" w:color="auto" w:sz="4" w:space="0"/>
            </w:tcBorders>
            <w:shd w:val="clear" w:color="auto" w:fill="auto"/>
            <w:vAlign w:val="center"/>
          </w:tcPr>
          <w:p w14:paraId="6EC1854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投标有效期</w:t>
            </w:r>
          </w:p>
        </w:tc>
        <w:tc>
          <w:tcPr>
            <w:tcW w:w="3539" w:type="pct"/>
            <w:tcBorders>
              <w:top w:val="single" w:color="auto" w:sz="4" w:space="0"/>
              <w:left w:val="nil"/>
              <w:bottom w:val="single" w:color="auto" w:sz="4" w:space="0"/>
              <w:right w:val="single" w:color="auto" w:sz="4" w:space="0"/>
            </w:tcBorders>
            <w:shd w:val="clear" w:color="auto" w:fill="auto"/>
            <w:vAlign w:val="center"/>
          </w:tcPr>
          <w:p w14:paraId="2953F569">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15"/>
                <w:sz w:val="21"/>
                <w:szCs w:val="21"/>
                <w:lang w:val="en-US" w:eastAsia="zh-CN" w:bidi="ar"/>
              </w:rPr>
              <w:t xml:space="preserve">投标截止之日后 </w:t>
            </w:r>
            <w:r>
              <w:rPr>
                <w:rFonts w:hint="eastAsia" w:ascii="宋体" w:hAnsi="宋体" w:eastAsia="宋体" w:cs="宋体"/>
                <w:kern w:val="2"/>
                <w:sz w:val="21"/>
                <w:szCs w:val="21"/>
                <w:u w:val="single"/>
                <w:lang w:val="en-US" w:eastAsia="zh-CN" w:bidi="ar"/>
              </w:rPr>
              <w:t>90</w:t>
            </w:r>
            <w:r>
              <w:rPr>
                <w:rFonts w:hint="eastAsia" w:ascii="宋体" w:hAnsi="宋体" w:eastAsia="宋体" w:cs="宋体"/>
                <w:kern w:val="2"/>
                <w:sz w:val="21"/>
                <w:szCs w:val="21"/>
                <w:lang w:val="en-US" w:eastAsia="zh-CN" w:bidi="ar"/>
              </w:rPr>
              <w:t xml:space="preserve"> 天（日历天）。</w:t>
            </w:r>
          </w:p>
        </w:tc>
      </w:tr>
      <w:tr w14:paraId="3397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2A18DD3">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w:t>
            </w:r>
          </w:p>
        </w:tc>
        <w:tc>
          <w:tcPr>
            <w:tcW w:w="982" w:type="pct"/>
            <w:tcBorders>
              <w:top w:val="single" w:color="auto" w:sz="4" w:space="0"/>
              <w:left w:val="single" w:color="auto" w:sz="4" w:space="0"/>
              <w:bottom w:val="single" w:color="auto" w:sz="4" w:space="0"/>
              <w:right w:val="single" w:color="auto" w:sz="4" w:space="0"/>
            </w:tcBorders>
            <w:shd w:val="clear" w:color="auto" w:fill="auto"/>
            <w:vAlign w:val="center"/>
          </w:tcPr>
          <w:p w14:paraId="459E481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投标保证金</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B90242D">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b w:val="0"/>
                <w:bCs/>
                <w:kern w:val="2"/>
                <w:sz w:val="21"/>
                <w:szCs w:val="21"/>
                <w:lang w:val="en-US" w:eastAsia="zh-CN"/>
              </w:rPr>
            </w:pPr>
            <w:r>
              <w:rPr>
                <w:rFonts w:hint="eastAsia" w:ascii="宋体" w:hAnsi="宋体" w:eastAsia="宋体" w:cs="宋体"/>
                <w:kern w:val="2"/>
                <w:sz w:val="21"/>
                <w:szCs w:val="21"/>
                <w:lang w:val="en-US" w:eastAsia="zh-CN" w:bidi="ar"/>
              </w:rPr>
              <w:t>本项目不收取保证金。</w:t>
            </w:r>
          </w:p>
        </w:tc>
      </w:tr>
      <w:tr w14:paraId="773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C25C0B1">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w:t>
            </w:r>
          </w:p>
        </w:tc>
        <w:tc>
          <w:tcPr>
            <w:tcW w:w="982" w:type="pct"/>
            <w:tcBorders>
              <w:top w:val="single" w:color="auto" w:sz="4" w:space="0"/>
              <w:left w:val="nil"/>
              <w:bottom w:val="single" w:color="auto" w:sz="4" w:space="0"/>
              <w:right w:val="single" w:color="auto" w:sz="4" w:space="0"/>
            </w:tcBorders>
            <w:shd w:val="clear" w:color="auto" w:fill="auto"/>
            <w:vAlign w:val="center"/>
          </w:tcPr>
          <w:p w14:paraId="67B60A6C">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近年财务状况年份要求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6176AD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近三年，指202</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年1月1日起至今。</w:t>
            </w:r>
          </w:p>
        </w:tc>
      </w:tr>
      <w:tr w14:paraId="1675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45C4169">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w:t>
            </w:r>
          </w:p>
        </w:tc>
        <w:tc>
          <w:tcPr>
            <w:tcW w:w="982" w:type="pct"/>
            <w:tcBorders>
              <w:top w:val="single" w:color="auto" w:sz="4" w:space="0"/>
              <w:left w:val="nil"/>
              <w:bottom w:val="single" w:color="auto" w:sz="4" w:space="0"/>
              <w:right w:val="single" w:color="auto" w:sz="4" w:space="0"/>
            </w:tcBorders>
            <w:shd w:val="clear" w:color="auto" w:fill="auto"/>
            <w:vAlign w:val="center"/>
          </w:tcPr>
          <w:p w14:paraId="014981B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近年完成类似项目年份要求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8F1C8A9">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近三年，指</w:t>
            </w:r>
            <w:r>
              <w:rPr>
                <w:rFonts w:hint="eastAsia" w:ascii="宋体" w:hAnsi="宋体" w:cs="宋体"/>
                <w:kern w:val="2"/>
                <w:sz w:val="21"/>
                <w:szCs w:val="21"/>
                <w:lang w:val="en-US" w:eastAsia="zh-CN" w:bidi="ar"/>
              </w:rPr>
              <w:t>2022年1月1日起至今</w:t>
            </w:r>
            <w:r>
              <w:rPr>
                <w:rFonts w:hint="eastAsia" w:ascii="宋体" w:hAnsi="宋体" w:eastAsia="宋体" w:cs="宋体"/>
                <w:kern w:val="2"/>
                <w:sz w:val="21"/>
                <w:szCs w:val="21"/>
                <w:lang w:val="en-US" w:eastAsia="zh-CN" w:bidi="ar"/>
              </w:rPr>
              <w:t>。</w:t>
            </w:r>
          </w:p>
        </w:tc>
      </w:tr>
      <w:tr w14:paraId="5CA0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54E178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24</w:t>
            </w:r>
          </w:p>
        </w:tc>
        <w:tc>
          <w:tcPr>
            <w:tcW w:w="982" w:type="pct"/>
            <w:tcBorders>
              <w:top w:val="single" w:color="auto" w:sz="4" w:space="0"/>
              <w:left w:val="nil"/>
              <w:bottom w:val="single" w:color="auto" w:sz="4" w:space="0"/>
              <w:right w:val="single" w:color="auto" w:sz="4" w:space="0"/>
            </w:tcBorders>
            <w:shd w:val="clear" w:color="auto" w:fill="auto"/>
            <w:vAlign w:val="center"/>
          </w:tcPr>
          <w:p w14:paraId="28A6028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近年发生诉讼及仲裁情况</w:t>
            </w:r>
          </w:p>
        </w:tc>
        <w:tc>
          <w:tcPr>
            <w:tcW w:w="3539" w:type="pct"/>
            <w:tcBorders>
              <w:top w:val="single" w:color="auto" w:sz="4" w:space="0"/>
              <w:left w:val="nil"/>
              <w:bottom w:val="single" w:color="auto" w:sz="4" w:space="0"/>
              <w:right w:val="single" w:color="auto" w:sz="4" w:space="0"/>
            </w:tcBorders>
            <w:shd w:val="clear" w:color="auto" w:fill="auto"/>
            <w:vAlign w:val="center"/>
          </w:tcPr>
          <w:p w14:paraId="565BE81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近三年，指</w:t>
            </w:r>
            <w:r>
              <w:rPr>
                <w:rFonts w:hint="eastAsia" w:ascii="宋体" w:hAnsi="宋体" w:cs="宋体"/>
                <w:kern w:val="2"/>
                <w:sz w:val="21"/>
                <w:szCs w:val="21"/>
                <w:lang w:val="en-US" w:eastAsia="zh-CN" w:bidi="ar"/>
              </w:rPr>
              <w:t>2022年1月1日起至今</w:t>
            </w:r>
            <w:r>
              <w:rPr>
                <w:rFonts w:hint="eastAsia" w:ascii="宋体" w:hAnsi="宋体" w:eastAsia="宋体" w:cs="宋体"/>
                <w:kern w:val="2"/>
                <w:sz w:val="21"/>
                <w:szCs w:val="21"/>
                <w:lang w:val="en-US" w:eastAsia="zh-CN" w:bidi="ar"/>
              </w:rPr>
              <w:t>。</w:t>
            </w:r>
          </w:p>
        </w:tc>
      </w:tr>
      <w:tr w14:paraId="04E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7DC1F2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25</w:t>
            </w:r>
          </w:p>
        </w:tc>
        <w:tc>
          <w:tcPr>
            <w:tcW w:w="982" w:type="pct"/>
            <w:tcBorders>
              <w:top w:val="single" w:color="auto" w:sz="4" w:space="0"/>
              <w:left w:val="nil"/>
              <w:bottom w:val="single" w:color="auto" w:sz="4" w:space="0"/>
              <w:right w:val="single" w:color="auto" w:sz="4" w:space="0"/>
            </w:tcBorders>
            <w:shd w:val="clear" w:color="auto" w:fill="auto"/>
            <w:vAlign w:val="center"/>
          </w:tcPr>
          <w:p w14:paraId="18836D6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是否允许递交备选投标方案</w:t>
            </w:r>
          </w:p>
        </w:tc>
        <w:tc>
          <w:tcPr>
            <w:tcW w:w="3539" w:type="pct"/>
            <w:tcBorders>
              <w:top w:val="single" w:color="auto" w:sz="4" w:space="0"/>
              <w:left w:val="nil"/>
              <w:bottom w:val="single" w:color="auto" w:sz="4" w:space="0"/>
              <w:right w:val="single" w:color="auto" w:sz="4" w:space="0"/>
            </w:tcBorders>
            <w:shd w:val="clear" w:color="auto" w:fill="auto"/>
            <w:vAlign w:val="center"/>
          </w:tcPr>
          <w:p w14:paraId="4BDF3B02">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不允许。</w:t>
            </w:r>
          </w:p>
        </w:tc>
      </w:tr>
      <w:tr w14:paraId="501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6"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898540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26</w:t>
            </w:r>
          </w:p>
        </w:tc>
        <w:tc>
          <w:tcPr>
            <w:tcW w:w="982" w:type="pct"/>
            <w:tcBorders>
              <w:top w:val="single" w:color="auto" w:sz="4" w:space="0"/>
              <w:left w:val="nil"/>
              <w:bottom w:val="single" w:color="auto" w:sz="4" w:space="0"/>
              <w:right w:val="single" w:color="auto" w:sz="4" w:space="0"/>
            </w:tcBorders>
            <w:shd w:val="clear" w:color="auto" w:fill="auto"/>
            <w:vAlign w:val="center"/>
          </w:tcPr>
          <w:p w14:paraId="4E40D34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签字和盖章要求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3040AE6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所有要求签字的地方都应由本人签字（包括姓和名），不得由他人代签。</w:t>
            </w:r>
          </w:p>
          <w:p w14:paraId="2397B60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所有要求盖章的地方都应按照</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的规定加盖与供应商名称全称一致的标准公章，不得使用专用章（如经济专用章、投标专用章等）或下属单位印章代替。</w:t>
            </w:r>
          </w:p>
          <w:p w14:paraId="44A175EC">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所有要求法人盖章的地方，都应按照</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的规定加盖经相关部门备案的法人章。</w:t>
            </w:r>
          </w:p>
          <w:p w14:paraId="468018D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14:paraId="652A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03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7C2350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27</w:t>
            </w:r>
          </w:p>
        </w:tc>
        <w:tc>
          <w:tcPr>
            <w:tcW w:w="982" w:type="pct"/>
            <w:tcBorders>
              <w:top w:val="single" w:color="auto" w:sz="4" w:space="0"/>
              <w:left w:val="nil"/>
              <w:bottom w:val="single" w:color="auto" w:sz="4" w:space="0"/>
              <w:right w:val="single" w:color="auto" w:sz="4" w:space="0"/>
            </w:tcBorders>
            <w:shd w:val="clear" w:color="auto" w:fill="auto"/>
            <w:vAlign w:val="center"/>
          </w:tcPr>
          <w:p w14:paraId="1828CC5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*响应文件数量</w:t>
            </w:r>
          </w:p>
        </w:tc>
        <w:tc>
          <w:tcPr>
            <w:tcW w:w="3539" w:type="pct"/>
            <w:tcBorders>
              <w:top w:val="single" w:color="auto" w:sz="4" w:space="0"/>
              <w:left w:val="nil"/>
              <w:bottom w:val="single" w:color="auto" w:sz="4" w:space="0"/>
              <w:right w:val="single" w:color="auto" w:sz="4" w:space="0"/>
            </w:tcBorders>
            <w:shd w:val="clear" w:color="auto" w:fill="auto"/>
            <w:vAlign w:val="center"/>
          </w:tcPr>
          <w:p w14:paraId="4B1A88A0">
            <w:pPr>
              <w:keepNext w:val="0"/>
              <w:keepLines w:val="0"/>
              <w:widowControl/>
              <w:numPr>
                <w:ilvl w:val="0"/>
                <w:numId w:val="2"/>
              </w:numPr>
              <w:suppressLineNumbers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bCs/>
                <w:kern w:val="15"/>
                <w:sz w:val="21"/>
                <w:szCs w:val="21"/>
                <w:lang w:val="en-US" w:eastAsia="zh-CN" w:bidi="ar"/>
              </w:rPr>
            </w:pPr>
            <w:r>
              <w:rPr>
                <w:rFonts w:hint="eastAsia" w:ascii="宋体" w:hAnsi="宋体" w:cs="宋体"/>
                <w:bCs/>
                <w:kern w:val="15"/>
                <w:sz w:val="21"/>
                <w:szCs w:val="21"/>
                <w:lang w:val="en-US" w:eastAsia="zh-CN" w:bidi="ar"/>
              </w:rPr>
              <w:t>响应文件</w:t>
            </w:r>
            <w:r>
              <w:rPr>
                <w:rFonts w:hint="eastAsia" w:ascii="宋体" w:hAnsi="宋体" w:eastAsia="宋体" w:cs="宋体"/>
                <w:bCs/>
                <w:kern w:val="15"/>
                <w:sz w:val="21"/>
                <w:szCs w:val="21"/>
                <w:lang w:val="en-US" w:eastAsia="zh-CN" w:bidi="ar"/>
              </w:rPr>
              <w:t>电子版：供应商应在</w:t>
            </w:r>
            <w:r>
              <w:rPr>
                <w:rFonts w:hint="eastAsia" w:ascii="宋体" w:hAnsi="宋体" w:cs="宋体"/>
                <w:bCs/>
                <w:kern w:val="15"/>
                <w:sz w:val="21"/>
                <w:szCs w:val="21"/>
                <w:lang w:val="en-US" w:eastAsia="zh-CN" w:bidi="ar"/>
              </w:rPr>
              <w:t>响应文件</w:t>
            </w:r>
            <w:r>
              <w:rPr>
                <w:rFonts w:hint="eastAsia" w:ascii="宋体" w:hAnsi="宋体" w:eastAsia="宋体" w:cs="宋体"/>
                <w:bCs/>
                <w:kern w:val="15"/>
                <w:sz w:val="21"/>
                <w:szCs w:val="21"/>
                <w:lang w:val="en-US" w:eastAsia="zh-CN" w:bidi="ar"/>
              </w:rPr>
              <w:t>递交截止时间前上传电子</w:t>
            </w:r>
            <w:r>
              <w:rPr>
                <w:rFonts w:hint="eastAsia" w:ascii="宋体" w:hAnsi="宋体" w:cs="宋体"/>
                <w:bCs/>
                <w:kern w:val="15"/>
                <w:sz w:val="21"/>
                <w:szCs w:val="21"/>
                <w:lang w:val="en-US" w:eastAsia="zh-CN" w:bidi="ar"/>
              </w:rPr>
              <w:t>响应文件</w:t>
            </w:r>
            <w:r>
              <w:rPr>
                <w:rFonts w:hint="eastAsia" w:ascii="宋体" w:hAnsi="宋体" w:eastAsia="宋体" w:cs="宋体"/>
                <w:bCs/>
                <w:kern w:val="15"/>
                <w:sz w:val="21"/>
                <w:szCs w:val="21"/>
                <w:lang w:val="en-US" w:eastAsia="zh-CN" w:bidi="ar"/>
              </w:rPr>
              <w:t>。各供应商使用 CA 锁制作的</w:t>
            </w:r>
            <w:r>
              <w:rPr>
                <w:rFonts w:hint="eastAsia" w:ascii="宋体" w:hAnsi="宋体" w:cs="宋体"/>
                <w:bCs/>
                <w:kern w:val="15"/>
                <w:sz w:val="21"/>
                <w:szCs w:val="21"/>
                <w:lang w:val="en-US" w:eastAsia="zh-CN" w:bidi="ar"/>
              </w:rPr>
              <w:t>响应文件</w:t>
            </w:r>
            <w:r>
              <w:rPr>
                <w:rFonts w:hint="eastAsia" w:ascii="宋体" w:hAnsi="宋体" w:eastAsia="宋体" w:cs="宋体"/>
                <w:bCs/>
                <w:kern w:val="15"/>
                <w:sz w:val="21"/>
                <w:szCs w:val="21"/>
                <w:lang w:val="en-US" w:eastAsia="zh-CN" w:bidi="ar"/>
              </w:rPr>
              <w:t>符合网上开标要求才可进入评审阶段，“政采云”平台（https://www.zcygov.cn/）支持</w:t>
            </w:r>
            <w:r>
              <w:rPr>
                <w:rFonts w:hint="eastAsia" w:ascii="宋体" w:hAnsi="宋体" w:cs="宋体"/>
                <w:bCs/>
                <w:kern w:val="15"/>
                <w:sz w:val="21"/>
                <w:szCs w:val="21"/>
                <w:lang w:val="en-US" w:eastAsia="zh-CN" w:bidi="ar"/>
              </w:rPr>
              <w:t>响应文件</w:t>
            </w:r>
            <w:r>
              <w:rPr>
                <w:rFonts w:hint="eastAsia" w:ascii="宋体" w:hAnsi="宋体" w:eastAsia="宋体" w:cs="宋体"/>
                <w:bCs/>
                <w:kern w:val="15"/>
                <w:sz w:val="21"/>
                <w:szCs w:val="21"/>
                <w:lang w:val="en-US" w:eastAsia="zh-CN" w:bidi="ar"/>
              </w:rPr>
              <w:t>远程解密，供应商应提前确认好CA锁及电脑等设备使用正常。逾期上传的或因供应商原因未能进行解密的电子</w:t>
            </w:r>
            <w:r>
              <w:rPr>
                <w:rFonts w:hint="eastAsia" w:ascii="宋体" w:hAnsi="宋体" w:cs="宋体"/>
                <w:bCs/>
                <w:kern w:val="15"/>
                <w:sz w:val="21"/>
                <w:szCs w:val="21"/>
                <w:lang w:val="en-US" w:eastAsia="zh-CN" w:bidi="ar"/>
              </w:rPr>
              <w:t>响应文件</w:t>
            </w:r>
            <w:r>
              <w:rPr>
                <w:rFonts w:hint="eastAsia" w:ascii="宋体" w:hAnsi="宋体" w:eastAsia="宋体" w:cs="宋体"/>
                <w:bCs/>
                <w:kern w:val="15"/>
                <w:sz w:val="21"/>
                <w:szCs w:val="21"/>
                <w:lang w:val="en-US" w:eastAsia="zh-CN" w:bidi="ar"/>
              </w:rPr>
              <w:t>，平台将予以拒收，其响应无效。</w:t>
            </w:r>
          </w:p>
          <w:p w14:paraId="5EBF993D">
            <w:pPr>
              <w:keepNext w:val="0"/>
              <w:keepLines w:val="0"/>
              <w:widowControl/>
              <w:numPr>
                <w:ilvl w:val="0"/>
                <w:numId w:val="2"/>
              </w:numPr>
              <w:suppressLineNumbers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bCs/>
                <w:kern w:val="15"/>
                <w:sz w:val="21"/>
                <w:szCs w:val="21"/>
                <w:lang w:val="en-US" w:eastAsia="zh-CN" w:bidi="ar"/>
              </w:rPr>
            </w:pPr>
            <w:r>
              <w:rPr>
                <w:rFonts w:hint="eastAsia" w:ascii="宋体" w:hAnsi="宋体" w:cs="宋体"/>
                <w:color w:val="auto"/>
                <w:szCs w:val="21"/>
                <w:highlight w:val="none"/>
                <w:lang w:val="zh-CN"/>
              </w:rPr>
              <w:t>供应商须在磋商截止日截止时间</w:t>
            </w:r>
            <w:r>
              <w:rPr>
                <w:rFonts w:hint="eastAsia" w:ascii="宋体" w:hAnsi="宋体" w:cs="宋体"/>
                <w:color w:val="auto"/>
                <w:szCs w:val="21"/>
                <w:highlight w:val="none"/>
                <w:lang w:val="en-US" w:eastAsia="zh-CN"/>
              </w:rPr>
              <w:t>次日</w:t>
            </w:r>
            <w:r>
              <w:rPr>
                <w:rFonts w:hint="eastAsia" w:ascii="宋体" w:hAnsi="宋体" w:cs="宋体"/>
                <w:color w:val="auto"/>
                <w:szCs w:val="21"/>
                <w:highlight w:val="none"/>
                <w:lang w:val="zh-CN"/>
              </w:rPr>
              <w:t>递交纸质版文件（正本1份、副本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份）及2份u盘存档的电子版文件用于项目存档使用，递交地点为通化市东昌区泰和乾元小区第1幢1-13号。纸质版及电子版应与上传的加密文件一致</w:t>
            </w:r>
          </w:p>
        </w:tc>
      </w:tr>
      <w:tr w14:paraId="59C8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0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0B6965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w:t>
            </w:r>
          </w:p>
        </w:tc>
        <w:tc>
          <w:tcPr>
            <w:tcW w:w="982" w:type="pct"/>
            <w:tcBorders>
              <w:top w:val="single" w:color="auto" w:sz="4" w:space="0"/>
              <w:left w:val="nil"/>
              <w:bottom w:val="single" w:color="auto" w:sz="4" w:space="0"/>
              <w:right w:val="single" w:color="auto" w:sz="4" w:space="0"/>
            </w:tcBorders>
            <w:shd w:val="clear" w:color="auto" w:fill="auto"/>
            <w:vAlign w:val="center"/>
          </w:tcPr>
          <w:p w14:paraId="6EB9C422">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装订要求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0810DA9">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用纸统一使用A4规格纸张，单面打印，装订要求胶装、整齐、牢固、便于保管和利用、不易拆散和换页，不得采用活页装订。</w:t>
            </w:r>
          </w:p>
        </w:tc>
      </w:tr>
      <w:tr w14:paraId="4CE1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61"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2FBF5D1">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29</w:t>
            </w:r>
          </w:p>
        </w:tc>
        <w:tc>
          <w:tcPr>
            <w:tcW w:w="982" w:type="pct"/>
            <w:tcBorders>
              <w:top w:val="single" w:color="auto" w:sz="4" w:space="0"/>
              <w:left w:val="nil"/>
              <w:bottom w:val="single" w:color="auto" w:sz="4" w:space="0"/>
              <w:right w:val="single" w:color="auto" w:sz="4" w:space="0"/>
            </w:tcBorders>
            <w:shd w:val="clear" w:color="auto" w:fill="auto"/>
            <w:vAlign w:val="center"/>
          </w:tcPr>
          <w:p w14:paraId="27923DB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cs="宋体"/>
                <w:bCs/>
                <w:szCs w:val="21"/>
                <w:highlight w:val="none"/>
                <w:lang w:val="zh-CN"/>
              </w:rPr>
              <w:t>响应文件密封</w:t>
            </w:r>
          </w:p>
        </w:tc>
        <w:tc>
          <w:tcPr>
            <w:tcW w:w="3539" w:type="pct"/>
            <w:tcBorders>
              <w:top w:val="single" w:color="auto" w:sz="4" w:space="0"/>
              <w:left w:val="nil"/>
              <w:bottom w:val="single" w:color="auto" w:sz="4" w:space="0"/>
              <w:right w:val="single" w:color="auto" w:sz="4" w:space="0"/>
            </w:tcBorders>
            <w:shd w:val="clear" w:color="auto" w:fill="auto"/>
            <w:vAlign w:val="center"/>
          </w:tcPr>
          <w:p w14:paraId="79E11648">
            <w:pPr>
              <w:keepNext w:val="0"/>
              <w:keepLines w:val="0"/>
              <w:widowControl w:val="0"/>
              <w:suppressLineNumbers w:val="0"/>
              <w:adjustRightInd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cs="宋体"/>
                <w:bCs/>
                <w:szCs w:val="21"/>
                <w:highlight w:val="none"/>
              </w:rPr>
              <w:t>无需密封，明确正副本即可。</w:t>
            </w:r>
          </w:p>
        </w:tc>
      </w:tr>
      <w:tr w14:paraId="4DE1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203A1DD">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30</w:t>
            </w:r>
          </w:p>
        </w:tc>
        <w:tc>
          <w:tcPr>
            <w:tcW w:w="982" w:type="pct"/>
            <w:tcBorders>
              <w:top w:val="single" w:color="auto" w:sz="4" w:space="0"/>
              <w:left w:val="nil"/>
              <w:bottom w:val="single" w:color="auto" w:sz="4" w:space="0"/>
              <w:right w:val="single" w:color="auto" w:sz="4" w:space="0"/>
            </w:tcBorders>
            <w:shd w:val="clear" w:color="auto" w:fill="auto"/>
            <w:vAlign w:val="center"/>
          </w:tcPr>
          <w:p w14:paraId="6BD9238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递交</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地点</w:t>
            </w:r>
          </w:p>
        </w:tc>
        <w:tc>
          <w:tcPr>
            <w:tcW w:w="3539" w:type="pct"/>
            <w:tcBorders>
              <w:top w:val="single" w:color="auto" w:sz="4" w:space="0"/>
              <w:left w:val="nil"/>
              <w:bottom w:val="single" w:color="auto" w:sz="4" w:space="0"/>
              <w:right w:val="single" w:color="auto" w:sz="4" w:space="0"/>
            </w:tcBorders>
            <w:shd w:val="clear" w:color="auto" w:fill="auto"/>
            <w:vAlign w:val="center"/>
          </w:tcPr>
          <w:p w14:paraId="190728C9">
            <w:pPr>
              <w:keepNext w:val="0"/>
              <w:keepLines w:val="0"/>
              <w:widowControl w:val="0"/>
              <w:suppressLineNumbers w:val="0"/>
              <w:autoSpaceDE w:val="0"/>
              <w:autoSpaceDN w:val="0"/>
              <w:spacing w:before="0" w:beforeAutospacing="0" w:after="0" w:afterAutospacing="0" w:line="360" w:lineRule="auto"/>
              <w:ind w:left="0" w:right="0" w:firstLine="0" w:firstLineChars="0"/>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电子</w:t>
            </w:r>
            <w:r>
              <w:rPr>
                <w:rFonts w:hint="eastAsia" w:ascii="宋体" w:hAnsi="宋体" w:cs="宋体"/>
                <w:color w:val="000000"/>
                <w:kern w:val="2"/>
                <w:sz w:val="21"/>
                <w:szCs w:val="21"/>
                <w:highlight w:val="none"/>
                <w:lang w:val="en-US" w:eastAsia="zh-CN" w:bidi="ar"/>
              </w:rPr>
              <w:t>响应文件</w:t>
            </w:r>
            <w:r>
              <w:rPr>
                <w:rFonts w:hint="eastAsia" w:ascii="宋体" w:hAnsi="宋体" w:eastAsia="宋体" w:cs="宋体"/>
                <w:bCs/>
                <w:color w:val="000000"/>
                <w:kern w:val="2"/>
                <w:sz w:val="21"/>
                <w:szCs w:val="21"/>
                <w:highlight w:val="none"/>
                <w:lang w:val="en-US" w:eastAsia="zh-CN" w:bidi="ar"/>
              </w:rPr>
              <w:t>：</w:t>
            </w:r>
          </w:p>
          <w:p w14:paraId="2646F5E6">
            <w:pPr>
              <w:keepNext w:val="0"/>
              <w:keepLines w:val="0"/>
              <w:widowControl w:val="0"/>
              <w:suppressLineNumbers w:val="0"/>
              <w:autoSpaceDE w:val="0"/>
              <w:autoSpaceDN w:val="0"/>
              <w:spacing w:before="0" w:beforeAutospacing="0" w:after="0" w:afterAutospacing="0" w:line="360" w:lineRule="auto"/>
              <w:ind w:left="0" w:right="0" w:firstLine="0" w:firstLineChars="0"/>
              <w:jc w:val="both"/>
              <w:rPr>
                <w:rFonts w:hint="eastAsia" w:ascii="宋体" w:hAnsi="宋体" w:eastAsia="宋体" w:cs="宋体"/>
                <w:kern w:val="2"/>
                <w:sz w:val="18"/>
                <w:szCs w:val="18"/>
                <w:highlight w:val="none"/>
              </w:rPr>
            </w:pPr>
            <w:r>
              <w:rPr>
                <w:rFonts w:hint="eastAsia" w:ascii="宋体" w:hAnsi="宋体" w:eastAsia="宋体" w:cs="宋体"/>
                <w:bCs/>
                <w:color w:val="000000"/>
                <w:kern w:val="2"/>
                <w:sz w:val="21"/>
                <w:szCs w:val="21"/>
                <w:highlight w:val="none"/>
                <w:lang w:val="en-US" w:eastAsia="zh-CN" w:bidi="ar"/>
              </w:rPr>
              <w:t>上传至</w:t>
            </w:r>
            <w:r>
              <w:rPr>
                <w:rFonts w:hint="eastAsia" w:ascii="宋体" w:hAnsi="宋体" w:eastAsia="宋体" w:cs="宋体"/>
                <w:b w:val="0"/>
                <w:bCs w:val="0"/>
                <w:color w:val="000000"/>
                <w:kern w:val="2"/>
                <w:sz w:val="21"/>
                <w:szCs w:val="21"/>
                <w:highlight w:val="none"/>
                <w:lang w:val="en-US" w:eastAsia="zh-CN" w:bidi="ar"/>
              </w:rPr>
              <w:t>政府采购云平台（网址：http:// www.zcygov.cn）</w:t>
            </w:r>
            <w:r>
              <w:rPr>
                <w:rFonts w:hint="eastAsia" w:ascii="宋体" w:hAnsi="宋体" w:eastAsia="宋体" w:cs="宋体"/>
                <w:bCs/>
                <w:color w:val="000000"/>
                <w:kern w:val="2"/>
                <w:sz w:val="21"/>
                <w:szCs w:val="21"/>
                <w:highlight w:val="none"/>
                <w:lang w:val="en-US" w:eastAsia="zh-CN" w:bidi="ar"/>
              </w:rPr>
              <w:t>。</w:t>
            </w:r>
          </w:p>
          <w:p w14:paraId="0522C7AB">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纸质版投标递交：</w:t>
            </w:r>
          </w:p>
          <w:p w14:paraId="5E3358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cs="宋体"/>
                <w:color w:val="auto"/>
                <w:szCs w:val="21"/>
                <w:highlight w:val="none"/>
                <w:lang w:val="zh-CN"/>
              </w:rPr>
              <w:t>通化市东昌区泰和乾元小区第1幢1-13号</w:t>
            </w:r>
            <w:r>
              <w:rPr>
                <w:rFonts w:hint="eastAsia" w:ascii="宋体" w:hAnsi="宋体" w:cs="宋体"/>
                <w:color w:val="auto"/>
                <w:szCs w:val="21"/>
                <w:highlight w:val="none"/>
                <w:lang w:val="en-US" w:eastAsia="zh-CN"/>
              </w:rPr>
              <w:t>。</w:t>
            </w:r>
          </w:p>
        </w:tc>
      </w:tr>
      <w:tr w14:paraId="7622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94409F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31</w:t>
            </w:r>
          </w:p>
        </w:tc>
        <w:tc>
          <w:tcPr>
            <w:tcW w:w="982" w:type="pct"/>
            <w:tcBorders>
              <w:top w:val="single" w:color="auto" w:sz="4" w:space="0"/>
              <w:left w:val="nil"/>
              <w:bottom w:val="single" w:color="auto" w:sz="4" w:space="0"/>
              <w:right w:val="single" w:color="auto" w:sz="4" w:space="0"/>
            </w:tcBorders>
            <w:shd w:val="clear" w:color="auto" w:fill="auto"/>
            <w:vAlign w:val="center"/>
          </w:tcPr>
          <w:p w14:paraId="5FA468A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评标委员会的组建</w:t>
            </w:r>
          </w:p>
        </w:tc>
        <w:tc>
          <w:tcPr>
            <w:tcW w:w="3539" w:type="pct"/>
            <w:tcBorders>
              <w:top w:val="single" w:color="auto" w:sz="4" w:space="0"/>
              <w:left w:val="nil"/>
              <w:bottom w:val="single" w:color="auto" w:sz="4" w:space="0"/>
              <w:right w:val="single" w:color="auto" w:sz="4" w:space="0"/>
            </w:tcBorders>
            <w:shd w:val="clear" w:color="auto" w:fill="auto"/>
            <w:vAlign w:val="center"/>
          </w:tcPr>
          <w:p w14:paraId="73C374F9">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磋商小组构成：3人；</w:t>
            </w:r>
          </w:p>
          <w:p w14:paraId="431BA843">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zh-CN"/>
              </w:rPr>
              <w:t>评审专家确定方式：</w:t>
            </w:r>
            <w:r>
              <w:rPr>
                <w:rFonts w:hint="eastAsia" w:ascii="宋体" w:hAnsi="宋体" w:eastAsia="宋体" w:cs="宋体"/>
                <w:kern w:val="2"/>
                <w:sz w:val="21"/>
                <w:szCs w:val="21"/>
                <w:highlight w:val="none"/>
                <w:lang w:val="en-US" w:eastAsia="zh-CN"/>
              </w:rPr>
              <w:t>从“政采云”评标专家库中随机抽取。</w:t>
            </w:r>
          </w:p>
        </w:tc>
      </w:tr>
      <w:tr w14:paraId="6BC2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8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0E688F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w:t>
            </w:r>
          </w:p>
        </w:tc>
        <w:tc>
          <w:tcPr>
            <w:tcW w:w="982" w:type="pct"/>
            <w:tcBorders>
              <w:top w:val="single" w:color="auto" w:sz="4" w:space="0"/>
              <w:left w:val="nil"/>
              <w:bottom w:val="single" w:color="auto" w:sz="4" w:space="0"/>
              <w:right w:val="single" w:color="auto" w:sz="4" w:space="0"/>
            </w:tcBorders>
            <w:shd w:val="clear" w:color="auto" w:fill="auto"/>
            <w:vAlign w:val="center"/>
          </w:tcPr>
          <w:p w14:paraId="0D74424F">
            <w:pPr>
              <w:pStyle w:val="24"/>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评审方法</w:t>
            </w:r>
          </w:p>
        </w:tc>
        <w:tc>
          <w:tcPr>
            <w:tcW w:w="3539" w:type="pct"/>
            <w:tcBorders>
              <w:top w:val="single" w:color="auto" w:sz="4" w:space="0"/>
              <w:left w:val="nil"/>
              <w:bottom w:val="single" w:color="auto" w:sz="4" w:space="0"/>
              <w:right w:val="single" w:color="auto" w:sz="4" w:space="0"/>
            </w:tcBorders>
            <w:shd w:val="clear" w:color="auto" w:fill="auto"/>
            <w:vAlign w:val="center"/>
          </w:tcPr>
          <w:p w14:paraId="731135E2">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综合评分法</w:t>
            </w:r>
          </w:p>
        </w:tc>
      </w:tr>
      <w:tr w14:paraId="4763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0579A9A">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w:t>
            </w:r>
          </w:p>
        </w:tc>
        <w:tc>
          <w:tcPr>
            <w:tcW w:w="982" w:type="pct"/>
            <w:tcBorders>
              <w:top w:val="single" w:color="auto" w:sz="4" w:space="0"/>
              <w:left w:val="nil"/>
              <w:bottom w:val="single" w:color="auto" w:sz="4" w:space="0"/>
              <w:right w:val="single" w:color="auto" w:sz="4" w:space="0"/>
            </w:tcBorders>
            <w:shd w:val="clear" w:color="auto" w:fill="auto"/>
            <w:vAlign w:val="center"/>
          </w:tcPr>
          <w:p w14:paraId="06C7676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是否授权评标委员会确定中标人</w:t>
            </w:r>
          </w:p>
        </w:tc>
        <w:tc>
          <w:tcPr>
            <w:tcW w:w="3539" w:type="pct"/>
            <w:tcBorders>
              <w:top w:val="single" w:color="auto" w:sz="4" w:space="0"/>
              <w:left w:val="nil"/>
              <w:bottom w:val="single" w:color="auto" w:sz="4" w:space="0"/>
              <w:right w:val="single" w:color="auto" w:sz="4" w:space="0"/>
            </w:tcBorders>
            <w:shd w:val="clear" w:color="auto" w:fill="auto"/>
            <w:vAlign w:val="center"/>
          </w:tcPr>
          <w:p w14:paraId="0B3E799B">
            <w:pPr>
              <w:keepNext w:val="0"/>
              <w:keepLines w:val="0"/>
              <w:widowControl w:val="0"/>
              <w:suppressLineNumbers w:val="0"/>
              <w:autoSpaceDE w:val="0"/>
              <w:autoSpaceDN w:val="0"/>
              <w:snapToGrid w:val="0"/>
              <w:spacing w:before="0" w:beforeLines="0" w:beforeAutospacing="0" w:after="0" w:afterLines="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否，评标委员会（磋商小组）应当根据综合评分情况，按照评审得分由高到低的顺序推荐三名中标候选人。</w:t>
            </w:r>
          </w:p>
        </w:tc>
      </w:tr>
      <w:tr w14:paraId="514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341954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w:t>
            </w:r>
          </w:p>
        </w:tc>
        <w:tc>
          <w:tcPr>
            <w:tcW w:w="982" w:type="pct"/>
            <w:tcBorders>
              <w:top w:val="single" w:color="auto" w:sz="4" w:space="0"/>
              <w:left w:val="nil"/>
              <w:bottom w:val="single" w:color="auto" w:sz="4" w:space="0"/>
              <w:right w:val="single" w:color="auto" w:sz="4" w:space="0"/>
            </w:tcBorders>
            <w:shd w:val="clear" w:color="auto" w:fill="auto"/>
            <w:vAlign w:val="center"/>
          </w:tcPr>
          <w:p w14:paraId="4D2C4EC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履约保证金</w:t>
            </w:r>
          </w:p>
        </w:tc>
        <w:tc>
          <w:tcPr>
            <w:tcW w:w="3539" w:type="pct"/>
            <w:tcBorders>
              <w:top w:val="single" w:color="auto" w:sz="4" w:space="0"/>
              <w:left w:val="nil"/>
              <w:bottom w:val="single" w:color="auto" w:sz="4" w:space="0"/>
              <w:right w:val="single" w:color="auto" w:sz="4" w:space="0"/>
            </w:tcBorders>
            <w:shd w:val="clear" w:color="auto" w:fill="auto"/>
            <w:vAlign w:val="center"/>
          </w:tcPr>
          <w:p w14:paraId="401BB4E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color w:val="FF0000"/>
                <w:kern w:val="2"/>
                <w:sz w:val="21"/>
                <w:szCs w:val="21"/>
              </w:rPr>
            </w:pPr>
            <w:r>
              <w:rPr>
                <w:rFonts w:hint="eastAsia" w:ascii="宋体" w:hAnsi="宋体" w:eastAsia="宋体" w:cs="宋体"/>
                <w:kern w:val="2"/>
                <w:sz w:val="21"/>
                <w:szCs w:val="21"/>
                <w:lang w:val="en-US" w:eastAsia="zh-CN" w:bidi="ar"/>
              </w:rPr>
              <w:t>无</w:t>
            </w:r>
          </w:p>
        </w:tc>
      </w:tr>
      <w:tr w14:paraId="6A48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85814C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w:t>
            </w:r>
          </w:p>
        </w:tc>
        <w:tc>
          <w:tcPr>
            <w:tcW w:w="982" w:type="pct"/>
            <w:tcBorders>
              <w:top w:val="single" w:color="auto" w:sz="4" w:space="0"/>
              <w:left w:val="nil"/>
              <w:bottom w:val="single" w:color="auto" w:sz="4" w:space="0"/>
              <w:right w:val="single" w:color="auto" w:sz="4" w:space="0"/>
            </w:tcBorders>
            <w:shd w:val="clear" w:color="auto" w:fill="auto"/>
            <w:vAlign w:val="center"/>
          </w:tcPr>
          <w:p w14:paraId="216112D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付款方式</w:t>
            </w:r>
          </w:p>
        </w:tc>
        <w:tc>
          <w:tcPr>
            <w:tcW w:w="3539" w:type="pct"/>
            <w:tcBorders>
              <w:top w:val="single" w:color="auto" w:sz="4" w:space="0"/>
              <w:left w:val="nil"/>
              <w:bottom w:val="single" w:color="auto" w:sz="4" w:space="0"/>
              <w:right w:val="single" w:color="auto" w:sz="4" w:space="0"/>
            </w:tcBorders>
            <w:shd w:val="clear" w:color="auto" w:fill="auto"/>
            <w:vAlign w:val="center"/>
          </w:tcPr>
          <w:p w14:paraId="753BCFC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具体以甲乙双方签订合同为准。</w:t>
            </w:r>
          </w:p>
        </w:tc>
      </w:tr>
      <w:tr w14:paraId="5E69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3E5CB7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36</w:t>
            </w:r>
          </w:p>
        </w:tc>
        <w:tc>
          <w:tcPr>
            <w:tcW w:w="982" w:type="pct"/>
            <w:tcBorders>
              <w:top w:val="single" w:color="auto" w:sz="4" w:space="0"/>
              <w:left w:val="nil"/>
              <w:bottom w:val="single" w:color="auto" w:sz="4" w:space="0"/>
              <w:right w:val="single" w:color="auto" w:sz="4" w:space="0"/>
            </w:tcBorders>
            <w:shd w:val="clear" w:color="auto" w:fill="auto"/>
            <w:vAlign w:val="center"/>
          </w:tcPr>
          <w:p w14:paraId="3C68B136">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中标结果公示媒介</w:t>
            </w:r>
          </w:p>
        </w:tc>
        <w:tc>
          <w:tcPr>
            <w:tcW w:w="3539" w:type="pct"/>
            <w:tcBorders>
              <w:top w:val="single" w:color="auto" w:sz="4" w:space="0"/>
              <w:left w:val="nil"/>
              <w:bottom w:val="single" w:color="auto" w:sz="4" w:space="0"/>
              <w:right w:val="single" w:color="auto" w:sz="4" w:space="0"/>
            </w:tcBorders>
            <w:shd w:val="clear" w:color="auto" w:fill="auto"/>
            <w:vAlign w:val="center"/>
          </w:tcPr>
          <w:p w14:paraId="3BEFBA6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本次采购公告在“政采云”平台（http:// www.zcygov.cn），同步推送到吉林省政府采购网（http://www.ccgp-jilin.gov.cn/），并同时在</w:t>
            </w:r>
            <w:r>
              <w:rPr>
                <w:rFonts w:hint="eastAsia" w:ascii="宋体" w:hAnsi="宋体" w:eastAsia="宋体" w:cs="宋体"/>
                <w:kern w:val="2"/>
                <w:sz w:val="21"/>
                <w:szCs w:val="21"/>
                <w:lang w:val="zh-CN" w:eastAsia="zh-CN" w:bidi="ar"/>
              </w:rPr>
              <w:t>中国招标投标公共服务平台</w:t>
            </w:r>
            <w:r>
              <w:rPr>
                <w:rFonts w:hint="eastAsia" w:ascii="宋体" w:hAnsi="宋体" w:eastAsia="宋体" w:cs="宋体"/>
                <w:kern w:val="2"/>
                <w:sz w:val="21"/>
                <w:szCs w:val="21"/>
                <w:lang w:val="en-US" w:eastAsia="zh-CN" w:bidi="ar"/>
              </w:rPr>
              <w:t>上发布。</w:t>
            </w:r>
          </w:p>
        </w:tc>
      </w:tr>
      <w:tr w14:paraId="6189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3F95FD9">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w:t>
            </w:r>
          </w:p>
        </w:tc>
        <w:tc>
          <w:tcPr>
            <w:tcW w:w="982" w:type="pct"/>
            <w:tcBorders>
              <w:top w:val="single" w:color="auto" w:sz="4" w:space="0"/>
              <w:left w:val="nil"/>
              <w:bottom w:val="single" w:color="auto" w:sz="4" w:space="0"/>
              <w:right w:val="single" w:color="auto" w:sz="4" w:space="0"/>
            </w:tcBorders>
            <w:shd w:val="clear" w:color="auto" w:fill="auto"/>
            <w:vAlign w:val="center"/>
          </w:tcPr>
          <w:p w14:paraId="72D4682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同义词语</w:t>
            </w:r>
          </w:p>
        </w:tc>
        <w:tc>
          <w:tcPr>
            <w:tcW w:w="3539" w:type="pct"/>
            <w:tcBorders>
              <w:top w:val="single" w:color="auto" w:sz="4" w:space="0"/>
              <w:left w:val="nil"/>
              <w:bottom w:val="single" w:color="auto" w:sz="4" w:space="0"/>
              <w:right w:val="single" w:color="auto" w:sz="4" w:space="0"/>
            </w:tcBorders>
            <w:shd w:val="clear" w:color="auto" w:fill="auto"/>
            <w:vAlign w:val="center"/>
          </w:tcPr>
          <w:p w14:paraId="39237DA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构成</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组成部分的“通用合同条款”“专用合同条款”“技术标准和要求”等章节中出现的措辞“发包人”和“承包人”，在招标投标阶段应当分别按“采购人”和“供应商”进行理解。</w:t>
            </w:r>
          </w:p>
        </w:tc>
      </w:tr>
      <w:tr w14:paraId="7F2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62E894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38</w:t>
            </w:r>
          </w:p>
        </w:tc>
        <w:tc>
          <w:tcPr>
            <w:tcW w:w="982" w:type="pct"/>
            <w:tcBorders>
              <w:top w:val="single" w:color="auto" w:sz="4" w:space="0"/>
              <w:left w:val="nil"/>
              <w:bottom w:val="single" w:color="auto" w:sz="4" w:space="0"/>
              <w:right w:val="single" w:color="auto" w:sz="4" w:space="0"/>
            </w:tcBorders>
            <w:shd w:val="clear" w:color="auto" w:fill="auto"/>
            <w:vAlign w:val="center"/>
          </w:tcPr>
          <w:p w14:paraId="6504491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解释权</w:t>
            </w:r>
          </w:p>
        </w:tc>
        <w:tc>
          <w:tcPr>
            <w:tcW w:w="3539" w:type="pct"/>
            <w:tcBorders>
              <w:top w:val="single" w:color="auto" w:sz="4" w:space="0"/>
              <w:left w:val="nil"/>
              <w:bottom w:val="single" w:color="auto" w:sz="4" w:space="0"/>
              <w:right w:val="single" w:color="auto" w:sz="4" w:space="0"/>
            </w:tcBorders>
            <w:shd w:val="clear" w:color="auto" w:fill="auto"/>
            <w:vAlign w:val="center"/>
          </w:tcPr>
          <w:p w14:paraId="2EF4E7EF">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构成本</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中有特别规定外，仅适用于招标投标阶段的规定，按招标公告、供应商须知、评标办法、</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B7A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413463">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磋商过程中可能实质性变动的内容</w:t>
            </w:r>
          </w:p>
        </w:tc>
      </w:tr>
      <w:tr w14:paraId="6DC1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B75F01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40</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2641B7E4">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采购代理服务费：执行国家发改委办公厅颁布的《关于进一步放开建设项目专业服务价格的通知》（发改办价格〔2015〕299号文件）规定执行。</w:t>
            </w:r>
          </w:p>
        </w:tc>
      </w:tr>
      <w:tr w14:paraId="3872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2"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5DCAA2">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本项目磋商公告与磋商文件供应商须知内容有不符之处，以此磋商文件为准。</w:t>
            </w:r>
          </w:p>
        </w:tc>
      </w:tr>
    </w:tbl>
    <w:p w14:paraId="2C34E415">
      <w:pPr>
        <w:rPr>
          <w:rFonts w:hint="eastAsia" w:ascii="宋体" w:hAnsi="宋体" w:eastAsia="宋体" w:cs="宋体"/>
          <w:b/>
          <w:bCs/>
          <w:sz w:val="32"/>
          <w:szCs w:val="32"/>
        </w:rPr>
      </w:pPr>
      <w:r>
        <w:rPr>
          <w:rFonts w:hint="eastAsia" w:ascii="宋体" w:hAnsi="宋体" w:eastAsia="宋体" w:cs="宋体"/>
          <w:b/>
          <w:bCs/>
          <w:sz w:val="32"/>
          <w:szCs w:val="32"/>
        </w:rPr>
        <w:br w:type="page"/>
      </w:r>
    </w:p>
    <w:bookmarkEnd w:id="8"/>
    <w:bookmarkEnd w:id="9"/>
    <w:p w14:paraId="4541736A">
      <w:pPr>
        <w:pStyle w:val="3"/>
        <w:keepNext w:val="0"/>
        <w:keepLines w:val="0"/>
        <w:widowControl/>
        <w:suppressLineNumbers w:val="0"/>
        <w:wordWrap w:val="0"/>
        <w:spacing w:before="0" w:beforeAutospacing="0" w:after="0" w:afterAutospacing="0"/>
        <w:jc w:val="center"/>
        <w:rPr>
          <w:rFonts w:hint="eastAsia" w:ascii="宋体" w:hAnsi="宋体" w:eastAsia="宋体" w:cs="宋体"/>
          <w:b/>
          <w:bCs/>
          <w:kern w:val="0"/>
          <w:sz w:val="32"/>
          <w:szCs w:val="32"/>
        </w:rPr>
      </w:pPr>
      <w:bookmarkStart w:id="11" w:name="_Toc31233"/>
      <w:bookmarkStart w:id="12" w:name="_Toc46301248"/>
      <w:bookmarkStart w:id="13" w:name="_Toc6488"/>
      <w:bookmarkStart w:id="14" w:name="_Toc14093"/>
      <w:bookmarkStart w:id="15" w:name="_Toc10289"/>
      <w:bookmarkStart w:id="16" w:name="_Toc26588"/>
      <w:bookmarkStart w:id="17" w:name="_Toc292391980"/>
      <w:r>
        <w:rPr>
          <w:rFonts w:hint="eastAsia" w:ascii="宋体" w:hAnsi="宋体" w:eastAsia="宋体" w:cs="宋体"/>
          <w:b/>
          <w:bCs/>
          <w:kern w:val="0"/>
          <w:sz w:val="32"/>
          <w:szCs w:val="32"/>
        </w:rPr>
        <w:t>二、供应商须知</w:t>
      </w:r>
    </w:p>
    <w:p w14:paraId="0F6EB41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2CD171C">
      <w:pPr>
        <w:keepNext w:val="0"/>
        <w:keepLines w:val="0"/>
        <w:widowControl w:val="0"/>
        <w:suppressLineNumbers w:val="0"/>
        <w:autoSpaceDE w:val="0"/>
        <w:autoSpaceDN/>
        <w:spacing w:before="0" w:beforeAutospacing="0" w:after="0" w:afterAutospacing="0" w:line="360" w:lineRule="auto"/>
        <w:ind w:left="0" w:right="0" w:firstLine="422" w:firstLineChars="20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 </w:t>
      </w:r>
    </w:p>
    <w:p w14:paraId="0271F3AA">
      <w:pPr>
        <w:keepNext w:val="0"/>
        <w:keepLines w:val="0"/>
        <w:widowControl w:val="0"/>
        <w:suppressLineNumbers w:val="0"/>
        <w:autoSpaceDE w:val="0"/>
        <w:autoSpaceDN/>
        <w:spacing w:before="0" w:beforeAutospacing="0" w:after="0" w:afterAutospacing="0" w:line="360" w:lineRule="auto"/>
        <w:ind w:left="0" w:right="0" w:firstLine="422" w:firstLineChars="20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 总则</w:t>
      </w:r>
    </w:p>
    <w:p w14:paraId="17CEC41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 项目概况</w:t>
      </w:r>
    </w:p>
    <w:p w14:paraId="2A9C75B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1.1.1 根据《中华人民共和国政府采购法》、《政府采购竞争性磋商采购方式管理暂行办法》等有关法律法规和规章的规定，本采购项目已具备采购条件，现对本项目进行采购。</w:t>
      </w:r>
    </w:p>
    <w:p w14:paraId="131E481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1.1.2 本采购项目采购人：见供应商须知前附表。</w:t>
      </w:r>
    </w:p>
    <w:p w14:paraId="2EFC329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1.1.3 本项目采购代理机构：见供应商须知前附表。</w:t>
      </w:r>
    </w:p>
    <w:p w14:paraId="3A5F92C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1.1.4 本采购项目名称：见供应商须知前附表。</w:t>
      </w:r>
    </w:p>
    <w:p w14:paraId="75BADB1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1.1.5 本项目交货地点：见供应商须知前附表。</w:t>
      </w:r>
    </w:p>
    <w:p w14:paraId="2C573D4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 资金来源和落实情况</w:t>
      </w:r>
    </w:p>
    <w:p w14:paraId="2F65474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1.2.1 本采购项目的资金来源：见供应商须知前附表。</w:t>
      </w:r>
    </w:p>
    <w:p w14:paraId="4ADB969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1.2.2 本采购项目的出资比例：见供应商须知前附表。</w:t>
      </w:r>
    </w:p>
    <w:p w14:paraId="6AAE6D8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1.2.3 本采购项目的资金落实情况：见供应商须知前附表。</w:t>
      </w:r>
    </w:p>
    <w:p w14:paraId="4792F7F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 采购需求、</w:t>
      </w:r>
      <w:r>
        <w:rPr>
          <w:rFonts w:hint="eastAsia" w:ascii="宋体" w:hAnsi="宋体" w:cs="宋体"/>
          <w:kern w:val="2"/>
          <w:sz w:val="21"/>
          <w:szCs w:val="21"/>
          <w:lang w:val="en-US" w:eastAsia="zh-CN" w:bidi="ar"/>
        </w:rPr>
        <w:t>服务期限</w:t>
      </w:r>
      <w:r>
        <w:rPr>
          <w:rFonts w:hint="eastAsia" w:ascii="宋体" w:hAnsi="宋体" w:eastAsia="宋体" w:cs="宋体"/>
          <w:kern w:val="2"/>
          <w:sz w:val="21"/>
          <w:szCs w:val="21"/>
          <w:lang w:val="en-US" w:eastAsia="zh-CN" w:bidi="ar"/>
        </w:rPr>
        <w:t>和质量标准</w:t>
      </w:r>
    </w:p>
    <w:p w14:paraId="1B19AC0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1.3.1 采购需求：见供应商须知前附表。</w:t>
      </w:r>
    </w:p>
    <w:p w14:paraId="00FE5F5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1.3.2 </w:t>
      </w:r>
      <w:r>
        <w:rPr>
          <w:rFonts w:hint="eastAsia" w:ascii="宋体" w:hAnsi="宋体" w:cs="宋体"/>
          <w:kern w:val="2"/>
          <w:sz w:val="21"/>
          <w:szCs w:val="21"/>
          <w:lang w:val="en-US" w:eastAsia="zh-CN" w:bidi="ar"/>
        </w:rPr>
        <w:t>服务期限</w:t>
      </w:r>
      <w:r>
        <w:rPr>
          <w:rFonts w:hint="eastAsia" w:ascii="宋体" w:hAnsi="宋体" w:eastAsia="宋体" w:cs="宋体"/>
          <w:kern w:val="2"/>
          <w:sz w:val="21"/>
          <w:szCs w:val="21"/>
          <w:lang w:val="en-US" w:eastAsia="zh-CN" w:bidi="ar"/>
        </w:rPr>
        <w:t>：见供应商须知前附表。</w:t>
      </w:r>
    </w:p>
    <w:p w14:paraId="7E216D6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1.3.3 质量标准：见供应商须知前附表。</w:t>
      </w:r>
    </w:p>
    <w:p w14:paraId="6C3577A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 供应商资格要求</w:t>
      </w:r>
    </w:p>
    <w:p w14:paraId="79355CB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1.4.1 供应商应具备承担本项目的资质条件、能力和信誉。</w:t>
      </w:r>
    </w:p>
    <w:p w14:paraId="39BCCA6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（1）资质条件：见供应商须知前附表；</w:t>
      </w:r>
    </w:p>
    <w:p w14:paraId="78E25ED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（2）财务要求：见供应商须知前附表；</w:t>
      </w:r>
    </w:p>
    <w:p w14:paraId="34F2613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（3）业绩要求：见供应商须知前附表；</w:t>
      </w:r>
    </w:p>
    <w:p w14:paraId="3B92594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（4）信誉要求：见供应商须知前附表；</w:t>
      </w:r>
    </w:p>
    <w:p w14:paraId="3FBF0F3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（5）其他要求：见供应商须知前附表。</w:t>
      </w:r>
    </w:p>
    <w:p w14:paraId="6756E03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1.4.2 供应商须知前附表规定接受联合体参加的，除应符合本章第 1.4.1 项和供应商须知前附表的要求外，还应遵守下列规定：</w:t>
      </w:r>
    </w:p>
    <w:p w14:paraId="12C29DF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（1）联合体各方应按照竞争性磋商文件提供的格式签订联合体协议书，明确联合体牵头人和各方权利义务；</w:t>
      </w:r>
    </w:p>
    <w:p w14:paraId="25E1D63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（2）由同一专业的单位组成的联合体，按照资质等级较低的单位确定资质等级；</w:t>
      </w:r>
    </w:p>
    <w:p w14:paraId="60121BC3">
      <w:pPr>
        <w:keepNext w:val="0"/>
        <w:keepLines w:val="0"/>
        <w:widowControl w:val="0"/>
        <w:suppressLineNumbers w:val="0"/>
        <w:autoSpaceDE w:val="0"/>
        <w:autoSpaceDN/>
        <w:spacing w:before="48" w:beforeLines="0" w:beforeAutospacing="0" w:after="0" w:afterLines="0" w:afterAutospacing="0" w:line="360" w:lineRule="auto"/>
        <w:ind w:left="0" w:right="14" w:firstLine="416" w:firstLineChars="200"/>
        <w:jc w:val="both"/>
        <w:rPr>
          <w:rFonts w:hint="eastAsia" w:ascii="宋体" w:hAnsi="宋体" w:eastAsia="宋体" w:cs="宋体"/>
          <w:kern w:val="2"/>
          <w:sz w:val="21"/>
          <w:szCs w:val="21"/>
        </w:rPr>
      </w:pPr>
      <w:r>
        <w:rPr>
          <w:rFonts w:hint="eastAsia" w:ascii="宋体" w:hAnsi="宋体" w:eastAsia="宋体" w:cs="宋体"/>
          <w:spacing w:val="-1"/>
          <w:kern w:val="2"/>
          <w:sz w:val="21"/>
          <w:szCs w:val="21"/>
          <w:lang w:val="en-US" w:eastAsia="zh-CN" w:bidi="ar"/>
        </w:rPr>
        <w:t>（3）联合体各方不得再以自己的名义单独或参加其他联合体在同一标段中参加。</w:t>
      </w:r>
    </w:p>
    <w:p w14:paraId="4F698F6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1.4.3 供应商不得存在下列情形之一：</w:t>
      </w:r>
    </w:p>
    <w:p w14:paraId="32B7379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（1）为采购人不具有独立法人资格的附属机构（单位）；</w:t>
      </w:r>
    </w:p>
    <w:p w14:paraId="6831B5D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（2）被责令停业的；</w:t>
      </w:r>
    </w:p>
    <w:p w14:paraId="6124487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（3）被暂停或取消投标资格的；</w:t>
      </w:r>
    </w:p>
    <w:p w14:paraId="38525AC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（4）财产被接管或冻结的；</w:t>
      </w:r>
    </w:p>
    <w:p w14:paraId="4F800D3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（5）在最近三年内有骗取中标或严重违约或重大履约质量问题的。</w:t>
      </w:r>
    </w:p>
    <w:p w14:paraId="6897BD1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1.5 费用承担</w:t>
      </w:r>
    </w:p>
    <w:p w14:paraId="4B29C90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供应商准备和参加磋商活动发生的费用自理。</w:t>
      </w:r>
    </w:p>
    <w:p w14:paraId="67BE210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1.6 保密</w:t>
      </w:r>
    </w:p>
    <w:p w14:paraId="391F16F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参与采购投标活动的各方应对竞争性磋商文件和磋商响应文件中的商业和技术等秘密保密，违者应对由此造成的后果承担法律责任。</w:t>
      </w:r>
    </w:p>
    <w:p w14:paraId="3B5A0E2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1.7 语言文字</w:t>
      </w:r>
    </w:p>
    <w:p w14:paraId="315C01C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除专用术语外，与采购投标有关的语言均使用中文。必要时专用术语应附有中文注释。</w:t>
      </w:r>
    </w:p>
    <w:p w14:paraId="298F861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 计量单位</w:t>
      </w:r>
    </w:p>
    <w:p w14:paraId="3B8DD78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所有计量均采用中华人民共和国法定计量单位。</w:t>
      </w:r>
    </w:p>
    <w:p w14:paraId="1DD8240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 踏勘现场</w:t>
      </w:r>
    </w:p>
    <w:p w14:paraId="3BD5191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1.9.1 供应商须知前附表规定组织踏勘现场的，采购人按供应商须知前附表规定的时间、地点组织供应商踏勘项目现场。</w:t>
      </w:r>
    </w:p>
    <w:p w14:paraId="02B7B2E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1.9.2 供应商踏勘现场发生的费用自理。</w:t>
      </w:r>
    </w:p>
    <w:p w14:paraId="54DA5FC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1.9.3 除采购人的原因外，供应商自行负责在踏勘现场中所发生的人员伤亡和财产损失。</w:t>
      </w:r>
    </w:p>
    <w:p w14:paraId="477D2A5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1.9.4 采购人在踏勘现场中介绍的工程场地和相关的周边环境情况，供应商在编制响应文件时参考，采购人不对供应商据此作出的判断和决策负责。</w:t>
      </w:r>
    </w:p>
    <w:p w14:paraId="18DD56C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1.10 答疑会</w:t>
      </w:r>
    </w:p>
    <w:p w14:paraId="2BB4101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1.10.1 供应商须知前附表规定召开磋商预备会的，采购人按供应商须知前附表规定的时间和地点召开磋商。预备会，澄清供应商提出的问题。</w:t>
      </w:r>
    </w:p>
    <w:p w14:paraId="1ADF15E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1.10.2 供应商应在供应商须知前附表规定的时间前，以书面和电子邮件形式将提出的问题送达采购代理机构，以便采购人和采购代理机构在会议期间澄清。</w:t>
      </w:r>
    </w:p>
    <w:p w14:paraId="13C705D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1.10.3 采购人、采购代理机构在供应商须知前附表规定的时间内，将对供应商所提问题的澄清，以书面方式通知所有购买竞争性磋商文件的供应商。该澄清内容为竞争性磋商文件的组成部分。</w:t>
      </w:r>
    </w:p>
    <w:p w14:paraId="12670E7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1.11 分包</w:t>
      </w:r>
    </w:p>
    <w:p w14:paraId="150CD73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供应商拟在中选后将中选项目的部分非主体、非关键性工作进行分包的，应符合供应商须知前附表规定的分包内容、分包金额和接受分包的第三人资质要求等限制性条件。</w:t>
      </w:r>
    </w:p>
    <w:p w14:paraId="702002B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1.12 偏离</w:t>
      </w:r>
    </w:p>
    <w:p w14:paraId="65D8899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
          <w:bCs w:val="0"/>
          <w:spacing w:val="-3"/>
          <w:kern w:val="2"/>
          <w:sz w:val="21"/>
          <w:szCs w:val="21"/>
        </w:rPr>
      </w:pPr>
      <w:r>
        <w:rPr>
          <w:rFonts w:hint="eastAsia" w:ascii="宋体" w:hAnsi="宋体" w:eastAsia="宋体" w:cs="宋体"/>
          <w:kern w:val="2"/>
          <w:sz w:val="21"/>
          <w:szCs w:val="21"/>
          <w:lang w:val="en-US" w:eastAsia="zh-CN" w:bidi="ar"/>
        </w:rPr>
        <w:t>供应商须知前附表允许磋商响应文件偏离竞争性磋商文件某些要求的，偏离应当符合竞争性磋商文件规定的偏离范围和幅度。</w:t>
      </w:r>
    </w:p>
    <w:p w14:paraId="23A4D44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CCCA4AA">
      <w:pPr>
        <w:keepNext w:val="0"/>
        <w:keepLines w:val="0"/>
        <w:widowControl w:val="0"/>
        <w:suppressLineNumbers w:val="0"/>
        <w:autoSpaceDE w:val="0"/>
        <w:autoSpaceDN/>
        <w:spacing w:before="37" w:beforeLines="0" w:beforeAutospacing="0" w:after="0" w:afterLines="0" w:afterAutospacing="0" w:line="360" w:lineRule="auto"/>
        <w:ind w:left="3726" w:right="0"/>
        <w:jc w:val="both"/>
        <w:rPr>
          <w:rFonts w:hint="eastAsia" w:ascii="宋体" w:hAnsi="宋体" w:eastAsia="宋体" w:cs="宋体"/>
          <w:kern w:val="2"/>
          <w:sz w:val="21"/>
          <w:szCs w:val="21"/>
        </w:rPr>
      </w:pPr>
      <w:r>
        <w:rPr>
          <w:rFonts w:hint="eastAsia" w:ascii="宋体" w:hAnsi="宋体" w:eastAsia="宋体" w:cs="宋体"/>
          <w:b/>
          <w:bCs w:val="0"/>
          <w:spacing w:val="-3"/>
          <w:kern w:val="2"/>
          <w:sz w:val="21"/>
          <w:szCs w:val="21"/>
          <w:lang w:val="en-US" w:eastAsia="zh-CN" w:bidi="ar"/>
        </w:rPr>
        <w:t>2.</w:t>
      </w:r>
      <w:r>
        <w:rPr>
          <w:rFonts w:hint="eastAsia" w:ascii="宋体" w:hAnsi="宋体" w:eastAsia="宋体" w:cs="宋体"/>
          <w:spacing w:val="-3"/>
          <w:kern w:val="2"/>
          <w:sz w:val="21"/>
          <w:szCs w:val="21"/>
          <w:lang w:val="en-US" w:eastAsia="zh-CN" w:bidi="ar"/>
        </w:rPr>
        <w:t xml:space="preserve"> </w:t>
      </w:r>
      <w:r>
        <w:rPr>
          <w:rFonts w:hint="eastAsia" w:ascii="宋体" w:hAnsi="宋体" w:eastAsia="宋体" w:cs="宋体"/>
          <w:b/>
          <w:bCs w:val="0"/>
          <w:spacing w:val="-3"/>
          <w:kern w:val="2"/>
          <w:sz w:val="21"/>
          <w:szCs w:val="21"/>
          <w:lang w:val="en-US" w:eastAsia="zh-CN" w:bidi="ar"/>
        </w:rPr>
        <w:t>竞争性磋商文件</w:t>
      </w:r>
    </w:p>
    <w:p w14:paraId="0D6A77C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 竞争性磋商文件的组成</w:t>
      </w:r>
    </w:p>
    <w:p w14:paraId="268E2AE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磋商文件除以下内容外，采购人在采购期间发出的答疑纪要和其他补充修改函件，均是磋商文件的组成部分，对供应商起约束作用。磋商文件包括下列内容：</w:t>
      </w:r>
    </w:p>
    <w:p w14:paraId="1AD7D07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（1）竞争性磋商公告；</w:t>
      </w:r>
    </w:p>
    <w:p w14:paraId="440B016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（2）供应商须知；</w:t>
      </w:r>
    </w:p>
    <w:p w14:paraId="7ACAD2E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（3）评分办法；</w:t>
      </w:r>
    </w:p>
    <w:p w14:paraId="70105F0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（4）合同条款（合同参考格式）</w:t>
      </w:r>
    </w:p>
    <w:p w14:paraId="4BAB383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（5）货物需求及技术规格要求；</w:t>
      </w:r>
    </w:p>
    <w:p w14:paraId="4E38098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（6）磋商响应文件格式；</w:t>
      </w:r>
    </w:p>
    <w:p w14:paraId="6871C7F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根据本章第 1.10 款、第 2.2 款和第 2.3 款对竞争性磋商文件所做的澄清、修改，构成竞争性磋商文件的组成部分。</w:t>
      </w:r>
    </w:p>
    <w:p w14:paraId="718CE8F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 竞争性磋商文件的澄清</w:t>
      </w:r>
    </w:p>
    <w:p w14:paraId="37244B5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2.2.1 供应商在收到磋商文件后，对磋商文件任何部分若有任何疑问，任何要求澄清磋商文件的供应商，均应按照本须知前附表规定的时间及方式以书面形式向采购人或代理公司提交。不论是采购人根据需要主动对磋商文件进行必要的澄清或是根据供应商的要求对磋商文件作出澄清，采购人都将在响应文件截止日期前以书面形式予以答复，同时将书面答复发给所有供应商。投标的澄清作为磋商文件的组成部分，对供应商起约束作用。</w:t>
      </w:r>
    </w:p>
    <w:p w14:paraId="684FE35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 竞争性磋商文件的修改</w:t>
      </w:r>
    </w:p>
    <w:p w14:paraId="17B6BAF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磋商文件发出后，在响应文件截止日期前，无论出于何种原因，采购人可主动地或在解答供应商提出的澄清问题时对磋商文件进行修改。</w:t>
      </w:r>
    </w:p>
    <w:p w14:paraId="7A3C44C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2.3.1 磋商文件的修改将以书面形式发给所有供应商，磋商文件的修改作为磋商文件的组成部分，并具有约束力。供应商应尽快以书面形式通知采购人确定已收到修改文件。</w:t>
      </w:r>
    </w:p>
    <w:p w14:paraId="7DC3337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2.3.2 磋商文件、磋商文件澄清（答疑）纪要、磋商文件修改补充通知内容均以书面明确的内容为准。当磋商文件、修改补充通知、澄清（答疑）纪要内容相互矛盾时，以最后发出的通知（或纪要）或修改文件为准。</w:t>
      </w:r>
    </w:p>
    <w:p w14:paraId="6870D57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2.3.3 采购人保证磋商文件澄清（答疑）纪要和磋商文件修改补充通知在响应文件截止时间前以书面形式发给所有供应商。为使供应商在编写响应文件时有充分时间对磋商文件的修改部分进行研究，采购人可以酌情延长递交响应文件的截止日期，具体时间 将在修改补充通知中明确。</w:t>
      </w:r>
    </w:p>
    <w:p w14:paraId="689C52A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A794A23">
      <w:pPr>
        <w:keepNext w:val="0"/>
        <w:keepLines w:val="0"/>
        <w:widowControl w:val="0"/>
        <w:suppressLineNumbers w:val="0"/>
        <w:autoSpaceDE w:val="0"/>
        <w:autoSpaceDN/>
        <w:spacing w:before="78" w:beforeLines="0" w:beforeAutospacing="0" w:after="0" w:afterLines="0" w:afterAutospacing="0" w:line="360" w:lineRule="auto"/>
        <w:ind w:left="3849" w:right="0"/>
        <w:jc w:val="both"/>
        <w:rPr>
          <w:rFonts w:hint="eastAsia" w:ascii="宋体" w:hAnsi="宋体" w:eastAsia="宋体" w:cs="宋体"/>
          <w:kern w:val="2"/>
          <w:sz w:val="21"/>
          <w:szCs w:val="21"/>
        </w:rPr>
      </w:pPr>
      <w:r>
        <w:rPr>
          <w:rFonts w:hint="eastAsia" w:ascii="宋体" w:hAnsi="宋体" w:eastAsia="宋体" w:cs="宋体"/>
          <w:b/>
          <w:bCs w:val="0"/>
          <w:spacing w:val="-4"/>
          <w:kern w:val="2"/>
          <w:sz w:val="21"/>
          <w:szCs w:val="21"/>
          <w:lang w:val="en-US" w:eastAsia="zh-CN" w:bidi="ar"/>
        </w:rPr>
        <w:t>3.</w:t>
      </w:r>
      <w:r>
        <w:rPr>
          <w:rFonts w:hint="eastAsia" w:ascii="宋体" w:hAnsi="宋体" w:eastAsia="宋体" w:cs="宋体"/>
          <w:spacing w:val="-4"/>
          <w:kern w:val="2"/>
          <w:sz w:val="21"/>
          <w:szCs w:val="21"/>
          <w:lang w:val="en-US" w:eastAsia="zh-CN" w:bidi="ar"/>
        </w:rPr>
        <w:t xml:space="preserve"> </w:t>
      </w:r>
      <w:r>
        <w:rPr>
          <w:rFonts w:hint="eastAsia" w:ascii="宋体" w:hAnsi="宋体" w:eastAsia="宋体" w:cs="宋体"/>
          <w:b/>
          <w:bCs w:val="0"/>
          <w:spacing w:val="-4"/>
          <w:kern w:val="2"/>
          <w:sz w:val="21"/>
          <w:szCs w:val="21"/>
          <w:lang w:val="en-US" w:eastAsia="zh-CN" w:bidi="ar"/>
        </w:rPr>
        <w:t>磋商响应文件</w:t>
      </w:r>
    </w:p>
    <w:p w14:paraId="27EFD0A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3.1 磋商响应文件的组成</w:t>
      </w:r>
    </w:p>
    <w:p w14:paraId="152A429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一、投标函</w:t>
      </w:r>
    </w:p>
    <w:p w14:paraId="6C90CC4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二、法定代表人身份证明</w:t>
      </w:r>
    </w:p>
    <w:p w14:paraId="2A73B22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三、授权委托书</w:t>
      </w:r>
    </w:p>
    <w:p w14:paraId="06041DA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四</w:t>
      </w:r>
      <w:r>
        <w:rPr>
          <w:rFonts w:hint="eastAsia" w:ascii="宋体" w:hAnsi="宋体" w:eastAsia="宋体" w:cs="宋体"/>
          <w:kern w:val="2"/>
          <w:sz w:val="21"/>
          <w:szCs w:val="21"/>
          <w:lang w:val="en-US" w:eastAsia="zh-CN" w:bidi="ar"/>
        </w:rPr>
        <w:t>、开标一览表</w:t>
      </w:r>
    </w:p>
    <w:p w14:paraId="17F7816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五</w:t>
      </w:r>
      <w:r>
        <w:rPr>
          <w:rFonts w:hint="eastAsia" w:ascii="宋体" w:hAnsi="宋体" w:eastAsia="宋体" w:cs="宋体"/>
          <w:kern w:val="2"/>
          <w:sz w:val="21"/>
          <w:szCs w:val="21"/>
          <w:lang w:val="en-US" w:eastAsia="zh-CN" w:bidi="ar"/>
        </w:rPr>
        <w:t>、商务条款偏离表</w:t>
      </w:r>
    </w:p>
    <w:p w14:paraId="381AB9A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六</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技术方案</w:t>
      </w:r>
    </w:p>
    <w:p w14:paraId="2B782C3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七</w:t>
      </w:r>
      <w:r>
        <w:rPr>
          <w:rFonts w:hint="eastAsia" w:ascii="宋体" w:hAnsi="宋体" w:eastAsia="宋体" w:cs="宋体"/>
          <w:kern w:val="2"/>
          <w:sz w:val="21"/>
          <w:szCs w:val="21"/>
          <w:lang w:val="en-US" w:eastAsia="zh-CN" w:bidi="ar"/>
        </w:rPr>
        <w:t>、资格审查资料</w:t>
      </w:r>
    </w:p>
    <w:p w14:paraId="73CE44E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八</w:t>
      </w:r>
      <w:r>
        <w:rPr>
          <w:rFonts w:hint="eastAsia" w:ascii="宋体" w:hAnsi="宋体" w:eastAsia="宋体" w:cs="宋体"/>
          <w:kern w:val="2"/>
          <w:sz w:val="21"/>
          <w:szCs w:val="21"/>
          <w:lang w:val="en-US" w:eastAsia="zh-CN" w:bidi="ar"/>
        </w:rPr>
        <w:t xml:space="preserve">、其他材料 </w:t>
      </w:r>
    </w:p>
    <w:p w14:paraId="7CFB659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 取费报价</w:t>
      </w:r>
    </w:p>
    <w:p w14:paraId="5B2F0F2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3.2.1 除非竞争性磋商文件中另有规定，服务取费报价应包括完成本项目过程中提供的所有服务，所需采购人支付的全部服务费。</w:t>
      </w:r>
    </w:p>
    <w:p w14:paraId="1C10590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3.2.2 设计费用在合同实施期间固定不变。</w:t>
      </w:r>
    </w:p>
    <w:p w14:paraId="5F7C308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 磋商响应有效期</w:t>
      </w:r>
    </w:p>
    <w:p w14:paraId="54ACE26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3.3.1 在供应商须知前附表规定的磋商响应有效期内，供应商不得要求撤销或修改其磋商响应文件。</w:t>
      </w:r>
    </w:p>
    <w:p w14:paraId="0662E72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3.3.2 出现特殊情况需要延长磋商响应有效期的，采购人以书面形式通知所有供应商延长磋商响应有效期。供应商同意延长的，应相应延长其磋商保证金的有效期，但不得要求或被允许修改或撤销其磋商响应文件；供应商拒绝延长的，其响应失效，但供应商有权收回其磋商保证金。</w:t>
      </w:r>
    </w:p>
    <w:p w14:paraId="1589473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 磋商保证金</w:t>
      </w:r>
    </w:p>
    <w:p w14:paraId="23229A5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3.4.1 供应商在递交磋商响应文件的同时，应按供应商须知前附表规定的金额、担保形式和第六章“磋商响应文件格式”规定的磋商保证金格式递交磋商保证金，并作为其磋商响应文件的组成部分。联合体参加的，其磋商保证金由牵头人递交，并应符合供应商须知前附表的规定。</w:t>
      </w:r>
    </w:p>
    <w:p w14:paraId="60DFC99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3.4.2 供应商不按本章第 3.4.1 项要求提交磋商保证金的，将导致磋商响应文件被否决。</w:t>
      </w:r>
    </w:p>
    <w:p w14:paraId="13D2ED6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3.4.3 采购人与中选人签订合同后 5 个工作日内，向未中选的供应商和中选人退还磋商保证金。</w:t>
      </w:r>
    </w:p>
    <w:p w14:paraId="55880D9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3.4.4 有下列情形之一的，磋商保证金将不予退还：</w:t>
      </w:r>
    </w:p>
    <w:p w14:paraId="53CE058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（1）供应商在规定的磋商有效期内撤销或修改其磋商响应文件；</w:t>
      </w:r>
    </w:p>
    <w:p w14:paraId="4664F7A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（2）中选人在收到成交通知书后，无正当理由拒签合同协议书或未按竞争性磋商文件规定提交履约担保。</w:t>
      </w:r>
    </w:p>
    <w:p w14:paraId="3D40A0A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 资格审查资料</w:t>
      </w:r>
    </w:p>
    <w:p w14:paraId="12BFFD4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3.5.1 “供应商基本情况表”应附企业营业执照副本、财务状况良好证明资料、依法缴纳税收和社会保障资金证明材料等资料复印件加盖公章。</w:t>
      </w:r>
    </w:p>
    <w:p w14:paraId="04280EF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3.5.2 “供应商类似项目业绩一览表”应附中标通知书和（或）合同协议书的复印件加盖公章，具体年份要求见供应商须知前附表。</w:t>
      </w:r>
    </w:p>
    <w:p w14:paraId="33C26A0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3.5.3 供应商须知前附表规定接受联合体参加的，本章第 3.5.1 项至第 3.5.2 项规 定的表格和资料应包括联合体各方相关情况。</w:t>
      </w:r>
    </w:p>
    <w:p w14:paraId="7E03620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 备选投标方案</w:t>
      </w:r>
    </w:p>
    <w:p w14:paraId="3AC0D76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除供应商须知前附表另有规定外，供应商不得递交备选磋商响应方案。</w:t>
      </w:r>
    </w:p>
    <w:p w14:paraId="40BA1CD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 磋商响应文件的编制</w:t>
      </w:r>
    </w:p>
    <w:p w14:paraId="170B193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3.7.1 磋商响应文件应按第六章“磋商响应文件格式”进行编写，如有必要，可以增加附页，作为磋商响应文件的组成部分。其中，磋商响应函附录在满足竞争性磋商文件实质性要求的基础上，可以提出比竞争性磋商文件要求更有利于采购人的承诺。</w:t>
      </w:r>
    </w:p>
    <w:p w14:paraId="6888989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3.7.2 磋商响应文件应当对竞争性磋商文件有关</w:t>
      </w:r>
      <w:r>
        <w:rPr>
          <w:rFonts w:hint="eastAsia" w:ascii="宋体" w:hAnsi="宋体" w:cs="宋体"/>
          <w:kern w:val="2"/>
          <w:sz w:val="21"/>
          <w:szCs w:val="21"/>
          <w:lang w:val="en-US" w:eastAsia="zh-CN" w:bidi="ar"/>
        </w:rPr>
        <w:t>服务期限</w:t>
      </w:r>
      <w:r>
        <w:rPr>
          <w:rFonts w:hint="eastAsia" w:ascii="宋体" w:hAnsi="宋体" w:eastAsia="宋体" w:cs="宋体"/>
          <w:kern w:val="2"/>
          <w:sz w:val="21"/>
          <w:szCs w:val="21"/>
          <w:lang w:val="en-US" w:eastAsia="zh-CN" w:bidi="ar"/>
        </w:rPr>
        <w:t>、磋商响应有效期、质量要求、技术标准和要求、采购范围等实质性内容作出响应。</w:t>
      </w:r>
    </w:p>
    <w:p w14:paraId="4748092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3.7.3 磋商响应文件应用不褪色的材料书写或打印，并由供应商的法定代表人或其委托代理人签字或盖单位章。委托代理人签字的，磋商响应文件应附法定代表人签署的 授权委托书。所有要求签字的地方都应用不褪色的墨水或签字笔由本人亲笔手写签字（包括姓和名），不得用盖章（如签名章、签字章等）代替，也不得由他人代签。所有要求盖章的地方都应加盖供应商单位（法定名称）章（鲜章），不得使用专用章（如经 济合同章、投标专用章等）或下属单位印章代替。</w:t>
      </w:r>
    </w:p>
    <w:p w14:paraId="0151C6A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磋商响应文件应尽量避免涂改、行间插字或删除。如果出现上述情况，改动之处应加盖单位章或由供应商的法定代表人或其授权的代理人签字确认。签字或盖章的具体要求见供应商须知前附表。</w:t>
      </w:r>
    </w:p>
    <w:p w14:paraId="0FC70DA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3.7.4 磋商响应文件正本一份，副本份数见供应商须知前附表。正本和副本的封面上应清楚地标记“正本”或“副本”的字样。当副本和正本不一致时，以正本为准。</w:t>
      </w:r>
    </w:p>
    <w:p w14:paraId="47F37F8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3.7.5 磋商响应文件的正本与副本应分别装订成册，装订应牢固、整齐便于保管和利用，不易拆散和换页，并编制目录及页码。不得采用活页装订。</w:t>
      </w:r>
    </w:p>
    <w:p w14:paraId="528157F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3.7.6 磋商响应文件须加盖骑缝章。</w:t>
      </w:r>
    </w:p>
    <w:p w14:paraId="04CED27E">
      <w:pPr>
        <w:keepNext w:val="0"/>
        <w:keepLines w:val="0"/>
        <w:widowControl w:val="0"/>
        <w:suppressLineNumbers w:val="0"/>
        <w:autoSpaceDE w:val="0"/>
        <w:autoSpaceDN/>
        <w:spacing w:before="177" w:beforeLines="0" w:beforeAutospacing="0" w:after="0" w:afterLines="0" w:afterAutospacing="0" w:line="360" w:lineRule="auto"/>
        <w:ind w:left="4204" w:right="0"/>
        <w:jc w:val="both"/>
        <w:rPr>
          <w:rFonts w:hint="eastAsia" w:ascii="宋体" w:hAnsi="宋体" w:eastAsia="宋体" w:cs="宋体"/>
          <w:kern w:val="2"/>
          <w:sz w:val="21"/>
          <w:szCs w:val="21"/>
        </w:rPr>
      </w:pPr>
      <w:r>
        <w:rPr>
          <w:rFonts w:hint="eastAsia" w:ascii="宋体" w:hAnsi="宋体" w:eastAsia="宋体" w:cs="宋体"/>
          <w:b/>
          <w:bCs w:val="0"/>
          <w:spacing w:val="-5"/>
          <w:kern w:val="2"/>
          <w:sz w:val="21"/>
          <w:szCs w:val="21"/>
          <w:lang w:val="en-US" w:eastAsia="zh-CN" w:bidi="ar"/>
        </w:rPr>
        <w:t>4.</w:t>
      </w:r>
      <w:r>
        <w:rPr>
          <w:rFonts w:hint="eastAsia" w:ascii="宋体" w:hAnsi="宋体" w:eastAsia="宋体" w:cs="宋体"/>
          <w:spacing w:val="8"/>
          <w:kern w:val="2"/>
          <w:sz w:val="21"/>
          <w:szCs w:val="21"/>
          <w:lang w:val="en-US" w:eastAsia="zh-CN" w:bidi="ar"/>
        </w:rPr>
        <w:t xml:space="preserve"> </w:t>
      </w:r>
      <w:r>
        <w:rPr>
          <w:rFonts w:hint="eastAsia" w:ascii="宋体" w:hAnsi="宋体" w:eastAsia="宋体" w:cs="宋体"/>
          <w:b/>
          <w:bCs w:val="0"/>
          <w:spacing w:val="-5"/>
          <w:kern w:val="2"/>
          <w:sz w:val="21"/>
          <w:szCs w:val="21"/>
          <w:lang w:val="en-US" w:eastAsia="zh-CN" w:bidi="ar"/>
        </w:rPr>
        <w:t>磋商前</w:t>
      </w:r>
    </w:p>
    <w:p w14:paraId="7CE0F64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4.1 磋商响应文件的密封和标记</w:t>
      </w:r>
    </w:p>
    <w:p w14:paraId="6E8B7D8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4.1.1 </w:t>
      </w:r>
      <w:r>
        <w:rPr>
          <w:rFonts w:hint="eastAsia" w:ascii="宋体" w:hAnsi="宋体" w:eastAsia="宋体" w:cs="宋体"/>
          <w:kern w:val="0"/>
          <w:sz w:val="21"/>
          <w:szCs w:val="21"/>
          <w:lang w:val="en-US" w:eastAsia="zh-CN" w:bidi="ar"/>
        </w:rPr>
        <w:t>响应文件的正本与副本应先分开包装（即</w:t>
      </w:r>
      <w:r>
        <w:rPr>
          <w:rFonts w:hint="eastAsia" w:ascii="宋体" w:hAnsi="宋体" w:cs="宋体"/>
          <w:kern w:val="0"/>
          <w:sz w:val="21"/>
          <w:szCs w:val="21"/>
          <w:lang w:val="en-US" w:eastAsia="zh-CN" w:bidi="ar"/>
        </w:rPr>
        <w:t>响应文件</w:t>
      </w:r>
      <w:r>
        <w:rPr>
          <w:rFonts w:hint="eastAsia" w:ascii="宋体" w:hAnsi="宋体" w:eastAsia="宋体" w:cs="宋体"/>
          <w:kern w:val="0"/>
          <w:sz w:val="21"/>
          <w:szCs w:val="21"/>
          <w:lang w:val="en-US" w:eastAsia="zh-CN" w:bidi="ar"/>
        </w:rPr>
        <w:t>正本1份单独包装，所有</w:t>
      </w:r>
      <w:r>
        <w:rPr>
          <w:rFonts w:hint="eastAsia" w:ascii="宋体" w:hAnsi="宋体" w:cs="宋体"/>
          <w:kern w:val="0"/>
          <w:sz w:val="21"/>
          <w:szCs w:val="21"/>
          <w:lang w:val="en-US" w:eastAsia="zh-CN" w:bidi="ar"/>
        </w:rPr>
        <w:t>响应文件</w:t>
      </w:r>
      <w:r>
        <w:rPr>
          <w:rFonts w:hint="eastAsia" w:ascii="宋体" w:hAnsi="宋体" w:eastAsia="宋体" w:cs="宋体"/>
          <w:kern w:val="0"/>
          <w:sz w:val="21"/>
          <w:szCs w:val="21"/>
          <w:lang w:val="en-US" w:eastAsia="zh-CN" w:bidi="ar"/>
        </w:rPr>
        <w:t>副本2份一起包装），再将已包好的正本与副本合包到一起，加贴封条，并在封套的封口处加盖投标人单位章。</w:t>
      </w:r>
    </w:p>
    <w:p w14:paraId="339D347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 xml:space="preserve">4.1.2 </w:t>
      </w:r>
      <w:r>
        <w:rPr>
          <w:rFonts w:hint="eastAsia" w:ascii="宋体" w:hAnsi="宋体" w:eastAsia="宋体" w:cs="宋体"/>
          <w:kern w:val="0"/>
          <w:sz w:val="21"/>
          <w:szCs w:val="21"/>
          <w:lang w:val="en-US" w:eastAsia="zh-CN" w:bidi="ar"/>
        </w:rPr>
        <w:t>电子U盘、磋商报价函，分别单独放入密封袋中，加贴封条，并在封套封口处加盖投标人单位公章，在封套上分别标记“响应文件电子版”及“磋商报价函”字样。</w:t>
      </w:r>
    </w:p>
    <w:p w14:paraId="49A0E73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4.1.3 未按本章第 4.1.1 项或第 4.1.2 项要求密封和加写标记的磋商响应文件，采购人不予受理。</w:t>
      </w:r>
    </w:p>
    <w:p w14:paraId="49C4181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4.2 磋商响应文件的递交</w:t>
      </w:r>
    </w:p>
    <w:p w14:paraId="19F426E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4.2.1 供应商应在本章第 2.2.2 项规定的递交磋商响应文件截止时间前递交。</w:t>
      </w:r>
    </w:p>
    <w:p w14:paraId="3EAE7BC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4.2.2 供应商递交磋商响应文件的地点：见供应商须知前附表。</w:t>
      </w:r>
    </w:p>
    <w:p w14:paraId="4858741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4.2.3 除供应商须知前附表另有规定外，供应商所递交的磋商响应文件不予退还。</w:t>
      </w:r>
    </w:p>
    <w:p w14:paraId="2FE6F0A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4.2.4 逾期送达的或者未送达指定地点的磋商响应文件，采购人不予受理。</w:t>
      </w:r>
    </w:p>
    <w:p w14:paraId="05B0A4D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4.3 磋商响应文件的修改与撤回</w:t>
      </w:r>
    </w:p>
    <w:p w14:paraId="45B96E83">
      <w:pPr>
        <w:keepNext w:val="0"/>
        <w:keepLines w:val="0"/>
        <w:widowControl/>
        <w:suppressLineNumbers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4.3.1 在本章第2.2.2 项规定的递交响应文件截止时间前，投标人可以修改或撤回已递交的响应文件，但应以书面形式通知采购人。</w:t>
      </w:r>
    </w:p>
    <w:p w14:paraId="1CF93349">
      <w:pPr>
        <w:keepNext w:val="0"/>
        <w:keepLines w:val="0"/>
        <w:widowControl/>
        <w:suppressLineNumbers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4.3.2 投标人修改或撤回已递交响应文件的书面通知应按照本章第3.7.3 项的要求签字或盖章。采购人收到书面通知后，向投标人出具签收凭证。</w:t>
      </w:r>
    </w:p>
    <w:p w14:paraId="51BD1493">
      <w:pPr>
        <w:keepNext w:val="0"/>
        <w:keepLines w:val="0"/>
        <w:widowControl/>
        <w:suppressLineNumbers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4.3.3 修改的内容为响应文件的组成部分。修改的响应文件应按照本章第3 条、第4条规定进行编制、密封、标记和递交，并标明“修改”字样。</w:t>
      </w:r>
    </w:p>
    <w:p w14:paraId="6846DC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CE711A5">
      <w:pPr>
        <w:keepNext w:val="0"/>
        <w:keepLines w:val="0"/>
        <w:widowControl w:val="0"/>
        <w:suppressLineNumbers w:val="0"/>
        <w:autoSpaceDE w:val="0"/>
        <w:autoSpaceDN/>
        <w:spacing w:before="182" w:beforeLines="0" w:beforeAutospacing="0" w:after="0" w:afterLines="0" w:afterAutospacing="0" w:line="360" w:lineRule="auto"/>
        <w:ind w:left="4331" w:right="0"/>
        <w:jc w:val="both"/>
        <w:rPr>
          <w:rFonts w:hint="eastAsia" w:ascii="宋体" w:hAnsi="宋体" w:eastAsia="宋体" w:cs="宋体"/>
          <w:b/>
          <w:bCs w:val="0"/>
          <w:spacing w:val="-8"/>
          <w:kern w:val="2"/>
          <w:sz w:val="21"/>
          <w:szCs w:val="21"/>
          <w:lang w:val="en-US" w:eastAsia="zh-CN" w:bidi="ar"/>
        </w:rPr>
      </w:pPr>
    </w:p>
    <w:p w14:paraId="6CA7C4C0">
      <w:pPr>
        <w:keepNext w:val="0"/>
        <w:keepLines w:val="0"/>
        <w:widowControl w:val="0"/>
        <w:suppressLineNumbers w:val="0"/>
        <w:autoSpaceDE w:val="0"/>
        <w:autoSpaceDN/>
        <w:spacing w:before="182" w:beforeLines="0" w:beforeAutospacing="0" w:after="0" w:afterLines="0" w:afterAutospacing="0" w:line="360" w:lineRule="auto"/>
        <w:ind w:left="4331" w:right="0"/>
        <w:jc w:val="both"/>
        <w:rPr>
          <w:rFonts w:hint="eastAsia" w:ascii="宋体" w:hAnsi="宋体" w:eastAsia="宋体" w:cs="宋体"/>
          <w:kern w:val="2"/>
          <w:sz w:val="21"/>
          <w:szCs w:val="21"/>
        </w:rPr>
      </w:pPr>
      <w:r>
        <w:rPr>
          <w:rFonts w:hint="eastAsia" w:ascii="宋体" w:hAnsi="宋体" w:eastAsia="宋体" w:cs="宋体"/>
          <w:b/>
          <w:bCs w:val="0"/>
          <w:spacing w:val="-8"/>
          <w:kern w:val="2"/>
          <w:sz w:val="21"/>
          <w:szCs w:val="21"/>
          <w:lang w:val="en-US" w:eastAsia="zh-CN" w:bidi="ar"/>
        </w:rPr>
        <w:t>5.</w:t>
      </w:r>
      <w:r>
        <w:rPr>
          <w:rFonts w:hint="eastAsia" w:ascii="宋体" w:hAnsi="宋体" w:eastAsia="宋体" w:cs="宋体"/>
          <w:spacing w:val="9"/>
          <w:kern w:val="2"/>
          <w:sz w:val="21"/>
          <w:szCs w:val="21"/>
          <w:lang w:val="en-US" w:eastAsia="zh-CN" w:bidi="ar"/>
        </w:rPr>
        <w:t xml:space="preserve"> </w:t>
      </w:r>
      <w:r>
        <w:rPr>
          <w:rFonts w:hint="eastAsia" w:ascii="宋体" w:hAnsi="宋体" w:eastAsia="宋体" w:cs="宋体"/>
          <w:b/>
          <w:bCs w:val="0"/>
          <w:spacing w:val="-8"/>
          <w:kern w:val="2"/>
          <w:sz w:val="21"/>
          <w:szCs w:val="21"/>
          <w:lang w:val="en-US" w:eastAsia="zh-CN" w:bidi="ar"/>
        </w:rPr>
        <w:t>磋商</w:t>
      </w:r>
    </w:p>
    <w:p w14:paraId="1A62ABD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5.1 磋商时间和地点</w:t>
      </w:r>
    </w:p>
    <w:p w14:paraId="30DC31D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采购人在本章第 2.2.2 项规定的递交磋商响应文件截止时间（磋商时间）和供应商须知前附表规定的地点磋商，并邀请所有供应商的法定代表人或其委托代理人准时参加。</w:t>
      </w:r>
    </w:p>
    <w:p w14:paraId="2CFA5A4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5.2 磋商程序</w:t>
      </w:r>
    </w:p>
    <w:p w14:paraId="1229D3C5">
      <w:pPr>
        <w:keepNext w:val="0"/>
        <w:keepLines w:val="0"/>
        <w:widowControl w:val="0"/>
        <w:suppressLineNumbers w:val="0"/>
        <w:autoSpaceDE w:val="0"/>
        <w:autoSpaceDN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主持人按下列程序进行开标：</w:t>
      </w:r>
    </w:p>
    <w:p w14:paraId="3B747F3F">
      <w:pPr>
        <w:keepNext w:val="0"/>
        <w:keepLines w:val="0"/>
        <w:widowControl w:val="0"/>
        <w:suppressLineNumbers w:val="0"/>
        <w:autoSpaceDE w:val="0"/>
        <w:autoSpaceDN w:val="0"/>
        <w:snapToGrid w:val="0"/>
        <w:spacing w:before="0" w:beforeAutospacing="0" w:after="0" w:afterAutospacing="0" w:line="360" w:lineRule="auto"/>
        <w:ind w:left="0" w:leftChars="0" w:right="0" w:firstLine="420" w:firstLineChars="20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1.投标供应商递交响应文件；</w:t>
      </w:r>
    </w:p>
    <w:p w14:paraId="25D896A3">
      <w:pPr>
        <w:keepNext w:val="0"/>
        <w:keepLines w:val="0"/>
        <w:widowControl w:val="0"/>
        <w:suppressLineNumbers w:val="0"/>
        <w:autoSpaceDE w:val="0"/>
        <w:autoSpaceDN w:val="0"/>
        <w:snapToGrid w:val="0"/>
        <w:spacing w:before="0" w:beforeAutospacing="0" w:after="0" w:afterAutospacing="0" w:line="360" w:lineRule="auto"/>
        <w:ind w:left="0" w:leftChars="0" w:right="0" w:firstLine="420" w:firstLineChars="20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2.由投标供应商代表检查响应文件密封情况；</w:t>
      </w:r>
    </w:p>
    <w:p w14:paraId="12C42F9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3.通过初步评审的投标供应商在指定地点进行现场二次报价。</w:t>
      </w:r>
    </w:p>
    <w:p w14:paraId="6844D7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60591AC0">
      <w:pPr>
        <w:keepNext w:val="0"/>
        <w:keepLines w:val="0"/>
        <w:widowControl w:val="0"/>
        <w:suppressLineNumbers w:val="0"/>
        <w:autoSpaceDE w:val="0"/>
        <w:autoSpaceDN/>
        <w:spacing w:before="79" w:beforeLines="0" w:beforeAutospacing="0" w:after="0" w:afterLines="0" w:afterAutospacing="0" w:line="360" w:lineRule="auto"/>
        <w:ind w:left="4327" w:right="0"/>
        <w:jc w:val="both"/>
        <w:rPr>
          <w:rFonts w:hint="eastAsia" w:ascii="宋体" w:hAnsi="宋体" w:eastAsia="宋体" w:cs="宋体"/>
          <w:kern w:val="2"/>
          <w:sz w:val="21"/>
          <w:szCs w:val="21"/>
        </w:rPr>
      </w:pPr>
      <w:r>
        <w:rPr>
          <w:rFonts w:hint="eastAsia" w:ascii="宋体" w:hAnsi="宋体" w:eastAsia="宋体" w:cs="宋体"/>
          <w:b/>
          <w:bCs w:val="0"/>
          <w:spacing w:val="-7"/>
          <w:kern w:val="2"/>
          <w:sz w:val="21"/>
          <w:szCs w:val="21"/>
          <w:lang w:val="en-US" w:eastAsia="zh-CN" w:bidi="ar"/>
        </w:rPr>
        <w:t>6.</w:t>
      </w:r>
      <w:r>
        <w:rPr>
          <w:rFonts w:hint="eastAsia" w:ascii="宋体" w:hAnsi="宋体" w:eastAsia="宋体" w:cs="宋体"/>
          <w:spacing w:val="8"/>
          <w:kern w:val="2"/>
          <w:sz w:val="21"/>
          <w:szCs w:val="21"/>
          <w:lang w:val="en-US" w:eastAsia="zh-CN" w:bidi="ar"/>
        </w:rPr>
        <w:t xml:space="preserve"> </w:t>
      </w:r>
      <w:r>
        <w:rPr>
          <w:rFonts w:hint="eastAsia" w:ascii="宋体" w:hAnsi="宋体" w:eastAsia="宋体" w:cs="宋体"/>
          <w:b/>
          <w:bCs w:val="0"/>
          <w:spacing w:val="-7"/>
          <w:kern w:val="2"/>
          <w:sz w:val="21"/>
          <w:szCs w:val="21"/>
          <w:lang w:val="en-US" w:eastAsia="zh-CN" w:bidi="ar"/>
        </w:rPr>
        <w:t>评审</w:t>
      </w:r>
    </w:p>
    <w:p w14:paraId="3ACE6DA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6.1 磋商小组</w:t>
      </w:r>
    </w:p>
    <w:p w14:paraId="4ABC3F8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6.1.1 评标由采购人依法组建的磋商小组负责。磋商小组由有关技术、经济等方面的专家组成。磋商小组成员人数以及技术、经济等方面专家的确定方式见供应商须知前附表。</w:t>
      </w:r>
    </w:p>
    <w:p w14:paraId="43AE3FB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6.1.2 磋商小组成员有下列情形之一的，应当回避：</w:t>
      </w:r>
    </w:p>
    <w:p w14:paraId="02257F0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（1）采购人或供应商的主要负责人的近亲属；</w:t>
      </w:r>
    </w:p>
    <w:p w14:paraId="02BFE6E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（2）项目主管部门或者行政监督部门的人员；</w:t>
      </w:r>
    </w:p>
    <w:p w14:paraId="279F7D5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（3）与供应商有经济利益关系，可能影响对投标公正评审的；</w:t>
      </w:r>
    </w:p>
    <w:p w14:paraId="63A010C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（4）曾因在采购、评标以及其他与采购投标有关活动中从事违法行为而受过行政处罚或刑事处罚的。</w:t>
      </w:r>
    </w:p>
    <w:p w14:paraId="5E0929B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6.2 评审原则</w:t>
      </w:r>
    </w:p>
    <w:p w14:paraId="25B26C7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评审活动遵循公平、公正、科学和择优的原则。</w:t>
      </w:r>
    </w:p>
    <w:p w14:paraId="475D40F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6.3 评审</w:t>
      </w:r>
    </w:p>
    <w:p w14:paraId="721599D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6.3.1 磋商小组按照第三章“评标办法”规定的方法、评审因素、标准和程序对磋商响应文件进行评审。第三章“评审办法”没有规定的方法、评审因素和标准，不作为 评审依据。</w:t>
      </w:r>
    </w:p>
    <w:p w14:paraId="16CD481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6.3.2 出现以上情形，不影响采购公平、公正性的，招标组织机构可以待上述情形消除后继续组织交易活动；影响或可能影响采购公平、公正性的，经招标代理机构确认后，应当重新招标。招标代理机构必须对原有的资料及信息作出妥善保密处理，并报财政部门备案。</w:t>
      </w:r>
    </w:p>
    <w:p w14:paraId="1801F93A">
      <w:pPr>
        <w:keepNext w:val="0"/>
        <w:keepLines w:val="0"/>
        <w:widowControl w:val="0"/>
        <w:suppressLineNumbers w:val="0"/>
        <w:autoSpaceDE w:val="0"/>
        <w:autoSpaceDN/>
        <w:spacing w:before="181" w:beforeLines="0" w:beforeAutospacing="0" w:after="0" w:afterLines="0" w:afterAutospacing="0" w:line="360" w:lineRule="auto"/>
        <w:ind w:left="4092" w:right="0"/>
        <w:jc w:val="both"/>
        <w:rPr>
          <w:rFonts w:hint="eastAsia" w:ascii="宋体" w:hAnsi="宋体" w:eastAsia="宋体" w:cs="宋体"/>
          <w:kern w:val="2"/>
          <w:sz w:val="21"/>
          <w:szCs w:val="21"/>
        </w:rPr>
      </w:pPr>
      <w:r>
        <w:rPr>
          <w:rFonts w:hint="eastAsia" w:ascii="宋体" w:hAnsi="宋体" w:eastAsia="宋体" w:cs="宋体"/>
          <w:b/>
          <w:bCs w:val="0"/>
          <w:spacing w:val="-6"/>
          <w:kern w:val="2"/>
          <w:sz w:val="21"/>
          <w:szCs w:val="21"/>
          <w:lang w:val="en-US" w:eastAsia="zh-CN" w:bidi="ar"/>
        </w:rPr>
        <w:t>7.</w:t>
      </w:r>
      <w:r>
        <w:rPr>
          <w:rFonts w:hint="eastAsia" w:ascii="宋体" w:hAnsi="宋体" w:eastAsia="宋体" w:cs="宋体"/>
          <w:spacing w:val="10"/>
          <w:kern w:val="2"/>
          <w:sz w:val="21"/>
          <w:szCs w:val="21"/>
          <w:lang w:val="en-US" w:eastAsia="zh-CN" w:bidi="ar"/>
        </w:rPr>
        <w:t xml:space="preserve"> </w:t>
      </w:r>
      <w:r>
        <w:rPr>
          <w:rFonts w:hint="eastAsia" w:ascii="宋体" w:hAnsi="宋体" w:eastAsia="宋体" w:cs="宋体"/>
          <w:b/>
          <w:bCs w:val="0"/>
          <w:spacing w:val="-6"/>
          <w:kern w:val="2"/>
          <w:sz w:val="21"/>
          <w:szCs w:val="21"/>
          <w:lang w:val="en-US" w:eastAsia="zh-CN" w:bidi="ar"/>
        </w:rPr>
        <w:t>合同授予</w:t>
      </w:r>
    </w:p>
    <w:p w14:paraId="7098F24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7.1 确定方式</w:t>
      </w:r>
    </w:p>
    <w:p w14:paraId="35A7938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采购人依据磋商小组推荐的中选候选供应商确定中选人，磋商小组推荐中选候选供应商的人数见供应商须知前附表。</w:t>
      </w:r>
    </w:p>
    <w:p w14:paraId="01BE575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7.2 成交通知</w:t>
      </w:r>
    </w:p>
    <w:p w14:paraId="068268E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在本章第 3.3 款规定的磋商响应有效期内，采购人以书面形式向中选供应商发出成交通知书，同时将成交结果通知未中选的供应商。</w:t>
      </w:r>
    </w:p>
    <w:p w14:paraId="339E5AD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7.3 签订合同</w:t>
      </w:r>
    </w:p>
    <w:p w14:paraId="2A66487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7.3.1 采购人和中选供应商应当自成交通知书发出之日起30天内，根据竞争性磋商文件和中选供应商的磋商响应文件订立书面合同。中选供应商无正当理由拒签合同的，采购人取消其中选资格，其磋商保证金不予退还；给采购人造成的损失超过磋商保证金数额的，中选供应商还应当对超过部分予以赔偿。</w:t>
      </w:r>
    </w:p>
    <w:p w14:paraId="75AD27B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7.3.2 发出成交通知书后，采购人无正当理由拒签合同的，采购人向中选供应商退还磋商保证金；给中选供应商造成损失的，还应当赔偿损失。</w:t>
      </w:r>
    </w:p>
    <w:p w14:paraId="0689CF7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2E3FA7B">
      <w:pPr>
        <w:keepNext w:val="0"/>
        <w:keepLines w:val="0"/>
        <w:widowControl w:val="0"/>
        <w:suppressLineNumbers w:val="0"/>
        <w:autoSpaceDE w:val="0"/>
        <w:autoSpaceDN/>
        <w:spacing w:before="183" w:beforeLines="0" w:beforeAutospacing="0" w:after="0" w:afterLines="0" w:afterAutospacing="0" w:line="360" w:lineRule="auto"/>
        <w:ind w:left="3485" w:right="0"/>
        <w:jc w:val="both"/>
        <w:rPr>
          <w:rFonts w:hint="eastAsia" w:ascii="宋体" w:hAnsi="宋体" w:eastAsia="宋体" w:cs="宋体"/>
          <w:kern w:val="2"/>
          <w:sz w:val="21"/>
          <w:szCs w:val="21"/>
        </w:rPr>
      </w:pPr>
      <w:r>
        <w:rPr>
          <w:rFonts w:hint="eastAsia" w:ascii="宋体" w:hAnsi="宋体" w:eastAsia="宋体" w:cs="宋体"/>
          <w:b/>
          <w:bCs w:val="0"/>
          <w:spacing w:val="-3"/>
          <w:kern w:val="2"/>
          <w:sz w:val="21"/>
          <w:szCs w:val="21"/>
          <w:lang w:val="en-US" w:eastAsia="zh-CN" w:bidi="ar"/>
        </w:rPr>
        <w:t>8.</w:t>
      </w:r>
      <w:r>
        <w:rPr>
          <w:rFonts w:hint="eastAsia" w:ascii="宋体" w:hAnsi="宋体" w:eastAsia="宋体" w:cs="宋体"/>
          <w:spacing w:val="-3"/>
          <w:kern w:val="2"/>
          <w:sz w:val="21"/>
          <w:szCs w:val="21"/>
          <w:lang w:val="en-US" w:eastAsia="zh-CN" w:bidi="ar"/>
        </w:rPr>
        <w:t xml:space="preserve"> </w:t>
      </w:r>
      <w:r>
        <w:rPr>
          <w:rFonts w:hint="eastAsia" w:ascii="宋体" w:hAnsi="宋体" w:eastAsia="宋体" w:cs="宋体"/>
          <w:b/>
          <w:bCs w:val="0"/>
          <w:spacing w:val="-3"/>
          <w:kern w:val="2"/>
          <w:sz w:val="21"/>
          <w:szCs w:val="21"/>
          <w:lang w:val="en-US" w:eastAsia="zh-CN" w:bidi="ar"/>
        </w:rPr>
        <w:t>重新采购和不再采购</w:t>
      </w:r>
    </w:p>
    <w:p w14:paraId="5350881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8.1 重新采购</w:t>
      </w:r>
    </w:p>
    <w:p w14:paraId="137586B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有下列情形之一的，采购人将重新采购：</w:t>
      </w:r>
    </w:p>
    <w:p w14:paraId="0AD1750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（1）递交磋商响应文件截止时间止，供应商少于3个的；</w:t>
      </w:r>
    </w:p>
    <w:p w14:paraId="4CDDC76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（2）经磋商小组评审后否决所有响应供应商的。</w:t>
      </w:r>
    </w:p>
    <w:p w14:paraId="7FB1C60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8.2 不再采购</w:t>
      </w:r>
    </w:p>
    <w:p w14:paraId="0C2EE61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
          <w:bCs w:val="0"/>
          <w:spacing w:val="-6"/>
          <w:kern w:val="2"/>
          <w:sz w:val="21"/>
          <w:szCs w:val="21"/>
        </w:rPr>
      </w:pPr>
      <w:r>
        <w:rPr>
          <w:rFonts w:hint="eastAsia" w:ascii="宋体" w:hAnsi="宋体" w:eastAsia="宋体" w:cs="宋体"/>
          <w:kern w:val="2"/>
          <w:sz w:val="21"/>
          <w:szCs w:val="21"/>
          <w:lang w:val="en-US" w:eastAsia="zh-CN" w:bidi="ar"/>
        </w:rPr>
        <w:t>重新采购后供应商仍少于3个或者所有响应被否决的，属于必须审批或核准的项目，经原审批或核准部门批准后不再进行采购。</w:t>
      </w:r>
    </w:p>
    <w:p w14:paraId="58491EC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9AE1601">
      <w:pPr>
        <w:keepNext w:val="0"/>
        <w:keepLines w:val="0"/>
        <w:widowControl w:val="0"/>
        <w:suppressLineNumbers w:val="0"/>
        <w:autoSpaceDE w:val="0"/>
        <w:autoSpaceDN/>
        <w:spacing w:before="36" w:beforeLines="0" w:beforeAutospacing="0" w:after="0" w:afterLines="0" w:afterAutospacing="0" w:line="360" w:lineRule="auto"/>
        <w:ind w:left="3967" w:right="0"/>
        <w:jc w:val="both"/>
        <w:rPr>
          <w:rFonts w:hint="eastAsia" w:ascii="宋体" w:hAnsi="宋体" w:eastAsia="宋体" w:cs="宋体"/>
          <w:kern w:val="2"/>
          <w:sz w:val="21"/>
          <w:szCs w:val="21"/>
        </w:rPr>
      </w:pPr>
      <w:r>
        <w:rPr>
          <w:rFonts w:hint="eastAsia" w:ascii="宋体" w:hAnsi="宋体" w:eastAsia="宋体" w:cs="宋体"/>
          <w:b/>
          <w:bCs w:val="0"/>
          <w:spacing w:val="-6"/>
          <w:kern w:val="2"/>
          <w:sz w:val="21"/>
          <w:szCs w:val="21"/>
          <w:lang w:val="en-US" w:eastAsia="zh-CN" w:bidi="ar"/>
        </w:rPr>
        <w:t>9.</w:t>
      </w:r>
      <w:r>
        <w:rPr>
          <w:rFonts w:hint="eastAsia" w:ascii="宋体" w:hAnsi="宋体" w:eastAsia="宋体" w:cs="宋体"/>
          <w:spacing w:val="20"/>
          <w:kern w:val="2"/>
          <w:sz w:val="21"/>
          <w:szCs w:val="21"/>
          <w:lang w:val="en-US" w:eastAsia="zh-CN" w:bidi="ar"/>
        </w:rPr>
        <w:t xml:space="preserve"> </w:t>
      </w:r>
      <w:r>
        <w:rPr>
          <w:rFonts w:hint="eastAsia" w:ascii="宋体" w:hAnsi="宋体" w:eastAsia="宋体" w:cs="宋体"/>
          <w:b/>
          <w:bCs w:val="0"/>
          <w:spacing w:val="-6"/>
          <w:kern w:val="2"/>
          <w:sz w:val="21"/>
          <w:szCs w:val="21"/>
          <w:lang w:val="en-US" w:eastAsia="zh-CN" w:bidi="ar"/>
        </w:rPr>
        <w:t>纪律和监督</w:t>
      </w:r>
    </w:p>
    <w:p w14:paraId="10F35C9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9.1 对采购人的纪律要求</w:t>
      </w:r>
    </w:p>
    <w:p w14:paraId="2484AB5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采购人不得泄漏采购活动中应当保密的情况和资料，不得与供应商串通损害国家利益、社会公共利益或者他人合法权益。</w:t>
      </w:r>
    </w:p>
    <w:p w14:paraId="285BC31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9.2 对供应商的纪律要求</w:t>
      </w:r>
    </w:p>
    <w:p w14:paraId="5B04A0C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供应商不得相互串通或者与采购人串通，不得向采购人或者磋商小组成员行贿谋取中选，不得以他人名义响应或者以其他方式弄虚作假骗取中选；供应商不得以任何方式干扰、影响评审工作。</w:t>
      </w:r>
    </w:p>
    <w:p w14:paraId="4B70C6D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9.3 对磋商小组成员的纪律要求</w:t>
      </w:r>
    </w:p>
    <w:p w14:paraId="326045C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磋商小组成员不得收受他人的财物或者其他好处，不得向他人透漏对磋商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0500D0F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9.4 对与评审活动有关的工作人员的纪律要求</w:t>
      </w:r>
    </w:p>
    <w:p w14:paraId="0DEAA90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评审活动有关的工作人员不得收受他人的财物或者其他好处，不得向他人透漏对磋商响应文件的评审和比较、中选候选供应商的推荐情况以及评审有关的其他情况。在评审活动中，与评审活动有关的工作人员不得擅离职守，影响评审程序正常进行。</w:t>
      </w:r>
    </w:p>
    <w:p w14:paraId="3380E9C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9.5 投诉</w:t>
      </w:r>
    </w:p>
    <w:p w14:paraId="3D37345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供应商和其他利害关系人认为本次采购活动违反法律法规和规章规定的，有权向有关行政监督部门投诉。</w:t>
      </w:r>
    </w:p>
    <w:p w14:paraId="23F40C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 xml:space="preserve"> </w:t>
      </w:r>
    </w:p>
    <w:p w14:paraId="75D645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lang w:val="en-US" w:eastAsia="zh-CN" w:bidi="ar"/>
        </w:rPr>
      </w:pPr>
    </w:p>
    <w:p w14:paraId="3C252F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lang w:val="en-US" w:eastAsia="zh-CN" w:bidi="ar"/>
        </w:rPr>
      </w:pPr>
    </w:p>
    <w:p w14:paraId="2D3778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lang w:val="en-US" w:eastAsia="zh-CN" w:bidi="ar"/>
        </w:rPr>
      </w:pPr>
    </w:p>
    <w:p w14:paraId="6E262F63">
      <w:pPr>
        <w:keepNext w:val="0"/>
        <w:keepLines w:val="0"/>
        <w:widowControl w:val="0"/>
        <w:suppressLineNumbers w:val="0"/>
        <w:autoSpaceDE w:val="0"/>
        <w:autoSpaceDN/>
        <w:spacing w:before="78" w:beforeLines="0" w:beforeAutospacing="0" w:after="0" w:afterLines="0" w:afterAutospacing="0" w:line="360" w:lineRule="auto"/>
        <w:ind w:left="3441" w:right="0"/>
        <w:jc w:val="both"/>
        <w:rPr>
          <w:rFonts w:hint="eastAsia" w:ascii="宋体" w:hAnsi="宋体" w:eastAsia="宋体" w:cs="宋体"/>
          <w:kern w:val="2"/>
          <w:sz w:val="21"/>
          <w:szCs w:val="21"/>
        </w:rPr>
      </w:pPr>
      <w:r>
        <w:rPr>
          <w:rFonts w:hint="eastAsia" w:ascii="宋体" w:hAnsi="宋体" w:eastAsia="宋体" w:cs="宋体"/>
          <w:b/>
          <w:bCs w:val="0"/>
          <w:spacing w:val="-4"/>
          <w:kern w:val="2"/>
          <w:sz w:val="21"/>
          <w:szCs w:val="21"/>
          <w:lang w:val="en-US" w:eastAsia="zh-CN" w:bidi="ar"/>
        </w:rPr>
        <w:t>10.</w:t>
      </w:r>
      <w:r>
        <w:rPr>
          <w:rFonts w:hint="eastAsia" w:ascii="宋体" w:hAnsi="宋体" w:eastAsia="宋体" w:cs="宋体"/>
          <w:spacing w:val="-4"/>
          <w:kern w:val="2"/>
          <w:sz w:val="21"/>
          <w:szCs w:val="21"/>
          <w:lang w:val="en-US" w:eastAsia="zh-CN" w:bidi="ar"/>
        </w:rPr>
        <w:t xml:space="preserve"> </w:t>
      </w:r>
      <w:r>
        <w:rPr>
          <w:rFonts w:hint="eastAsia" w:ascii="宋体" w:hAnsi="宋体" w:eastAsia="宋体" w:cs="宋体"/>
          <w:b/>
          <w:bCs w:val="0"/>
          <w:spacing w:val="-4"/>
          <w:kern w:val="2"/>
          <w:sz w:val="21"/>
          <w:szCs w:val="21"/>
          <w:lang w:val="en-US" w:eastAsia="zh-CN" w:bidi="ar"/>
        </w:rPr>
        <w:t>需要补充的其他内容</w:t>
      </w:r>
    </w:p>
    <w:p w14:paraId="152F26DC">
      <w:pPr>
        <w:keepNext w:val="0"/>
        <w:keepLines w:val="0"/>
        <w:widowControl w:val="0"/>
        <w:suppressLineNumbers w:val="0"/>
        <w:autoSpaceDE w:val="0"/>
        <w:autoSpaceDN/>
        <w:spacing w:before="183" w:beforeLines="0" w:beforeAutospacing="0" w:after="0" w:afterLines="0" w:afterAutospacing="0" w:line="360" w:lineRule="auto"/>
        <w:ind w:left="0" w:right="0" w:firstLine="412" w:firstLineChars="20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需要补充的其他内容：见供应商须知前附表。</w:t>
      </w:r>
    </w:p>
    <w:p w14:paraId="29527E21">
      <w:pPr>
        <w:rPr>
          <w:rFonts w:hint="eastAsia" w:ascii="宋体" w:hAnsi="宋体" w:eastAsia="宋体" w:cs="宋体"/>
          <w:sz w:val="44"/>
          <w:szCs w:val="24"/>
        </w:rPr>
      </w:pPr>
      <w:r>
        <w:rPr>
          <w:rFonts w:hint="eastAsia" w:ascii="宋体" w:hAnsi="宋体" w:eastAsia="宋体" w:cs="宋体"/>
          <w:sz w:val="44"/>
          <w:szCs w:val="24"/>
        </w:rPr>
        <w:br w:type="page"/>
      </w:r>
    </w:p>
    <w:bookmarkEnd w:id="11"/>
    <w:bookmarkEnd w:id="12"/>
    <w:bookmarkEnd w:id="13"/>
    <w:bookmarkEnd w:id="14"/>
    <w:bookmarkEnd w:id="15"/>
    <w:bookmarkEnd w:id="16"/>
    <w:p w14:paraId="6A561402">
      <w:pPr>
        <w:pStyle w:val="2"/>
        <w:widowControl/>
        <w:spacing w:line="240" w:lineRule="auto"/>
        <w:jc w:val="center"/>
        <w:rPr>
          <w:rFonts w:hint="eastAsia" w:ascii="宋体" w:hAnsi="宋体" w:eastAsia="宋体" w:cs="宋体"/>
          <w:b/>
          <w:bCs w:val="0"/>
          <w:kern w:val="2"/>
          <w:sz w:val="28"/>
          <w:szCs w:val="28"/>
        </w:rPr>
      </w:pPr>
      <w:r>
        <w:rPr>
          <w:rFonts w:hint="eastAsia" w:ascii="宋体" w:hAnsi="宋体" w:eastAsia="宋体" w:cs="宋体"/>
          <w:b/>
          <w:bCs/>
          <w:kern w:val="44"/>
          <w:sz w:val="44"/>
          <w:szCs w:val="44"/>
        </w:rPr>
        <w:t>第三章 评标办法（综合评分法）</w:t>
      </w:r>
    </w:p>
    <w:p w14:paraId="756A7A1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bidi="ar"/>
        </w:rPr>
        <w:t>（一）资格及符合性审查</w:t>
      </w:r>
    </w:p>
    <w:tbl>
      <w:tblPr>
        <w:tblStyle w:val="28"/>
        <w:tblW w:w="4901"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57" w:type="dxa"/>
          <w:left w:w="108" w:type="dxa"/>
          <w:bottom w:w="57" w:type="dxa"/>
          <w:right w:w="108" w:type="dxa"/>
        </w:tblCellMar>
      </w:tblPr>
      <w:tblGrid>
        <w:gridCol w:w="792"/>
        <w:gridCol w:w="1932"/>
        <w:gridCol w:w="6934"/>
      </w:tblGrid>
      <w:tr w14:paraId="789E4D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14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FDCDC">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评审因素</w:t>
            </w:r>
          </w:p>
        </w:tc>
        <w:tc>
          <w:tcPr>
            <w:tcW w:w="3589" w:type="pct"/>
            <w:tcBorders>
              <w:top w:val="single" w:color="auto" w:sz="4" w:space="0"/>
              <w:left w:val="nil"/>
              <w:bottom w:val="single" w:color="auto" w:sz="4" w:space="0"/>
              <w:right w:val="single" w:color="auto" w:sz="4" w:space="0"/>
            </w:tcBorders>
            <w:shd w:val="clear" w:color="auto" w:fill="auto"/>
            <w:vAlign w:val="center"/>
          </w:tcPr>
          <w:p w14:paraId="5B9BCF12">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评审标准</w:t>
            </w:r>
          </w:p>
        </w:tc>
      </w:tr>
      <w:tr w14:paraId="12E7EF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79" w:hRule="atLeast"/>
          <w:jc w:val="center"/>
        </w:trPr>
        <w:tc>
          <w:tcPr>
            <w:tcW w:w="410" w:type="pct"/>
            <w:vMerge w:val="restart"/>
            <w:tcBorders>
              <w:top w:val="nil"/>
              <w:left w:val="single" w:color="auto" w:sz="4" w:space="0"/>
              <w:right w:val="single" w:color="auto" w:sz="4" w:space="0"/>
            </w:tcBorders>
            <w:shd w:val="clear" w:color="auto" w:fill="auto"/>
            <w:vAlign w:val="center"/>
          </w:tcPr>
          <w:p w14:paraId="0B6A49D9">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w:t>
            </w:r>
          </w:p>
          <w:p w14:paraId="6844D784">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格</w:t>
            </w:r>
          </w:p>
          <w:p w14:paraId="3C4722DA">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性</w:t>
            </w:r>
          </w:p>
          <w:p w14:paraId="56231477">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w:t>
            </w:r>
          </w:p>
          <w:p w14:paraId="7A25BED5">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w:t>
            </w:r>
          </w:p>
          <w:p w14:paraId="7FDA9770">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标</w:t>
            </w:r>
          </w:p>
          <w:p w14:paraId="133AEC4F">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准</w:t>
            </w:r>
          </w:p>
        </w:tc>
        <w:tc>
          <w:tcPr>
            <w:tcW w:w="1000" w:type="pct"/>
            <w:tcBorders>
              <w:top w:val="single" w:color="auto" w:sz="4" w:space="0"/>
              <w:left w:val="nil"/>
              <w:bottom w:val="single" w:color="auto" w:sz="4" w:space="0"/>
              <w:right w:val="single" w:color="auto" w:sz="4" w:space="0"/>
            </w:tcBorders>
            <w:shd w:val="clear" w:color="auto" w:fill="auto"/>
            <w:vAlign w:val="center"/>
          </w:tcPr>
          <w:p w14:paraId="23A7A44D">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供应商名称</w:t>
            </w:r>
          </w:p>
        </w:tc>
        <w:tc>
          <w:tcPr>
            <w:tcW w:w="3589" w:type="pct"/>
            <w:tcBorders>
              <w:top w:val="single" w:color="auto" w:sz="4" w:space="0"/>
              <w:left w:val="nil"/>
              <w:bottom w:val="single" w:color="auto" w:sz="4" w:space="0"/>
              <w:right w:val="single" w:color="auto" w:sz="4" w:space="0"/>
            </w:tcBorders>
            <w:shd w:val="clear" w:color="auto" w:fill="auto"/>
            <w:vAlign w:val="center"/>
          </w:tcPr>
          <w:p w14:paraId="03D75C49">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与营业执照、资质证书一致</w:t>
            </w:r>
            <w:r>
              <w:rPr>
                <w:rFonts w:hint="eastAsia" w:ascii="宋体" w:hAnsi="宋体" w:eastAsia="宋体" w:cs="宋体"/>
                <w:color w:val="000000"/>
                <w:kern w:val="2"/>
                <w:sz w:val="21"/>
                <w:szCs w:val="21"/>
                <w:lang w:val="en-US" w:eastAsia="zh-CN" w:bidi="ar"/>
              </w:rPr>
              <w:t>。</w:t>
            </w:r>
          </w:p>
        </w:tc>
      </w:tr>
      <w:tr w14:paraId="7009DB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459" w:hRule="atLeast"/>
          <w:jc w:val="center"/>
        </w:trPr>
        <w:tc>
          <w:tcPr>
            <w:tcW w:w="410" w:type="pct"/>
            <w:vMerge w:val="continue"/>
            <w:tcBorders>
              <w:left w:val="single" w:color="auto" w:sz="4" w:space="0"/>
              <w:right w:val="single" w:color="auto" w:sz="4" w:space="0"/>
            </w:tcBorders>
            <w:shd w:val="clear" w:color="auto" w:fill="auto"/>
            <w:vAlign w:val="center"/>
          </w:tcPr>
          <w:p w14:paraId="6E2B2640">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2971AF6F">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投标函签字盖章</w:t>
            </w:r>
          </w:p>
        </w:tc>
        <w:tc>
          <w:tcPr>
            <w:tcW w:w="3589" w:type="pct"/>
            <w:tcBorders>
              <w:top w:val="single" w:color="auto" w:sz="4" w:space="0"/>
              <w:left w:val="nil"/>
              <w:bottom w:val="single" w:color="auto" w:sz="4" w:space="0"/>
              <w:right w:val="single" w:color="auto" w:sz="4" w:space="0"/>
            </w:tcBorders>
            <w:shd w:val="clear" w:color="auto" w:fill="auto"/>
            <w:vAlign w:val="center"/>
          </w:tcPr>
          <w:p w14:paraId="157C6B21">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投标函均应加盖供应商印章并经法定代表人或其委托代理人签字或盖章。</w:t>
            </w:r>
          </w:p>
        </w:tc>
      </w:tr>
      <w:tr w14:paraId="278445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442" w:hRule="atLeast"/>
          <w:jc w:val="center"/>
        </w:trPr>
        <w:tc>
          <w:tcPr>
            <w:tcW w:w="410" w:type="pct"/>
            <w:vMerge w:val="continue"/>
            <w:tcBorders>
              <w:left w:val="single" w:color="auto" w:sz="4" w:space="0"/>
              <w:right w:val="single" w:color="auto" w:sz="4" w:space="0"/>
            </w:tcBorders>
            <w:shd w:val="clear" w:color="auto" w:fill="auto"/>
            <w:vAlign w:val="center"/>
          </w:tcPr>
          <w:p w14:paraId="0A54027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7B40B16B">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磋商响应文件格式</w:t>
            </w:r>
          </w:p>
        </w:tc>
        <w:tc>
          <w:tcPr>
            <w:tcW w:w="3589" w:type="pct"/>
            <w:tcBorders>
              <w:top w:val="single" w:color="auto" w:sz="4" w:space="0"/>
              <w:left w:val="nil"/>
              <w:bottom w:val="single" w:color="auto" w:sz="4" w:space="0"/>
              <w:right w:val="single" w:color="auto" w:sz="4" w:space="0"/>
            </w:tcBorders>
            <w:shd w:val="clear" w:color="auto" w:fill="auto"/>
            <w:vAlign w:val="center"/>
          </w:tcPr>
          <w:p w14:paraId="5EE7D23A">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符合磋商文件中“响应文件格式”的要求，按磋商文件的要求盖章、签署。</w:t>
            </w:r>
          </w:p>
        </w:tc>
      </w:tr>
      <w:tr w14:paraId="64C5E9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93" w:hRule="atLeast"/>
          <w:jc w:val="center"/>
        </w:trPr>
        <w:tc>
          <w:tcPr>
            <w:tcW w:w="410" w:type="pct"/>
            <w:vMerge w:val="continue"/>
            <w:tcBorders>
              <w:left w:val="single" w:color="auto" w:sz="4" w:space="0"/>
              <w:right w:val="single" w:color="auto" w:sz="4" w:space="0"/>
            </w:tcBorders>
            <w:shd w:val="clear" w:color="auto" w:fill="auto"/>
            <w:vAlign w:val="center"/>
          </w:tcPr>
          <w:p w14:paraId="29060DE5">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5CD1799C">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105" w:firstLineChars="5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报价唯一</w:t>
            </w:r>
          </w:p>
        </w:tc>
        <w:tc>
          <w:tcPr>
            <w:tcW w:w="3589" w:type="pct"/>
            <w:tcBorders>
              <w:top w:val="single" w:color="auto" w:sz="4" w:space="0"/>
              <w:left w:val="nil"/>
              <w:bottom w:val="single" w:color="auto" w:sz="4" w:space="0"/>
              <w:right w:val="single" w:color="auto" w:sz="4" w:space="0"/>
            </w:tcBorders>
            <w:shd w:val="clear" w:color="auto" w:fill="auto"/>
            <w:vAlign w:val="center"/>
          </w:tcPr>
          <w:p w14:paraId="5C187C1F">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只能有一个有效报价，且符合竞争性磋商文件要求。</w:t>
            </w:r>
          </w:p>
        </w:tc>
      </w:tr>
      <w:tr w14:paraId="2381B2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410" w:type="pct"/>
            <w:vMerge w:val="continue"/>
            <w:tcBorders>
              <w:left w:val="single" w:color="auto" w:sz="4" w:space="0"/>
              <w:right w:val="single" w:color="auto" w:sz="4" w:space="0"/>
            </w:tcBorders>
            <w:shd w:val="clear" w:color="auto" w:fill="auto"/>
            <w:vAlign w:val="center"/>
          </w:tcPr>
          <w:p w14:paraId="2C43F526">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79DEB15">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营业执照</w:t>
            </w:r>
          </w:p>
        </w:tc>
        <w:tc>
          <w:tcPr>
            <w:tcW w:w="3589" w:type="pct"/>
            <w:tcBorders>
              <w:top w:val="single" w:color="auto" w:sz="4" w:space="0"/>
              <w:left w:val="nil"/>
              <w:bottom w:val="single" w:color="auto" w:sz="4" w:space="0"/>
              <w:right w:val="single" w:color="auto" w:sz="4" w:space="0"/>
            </w:tcBorders>
            <w:shd w:val="clear" w:color="auto" w:fill="auto"/>
            <w:vAlign w:val="center"/>
          </w:tcPr>
          <w:p w14:paraId="17F534B8">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供应商应在中华人民共和国境内注册，能够独立承担民事责任的法人或者其他组织，具有有效的营业执照，具备提供本次采购所需服务的能力并在人员、设备、资金等方面具有承担本项目的相应能力。</w:t>
            </w:r>
          </w:p>
          <w:p w14:paraId="763569C6">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注：响应文件内附清晰可辨的</w:t>
            </w:r>
            <w:r>
              <w:rPr>
                <w:rFonts w:hint="eastAsia" w:ascii="宋体" w:hAnsi="宋体" w:cs="宋体"/>
                <w:b/>
                <w:bCs w:val="0"/>
                <w:kern w:val="2"/>
                <w:sz w:val="21"/>
                <w:szCs w:val="21"/>
                <w:highlight w:val="none"/>
                <w:lang w:val="en-US" w:eastAsia="zh-CN" w:bidi="ar"/>
              </w:rPr>
              <w:t>营业执照（副本）</w:t>
            </w:r>
            <w:r>
              <w:rPr>
                <w:rFonts w:hint="eastAsia" w:ascii="宋体" w:hAnsi="宋体" w:eastAsia="宋体" w:cs="宋体"/>
                <w:b/>
                <w:bCs w:val="0"/>
                <w:kern w:val="2"/>
                <w:sz w:val="21"/>
                <w:szCs w:val="21"/>
                <w:highlight w:val="none"/>
                <w:lang w:val="en-US" w:eastAsia="zh-CN" w:bidi="ar"/>
              </w:rPr>
              <w:t>扫描件或复印件加盖公章。</w:t>
            </w:r>
          </w:p>
        </w:tc>
      </w:tr>
      <w:tr w14:paraId="70B5C1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408A125B">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0D5886D1">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color w:val="auto"/>
                <w:highlight w:val="none"/>
              </w:rPr>
              <w:t>财务状况</w:t>
            </w:r>
          </w:p>
        </w:tc>
        <w:tc>
          <w:tcPr>
            <w:tcW w:w="3589" w:type="pct"/>
            <w:tcBorders>
              <w:top w:val="single" w:color="auto" w:sz="4" w:space="0"/>
              <w:left w:val="nil"/>
              <w:bottom w:val="single" w:color="auto" w:sz="4" w:space="0"/>
              <w:right w:val="single" w:color="auto" w:sz="4" w:space="0"/>
            </w:tcBorders>
            <w:shd w:val="clear" w:color="auto" w:fill="auto"/>
            <w:vAlign w:val="center"/>
          </w:tcPr>
          <w:p w14:paraId="44C4A697">
            <w:pPr>
              <w:pStyle w:val="24"/>
              <w:keepNext w:val="0"/>
              <w:keepLines w:val="0"/>
              <w:widowControl w:val="0"/>
              <w:suppressLineNumbers w:val="0"/>
              <w:adjustRightInd w:val="0"/>
              <w:snapToGrid w:val="0"/>
              <w:spacing w:before="0" w:beforeLines="0" w:beforeAutospacing="0" w:after="0" w:afterLines="0" w:afterAutospacing="0" w:line="360" w:lineRule="auto"/>
              <w:ind w:left="0" w:leftChars="0" w:right="0" w:rightChars="0"/>
              <w:jc w:val="both"/>
              <w:textAlignment w:val="baseline"/>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提供近三年2022-2024年财务审计报告复印件并加盖公章（当成立时间在2023-2024年之间，需提供自成立之日起至2024年12月31日的财务审计报告，如2025年成立的公司需提供成立之日起至今公司财务状况良好的承诺书）。</w:t>
            </w:r>
          </w:p>
        </w:tc>
      </w:tr>
      <w:tr w14:paraId="52726D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736D6EB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26F801C">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color w:val="auto"/>
                <w:highlight w:val="none"/>
              </w:rPr>
              <w:t>信誉</w:t>
            </w:r>
          </w:p>
        </w:tc>
        <w:tc>
          <w:tcPr>
            <w:tcW w:w="3589" w:type="pct"/>
            <w:tcBorders>
              <w:top w:val="single" w:color="auto" w:sz="4" w:space="0"/>
              <w:left w:val="nil"/>
              <w:bottom w:val="single" w:color="auto" w:sz="4" w:space="0"/>
              <w:right w:val="single" w:color="auto" w:sz="4" w:space="0"/>
            </w:tcBorders>
            <w:shd w:val="clear" w:color="auto" w:fill="auto"/>
            <w:vAlign w:val="center"/>
          </w:tcPr>
          <w:p w14:paraId="4BCF5584">
            <w:pPr>
              <w:keepNext w:val="0"/>
              <w:keepLines w:val="0"/>
              <w:widowControl w:val="0"/>
              <w:numPr>
                <w:ilvl w:val="0"/>
                <w:numId w:val="0"/>
              </w:numPr>
              <w:suppressLineNumbers w:val="0"/>
              <w:spacing w:before="0" w:beforeLines="0" w:beforeAutospacing="0" w:after="0" w:afterLines="0" w:afterAutospacing="0" w:line="360" w:lineRule="auto"/>
              <w:ind w:left="0" w:right="0" w:rightChars="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w:t>
            </w:r>
            <w:r>
              <w:rPr>
                <w:rFonts w:hint="eastAsia" w:ascii="宋体" w:hAnsi="宋体" w:eastAsia="宋体" w:cs="宋体"/>
                <w:b w:val="0"/>
                <w:bCs/>
                <w:kern w:val="2"/>
                <w:sz w:val="21"/>
                <w:szCs w:val="21"/>
                <w:highlight w:val="none"/>
                <w:lang w:val="en-US" w:eastAsia="zh-CN"/>
              </w:rPr>
              <w:t>提供在中国裁判文书网（http://wenshu.court.gov.cn/）自行查询单位、企业法定代表人信息，有违法记录的不得参与本项目（提供网站截图并加盖公章）。</w:t>
            </w:r>
          </w:p>
          <w:p w14:paraId="6EABF708">
            <w:pPr>
              <w:keepNext w:val="0"/>
              <w:keepLines w:val="0"/>
              <w:widowControl w:val="0"/>
              <w:suppressLineNumbers w:val="0"/>
              <w:spacing w:before="0" w:beforeLines="0" w:beforeAutospacing="0" w:after="0" w:afterLines="0" w:afterAutospacing="0" w:line="360" w:lineRule="auto"/>
              <w:ind w:left="0" w:right="0"/>
              <w:jc w:val="both"/>
              <w:rPr>
                <w:rFonts w:hint="eastAsia" w:ascii="宋体" w:hAnsi="宋体" w:eastAsia="宋体" w:cs="宋体"/>
                <w:b/>
                <w:bCs w:val="0"/>
                <w:kern w:val="2"/>
                <w:sz w:val="21"/>
                <w:szCs w:val="21"/>
                <w:highlight w:val="yellow"/>
                <w:lang w:val="en-US" w:eastAsia="zh-CN" w:bidi="ar"/>
              </w:rPr>
            </w:pPr>
            <w:r>
              <w:rPr>
                <w:rFonts w:hint="eastAsia" w:ascii="宋体" w:hAnsi="宋体" w:cs="宋体"/>
                <w:b w:val="0"/>
                <w:bCs/>
                <w:kern w:val="2"/>
                <w:sz w:val="21"/>
                <w:szCs w:val="21"/>
                <w:highlight w:val="none"/>
                <w:lang w:val="en-US" w:eastAsia="zh-CN"/>
              </w:rPr>
              <w:t>2.</w:t>
            </w:r>
            <w:r>
              <w:rPr>
                <w:rFonts w:hint="eastAsia" w:ascii="宋体" w:hAnsi="宋体" w:eastAsia="宋体" w:cs="宋体"/>
                <w:b w:val="0"/>
                <w:bCs/>
                <w:kern w:val="2"/>
                <w:sz w:val="21"/>
                <w:szCs w:val="21"/>
                <w:highlight w:val="none"/>
                <w:lang w:val="en-US" w:eastAsia="zh-CN"/>
              </w:rPr>
              <w:t>供应商应当通过“信用中国”网站（www.creditchina.gov.cn）、中国政府采购网（www.ccgp.gov.cn）等渠道查询相关信用记录。对列入失信被执行人、重大税收违法失信主体、政府采购严重违法失信行为记录名单及其他不符合《中华人民共和国政府</w:t>
            </w:r>
            <w:r>
              <w:rPr>
                <w:rFonts w:hint="eastAsia" w:ascii="宋体" w:hAnsi="宋体" w:eastAsia="宋体" w:cs="宋体"/>
                <w:b w:val="0"/>
                <w:bCs/>
                <w:kern w:val="2"/>
                <w:sz w:val="21"/>
                <w:szCs w:val="21"/>
                <w:highlight w:val="none"/>
              </w:rPr>
              <w:t>采购</w:t>
            </w:r>
            <w:r>
              <w:rPr>
                <w:rFonts w:hint="eastAsia" w:ascii="宋体" w:hAnsi="宋体" w:eastAsia="宋体" w:cs="宋体"/>
                <w:b w:val="0"/>
                <w:bCs/>
                <w:kern w:val="2"/>
                <w:sz w:val="21"/>
                <w:szCs w:val="21"/>
                <w:highlight w:val="none"/>
                <w:lang w:val="en-US" w:eastAsia="zh-CN"/>
              </w:rPr>
              <w:t>法》第二十二条规定条件的供应商，将拒绝其参与政府招标活</w:t>
            </w:r>
            <w:r>
              <w:rPr>
                <w:rFonts w:hint="eastAsia" w:ascii="宋体" w:hAnsi="宋体" w:cs="宋体"/>
                <w:b w:val="0"/>
                <w:bCs/>
                <w:kern w:val="2"/>
                <w:sz w:val="21"/>
                <w:szCs w:val="21"/>
                <w:highlight w:val="none"/>
                <w:lang w:val="en-US" w:eastAsia="zh-CN"/>
              </w:rPr>
              <w:t>。</w:t>
            </w:r>
          </w:p>
        </w:tc>
      </w:tr>
      <w:tr w14:paraId="04D2E5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776" w:hRule="atLeast"/>
          <w:jc w:val="center"/>
        </w:trPr>
        <w:tc>
          <w:tcPr>
            <w:tcW w:w="410" w:type="pct"/>
            <w:vMerge w:val="continue"/>
            <w:tcBorders>
              <w:left w:val="single" w:color="auto" w:sz="4" w:space="0"/>
              <w:right w:val="single" w:color="auto" w:sz="4" w:space="0"/>
            </w:tcBorders>
            <w:shd w:val="clear" w:color="auto" w:fill="auto"/>
            <w:vAlign w:val="center"/>
          </w:tcPr>
          <w:p w14:paraId="07D463A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42B37087">
            <w:pPr>
              <w:keepNext w:val="0"/>
              <w:keepLines w:val="0"/>
              <w:widowControl w:val="0"/>
              <w:suppressLineNumbers w:val="0"/>
              <w:snapToGrid w:val="0"/>
              <w:spacing w:before="0" w:beforeLines="0" w:beforeAutospacing="0" w:after="0" w:afterLines="0" w:afterAutospacing="0" w:line="360" w:lineRule="auto"/>
              <w:ind w:left="0" w:leftChars="0" w:right="0" w:right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b w:val="0"/>
                <w:bCs/>
                <w:kern w:val="2"/>
                <w:sz w:val="21"/>
                <w:szCs w:val="21"/>
                <w:highlight w:val="none"/>
                <w:lang w:val="en-US" w:eastAsia="zh-CN" w:bidi="ar"/>
              </w:rPr>
              <w:t>项目负责人</w:t>
            </w:r>
            <w:r>
              <w:rPr>
                <w:rFonts w:hint="eastAsia" w:ascii="宋体" w:hAnsi="宋体" w:cs="宋体"/>
                <w:b w:val="0"/>
                <w:bCs/>
                <w:kern w:val="2"/>
                <w:sz w:val="21"/>
                <w:szCs w:val="21"/>
                <w:highlight w:val="none"/>
                <w:lang w:val="en-US" w:eastAsia="zh-CN" w:bidi="ar"/>
              </w:rPr>
              <w:t>要求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1124CBF9">
            <w:pPr>
              <w:keepNext w:val="0"/>
              <w:keepLines w:val="0"/>
              <w:suppressLineNumbers w:val="0"/>
              <w:spacing w:before="0" w:beforeAutospacing="0" w:after="0" w:afterAutospacing="0" w:line="360" w:lineRule="auto"/>
              <w:ind w:left="0" w:right="0"/>
              <w:rPr>
                <w:rFonts w:hint="eastAsia" w:ascii="宋体" w:hAnsi="宋体" w:eastAsia="宋体" w:cs="宋体"/>
                <w:b/>
                <w:bCs w:val="0"/>
                <w:kern w:val="2"/>
                <w:sz w:val="21"/>
                <w:szCs w:val="21"/>
                <w:highlight w:val="none"/>
                <w:lang w:val="en-US" w:eastAsia="zh-CN" w:bidi="ar"/>
              </w:rPr>
            </w:pPr>
            <w:r>
              <w:rPr>
                <w:rFonts w:hint="eastAsia" w:ascii="宋体" w:hAnsi="宋体" w:cs="宋体"/>
                <w:b w:val="0"/>
                <w:bCs/>
                <w:kern w:val="2"/>
                <w:sz w:val="21"/>
                <w:szCs w:val="21"/>
                <w:highlight w:val="none"/>
                <w:lang w:val="en-US" w:eastAsia="zh-CN" w:bidi="ar"/>
              </w:rPr>
              <w:t>项目负责人须具备文博专业中级及以上职称，并承诺未在其他单位兼职或担任项目负责人。</w:t>
            </w:r>
          </w:p>
        </w:tc>
      </w:tr>
      <w:tr w14:paraId="59153C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777B0F44">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443F579D">
            <w:pPr>
              <w:keepNext w:val="0"/>
              <w:keepLines w:val="0"/>
              <w:widowControl w:val="0"/>
              <w:suppressLineNumbers w:val="0"/>
              <w:snapToGrid w:val="0"/>
              <w:spacing w:before="0" w:beforeLines="0" w:beforeAutospacing="0" w:after="0" w:afterLines="0" w:afterAutospacing="0" w:line="360" w:lineRule="auto"/>
              <w:ind w:left="0" w:leftChars="0" w:right="0" w:rightChars="0"/>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资质要求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6A8F5278">
            <w:pPr>
              <w:pStyle w:val="24"/>
              <w:keepNext w:val="0"/>
              <w:keepLines w:val="0"/>
              <w:widowControl w:val="0"/>
              <w:suppressLineNumbers w:val="0"/>
              <w:adjustRightInd w:val="0"/>
              <w:snapToGrid w:val="0"/>
              <w:spacing w:before="0" w:beforeLines="0" w:beforeAutospacing="0" w:after="0" w:afterLines="0" w:afterAutospacing="0" w:line="360" w:lineRule="auto"/>
              <w:ind w:left="0" w:leftChars="0" w:right="0" w:rightChars="0"/>
              <w:jc w:val="both"/>
              <w:textAlignment w:val="baseline"/>
              <w:rPr>
                <w:rFonts w:hint="eastAsia" w:ascii="宋体" w:hAnsi="宋体" w:eastAsia="宋体" w:cs="宋体"/>
                <w:b w:val="0"/>
                <w:bCs/>
                <w:kern w:val="2"/>
                <w:sz w:val="21"/>
                <w:szCs w:val="21"/>
                <w:highlight w:val="none"/>
                <w:lang w:val="en-US" w:eastAsia="zh-CN" w:bidi="ar"/>
              </w:rPr>
            </w:pPr>
            <w:r>
              <w:rPr>
                <w:rFonts w:hint="eastAsia" w:ascii="宋体" w:hAnsi="宋体" w:eastAsia="宋体" w:cs="宋体"/>
                <w:b w:val="0"/>
                <w:bCs/>
                <w:kern w:val="2"/>
                <w:sz w:val="21"/>
                <w:szCs w:val="21"/>
                <w:highlight w:val="none"/>
                <w:lang w:val="en-US" w:eastAsia="zh-CN" w:bidi="ar"/>
              </w:rPr>
              <w:t>供应商需具有文物行政主管部门（国家级或省级）颁发的《可移动文物修复资质证书》，且证书业务范围明确</w:t>
            </w:r>
            <w:r>
              <w:rPr>
                <w:rFonts w:hint="eastAsia" w:ascii="宋体" w:hAnsi="宋体" w:cs="宋体"/>
                <w:b w:val="0"/>
                <w:bCs/>
                <w:kern w:val="2"/>
                <w:sz w:val="21"/>
                <w:szCs w:val="21"/>
                <w:highlight w:val="none"/>
                <w:lang w:val="en-US" w:eastAsia="zh-CN" w:bidi="ar"/>
              </w:rPr>
              <w:t>包含“铜器、铁器、陶器、瓷器”。</w:t>
            </w:r>
          </w:p>
        </w:tc>
      </w:tr>
      <w:tr w14:paraId="1A6F49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794BCD73">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FB899BD">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bCs/>
                <w:color w:val="auto"/>
                <w:szCs w:val="21"/>
                <w:highlight w:val="none"/>
                <w:lang w:val="en-US" w:eastAsia="zh-CN"/>
              </w:rPr>
              <w:t>有依法缴纳税收和社会保障资金的良好记录</w:t>
            </w:r>
          </w:p>
        </w:tc>
        <w:tc>
          <w:tcPr>
            <w:tcW w:w="3589" w:type="pct"/>
            <w:tcBorders>
              <w:top w:val="single" w:color="auto" w:sz="4" w:space="0"/>
              <w:left w:val="nil"/>
              <w:bottom w:val="single" w:color="auto" w:sz="4" w:space="0"/>
              <w:right w:val="single" w:color="auto" w:sz="4" w:space="0"/>
            </w:tcBorders>
            <w:shd w:val="clear" w:color="auto" w:fill="auto"/>
            <w:vAlign w:val="center"/>
          </w:tcPr>
          <w:p w14:paraId="4117B094">
            <w:pPr>
              <w:keepNext w:val="0"/>
              <w:keepLines w:val="0"/>
              <w:widowControl w:val="0"/>
              <w:numPr>
                <w:ilvl w:val="0"/>
                <w:numId w:val="0"/>
              </w:numPr>
              <w:suppressLineNumbers w:val="0"/>
              <w:spacing w:before="0" w:beforeLines="0" w:beforeAutospacing="0" w:after="0" w:afterLines="0" w:afterAutospacing="0" w:line="360" w:lineRule="auto"/>
              <w:ind w:left="0" w:right="0" w:rightChars="0"/>
              <w:jc w:val="both"/>
              <w:rPr>
                <w:rFonts w:hint="eastAsia"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w:t>
            </w:r>
            <w:r>
              <w:rPr>
                <w:rFonts w:hint="eastAsia" w:ascii="宋体" w:hAnsi="宋体" w:eastAsia="宋体" w:cs="宋体"/>
                <w:b w:val="0"/>
                <w:bCs/>
                <w:kern w:val="2"/>
                <w:sz w:val="21"/>
                <w:szCs w:val="21"/>
                <w:highlight w:val="none"/>
                <w:lang w:val="en-US" w:eastAsia="zh-CN"/>
              </w:rPr>
              <w:t>提供投标截止日前，一年内任一月份缴纳社会保险的凭据扫描件；依法不需要缴纳社会保险的，应提供相应文件（扫描件）证明其依法不需要缴纳社会保险</w:t>
            </w:r>
            <w:r>
              <w:rPr>
                <w:rFonts w:hint="eastAsia" w:ascii="宋体" w:hAnsi="宋体" w:cs="宋体"/>
                <w:b w:val="0"/>
                <w:bCs/>
                <w:kern w:val="2"/>
                <w:sz w:val="21"/>
                <w:szCs w:val="21"/>
                <w:highlight w:val="none"/>
                <w:lang w:val="en-US" w:eastAsia="zh-CN"/>
              </w:rPr>
              <w:t>。</w:t>
            </w:r>
          </w:p>
          <w:p w14:paraId="4FC9B3D8">
            <w:pPr>
              <w:keepNext w:val="0"/>
              <w:keepLines w:val="0"/>
              <w:widowControl w:val="0"/>
              <w:numPr>
                <w:ilvl w:val="0"/>
                <w:numId w:val="0"/>
              </w:numPr>
              <w:suppressLineNumbers w:val="0"/>
              <w:spacing w:before="0" w:beforeLines="0" w:beforeAutospacing="0" w:after="0" w:afterLines="0" w:afterAutospacing="0" w:line="360" w:lineRule="auto"/>
              <w:ind w:left="0" w:right="0" w:rightChars="0"/>
              <w:jc w:val="both"/>
              <w:rPr>
                <w:rFonts w:hint="eastAsia" w:ascii="宋体" w:hAnsi="宋体" w:eastAsia="宋体" w:cs="宋体"/>
                <w:b/>
                <w:bCs w:val="0"/>
                <w:kern w:val="2"/>
                <w:sz w:val="21"/>
                <w:szCs w:val="21"/>
                <w:highlight w:val="yellow"/>
                <w:lang w:val="en-US" w:eastAsia="zh-CN" w:bidi="ar"/>
              </w:rPr>
            </w:pPr>
            <w:r>
              <w:rPr>
                <w:rFonts w:hint="eastAsia" w:ascii="宋体" w:hAnsi="宋体" w:cs="宋体"/>
                <w:b w:val="0"/>
                <w:bCs/>
                <w:kern w:val="2"/>
                <w:sz w:val="21"/>
                <w:szCs w:val="21"/>
                <w:highlight w:val="none"/>
                <w:lang w:val="en-US" w:eastAsia="zh-CN"/>
              </w:rPr>
              <w:t>2.</w:t>
            </w:r>
            <w:r>
              <w:rPr>
                <w:rFonts w:hint="eastAsia" w:ascii="宋体" w:hAnsi="宋体" w:eastAsia="宋体" w:cs="宋体"/>
                <w:b w:val="0"/>
                <w:bCs/>
                <w:kern w:val="2"/>
                <w:sz w:val="21"/>
                <w:szCs w:val="21"/>
                <w:highlight w:val="none"/>
                <w:lang w:val="en-US" w:eastAsia="zh-CN"/>
              </w:rPr>
              <w:t>提供投标截止日前，一年内任一月份的缴税凭据或完税证明等扫描件；依法免税的，应提供相应文件（扫描件）证明其依法免税</w:t>
            </w:r>
            <w:r>
              <w:rPr>
                <w:rFonts w:hint="eastAsia" w:ascii="宋体" w:hAnsi="宋体" w:cs="宋体"/>
                <w:b w:val="0"/>
                <w:bCs/>
                <w:kern w:val="2"/>
                <w:sz w:val="21"/>
                <w:szCs w:val="21"/>
                <w:highlight w:val="none"/>
                <w:lang w:val="en-US" w:eastAsia="zh-CN"/>
              </w:rPr>
              <w:t>。</w:t>
            </w:r>
          </w:p>
        </w:tc>
      </w:tr>
      <w:tr w14:paraId="77B865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left w:val="single" w:color="auto" w:sz="4" w:space="0"/>
              <w:bottom w:val="nil"/>
              <w:right w:val="single" w:color="auto" w:sz="4" w:space="0"/>
            </w:tcBorders>
            <w:shd w:val="clear" w:color="auto" w:fill="auto"/>
            <w:vAlign w:val="center"/>
          </w:tcPr>
          <w:p w14:paraId="2A989C4E">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01B3AC91">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其他要求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65338D69">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38306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753851">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注：供应商有一项不满足资格评审标准的，其投标将被否决，不再进入后续</w:t>
            </w:r>
            <w:r>
              <w:rPr>
                <w:rFonts w:hint="eastAsia" w:ascii="宋体" w:hAnsi="宋体" w:cs="宋体"/>
                <w:kern w:val="0"/>
                <w:sz w:val="21"/>
                <w:szCs w:val="21"/>
                <w:lang w:val="en-US" w:eastAsia="zh-CN" w:bidi="ar"/>
              </w:rPr>
              <w:t>符合</w:t>
            </w:r>
            <w:r>
              <w:rPr>
                <w:rFonts w:hint="eastAsia" w:ascii="宋体" w:hAnsi="宋体" w:eastAsia="宋体" w:cs="宋体"/>
                <w:kern w:val="0"/>
                <w:sz w:val="21"/>
                <w:szCs w:val="21"/>
                <w:lang w:val="en-US" w:eastAsia="zh-CN" w:bidi="ar"/>
              </w:rPr>
              <w:t>性评审。</w:t>
            </w:r>
          </w:p>
        </w:tc>
      </w:tr>
      <w:tr w14:paraId="30953A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restart"/>
            <w:tcBorders>
              <w:top w:val="nil"/>
              <w:left w:val="single" w:color="auto" w:sz="4" w:space="0"/>
              <w:bottom w:val="single" w:color="auto" w:sz="4" w:space="0"/>
              <w:right w:val="single" w:color="auto" w:sz="4" w:space="0"/>
            </w:tcBorders>
            <w:shd w:val="clear" w:color="auto" w:fill="auto"/>
            <w:vAlign w:val="center"/>
          </w:tcPr>
          <w:p w14:paraId="6D760AA8">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p>
          <w:p w14:paraId="6AD1BA8F">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cs="宋体"/>
                <w:kern w:val="2"/>
                <w:sz w:val="21"/>
                <w:szCs w:val="21"/>
                <w:lang w:val="en-US" w:eastAsia="zh-CN"/>
              </w:rPr>
            </w:pPr>
            <w:r>
              <w:rPr>
                <w:rFonts w:hint="eastAsia" w:ascii="宋体" w:hAnsi="宋体" w:cs="宋体"/>
                <w:kern w:val="2"/>
                <w:sz w:val="21"/>
                <w:szCs w:val="21"/>
                <w:lang w:val="en-US" w:eastAsia="zh-CN"/>
              </w:rPr>
              <w:t>符</w:t>
            </w:r>
          </w:p>
          <w:p w14:paraId="2F554DD5">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合</w:t>
            </w:r>
          </w:p>
          <w:p w14:paraId="0E842C79">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性</w:t>
            </w:r>
          </w:p>
          <w:p w14:paraId="39DA60A1">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w:t>
            </w:r>
          </w:p>
          <w:p w14:paraId="6ECD2D59">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w:t>
            </w:r>
          </w:p>
          <w:p w14:paraId="124FDF7F">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标</w:t>
            </w:r>
          </w:p>
          <w:p w14:paraId="210915D6">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准</w:t>
            </w:r>
          </w:p>
        </w:tc>
        <w:tc>
          <w:tcPr>
            <w:tcW w:w="1000" w:type="pct"/>
            <w:tcBorders>
              <w:top w:val="single" w:color="auto" w:sz="4" w:space="0"/>
              <w:left w:val="nil"/>
              <w:bottom w:val="single" w:color="auto" w:sz="4" w:space="0"/>
              <w:right w:val="single" w:color="auto" w:sz="4" w:space="0"/>
            </w:tcBorders>
            <w:shd w:val="clear" w:color="auto" w:fill="auto"/>
            <w:vAlign w:val="center"/>
          </w:tcPr>
          <w:p w14:paraId="658CCE3F">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投标报价</w:t>
            </w:r>
          </w:p>
        </w:tc>
        <w:tc>
          <w:tcPr>
            <w:tcW w:w="3589" w:type="pct"/>
            <w:tcBorders>
              <w:top w:val="single" w:color="auto" w:sz="4" w:space="0"/>
              <w:left w:val="nil"/>
              <w:bottom w:val="single" w:color="auto" w:sz="4" w:space="0"/>
              <w:right w:val="single" w:color="auto" w:sz="4" w:space="0"/>
            </w:tcBorders>
            <w:shd w:val="clear" w:color="auto" w:fill="auto"/>
            <w:vAlign w:val="center"/>
          </w:tcPr>
          <w:p w14:paraId="2D28FD7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符合第二章“供应商须知前附表”第19款规定，供应商的投标报价不得超过最高投标限价。</w:t>
            </w:r>
          </w:p>
        </w:tc>
      </w:tr>
      <w:tr w14:paraId="6940AC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7586BB9C">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081947DA">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投标内容</w:t>
            </w:r>
          </w:p>
        </w:tc>
        <w:tc>
          <w:tcPr>
            <w:tcW w:w="3589" w:type="pct"/>
            <w:tcBorders>
              <w:top w:val="single" w:color="auto" w:sz="4" w:space="0"/>
              <w:left w:val="nil"/>
              <w:bottom w:val="single" w:color="auto" w:sz="4" w:space="0"/>
              <w:right w:val="single" w:color="auto" w:sz="4" w:space="0"/>
            </w:tcBorders>
            <w:shd w:val="clear" w:color="auto" w:fill="auto"/>
            <w:vAlign w:val="center"/>
          </w:tcPr>
          <w:p w14:paraId="70E0D04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满足</w:t>
            </w:r>
            <w:r>
              <w:rPr>
                <w:rFonts w:hint="eastAsia" w:ascii="宋体" w:hAnsi="宋体" w:cs="宋体"/>
                <w:color w:val="000000"/>
                <w:kern w:val="2"/>
                <w:sz w:val="21"/>
                <w:szCs w:val="21"/>
                <w:lang w:val="en-US" w:eastAsia="zh-CN" w:bidi="ar"/>
              </w:rPr>
              <w:t>竞争性磋商文件</w:t>
            </w:r>
            <w:r>
              <w:rPr>
                <w:rFonts w:hint="eastAsia" w:ascii="宋体" w:hAnsi="宋体" w:eastAsia="宋体" w:cs="宋体"/>
                <w:kern w:val="2"/>
                <w:sz w:val="21"/>
                <w:szCs w:val="21"/>
                <w:lang w:val="en-US" w:eastAsia="zh-CN" w:bidi="ar"/>
              </w:rPr>
              <w:t>要求，响应文件主要内容字迹清晰、无不可辨认内容。</w:t>
            </w:r>
          </w:p>
        </w:tc>
      </w:tr>
      <w:tr w14:paraId="65D7CB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3F9989A9">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71A31EC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cs="宋体"/>
                <w:kern w:val="2"/>
                <w:sz w:val="21"/>
                <w:szCs w:val="21"/>
                <w:lang w:val="en-US" w:eastAsia="zh-CN" w:bidi="ar"/>
              </w:rPr>
              <w:t>服务期限</w:t>
            </w:r>
          </w:p>
        </w:tc>
        <w:tc>
          <w:tcPr>
            <w:tcW w:w="3589" w:type="pct"/>
            <w:tcBorders>
              <w:top w:val="single" w:color="auto" w:sz="4" w:space="0"/>
              <w:left w:val="nil"/>
              <w:bottom w:val="single" w:color="auto" w:sz="4" w:space="0"/>
              <w:right w:val="single" w:color="auto" w:sz="4" w:space="0"/>
            </w:tcBorders>
            <w:shd w:val="clear" w:color="auto" w:fill="auto"/>
            <w:vAlign w:val="center"/>
          </w:tcPr>
          <w:p w14:paraId="4BD3F1A5">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cs="宋体"/>
                <w:b w:val="0"/>
                <w:bCs/>
                <w:color w:val="000000"/>
                <w:kern w:val="0"/>
                <w:sz w:val="21"/>
                <w:szCs w:val="21"/>
                <w:lang w:val="en-US" w:eastAsia="zh-CN" w:bidi="ar"/>
              </w:rPr>
              <w:t>自合同签订之日起12个月内完成全部修复及资料整理工作。</w:t>
            </w:r>
          </w:p>
        </w:tc>
      </w:tr>
      <w:tr w14:paraId="0E95F5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5B8A18BE">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3B97894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质量标准</w:t>
            </w:r>
          </w:p>
        </w:tc>
        <w:tc>
          <w:tcPr>
            <w:tcW w:w="3589" w:type="pct"/>
            <w:tcBorders>
              <w:top w:val="single" w:color="auto" w:sz="4" w:space="0"/>
              <w:left w:val="nil"/>
              <w:bottom w:val="single" w:color="auto" w:sz="4" w:space="0"/>
              <w:right w:val="single" w:color="auto" w:sz="4" w:space="0"/>
            </w:tcBorders>
            <w:shd w:val="clear" w:color="auto" w:fill="auto"/>
            <w:vAlign w:val="center"/>
          </w:tcPr>
          <w:p w14:paraId="310E8C4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符合国家相关行业规定合格标准。</w:t>
            </w:r>
          </w:p>
        </w:tc>
      </w:tr>
      <w:tr w14:paraId="59F0B9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7724EA53">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5E7B0D4">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投标有效期</w:t>
            </w:r>
          </w:p>
        </w:tc>
        <w:tc>
          <w:tcPr>
            <w:tcW w:w="3589" w:type="pct"/>
            <w:tcBorders>
              <w:top w:val="single" w:color="auto" w:sz="4" w:space="0"/>
              <w:left w:val="nil"/>
              <w:bottom w:val="single" w:color="auto" w:sz="4" w:space="0"/>
              <w:right w:val="single" w:color="auto" w:sz="4" w:space="0"/>
            </w:tcBorders>
            <w:shd w:val="clear" w:color="auto" w:fill="auto"/>
            <w:vAlign w:val="center"/>
          </w:tcPr>
          <w:p w14:paraId="571C4CD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投标截止之日后90天（日历天）。</w:t>
            </w:r>
          </w:p>
        </w:tc>
      </w:tr>
      <w:tr w14:paraId="64DFCC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2AF61D6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4609863D">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权利义务</w:t>
            </w:r>
          </w:p>
        </w:tc>
        <w:tc>
          <w:tcPr>
            <w:tcW w:w="3589" w:type="pct"/>
            <w:tcBorders>
              <w:top w:val="single" w:color="auto" w:sz="4" w:space="0"/>
              <w:left w:val="nil"/>
              <w:bottom w:val="single" w:color="auto" w:sz="4" w:space="0"/>
              <w:right w:val="single" w:color="auto" w:sz="4" w:space="0"/>
            </w:tcBorders>
            <w:shd w:val="clear" w:color="auto" w:fill="auto"/>
            <w:vAlign w:val="center"/>
          </w:tcPr>
          <w:p w14:paraId="600B0C9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符合第四章“合同条款及格式”规定中的要求和条件。</w:t>
            </w:r>
          </w:p>
        </w:tc>
      </w:tr>
      <w:tr w14:paraId="74990E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2999B386">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7188984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技术标准及服务需求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70BE418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符合第五章“采购需求”的规定。</w:t>
            </w:r>
          </w:p>
        </w:tc>
      </w:tr>
      <w:tr w14:paraId="5C01E0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65EB69EB">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629F788A">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其他要求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123FBDFC">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满足相关法律法规及竞争性磋商文件的其他要求。</w:t>
            </w:r>
          </w:p>
        </w:tc>
      </w:tr>
      <w:tr w14:paraId="6BC42A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5000" w:type="pct"/>
            <w:gridSpan w:val="3"/>
            <w:tcBorders>
              <w:top w:val="nil"/>
              <w:left w:val="single" w:color="auto" w:sz="4" w:space="0"/>
              <w:bottom w:val="single" w:color="auto" w:sz="4" w:space="0"/>
              <w:right w:val="single" w:color="auto" w:sz="4" w:space="0"/>
            </w:tcBorders>
            <w:shd w:val="clear" w:color="auto" w:fill="auto"/>
            <w:vAlign w:val="center"/>
          </w:tcPr>
          <w:p w14:paraId="73C4B11B">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注：供应商有一项不满足</w:t>
            </w:r>
            <w:r>
              <w:rPr>
                <w:rFonts w:hint="eastAsia" w:ascii="宋体" w:hAnsi="宋体" w:cs="宋体"/>
                <w:kern w:val="2"/>
                <w:sz w:val="21"/>
                <w:szCs w:val="21"/>
                <w:lang w:val="en-US" w:eastAsia="zh-CN" w:bidi="ar"/>
              </w:rPr>
              <w:t>符合</w:t>
            </w:r>
            <w:r>
              <w:rPr>
                <w:rFonts w:hint="eastAsia" w:ascii="宋体" w:hAnsi="宋体" w:eastAsia="宋体" w:cs="宋体"/>
                <w:kern w:val="2"/>
                <w:sz w:val="21"/>
                <w:szCs w:val="21"/>
                <w:lang w:val="en-US" w:eastAsia="zh-CN" w:bidi="ar"/>
              </w:rPr>
              <w:t>性评审标准的，其投标将被否决，不再进入后续详细评审。</w:t>
            </w:r>
          </w:p>
        </w:tc>
      </w:tr>
    </w:tbl>
    <w:p w14:paraId="75B0B51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14:paraId="6257312F">
      <w:pPr>
        <w:keepNext w:val="0"/>
        <w:keepLines w:val="0"/>
        <w:widowControl w:val="0"/>
        <w:suppressLineNumbers w:val="0"/>
        <w:spacing w:before="0" w:beforeAutospacing="0" w:after="242" w:afterLines="81" w:afterAutospacing="0"/>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（二）详细评审</w:t>
      </w:r>
    </w:p>
    <w:tbl>
      <w:tblPr>
        <w:tblStyle w:val="28"/>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714"/>
        <w:gridCol w:w="7564"/>
      </w:tblGrid>
      <w:tr w14:paraId="7817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0" w:type="dxa"/>
            <w:vAlign w:val="center"/>
          </w:tcPr>
          <w:p w14:paraId="55531FBC">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条款</w:t>
            </w:r>
          </w:p>
        </w:tc>
        <w:tc>
          <w:tcPr>
            <w:tcW w:w="1714" w:type="dxa"/>
            <w:vAlign w:val="center"/>
          </w:tcPr>
          <w:p w14:paraId="44B028B6">
            <w:pPr>
              <w:keepNext w:val="0"/>
              <w:keepLines w:val="0"/>
              <w:suppressLineNumbers w:val="0"/>
              <w:spacing w:before="0" w:beforeLines="50" w:beforeAutospacing="0" w:after="0" w:afterLines="50" w:afterAutospacing="0" w:line="360" w:lineRule="auto"/>
              <w:ind w:left="0" w:right="0"/>
              <w:jc w:val="center"/>
              <w:rPr>
                <w:rFonts w:hint="default" w:cs="宋体-18030" w:asciiTheme="minorEastAsia" w:hAnsiTheme="minorEastAsia" w:eastAsiaTheme="minorEastAsia"/>
                <w:sz w:val="21"/>
                <w:szCs w:val="21"/>
              </w:rPr>
            </w:pPr>
            <w:r>
              <w:rPr>
                <w:rFonts w:hint="eastAsia" w:cs="宋体-18030" w:asciiTheme="minorEastAsia" w:hAnsiTheme="minorEastAsia" w:eastAsiaTheme="minorEastAsia"/>
                <w:sz w:val="21"/>
                <w:szCs w:val="21"/>
              </w:rPr>
              <w:t>评审因素</w:t>
            </w:r>
          </w:p>
        </w:tc>
        <w:tc>
          <w:tcPr>
            <w:tcW w:w="7564" w:type="dxa"/>
            <w:vAlign w:val="center"/>
          </w:tcPr>
          <w:p w14:paraId="14537A1D">
            <w:pPr>
              <w:keepNext w:val="0"/>
              <w:keepLines w:val="0"/>
              <w:suppressLineNumbers w:val="0"/>
              <w:spacing w:before="0" w:beforeLines="50" w:beforeAutospacing="0" w:after="0" w:afterLines="50" w:afterAutospacing="0" w:line="360" w:lineRule="auto"/>
              <w:ind w:left="0" w:right="0"/>
              <w:jc w:val="center"/>
              <w:rPr>
                <w:rFonts w:hint="default" w:cs="宋体-18030" w:asciiTheme="minorEastAsia" w:hAnsiTheme="minorEastAsia" w:eastAsiaTheme="minorEastAsia"/>
                <w:sz w:val="21"/>
                <w:szCs w:val="21"/>
              </w:rPr>
            </w:pPr>
            <w:r>
              <w:rPr>
                <w:rFonts w:hint="eastAsia" w:cs="宋体-18030" w:asciiTheme="minorEastAsia" w:hAnsiTheme="minorEastAsia" w:eastAsiaTheme="minorEastAsia"/>
                <w:sz w:val="21"/>
                <w:szCs w:val="21"/>
              </w:rPr>
              <w:t>评分标准</w:t>
            </w:r>
          </w:p>
        </w:tc>
      </w:tr>
      <w:tr w14:paraId="492A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0" w:type="dxa"/>
            <w:vAlign w:val="center"/>
          </w:tcPr>
          <w:p w14:paraId="163944A9">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报价</w:t>
            </w:r>
          </w:p>
          <w:p w14:paraId="1838AF22">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仿宋_GB2312" w:asciiTheme="minorEastAsia" w:hAnsiTheme="minorEastAsia" w:eastAsiaTheme="minorEastAsia"/>
                <w:sz w:val="21"/>
                <w:szCs w:val="21"/>
              </w:rPr>
              <w:t>（10分）</w:t>
            </w:r>
          </w:p>
        </w:tc>
        <w:tc>
          <w:tcPr>
            <w:tcW w:w="1714" w:type="dxa"/>
            <w:vAlign w:val="center"/>
          </w:tcPr>
          <w:p w14:paraId="3A870756">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价格评分</w:t>
            </w:r>
          </w:p>
          <w:p w14:paraId="7B138BE5">
            <w:pPr>
              <w:keepNext w:val="0"/>
              <w:keepLines w:val="0"/>
              <w:suppressLineNumbers w:val="0"/>
              <w:adjustRightInd w:val="0"/>
              <w:snapToGrid w:val="0"/>
              <w:spacing w:before="0" w:beforeAutospacing="0" w:after="0" w:afterAutospacing="0" w:line="360" w:lineRule="auto"/>
              <w:ind w:left="0" w:right="0"/>
              <w:jc w:val="center"/>
              <w:rPr>
                <w:rFonts w:hint="default" w:cs="宋体-18030" w:asciiTheme="minorEastAsia" w:hAnsiTheme="minorEastAsia" w:eastAsiaTheme="minorEastAsia"/>
                <w:sz w:val="21"/>
                <w:szCs w:val="21"/>
              </w:rPr>
            </w:pPr>
            <w:r>
              <w:rPr>
                <w:rFonts w:hint="eastAsia" w:cs="仿宋_GB2312" w:asciiTheme="minorEastAsia" w:hAnsiTheme="minorEastAsia" w:eastAsiaTheme="minorEastAsia"/>
                <w:sz w:val="21"/>
                <w:szCs w:val="21"/>
              </w:rPr>
              <w:t>(10分)</w:t>
            </w:r>
          </w:p>
        </w:tc>
        <w:tc>
          <w:tcPr>
            <w:tcW w:w="7564" w:type="dxa"/>
            <w:vAlign w:val="center"/>
          </w:tcPr>
          <w:p w14:paraId="2B964B9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3484CF95">
            <w:pPr>
              <w:keepNext w:val="0"/>
              <w:keepLines w:val="0"/>
              <w:suppressLineNumbers w:val="0"/>
              <w:spacing w:before="0" w:beforeAutospacing="0" w:after="0" w:afterAutospacing="0" w:line="360" w:lineRule="auto"/>
              <w:ind w:left="0" w:right="0"/>
              <w:rPr>
                <w:rFonts w:hint="default"/>
                <w:lang w:eastAsia="zh-CN"/>
              </w:rPr>
            </w:pPr>
            <w:r>
              <w:rPr>
                <w:rFonts w:hint="eastAsia" w:asciiTheme="minorEastAsia" w:hAnsiTheme="minorEastAsia" w:eastAsiaTheme="minorEastAsia"/>
                <w:sz w:val="21"/>
                <w:szCs w:val="21"/>
              </w:rPr>
              <w:t>价格评分=（评标基准价／评标价）×价格评分分值。</w:t>
            </w:r>
          </w:p>
        </w:tc>
      </w:tr>
      <w:tr w14:paraId="75FA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20" w:type="dxa"/>
            <w:vMerge w:val="restart"/>
            <w:vAlign w:val="center"/>
          </w:tcPr>
          <w:p w14:paraId="4A8C9FB3">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技术部分</w:t>
            </w:r>
          </w:p>
          <w:p w14:paraId="5386DC22">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eastAsia="zh-CN"/>
              </w:rPr>
              <w:t>67</w:t>
            </w:r>
            <w:r>
              <w:rPr>
                <w:rFonts w:hint="eastAsia" w:cs="仿宋_GB2312" w:asciiTheme="minorEastAsia" w:hAnsiTheme="minorEastAsia" w:eastAsiaTheme="minorEastAsia"/>
                <w:sz w:val="21"/>
                <w:szCs w:val="21"/>
              </w:rPr>
              <w:t>分)</w:t>
            </w:r>
          </w:p>
        </w:tc>
        <w:tc>
          <w:tcPr>
            <w:tcW w:w="1714" w:type="dxa"/>
            <w:vAlign w:val="center"/>
          </w:tcPr>
          <w:p w14:paraId="5ABFD04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default" w:asciiTheme="minorEastAsia" w:hAnsiTheme="minorEastAsia" w:eastAsiaTheme="minorEastAsia"/>
                <w:sz w:val="21"/>
                <w:szCs w:val="21"/>
              </w:rPr>
              <w:t>修复依据及原则（5分）</w:t>
            </w:r>
          </w:p>
        </w:tc>
        <w:tc>
          <w:tcPr>
            <w:tcW w:w="7564" w:type="dxa"/>
            <w:vAlign w:val="center"/>
          </w:tcPr>
          <w:p w14:paraId="57D73E1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1"/>
                <w:szCs w:val="21"/>
              </w:rPr>
            </w:pPr>
            <w:r>
              <w:rPr>
                <w:rFonts w:hint="default" w:asciiTheme="minorEastAsia" w:hAnsiTheme="minorEastAsia" w:eastAsiaTheme="minorEastAsia"/>
                <w:sz w:val="21"/>
                <w:szCs w:val="21"/>
              </w:rPr>
              <w:t>磋商小组根据供应商提供的修复依据及原则进行横向对比，量化评分。提供修复方案科学、进度安排完全合理的得5分；提供修复方案较科学、进度安排基本合理的得3分；提供修复方案科学、进度安排合理性一般的得1分；提供方案较差或不提供得0分。</w:t>
            </w:r>
          </w:p>
        </w:tc>
      </w:tr>
      <w:tr w14:paraId="7770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20" w:type="dxa"/>
            <w:vMerge w:val="continue"/>
            <w:vAlign w:val="center"/>
          </w:tcPr>
          <w:p w14:paraId="293B455C">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p>
        </w:tc>
        <w:tc>
          <w:tcPr>
            <w:tcW w:w="1714" w:type="dxa"/>
            <w:vAlign w:val="center"/>
          </w:tcPr>
          <w:p w14:paraId="36BB11A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前期调查与评估</w:t>
            </w:r>
            <w:r>
              <w:rPr>
                <w:rFonts w:hint="default" w:asciiTheme="minorEastAsia" w:hAnsiTheme="minorEastAsia" w:eastAsiaTheme="minorEastAsia"/>
                <w:sz w:val="21"/>
                <w:szCs w:val="21"/>
              </w:rPr>
              <w:t>（</w:t>
            </w:r>
            <w:r>
              <w:rPr>
                <w:rFonts w:hint="eastAsia" w:asciiTheme="minorEastAsia" w:hAnsiTheme="minorEastAsia" w:eastAsiaTheme="minorEastAsia"/>
                <w:sz w:val="21"/>
                <w:szCs w:val="21"/>
              </w:rPr>
              <w:t>10</w:t>
            </w:r>
            <w:r>
              <w:rPr>
                <w:rFonts w:hint="default" w:asciiTheme="minorEastAsia" w:hAnsiTheme="minorEastAsia" w:eastAsiaTheme="minorEastAsia"/>
                <w:sz w:val="21"/>
                <w:szCs w:val="21"/>
              </w:rPr>
              <w:t>分）</w:t>
            </w:r>
          </w:p>
        </w:tc>
        <w:tc>
          <w:tcPr>
            <w:tcW w:w="7564" w:type="dxa"/>
          </w:tcPr>
          <w:p w14:paraId="784EEAB0">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文物现状（包括保存环境和病害情况）调查全面，文物病害评估准确，文物信息表规范、齐全，得10分；文物现状（包括保存环境和病害情况）调查不够全面，文物病害评估不够准确，文物信息表规范、齐全，得6分；文物现状（包括保存环境和病害情况）调查不够全面，文物病害评估不够准确，文物信息表齐全但不规范，得3分；</w:t>
            </w:r>
            <w:r>
              <w:rPr>
                <w:rFonts w:hint="default" w:asciiTheme="minorEastAsia" w:hAnsiTheme="minorEastAsia" w:eastAsiaTheme="minorEastAsia"/>
                <w:sz w:val="21"/>
                <w:szCs w:val="21"/>
              </w:rPr>
              <w:t>提供较差或不提供得0分</w:t>
            </w:r>
            <w:r>
              <w:rPr>
                <w:rFonts w:hint="eastAsia" w:asciiTheme="minorEastAsia" w:hAnsiTheme="minorEastAsia" w:eastAsiaTheme="minorEastAsia"/>
                <w:sz w:val="21"/>
                <w:szCs w:val="21"/>
              </w:rPr>
              <w:t>。</w:t>
            </w:r>
          </w:p>
        </w:tc>
      </w:tr>
      <w:tr w14:paraId="2D28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120" w:type="dxa"/>
            <w:vMerge w:val="continue"/>
            <w:vAlign w:val="center"/>
          </w:tcPr>
          <w:p w14:paraId="18AF7044">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p>
        </w:tc>
        <w:tc>
          <w:tcPr>
            <w:tcW w:w="1714" w:type="dxa"/>
            <w:vAlign w:val="center"/>
          </w:tcPr>
          <w:p w14:paraId="44917F4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default" w:asciiTheme="minorEastAsia" w:hAnsiTheme="minorEastAsia" w:eastAsiaTheme="minorEastAsia"/>
                <w:sz w:val="21"/>
                <w:szCs w:val="21"/>
              </w:rPr>
              <w:t>编制修复方案、整体思路及目标（10分）</w:t>
            </w:r>
          </w:p>
        </w:tc>
        <w:tc>
          <w:tcPr>
            <w:tcW w:w="7564" w:type="dxa"/>
            <w:vAlign w:val="center"/>
          </w:tcPr>
          <w:p w14:paraId="6A1FEE40">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1"/>
                <w:szCs w:val="21"/>
              </w:rPr>
            </w:pPr>
            <w:r>
              <w:rPr>
                <w:rFonts w:hint="default" w:asciiTheme="minorEastAsia" w:hAnsiTheme="minorEastAsia" w:eastAsiaTheme="minorEastAsia"/>
                <w:sz w:val="21"/>
                <w:szCs w:val="21"/>
              </w:rPr>
              <w:t>磋商小组根据供应商提供的编制修复方案、整体思路及目标的针对性及可行性进行横向对比，量化评分。技术方案的针对性强、可行性良好，完全满足招标文件要求的得10分；技术方案的针对性较好、可行性一般，基本满足招标文件要求的得7分；技术方案的针对性较弱、可行性差，一般满足招标文件要求的得5分，提供较差或不提供得0分。</w:t>
            </w:r>
          </w:p>
        </w:tc>
      </w:tr>
      <w:tr w14:paraId="32D2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120" w:type="dxa"/>
            <w:vMerge w:val="continue"/>
            <w:vAlign w:val="center"/>
          </w:tcPr>
          <w:p w14:paraId="303B577A">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p>
        </w:tc>
        <w:tc>
          <w:tcPr>
            <w:tcW w:w="1714" w:type="dxa"/>
            <w:vAlign w:val="center"/>
          </w:tcPr>
          <w:p w14:paraId="3BD7E60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default" w:asciiTheme="minorEastAsia" w:hAnsiTheme="minorEastAsia" w:eastAsiaTheme="minorEastAsia"/>
                <w:sz w:val="21"/>
                <w:szCs w:val="21"/>
              </w:rPr>
              <w:t>安全管理、质量保证措施（10分）</w:t>
            </w:r>
          </w:p>
        </w:tc>
        <w:tc>
          <w:tcPr>
            <w:tcW w:w="7564" w:type="dxa"/>
            <w:vAlign w:val="center"/>
          </w:tcPr>
          <w:p w14:paraId="42684C8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1"/>
                <w:szCs w:val="21"/>
              </w:rPr>
            </w:pPr>
            <w:r>
              <w:rPr>
                <w:rFonts w:hint="default" w:asciiTheme="minorEastAsia" w:hAnsiTheme="minorEastAsia" w:eastAsiaTheme="minorEastAsia"/>
                <w:sz w:val="21"/>
                <w:szCs w:val="21"/>
              </w:rPr>
              <w:t>磋商小组根据供应商提供的安全管理、质量保证措施等进行横向对比，量化评分。计划完全周密、措施完全有力、内容完全全面的得10分；计划基本完整、措施基本合理、内容基本全面的得6分 ；计划一般、措施一般、内容一般全面的得3分，提供较差或不提供得0分。</w:t>
            </w:r>
          </w:p>
        </w:tc>
      </w:tr>
      <w:tr w14:paraId="2179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120" w:type="dxa"/>
            <w:vMerge w:val="continue"/>
            <w:vAlign w:val="center"/>
          </w:tcPr>
          <w:p w14:paraId="72349BED">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p>
        </w:tc>
        <w:tc>
          <w:tcPr>
            <w:tcW w:w="1714" w:type="dxa"/>
            <w:vAlign w:val="center"/>
          </w:tcPr>
          <w:p w14:paraId="4700009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default" w:asciiTheme="minorEastAsia" w:hAnsiTheme="minorEastAsia" w:eastAsiaTheme="minorEastAsia"/>
                <w:sz w:val="21"/>
                <w:szCs w:val="21"/>
              </w:rPr>
              <w:t>修复整理工艺、技术组织措施（</w:t>
            </w:r>
            <w:r>
              <w:rPr>
                <w:rFonts w:hint="eastAsia" w:asciiTheme="minorEastAsia" w:hAnsiTheme="minorEastAsia" w:eastAsiaTheme="minorEastAsia"/>
                <w:sz w:val="21"/>
                <w:szCs w:val="21"/>
                <w:lang w:val="en-US" w:eastAsia="zh-CN"/>
              </w:rPr>
              <w:t>12</w:t>
            </w:r>
            <w:r>
              <w:rPr>
                <w:rFonts w:hint="default" w:asciiTheme="minorEastAsia" w:hAnsiTheme="minorEastAsia" w:eastAsiaTheme="minorEastAsia"/>
                <w:sz w:val="21"/>
                <w:szCs w:val="21"/>
              </w:rPr>
              <w:t>分）</w:t>
            </w:r>
          </w:p>
        </w:tc>
        <w:tc>
          <w:tcPr>
            <w:tcW w:w="7564" w:type="dxa"/>
          </w:tcPr>
          <w:p w14:paraId="69AEC8D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1"/>
                <w:szCs w:val="21"/>
              </w:rPr>
            </w:pPr>
            <w:r>
              <w:rPr>
                <w:rFonts w:hint="default" w:asciiTheme="minorEastAsia" w:hAnsiTheme="minorEastAsia" w:eastAsiaTheme="minorEastAsia"/>
                <w:sz w:val="21"/>
                <w:szCs w:val="21"/>
              </w:rPr>
              <w:t>磋商小组根据供应商提供的修复整理工艺、技术组织措施进行横向对比，量化评分。修复措施完全明确合理、科学规范的得</w:t>
            </w:r>
            <w:r>
              <w:rPr>
                <w:rFonts w:hint="eastAsia" w:asciiTheme="minorEastAsia" w:hAnsiTheme="minorEastAsia" w:eastAsiaTheme="minorEastAsia"/>
                <w:sz w:val="21"/>
                <w:szCs w:val="21"/>
                <w:lang w:val="en-US" w:eastAsia="zh-CN"/>
              </w:rPr>
              <w:t>12</w:t>
            </w:r>
            <w:r>
              <w:rPr>
                <w:rFonts w:hint="default" w:asciiTheme="minorEastAsia" w:hAnsiTheme="minorEastAsia" w:eastAsiaTheme="minorEastAsia"/>
                <w:sz w:val="21"/>
                <w:szCs w:val="21"/>
              </w:rPr>
              <w:t>分；修复措施基本明确合理、科学，具备一定可操作性的得</w:t>
            </w:r>
            <w:r>
              <w:rPr>
                <w:rFonts w:hint="eastAsia" w:asciiTheme="minorEastAsia" w:hAnsiTheme="minorEastAsia" w:eastAsiaTheme="minorEastAsia"/>
                <w:sz w:val="21"/>
                <w:szCs w:val="21"/>
                <w:lang w:val="en-US" w:eastAsia="zh-CN"/>
              </w:rPr>
              <w:t>8</w:t>
            </w:r>
            <w:r>
              <w:rPr>
                <w:rFonts w:hint="default" w:asciiTheme="minorEastAsia" w:hAnsiTheme="minorEastAsia" w:eastAsiaTheme="minorEastAsia"/>
                <w:sz w:val="21"/>
                <w:szCs w:val="21"/>
              </w:rPr>
              <w:t>分；修复措施一般明确、科学，可操作性一般的得3分；提供较差或不提供得0分。</w:t>
            </w:r>
          </w:p>
        </w:tc>
      </w:tr>
      <w:tr w14:paraId="4B5C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120" w:type="dxa"/>
            <w:vMerge w:val="continue"/>
            <w:vAlign w:val="center"/>
          </w:tcPr>
          <w:p w14:paraId="4879F84F">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p>
        </w:tc>
        <w:tc>
          <w:tcPr>
            <w:tcW w:w="1714" w:type="dxa"/>
            <w:vAlign w:val="center"/>
          </w:tcPr>
          <w:p w14:paraId="32643BC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难点、重点分析及建议  （</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w:t>
            </w:r>
          </w:p>
        </w:tc>
        <w:tc>
          <w:tcPr>
            <w:tcW w:w="7564" w:type="dxa"/>
          </w:tcPr>
          <w:p w14:paraId="3FD8D16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难点、重点分析准确，有详细的保证措施；相关建议科学合理、具备完全可操作性的得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分；难点、重点分析</w:t>
            </w:r>
            <w:r>
              <w:rPr>
                <w:rFonts w:hint="default" w:asciiTheme="minorEastAsia" w:hAnsiTheme="minorEastAsia" w:eastAsiaTheme="minorEastAsia"/>
                <w:sz w:val="21"/>
                <w:szCs w:val="21"/>
              </w:rPr>
              <w:t>基本明确合理、科学，具备一定可操作性的得</w:t>
            </w:r>
            <w:r>
              <w:rPr>
                <w:rFonts w:hint="eastAsia" w:asciiTheme="minorEastAsia" w:hAnsiTheme="minorEastAsia" w:eastAsiaTheme="minorEastAsia"/>
                <w:sz w:val="21"/>
                <w:szCs w:val="21"/>
                <w:lang w:val="en-US" w:eastAsia="zh-CN"/>
              </w:rPr>
              <w:t>3</w:t>
            </w:r>
            <w:r>
              <w:rPr>
                <w:rFonts w:hint="default" w:asciiTheme="minorEastAsia" w:hAnsiTheme="minorEastAsia" w:eastAsiaTheme="minorEastAsia"/>
                <w:sz w:val="21"/>
                <w:szCs w:val="21"/>
              </w:rPr>
              <w:t>分</w:t>
            </w:r>
            <w:r>
              <w:rPr>
                <w:rFonts w:hint="eastAsia" w:asciiTheme="minorEastAsia" w:hAnsiTheme="minorEastAsia" w:eastAsiaTheme="minorEastAsia"/>
                <w:sz w:val="21"/>
                <w:szCs w:val="21"/>
              </w:rPr>
              <w:t>；难点、重点分析一般科学，具备一般可操作性的得</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分；</w:t>
            </w:r>
            <w:r>
              <w:rPr>
                <w:rFonts w:hint="default" w:asciiTheme="minorEastAsia" w:hAnsiTheme="minorEastAsia" w:eastAsiaTheme="minorEastAsia"/>
                <w:sz w:val="21"/>
                <w:szCs w:val="21"/>
              </w:rPr>
              <w:t>提供较差或不提供得0分</w:t>
            </w:r>
            <w:r>
              <w:rPr>
                <w:rFonts w:hint="eastAsia" w:asciiTheme="minorEastAsia" w:hAnsiTheme="minorEastAsia" w:eastAsiaTheme="minorEastAsia"/>
                <w:sz w:val="21"/>
                <w:szCs w:val="21"/>
              </w:rPr>
              <w:t>。</w:t>
            </w:r>
          </w:p>
        </w:tc>
      </w:tr>
      <w:tr w14:paraId="1468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20" w:type="dxa"/>
            <w:vMerge w:val="continue"/>
            <w:vAlign w:val="center"/>
          </w:tcPr>
          <w:p w14:paraId="4F31945F">
            <w:pPr>
              <w:keepNext w:val="0"/>
              <w:keepLines w:val="0"/>
              <w:suppressLineNumbers w:val="0"/>
              <w:adjustRightInd w:val="0"/>
              <w:snapToGrid w:val="0"/>
              <w:spacing w:before="0" w:beforeAutospacing="0" w:after="0" w:afterAutospacing="0" w:line="360" w:lineRule="auto"/>
              <w:ind w:left="0" w:right="0"/>
              <w:jc w:val="center"/>
              <w:rPr>
                <w:rFonts w:hint="default" w:cs="仿宋_GB2312" w:asciiTheme="minorEastAsia" w:hAnsiTheme="minorEastAsia" w:eastAsiaTheme="minorEastAsia"/>
                <w:sz w:val="21"/>
                <w:szCs w:val="21"/>
              </w:rPr>
            </w:pPr>
          </w:p>
        </w:tc>
        <w:tc>
          <w:tcPr>
            <w:tcW w:w="1714" w:type="dxa"/>
            <w:vAlign w:val="center"/>
          </w:tcPr>
          <w:p w14:paraId="5A260229">
            <w:pPr>
              <w:keepNext w:val="0"/>
              <w:keepLines w:val="0"/>
              <w:suppressLineNumbers w:val="0"/>
              <w:spacing w:before="0" w:beforeAutospacing="0" w:after="0" w:afterAutospacing="0" w:line="360" w:lineRule="auto"/>
              <w:ind w:left="0" w:right="0"/>
              <w:jc w:val="center"/>
              <w:rPr>
                <w:rFonts w:hint="default" w:ascii="宋体" w:hAnsi="宋体" w:cs="宋体"/>
                <w:sz w:val="21"/>
                <w:szCs w:val="21"/>
                <w:highlight w:val="none"/>
              </w:rPr>
            </w:pPr>
            <w:r>
              <w:rPr>
                <w:rFonts w:hint="default" w:ascii="宋体" w:hAnsi="宋体" w:cs="宋体"/>
                <w:sz w:val="21"/>
                <w:szCs w:val="21"/>
                <w:highlight w:val="none"/>
              </w:rPr>
              <w:t>针对本项目服务方案拟配备的人员（</w:t>
            </w:r>
            <w:r>
              <w:rPr>
                <w:rFonts w:hint="eastAsia" w:ascii="宋体" w:hAnsi="宋体" w:cs="宋体"/>
                <w:sz w:val="21"/>
                <w:szCs w:val="21"/>
                <w:highlight w:val="none"/>
                <w:lang w:val="en-US" w:eastAsia="zh-CN"/>
              </w:rPr>
              <w:t>14</w:t>
            </w:r>
            <w:r>
              <w:rPr>
                <w:rFonts w:hint="default" w:ascii="宋体" w:hAnsi="宋体" w:cs="宋体"/>
                <w:sz w:val="21"/>
                <w:szCs w:val="21"/>
                <w:highlight w:val="none"/>
              </w:rPr>
              <w:t>分）</w:t>
            </w:r>
          </w:p>
        </w:tc>
        <w:tc>
          <w:tcPr>
            <w:tcW w:w="7564" w:type="dxa"/>
          </w:tcPr>
          <w:p w14:paraId="38A0E40A">
            <w:pPr>
              <w:keepNext w:val="0"/>
              <w:keepLines w:val="0"/>
              <w:numPr>
                <w:ilvl w:val="0"/>
                <w:numId w:val="3"/>
              </w:numPr>
              <w:suppressLineNumbers w:val="0"/>
              <w:spacing w:before="0" w:beforeAutospacing="0" w:after="0" w:afterAutospacing="0" w:line="360" w:lineRule="auto"/>
              <w:ind w:left="0" w:right="0"/>
              <w:rPr>
                <w:rFonts w:hint="eastAsia" w:ascii="宋体" w:hAnsi="宋体" w:cs="宋体"/>
                <w:sz w:val="21"/>
                <w:szCs w:val="21"/>
                <w:highlight w:val="none"/>
              </w:rPr>
            </w:pPr>
            <w:r>
              <w:rPr>
                <w:rFonts w:hint="eastAsia" w:ascii="宋体" w:hAnsi="宋体" w:cs="宋体"/>
                <w:sz w:val="21"/>
                <w:szCs w:val="21"/>
                <w:highlight w:val="none"/>
              </w:rPr>
              <w:t>除本项目负责人外，每有一位文物博物专业中级（馆员）及以上职称的人员得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分；每有一位文物博物专业副高级（副研究馆员）及以上职称的人员得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分；满分</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分，不提供不得分。</w:t>
            </w:r>
          </w:p>
          <w:p w14:paraId="74A77853">
            <w:pPr>
              <w:keepNext w:val="0"/>
              <w:keepLines w:val="0"/>
              <w:suppressLineNumbers w:val="0"/>
              <w:spacing w:before="0" w:beforeAutospacing="0" w:after="0" w:afterAutospacing="0" w:line="360" w:lineRule="auto"/>
              <w:ind w:left="0" w:right="0"/>
              <w:rPr>
                <w:rFonts w:hint="default" w:ascii="宋体" w:hAnsi="宋体" w:cs="宋体"/>
                <w:sz w:val="21"/>
                <w:szCs w:val="21"/>
                <w:highlight w:val="none"/>
              </w:rPr>
            </w:pPr>
            <w:r>
              <w:rPr>
                <w:rFonts w:hint="eastAsia" w:ascii="宋体" w:hAnsi="宋体" w:cs="宋体"/>
                <w:szCs w:val="21"/>
                <w:lang w:val="en-US" w:eastAsia="zh-CN"/>
              </w:rPr>
              <w:t>2</w:t>
            </w:r>
            <w:r>
              <w:rPr>
                <w:rFonts w:hint="eastAsia" w:ascii="宋体" w:hAnsi="宋体" w:cs="宋体"/>
                <w:szCs w:val="21"/>
              </w:rPr>
              <w:t>、供应商提供的人员有国家级或省级非物质文化遗产代表性传承人（文物修复相关专业）的一个得2分，满分4</w:t>
            </w:r>
            <w:r>
              <w:rPr>
                <w:rFonts w:hint="default" w:ascii="宋体" w:hAnsi="宋体" w:cs="宋体"/>
                <w:szCs w:val="21"/>
              </w:rPr>
              <w:t>分</w:t>
            </w:r>
            <w:r>
              <w:rPr>
                <w:rFonts w:hint="eastAsia" w:ascii="宋体" w:hAnsi="宋体" w:cs="宋体"/>
                <w:szCs w:val="21"/>
              </w:rPr>
              <w:t>。</w:t>
            </w:r>
          </w:p>
          <w:p w14:paraId="6896160B">
            <w:pPr>
              <w:keepNext w:val="0"/>
              <w:keepLines w:val="0"/>
              <w:suppressLineNumbers w:val="0"/>
              <w:spacing w:before="0" w:beforeAutospacing="0" w:after="0" w:afterAutospacing="0" w:line="360" w:lineRule="auto"/>
              <w:ind w:left="0" w:right="0"/>
              <w:rPr>
                <w:rFonts w:hint="default" w:ascii="宋体" w:hAnsi="宋体" w:cs="宋体"/>
                <w:sz w:val="21"/>
                <w:szCs w:val="21"/>
                <w:highlight w:val="none"/>
              </w:rPr>
            </w:pPr>
            <w:r>
              <w:rPr>
                <w:rFonts w:hint="eastAsia" w:ascii="宋体" w:hAnsi="宋体" w:cs="宋体"/>
                <w:sz w:val="21"/>
                <w:szCs w:val="21"/>
                <w:highlight w:val="none"/>
              </w:rPr>
              <w:t>注：同一人具备两个职称证书，不累计得分，按最高职称得分。响应文件中附职称证书、近半年任意1个月的社会保险证明(退休返聘人员需提供职称证书、近半年任意3个月从企业帐号支付工资汇单)扫描件并加盖公章，否则不予计分。</w:t>
            </w:r>
          </w:p>
        </w:tc>
      </w:tr>
      <w:tr w14:paraId="4B69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0" w:type="dxa"/>
            <w:vMerge w:val="restart"/>
            <w:tcBorders>
              <w:top w:val="single" w:color="auto" w:sz="4" w:space="0"/>
              <w:left w:val="single" w:color="auto" w:sz="4" w:space="0"/>
              <w:right w:val="single" w:color="auto" w:sz="4" w:space="0"/>
            </w:tcBorders>
            <w:vAlign w:val="center"/>
          </w:tcPr>
          <w:p w14:paraId="210CF6E9">
            <w:pPr>
              <w:keepNext w:val="0"/>
              <w:keepLines w:val="0"/>
              <w:suppressLineNumbers w:val="0"/>
              <w:autoSpaceDE w:val="0"/>
              <w:autoSpaceDN w:val="0"/>
              <w:adjustRightInd w:val="0"/>
              <w:snapToGrid w:val="0"/>
              <w:spacing w:before="0" w:beforeLines="1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商务部分</w:t>
            </w:r>
          </w:p>
          <w:p w14:paraId="63CF6036">
            <w:pPr>
              <w:keepNext w:val="0"/>
              <w:keepLines w:val="0"/>
              <w:suppressLineNumbers w:val="0"/>
              <w:autoSpaceDE w:val="0"/>
              <w:autoSpaceDN w:val="0"/>
              <w:adjustRightInd w:val="0"/>
              <w:snapToGrid w:val="0"/>
              <w:spacing w:before="0" w:beforeLines="10" w:beforeAutospacing="0" w:after="0" w:afterAutospacing="0" w:line="360" w:lineRule="auto"/>
              <w:ind w:left="0" w:right="0"/>
              <w:jc w:val="center"/>
              <w:rPr>
                <w:rFonts w:hint="default"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23</w:t>
            </w:r>
            <w:r>
              <w:rPr>
                <w:rFonts w:hint="eastAsia" w:cs="宋体" w:asciiTheme="minorEastAsia" w:hAnsiTheme="minorEastAsia" w:eastAsiaTheme="minorEastAsia"/>
                <w:sz w:val="21"/>
                <w:szCs w:val="21"/>
              </w:rPr>
              <w:t>分）</w:t>
            </w:r>
          </w:p>
        </w:tc>
        <w:tc>
          <w:tcPr>
            <w:tcW w:w="1714" w:type="dxa"/>
            <w:tcBorders>
              <w:top w:val="single" w:color="auto" w:sz="4" w:space="0"/>
              <w:left w:val="single" w:color="auto" w:sz="4" w:space="0"/>
              <w:bottom w:val="single" w:color="auto" w:sz="4" w:space="0"/>
              <w:right w:val="single" w:color="auto" w:sz="4" w:space="0"/>
            </w:tcBorders>
            <w:vAlign w:val="center"/>
          </w:tcPr>
          <w:p w14:paraId="7A51A72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同类业绩（8分）</w:t>
            </w:r>
          </w:p>
        </w:tc>
        <w:tc>
          <w:tcPr>
            <w:tcW w:w="7564" w:type="dxa"/>
            <w:tcBorders>
              <w:top w:val="single" w:color="auto" w:sz="4" w:space="0"/>
              <w:left w:val="single" w:color="auto" w:sz="4" w:space="0"/>
              <w:bottom w:val="single" w:color="auto" w:sz="4" w:space="0"/>
              <w:right w:val="single" w:color="auto" w:sz="4" w:space="0"/>
            </w:tcBorders>
          </w:tcPr>
          <w:p w14:paraId="2177004B">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1"/>
                <w:szCs w:val="21"/>
              </w:rPr>
            </w:pPr>
            <w:r>
              <w:rPr>
                <w:rFonts w:hint="default" w:asciiTheme="minorEastAsia" w:hAnsiTheme="minorEastAsia" w:eastAsiaTheme="minorEastAsia"/>
                <w:sz w:val="21"/>
                <w:szCs w:val="21"/>
              </w:rPr>
              <w:t>20</w:t>
            </w:r>
            <w:r>
              <w:rPr>
                <w:rFonts w:hint="eastAsia" w:asciiTheme="minorEastAsia" w:hAnsiTheme="minorEastAsia" w:eastAsiaTheme="minorEastAsia"/>
                <w:sz w:val="21"/>
                <w:szCs w:val="21"/>
              </w:rPr>
              <w:t>22</w:t>
            </w:r>
            <w:r>
              <w:rPr>
                <w:rFonts w:hint="default" w:asciiTheme="minorEastAsia" w:hAnsiTheme="minorEastAsia" w:eastAsiaTheme="minorEastAsia"/>
                <w:sz w:val="21"/>
                <w:szCs w:val="21"/>
              </w:rPr>
              <w:t>年1月1日起至</w:t>
            </w:r>
            <w:r>
              <w:rPr>
                <w:rFonts w:hint="eastAsia" w:asciiTheme="minorEastAsia" w:hAnsiTheme="minorEastAsia" w:eastAsiaTheme="minorEastAsia"/>
                <w:sz w:val="21"/>
                <w:szCs w:val="21"/>
              </w:rPr>
              <w:t>磋商</w:t>
            </w:r>
            <w:r>
              <w:rPr>
                <w:rFonts w:hint="default" w:asciiTheme="minorEastAsia" w:hAnsiTheme="minorEastAsia" w:eastAsiaTheme="minorEastAsia"/>
                <w:sz w:val="21"/>
                <w:szCs w:val="21"/>
              </w:rPr>
              <w:t>截止之日为止</w:t>
            </w:r>
            <w:r>
              <w:rPr>
                <w:rFonts w:hint="eastAsia" w:asciiTheme="minorEastAsia" w:hAnsiTheme="minorEastAsia" w:eastAsiaTheme="minorEastAsia"/>
                <w:sz w:val="21"/>
                <w:szCs w:val="21"/>
              </w:rPr>
              <w:t>类似项目</w:t>
            </w:r>
            <w:r>
              <w:rPr>
                <w:rFonts w:hint="default" w:asciiTheme="minorEastAsia" w:hAnsiTheme="minorEastAsia" w:eastAsiaTheme="minorEastAsia"/>
                <w:sz w:val="21"/>
                <w:szCs w:val="21"/>
              </w:rPr>
              <w:t>业绩</w:t>
            </w:r>
            <w:r>
              <w:rPr>
                <w:rFonts w:hint="eastAsia" w:asciiTheme="minorEastAsia" w:hAnsiTheme="minorEastAsia" w:eastAsiaTheme="minorEastAsia"/>
                <w:sz w:val="21"/>
                <w:szCs w:val="21"/>
              </w:rPr>
              <w:t>，</w:t>
            </w:r>
            <w:r>
              <w:rPr>
                <w:rFonts w:hint="default" w:asciiTheme="minorEastAsia" w:hAnsiTheme="minorEastAsia" w:eastAsiaTheme="minorEastAsia"/>
                <w:sz w:val="21"/>
                <w:szCs w:val="21"/>
              </w:rPr>
              <w:t>每提供</w:t>
            </w:r>
            <w:r>
              <w:rPr>
                <w:rFonts w:hint="eastAsia" w:asciiTheme="minorEastAsia" w:hAnsiTheme="minorEastAsia" w:eastAsiaTheme="minorEastAsia"/>
                <w:sz w:val="21"/>
                <w:szCs w:val="21"/>
              </w:rPr>
              <w:t>1个得</w:t>
            </w:r>
            <w:r>
              <w:rPr>
                <w:rFonts w:hint="eastAsia" w:asciiTheme="minorEastAsia" w:hAnsiTheme="minorEastAsia" w:eastAsiaTheme="minorEastAsia"/>
                <w:sz w:val="21"/>
                <w:szCs w:val="21"/>
                <w:lang w:val="en-US" w:eastAsia="zh-CN"/>
              </w:rPr>
              <w:t>1</w:t>
            </w:r>
            <w:r>
              <w:rPr>
                <w:rFonts w:hint="default" w:asciiTheme="minorEastAsia" w:hAnsiTheme="minorEastAsia" w:eastAsiaTheme="minorEastAsia"/>
                <w:sz w:val="21"/>
                <w:szCs w:val="21"/>
              </w:rPr>
              <w:t>分，</w:t>
            </w:r>
            <w:r>
              <w:rPr>
                <w:rFonts w:hint="eastAsia" w:asciiTheme="minorEastAsia" w:hAnsiTheme="minorEastAsia" w:eastAsiaTheme="minorEastAsia"/>
                <w:sz w:val="21"/>
                <w:szCs w:val="21"/>
              </w:rPr>
              <w:t>满分8</w:t>
            </w:r>
            <w:r>
              <w:rPr>
                <w:rFonts w:hint="default" w:asciiTheme="minorEastAsia" w:hAnsiTheme="minorEastAsia" w:eastAsiaTheme="minorEastAsia"/>
                <w:sz w:val="21"/>
                <w:szCs w:val="21"/>
              </w:rPr>
              <w:t>分</w:t>
            </w:r>
            <w:r>
              <w:rPr>
                <w:rFonts w:hint="eastAsia" w:asciiTheme="minorEastAsia" w:hAnsiTheme="minorEastAsia" w:eastAsiaTheme="minorEastAsia"/>
                <w:sz w:val="21"/>
                <w:szCs w:val="21"/>
              </w:rPr>
              <w:t xml:space="preserve">（须提供合同复印件或中标通知书并加盖公章）。 </w:t>
            </w:r>
          </w:p>
        </w:tc>
      </w:tr>
      <w:tr w14:paraId="01D1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120" w:type="dxa"/>
            <w:vMerge w:val="continue"/>
            <w:tcBorders>
              <w:top w:val="single" w:color="auto" w:sz="4" w:space="0"/>
              <w:left w:val="single" w:color="auto" w:sz="4" w:space="0"/>
              <w:right w:val="single" w:color="auto" w:sz="4" w:space="0"/>
            </w:tcBorders>
            <w:vAlign w:val="center"/>
          </w:tcPr>
          <w:p w14:paraId="3CECC127">
            <w:pPr>
              <w:keepNext w:val="0"/>
              <w:keepLines w:val="0"/>
              <w:suppressLineNumbers w:val="0"/>
              <w:autoSpaceDE w:val="0"/>
              <w:autoSpaceDN w:val="0"/>
              <w:adjustRightInd w:val="0"/>
              <w:snapToGrid w:val="0"/>
              <w:spacing w:before="0" w:beforeLines="10" w:beforeAutospacing="0" w:after="0" w:afterAutospacing="0" w:line="360" w:lineRule="auto"/>
              <w:ind w:left="0" w:right="0"/>
              <w:jc w:val="center"/>
              <w:rPr>
                <w:rFonts w:hint="default" w:cs="宋体" w:asciiTheme="minorEastAsia" w:hAnsiTheme="minorEastAsia" w:eastAsiaTheme="minorEastAsia"/>
                <w:sz w:val="21"/>
                <w:szCs w:val="21"/>
              </w:rPr>
            </w:pPr>
          </w:p>
        </w:tc>
        <w:tc>
          <w:tcPr>
            <w:tcW w:w="1714" w:type="dxa"/>
            <w:tcBorders>
              <w:top w:val="single" w:color="auto" w:sz="4" w:space="0"/>
              <w:left w:val="single" w:color="auto" w:sz="4" w:space="0"/>
              <w:right w:val="single" w:color="auto" w:sz="4" w:space="0"/>
            </w:tcBorders>
            <w:vAlign w:val="center"/>
          </w:tcPr>
          <w:p w14:paraId="796F7DC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供应商综合实力（6分）</w:t>
            </w:r>
          </w:p>
        </w:tc>
        <w:tc>
          <w:tcPr>
            <w:tcW w:w="7564" w:type="dxa"/>
            <w:tcBorders>
              <w:top w:val="single" w:color="auto" w:sz="4" w:space="0"/>
              <w:left w:val="single" w:color="auto" w:sz="4" w:space="0"/>
              <w:right w:val="single" w:color="auto" w:sz="4" w:space="0"/>
            </w:tcBorders>
          </w:tcPr>
          <w:p w14:paraId="6A180FC1">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w:t>
            </w:r>
            <w:r>
              <w:rPr>
                <w:rFonts w:hint="default" w:asciiTheme="minorEastAsia" w:hAnsiTheme="minorEastAsia" w:eastAsiaTheme="minorEastAsia"/>
                <w:sz w:val="21"/>
                <w:szCs w:val="21"/>
                <w:highlight w:val="none"/>
              </w:rPr>
              <w:t>具有有效的质量管</w:t>
            </w:r>
            <w:r>
              <w:rPr>
                <w:rFonts w:hint="eastAsia" w:asciiTheme="minorEastAsia" w:hAnsiTheme="minorEastAsia" w:eastAsiaTheme="minorEastAsia"/>
                <w:sz w:val="21"/>
                <w:szCs w:val="21"/>
                <w:highlight w:val="none"/>
              </w:rPr>
              <w:t>理</w:t>
            </w:r>
            <w:r>
              <w:rPr>
                <w:rFonts w:hint="default" w:asciiTheme="minorEastAsia" w:hAnsiTheme="minorEastAsia" w:eastAsiaTheme="minorEastAsia"/>
                <w:sz w:val="21"/>
                <w:szCs w:val="21"/>
                <w:highlight w:val="none"/>
              </w:rPr>
              <w:t>体系认证证书、职业健康安全管理体系认证证书、环境管理体系认证证书的（认证范围包含可移动文物修复），每提供1份证书的得</w:t>
            </w:r>
            <w:r>
              <w:rPr>
                <w:rFonts w:hint="eastAsia" w:asciiTheme="minorEastAsia" w:hAnsiTheme="minorEastAsia" w:eastAsiaTheme="minorEastAsia"/>
                <w:sz w:val="21"/>
                <w:szCs w:val="21"/>
                <w:highlight w:val="none"/>
              </w:rPr>
              <w:t>2</w:t>
            </w:r>
            <w:r>
              <w:rPr>
                <w:rFonts w:hint="default" w:asciiTheme="minorEastAsia" w:hAnsiTheme="minorEastAsia" w:eastAsiaTheme="minorEastAsia"/>
                <w:sz w:val="21"/>
                <w:szCs w:val="21"/>
                <w:highlight w:val="none"/>
              </w:rPr>
              <w:t>分，满分</w:t>
            </w:r>
            <w:r>
              <w:rPr>
                <w:rFonts w:hint="eastAsia" w:asciiTheme="minorEastAsia" w:hAnsiTheme="minorEastAsia" w:eastAsiaTheme="minorEastAsia"/>
                <w:sz w:val="21"/>
                <w:szCs w:val="21"/>
                <w:highlight w:val="none"/>
              </w:rPr>
              <w:t>6</w:t>
            </w:r>
            <w:r>
              <w:rPr>
                <w:rFonts w:hint="default" w:asciiTheme="minorEastAsia" w:hAnsiTheme="minorEastAsia" w:eastAsiaTheme="minorEastAsia"/>
                <w:sz w:val="21"/>
                <w:szCs w:val="21"/>
                <w:highlight w:val="none"/>
              </w:rPr>
              <w:t>分。（须提供有效的证书扫描件及该证书在全国认证认可信息公共服务平台(http://cx.cnca.cn)上状态为“有效”的查询结果网页或截图打印件并加盖公章，未按要求提供不得分。）</w:t>
            </w:r>
          </w:p>
        </w:tc>
      </w:tr>
      <w:tr w14:paraId="4D59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0" w:type="dxa"/>
            <w:vMerge w:val="continue"/>
            <w:tcBorders>
              <w:top w:val="single" w:color="auto" w:sz="4" w:space="0"/>
              <w:left w:val="single" w:color="auto" w:sz="4" w:space="0"/>
              <w:right w:val="single" w:color="auto" w:sz="4" w:space="0"/>
            </w:tcBorders>
            <w:vAlign w:val="center"/>
          </w:tcPr>
          <w:p w14:paraId="4E343918">
            <w:pPr>
              <w:keepNext w:val="0"/>
              <w:keepLines w:val="0"/>
              <w:suppressLineNumbers w:val="0"/>
              <w:autoSpaceDE w:val="0"/>
              <w:autoSpaceDN w:val="0"/>
              <w:adjustRightInd w:val="0"/>
              <w:snapToGrid w:val="0"/>
              <w:spacing w:before="0" w:beforeLines="10" w:beforeAutospacing="0" w:after="0" w:afterAutospacing="0" w:line="360" w:lineRule="auto"/>
              <w:ind w:left="0" w:right="0"/>
              <w:jc w:val="center"/>
              <w:rPr>
                <w:rFonts w:hint="default" w:cs="宋体" w:asciiTheme="minorEastAsia" w:hAnsiTheme="minorEastAsia" w:eastAsiaTheme="minorEastAsia"/>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5D47C1E3">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szCs w:val="21"/>
              </w:rPr>
            </w:pPr>
            <w:r>
              <w:rPr>
                <w:rFonts w:hint="eastAsia" w:asciiTheme="minorEastAsia" w:hAnsiTheme="minorEastAsia" w:eastAsiaTheme="minorEastAsia"/>
                <w:szCs w:val="21"/>
              </w:rPr>
              <w:t>行业荣誉</w:t>
            </w:r>
          </w:p>
          <w:p w14:paraId="107DE075">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sz w:val="21"/>
                <w:szCs w:val="21"/>
              </w:rPr>
            </w:pPr>
            <w:r>
              <w:rPr>
                <w:rFonts w:hint="eastAsia" w:asciiTheme="minorEastAsia" w:hAnsiTheme="minorEastAsia" w:eastAsiaTheme="minorEastAsia"/>
                <w:szCs w:val="21"/>
              </w:rPr>
              <w:t>（3分）</w:t>
            </w:r>
          </w:p>
        </w:tc>
        <w:tc>
          <w:tcPr>
            <w:tcW w:w="7564" w:type="dxa"/>
            <w:tcBorders>
              <w:top w:val="single" w:color="auto" w:sz="4" w:space="0"/>
              <w:left w:val="single" w:color="auto" w:sz="4" w:space="0"/>
              <w:bottom w:val="single" w:color="auto" w:sz="4" w:space="0"/>
              <w:right w:val="single" w:color="auto" w:sz="4" w:space="0"/>
            </w:tcBorders>
            <w:vAlign w:val="center"/>
          </w:tcPr>
          <w:p w14:paraId="48441800">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szCs w:val="21"/>
              </w:rPr>
            </w:pPr>
            <w:r>
              <w:rPr>
                <w:rFonts w:hint="default" w:asciiTheme="minorEastAsia" w:hAnsiTheme="minorEastAsia" w:eastAsiaTheme="minorEastAsia"/>
                <w:szCs w:val="21"/>
              </w:rPr>
              <w:t>投标人获得过中国文物学会组织评选的全国优秀文物藏品修复项目荣誉的得3分，不提供不得分。</w:t>
            </w:r>
          </w:p>
          <w:p w14:paraId="5118E966">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szCs w:val="21"/>
              </w:rPr>
            </w:pPr>
            <w:r>
              <w:rPr>
                <w:rFonts w:hint="default" w:asciiTheme="minorEastAsia" w:hAnsiTheme="minorEastAsia" w:eastAsiaTheme="minorEastAsia"/>
                <w:szCs w:val="21"/>
              </w:rPr>
              <w:t>注：需提供全国优秀文物藏品修复项目证书扫描件并加盖供应商公章，未提供的不得分。</w:t>
            </w:r>
          </w:p>
        </w:tc>
      </w:tr>
      <w:tr w14:paraId="6A1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0" w:type="dxa"/>
            <w:vMerge w:val="continue"/>
            <w:tcBorders>
              <w:top w:val="single" w:color="auto" w:sz="4" w:space="0"/>
              <w:left w:val="single" w:color="auto" w:sz="4" w:space="0"/>
              <w:right w:val="single" w:color="auto" w:sz="4" w:space="0"/>
            </w:tcBorders>
            <w:vAlign w:val="center"/>
          </w:tcPr>
          <w:p w14:paraId="27B4B7D3">
            <w:pPr>
              <w:keepNext w:val="0"/>
              <w:keepLines w:val="0"/>
              <w:suppressLineNumbers w:val="0"/>
              <w:autoSpaceDE w:val="0"/>
              <w:autoSpaceDN w:val="0"/>
              <w:adjustRightInd w:val="0"/>
              <w:snapToGrid w:val="0"/>
              <w:spacing w:before="0" w:beforeLines="10" w:beforeAutospacing="0" w:after="0" w:afterAutospacing="0" w:line="360" w:lineRule="auto"/>
              <w:ind w:left="0" w:right="0"/>
              <w:jc w:val="center"/>
              <w:rPr>
                <w:rFonts w:hint="default" w:cs="宋体" w:asciiTheme="minorEastAsia" w:hAnsiTheme="minorEastAsia" w:eastAsiaTheme="minorEastAsia"/>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48893CD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Cs w:val="21"/>
              </w:rPr>
              <w:t>企业实力</w:t>
            </w:r>
          </w:p>
          <w:p w14:paraId="3A487EB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（3分）</w:t>
            </w:r>
          </w:p>
        </w:tc>
        <w:tc>
          <w:tcPr>
            <w:tcW w:w="7564" w:type="dxa"/>
            <w:tcBorders>
              <w:top w:val="single" w:color="auto" w:sz="4" w:space="0"/>
              <w:left w:val="single" w:color="auto" w:sz="4" w:space="0"/>
              <w:bottom w:val="single" w:color="auto" w:sz="4" w:space="0"/>
              <w:right w:val="single" w:color="auto" w:sz="4" w:space="0"/>
            </w:tcBorders>
            <w:vAlign w:val="center"/>
          </w:tcPr>
          <w:p w14:paraId="23403EC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供应商与博物馆或文博单位等有战略合作协议并建立文物修复基地的，提供1个得1分，满分3分。</w:t>
            </w:r>
          </w:p>
          <w:p w14:paraId="3E7A3FD8">
            <w:pPr>
              <w:keepNext w:val="0"/>
              <w:keepLines w:val="0"/>
              <w:suppressLineNumbers w:val="0"/>
              <w:spacing w:before="0" w:beforeAutospacing="0" w:after="0" w:afterAutospacing="0" w:line="360" w:lineRule="auto"/>
              <w:ind w:left="0" w:right="0"/>
              <w:jc w:val="left"/>
              <w:rPr>
                <w:rFonts w:hint="default" w:cs="仿宋_GB2312" w:asciiTheme="minorEastAsia" w:hAnsiTheme="minorEastAsia" w:eastAsiaTheme="minorEastAsia"/>
                <w:b/>
                <w:sz w:val="21"/>
                <w:szCs w:val="21"/>
              </w:rPr>
            </w:pPr>
            <w:r>
              <w:rPr>
                <w:rFonts w:hint="eastAsia" w:asciiTheme="minorEastAsia" w:hAnsiTheme="minorEastAsia" w:eastAsiaTheme="minorEastAsia"/>
                <w:szCs w:val="21"/>
              </w:rPr>
              <w:t>注：需提供合作协议扫描件并加盖供应商公章，未提供的不得分。</w:t>
            </w:r>
          </w:p>
        </w:tc>
      </w:tr>
      <w:tr w14:paraId="7771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0" w:type="dxa"/>
            <w:vMerge w:val="continue"/>
            <w:tcBorders>
              <w:top w:val="single" w:color="auto" w:sz="4" w:space="0"/>
              <w:left w:val="single" w:color="auto" w:sz="4" w:space="0"/>
              <w:right w:val="single" w:color="auto" w:sz="4" w:space="0"/>
            </w:tcBorders>
            <w:vAlign w:val="center"/>
          </w:tcPr>
          <w:p w14:paraId="435DF70C">
            <w:pPr>
              <w:keepNext w:val="0"/>
              <w:keepLines w:val="0"/>
              <w:suppressLineNumbers w:val="0"/>
              <w:autoSpaceDE w:val="0"/>
              <w:autoSpaceDN w:val="0"/>
              <w:adjustRightInd w:val="0"/>
              <w:snapToGrid w:val="0"/>
              <w:spacing w:before="0" w:beforeLines="10" w:beforeAutospacing="0" w:after="0" w:afterAutospacing="0" w:line="360" w:lineRule="auto"/>
              <w:ind w:left="0" w:right="0"/>
              <w:jc w:val="center"/>
              <w:rPr>
                <w:rFonts w:hint="default" w:cs="宋体" w:asciiTheme="minorEastAsia" w:hAnsiTheme="minorEastAsia" w:eastAsiaTheme="minorEastAsia"/>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6EE934E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服务承诺</w:t>
            </w:r>
          </w:p>
          <w:p w14:paraId="0587E198">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rPr>
            </w:pPr>
            <w:r>
              <w:rPr>
                <w:rFonts w:hint="eastAsia" w:asciiTheme="minorEastAsia" w:hAnsiTheme="minorEastAsia" w:eastAsiaTheme="minorEastAsia"/>
                <w:sz w:val="21"/>
                <w:szCs w:val="21"/>
              </w:rPr>
              <w:t>（3分）</w:t>
            </w:r>
          </w:p>
        </w:tc>
        <w:tc>
          <w:tcPr>
            <w:tcW w:w="7564" w:type="dxa"/>
            <w:tcBorders>
              <w:top w:val="single" w:color="auto" w:sz="4" w:space="0"/>
              <w:left w:val="single" w:color="auto" w:sz="4" w:space="0"/>
              <w:bottom w:val="single" w:color="auto" w:sz="4" w:space="0"/>
              <w:right w:val="single" w:color="auto" w:sz="4" w:space="0"/>
            </w:tcBorders>
            <w:vAlign w:val="center"/>
          </w:tcPr>
          <w:p w14:paraId="31C922B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对响应文件中的服务承诺进行综合评审和比较，服务承诺须为实质性条件，切实可行得3分，内容较少得1分，没有不得分。</w:t>
            </w:r>
          </w:p>
        </w:tc>
      </w:tr>
    </w:tbl>
    <w:p w14:paraId="7CF6D539">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rPr>
      </w:pPr>
    </w:p>
    <w:p w14:paraId="4AB9A2BC">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rPr>
      </w:pPr>
    </w:p>
    <w:p w14:paraId="3BCD3C7E">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rPr>
      </w:pPr>
    </w:p>
    <w:p w14:paraId="47CC28F1">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rPr>
      </w:pPr>
    </w:p>
    <w:p w14:paraId="1B59245E">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color w:val="auto"/>
          <w:sz w:val="32"/>
          <w:szCs w:val="32"/>
        </w:rPr>
      </w:pPr>
      <w:r>
        <w:rPr>
          <w:rFonts w:hint="eastAsia" w:ascii="宋体" w:hAnsi="宋体" w:eastAsia="宋体" w:cs="宋体"/>
          <w:kern w:val="2"/>
          <w:sz w:val="21"/>
          <w:szCs w:val="21"/>
        </w:rPr>
        <w:br w:type="page"/>
      </w:r>
      <w:r>
        <w:rPr>
          <w:rFonts w:hint="eastAsia" w:ascii="宋体" w:hAnsi="宋体" w:eastAsia="宋体" w:cs="宋体"/>
          <w:color w:val="auto"/>
          <w:sz w:val="32"/>
          <w:szCs w:val="32"/>
          <w:shd w:val="clear" w:color="auto" w:fill="FFFFFF"/>
        </w:rPr>
        <w:t>关于进一步加大政府采购支持中小企业力度的通知</w:t>
      </w:r>
    </w:p>
    <w:p w14:paraId="395D5FFF">
      <w:pPr>
        <w:widowControl/>
        <w:spacing w:before="452" w:beforeLines="0" w:after="150" w:afterLines="0" w:line="360" w:lineRule="auto"/>
        <w:ind w:left="150"/>
        <w:jc w:val="center"/>
        <w:rPr>
          <w:rFonts w:hint="eastAsia" w:ascii="宋体" w:hAnsi="宋体" w:eastAsia="宋体" w:cs="宋体"/>
          <w:color w:val="auto"/>
          <w:sz w:val="21"/>
          <w:szCs w:val="21"/>
        </w:rPr>
      </w:pPr>
      <w:r>
        <w:rPr>
          <w:rFonts w:hint="eastAsia" w:ascii="宋体" w:hAnsi="宋体" w:eastAsia="宋体" w:cs="宋体"/>
          <w:b/>
          <w:color w:val="auto"/>
          <w:kern w:val="0"/>
          <w:sz w:val="21"/>
          <w:szCs w:val="21"/>
          <w:shd w:val="clear" w:color="auto" w:fill="FFFFFF"/>
          <w:lang w:bidi="ar"/>
        </w:rPr>
        <w:t>财库〔2022〕19号</w:t>
      </w:r>
    </w:p>
    <w:p w14:paraId="2E1A9FFC">
      <w:pPr>
        <w:bidi w:val="0"/>
        <w:rPr>
          <w:rFonts w:hint="eastAsia" w:ascii="宋体" w:hAnsi="宋体" w:eastAsia="宋体" w:cs="宋体"/>
        </w:rPr>
      </w:pPr>
    </w:p>
    <w:p w14:paraId="0F2ACBFD">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各中央预算单位，各省、自治区、直辖市、计划单列市财政厅（局），新疆生产建设兵团财政局：</w:t>
      </w:r>
    </w:p>
    <w:p w14:paraId="37764814">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B628D5A">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shd w:val="clear" w:color="auto" w:fill="FFFFFF"/>
        </w:rPr>
        <w:t>一、严格落实支持中小企业政府采购政策。</w:t>
      </w:r>
      <w:r>
        <w:rPr>
          <w:rFonts w:hint="eastAsia" w:ascii="宋体" w:hAnsi="宋体" w:eastAsia="宋体" w:cs="宋体"/>
          <w:color w:val="auto"/>
          <w:sz w:val="21"/>
          <w:szCs w:val="21"/>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14C7269">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shd w:val="clear" w:color="auto" w:fill="FFFFFF"/>
        </w:rPr>
        <w:t>二、调整对小微企业的价格评审优惠幅度。</w:t>
      </w:r>
      <w:r>
        <w:rPr>
          <w:rFonts w:hint="eastAsia" w:ascii="宋体" w:hAnsi="宋体" w:eastAsia="宋体" w:cs="宋体"/>
          <w:color w:val="auto"/>
          <w:sz w:val="21"/>
          <w:szCs w:val="21"/>
          <w:shd w:val="clear" w:color="auto" w:fill="FFFFFF"/>
        </w:rPr>
        <w:t>货物服务采购项目给予小微企业的价格扣除优惠，由财库〔2020〕46号文件规定的6%</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10%提高至10%</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20%。大中型企业与小微企业组成联合体或者大中型企业向小微企业分包的，评审优惠幅度由2%</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3%提高至4%</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6%。政府采购工程的价格评审优惠按照财库〔2020〕46号文件的规定执行。自本通知执行之日起发布采购公告或者发出采购邀请的货物服务采购项目，按照本通知规定的评审优惠幅度执行。</w:t>
      </w:r>
    </w:p>
    <w:p w14:paraId="7792FE41">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shd w:val="clear" w:color="auto" w:fill="FFFFFF"/>
        </w:rPr>
        <w:t>三、提高政府采购工程面向中小企业预留份额。</w:t>
      </w:r>
      <w:r>
        <w:rPr>
          <w:rFonts w:hint="eastAsia" w:ascii="宋体" w:hAnsi="宋体" w:eastAsia="宋体" w:cs="宋体"/>
          <w:color w:val="auto"/>
          <w:sz w:val="21"/>
          <w:szCs w:val="21"/>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7597E35">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b/>
          <w:color w:val="auto"/>
          <w:sz w:val="21"/>
          <w:szCs w:val="21"/>
          <w:shd w:val="clear" w:color="auto" w:fill="FFFFFF"/>
        </w:rPr>
        <w:t>四、认真做好组织实施。</w:t>
      </w:r>
      <w:r>
        <w:rPr>
          <w:rFonts w:hint="eastAsia" w:ascii="宋体" w:hAnsi="宋体" w:eastAsia="宋体" w:cs="宋体"/>
          <w:color w:val="auto"/>
          <w:sz w:val="21"/>
          <w:szCs w:val="21"/>
          <w:shd w:val="clear" w:color="auto" w:fill="FFFFFF"/>
        </w:rPr>
        <w:t>各地区、各部门应当加强组织领导，明确工作责任，细化执行要求，强化监督检查，确保国务院部署落实到位，对通知执行中出现的问题要及时向财政部报告。</w:t>
      </w:r>
    </w:p>
    <w:p w14:paraId="4F49DA2C">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本通知自2022年7月1日起执行。　　</w:t>
      </w:r>
    </w:p>
    <w:p w14:paraId="4EB7D847">
      <w:pPr>
        <w:pStyle w:val="24"/>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right"/>
        <w:textAlignment w:val="auto"/>
        <w:rPr>
          <w:rFonts w:hint="eastAsia" w:ascii="宋体" w:hAnsi="宋体" w:eastAsia="宋体" w:cs="宋体"/>
          <w:color w:val="auto"/>
          <w:sz w:val="21"/>
          <w:szCs w:val="21"/>
          <w:shd w:val="clear" w:color="auto" w:fill="FFFFFF"/>
        </w:rPr>
      </w:pPr>
    </w:p>
    <w:p w14:paraId="73BF7AF5">
      <w:pPr>
        <w:pStyle w:val="24"/>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center"/>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 xml:space="preserve">                                                       </w:t>
      </w:r>
    </w:p>
    <w:p w14:paraId="0F09D777">
      <w:pPr>
        <w:pStyle w:val="24"/>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center"/>
        <w:textAlignment w:val="auto"/>
        <w:rPr>
          <w:rFonts w:hint="eastAsia" w:ascii="宋体" w:hAnsi="宋体" w:eastAsia="宋体" w:cs="宋体"/>
          <w:color w:val="auto"/>
          <w:sz w:val="21"/>
          <w:szCs w:val="21"/>
          <w:shd w:val="clear" w:color="auto" w:fill="FFFFFF"/>
          <w:lang w:val="en-US" w:eastAsia="zh-CN"/>
        </w:rPr>
      </w:pPr>
    </w:p>
    <w:p w14:paraId="399C8317">
      <w:pPr>
        <w:pStyle w:val="24"/>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财  政  部</w:t>
      </w:r>
    </w:p>
    <w:p w14:paraId="2EBB734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1"/>
          <w:szCs w:val="21"/>
          <w:shd w:val="clear" w:color="auto" w:fill="FFFFFF"/>
        </w:rPr>
      </w:pPr>
    </w:p>
    <w:p w14:paraId="5CC597E3">
      <w:pPr>
        <w:keepNext w:val="0"/>
        <w:keepLines w:val="0"/>
        <w:pageBreakBefore w:val="0"/>
        <w:widowControl w:val="0"/>
        <w:kinsoku/>
        <w:wordWrap/>
        <w:overflowPunct/>
        <w:topLinePunct w:val="0"/>
        <w:autoSpaceDE/>
        <w:autoSpaceDN/>
        <w:bidi w:val="0"/>
        <w:adjustRightInd/>
        <w:snapToGrid/>
        <w:spacing w:line="240" w:lineRule="auto"/>
        <w:ind w:firstLine="7140" w:firstLineChars="3400"/>
        <w:jc w:val="both"/>
        <w:textAlignment w:val="auto"/>
        <w:rPr>
          <w:rFonts w:hint="eastAsia" w:ascii="宋体" w:hAnsi="宋体" w:eastAsia="宋体" w:cs="宋体"/>
          <w:b/>
          <w:bCs/>
          <w:sz w:val="21"/>
          <w:szCs w:val="21"/>
        </w:rPr>
        <w:sectPr>
          <w:headerReference r:id="rId5" w:type="default"/>
          <w:footerReference r:id="rId6" w:type="default"/>
          <w:pgSz w:w="11905" w:h="16838"/>
          <w:pgMar w:top="1134" w:right="1134" w:bottom="1134" w:left="1134" w:header="567" w:footer="567" w:gutter="0"/>
          <w:pgBorders>
            <w:top w:val="none" w:sz="0" w:space="0"/>
            <w:left w:val="none" w:sz="0" w:space="0"/>
            <w:bottom w:val="none" w:sz="0" w:space="0"/>
            <w:right w:val="none" w:sz="0" w:space="0"/>
          </w:pgBorders>
          <w:pgNumType w:fmt="decimal" w:start="1"/>
          <w:cols w:space="720" w:num="1"/>
          <w:rtlGutter w:val="0"/>
          <w:docGrid w:linePitch="299" w:charSpace="0"/>
        </w:sectPr>
      </w:pPr>
      <w:r>
        <w:rPr>
          <w:rFonts w:hint="eastAsia" w:ascii="宋体" w:hAnsi="宋体" w:eastAsia="宋体" w:cs="宋体"/>
          <w:color w:val="auto"/>
          <w:sz w:val="21"/>
          <w:szCs w:val="21"/>
          <w:shd w:val="clear" w:color="auto" w:fill="FFFFFF"/>
        </w:rPr>
        <w:t>2022年5月30日</w:t>
      </w:r>
    </w:p>
    <w:p w14:paraId="1C92AF94">
      <w:pPr>
        <w:bidi w:val="0"/>
        <w:rPr>
          <w:rFonts w:hint="eastAsia" w:ascii="宋体" w:hAnsi="宋体" w:eastAsia="宋体" w:cs="宋体"/>
          <w:b w:val="0"/>
          <w:bCs w:val="0"/>
          <w:sz w:val="21"/>
          <w:szCs w:val="21"/>
        </w:rPr>
      </w:pPr>
      <w:r>
        <w:rPr>
          <w:rFonts w:hint="eastAsia" w:ascii="宋体" w:hAnsi="宋体" w:eastAsia="宋体" w:cs="宋体"/>
          <w:b w:val="0"/>
          <w:bCs w:val="0"/>
          <w:sz w:val="21"/>
          <w:szCs w:val="21"/>
        </w:rPr>
        <w:t>附件</w:t>
      </w:r>
    </w:p>
    <w:p w14:paraId="314D18D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政府采购促进中小企业发展管理办法</w:t>
      </w:r>
    </w:p>
    <w:p w14:paraId="747D9D4E">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eastAsia" w:ascii="宋体" w:hAnsi="宋体" w:eastAsia="宋体" w:cs="宋体"/>
          <w:sz w:val="18"/>
          <w:szCs w:val="18"/>
        </w:rPr>
      </w:pPr>
    </w:p>
    <w:p w14:paraId="3EBFC7C2">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p>
    <w:p w14:paraId="147C367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第一条</w:t>
      </w:r>
    </w:p>
    <w:p w14:paraId="1B13BF7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为了发挥政府采购的政策功能，促进中小企业健康发展，根据《中华人民共和国政府采购法》、《中华人民共和国中小企业促进法》等有关法律法规，制定本办法。</w:t>
      </w:r>
    </w:p>
    <w:p w14:paraId="173903BC">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第二条</w:t>
      </w:r>
    </w:p>
    <w:p w14:paraId="589AC66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5F5CF2">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06D3A75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第三条</w:t>
      </w:r>
    </w:p>
    <w:p w14:paraId="08198CC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采购人在政府采购活动中应当通过加强采购需求管理，落实预留采购份额、价格评审优惠、优先采购等措施，提高中小企业在政府采购中的份额，支持中小企业发展。</w:t>
      </w:r>
    </w:p>
    <w:p w14:paraId="17FC31D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第四条</w:t>
      </w:r>
    </w:p>
    <w:p w14:paraId="5E0BB63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在政府采购活动中，</w:t>
      </w:r>
      <w:r>
        <w:rPr>
          <w:rFonts w:hint="eastAsia" w:ascii="宋体" w:hAnsi="宋体" w:eastAsia="宋体" w:cs="宋体"/>
          <w:sz w:val="21"/>
          <w:szCs w:val="21"/>
          <w:lang w:eastAsia="zh-CN"/>
        </w:rPr>
        <w:t>供应商</w:t>
      </w:r>
      <w:r>
        <w:rPr>
          <w:rFonts w:hint="eastAsia" w:ascii="宋体" w:hAnsi="宋体" w:eastAsia="宋体" w:cs="宋体"/>
          <w:sz w:val="21"/>
          <w:szCs w:val="21"/>
        </w:rPr>
        <w:t>提供的货物、工程或者服务符合下列情形的，享受本办法规定的中小企业扶持政策：</w:t>
      </w:r>
    </w:p>
    <w:p w14:paraId="5E5B4AE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14:paraId="3264A3A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14:paraId="2A38D492">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（三）在服务采购项目中，服务由中小企业承接，即提供服务的人员为中小企业依照《中华人民共和国劳动合同法》订立劳动合同的从业人员。在货物采购项目中，</w:t>
      </w:r>
      <w:r>
        <w:rPr>
          <w:rFonts w:hint="eastAsia" w:ascii="宋体" w:hAnsi="宋体" w:eastAsia="宋体" w:cs="宋体"/>
          <w:sz w:val="21"/>
          <w:szCs w:val="21"/>
          <w:lang w:eastAsia="zh-CN"/>
        </w:rPr>
        <w:t>供应商</w:t>
      </w:r>
      <w:r>
        <w:rPr>
          <w:rFonts w:hint="eastAsia" w:ascii="宋体" w:hAnsi="宋体" w:eastAsia="宋体" w:cs="宋体"/>
          <w:sz w:val="21"/>
          <w:szCs w:val="21"/>
        </w:rPr>
        <w:t>提供的货物既有中小企业制造货物，也有大型企业制造货物的，不享受本办法规定的中小企业扶持政策。</w:t>
      </w:r>
    </w:p>
    <w:p w14:paraId="22C8E211">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7A58F3BC">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第五条</w:t>
      </w:r>
    </w:p>
    <w:p w14:paraId="35D7B0A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z w:val="21"/>
          <w:szCs w:val="21"/>
          <w:lang w:eastAsia="zh-CN"/>
        </w:rPr>
        <w:t>供应商</w:t>
      </w:r>
      <w:r>
        <w:rPr>
          <w:rFonts w:hint="eastAsia" w:ascii="宋体" w:hAnsi="宋体" w:eastAsia="宋体" w:cs="宋体"/>
          <w:sz w:val="21"/>
          <w:szCs w:val="21"/>
        </w:rPr>
        <w:t>的资格要求或者评审因素，不得在企业股权结构、经营年限等方面对中小企业实行差别待遇或者歧视待遇。</w:t>
      </w:r>
    </w:p>
    <w:p w14:paraId="085A1F9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第六条</w:t>
      </w:r>
    </w:p>
    <w:p w14:paraId="0932F77A">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AD7C51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符合下列情形之一的，可不专门面向中小企业预留采购份额：</w:t>
      </w:r>
    </w:p>
    <w:p w14:paraId="1DCC5FD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（一）法律法规和国家有关政策明确规定优先或者应当面向事业单位、社会组织等非企业主体采购的；</w:t>
      </w:r>
    </w:p>
    <w:p w14:paraId="742E69E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（二）因确需使用不可替代的专利、专有技术，基础设施限制，或者提供特定公共服务等原因，只能从中小企业之外的</w:t>
      </w:r>
      <w:r>
        <w:rPr>
          <w:rFonts w:hint="eastAsia" w:ascii="宋体" w:hAnsi="宋体" w:eastAsia="宋体" w:cs="宋体"/>
          <w:sz w:val="21"/>
          <w:szCs w:val="21"/>
          <w:lang w:eastAsia="zh-CN"/>
        </w:rPr>
        <w:t>供应商</w:t>
      </w:r>
      <w:r>
        <w:rPr>
          <w:rFonts w:hint="eastAsia" w:ascii="宋体" w:hAnsi="宋体" w:eastAsia="宋体" w:cs="宋体"/>
          <w:sz w:val="21"/>
          <w:szCs w:val="21"/>
        </w:rPr>
        <w:t>处采购的；</w:t>
      </w:r>
    </w:p>
    <w:p w14:paraId="3E52C62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（三）按照本办法规定预留采购份额无法确保充分供应、充分竞争，或者存在可能影响政府采购目标实现的情形；</w:t>
      </w:r>
    </w:p>
    <w:p w14:paraId="2266EB9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（四）框架协议采购项目；</w:t>
      </w:r>
    </w:p>
    <w:p w14:paraId="7DDBB0CB">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（五）省级以上人民政府财政部门规定的其他情形。</w:t>
      </w:r>
    </w:p>
    <w:p w14:paraId="79DBFA9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除上述情形外，其他均为适宜由中小企业提供的情形。</w:t>
      </w:r>
    </w:p>
    <w:p w14:paraId="07419B4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第七条</w:t>
      </w:r>
    </w:p>
    <w:p w14:paraId="5E8D73F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采购限额标准以上，200万元以下的货物和服务采购项目、400万元以下的工程采购项目，适宜由中小企业提供的，采购人应当专门面向中小企业采购。</w:t>
      </w:r>
    </w:p>
    <w:p w14:paraId="1812588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第八条</w:t>
      </w:r>
    </w:p>
    <w:p w14:paraId="5703C77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超过 200万元的货物和服务采购项目、超过400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59F944E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（一）将采购项目整体或者设置采购包专门面向中小企业采购；</w:t>
      </w:r>
    </w:p>
    <w:p w14:paraId="590E96F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（二）要求</w:t>
      </w:r>
      <w:r>
        <w:rPr>
          <w:rFonts w:hint="eastAsia" w:ascii="宋体" w:hAnsi="宋体" w:eastAsia="宋体" w:cs="宋体"/>
          <w:sz w:val="21"/>
          <w:szCs w:val="21"/>
          <w:lang w:eastAsia="zh-CN"/>
        </w:rPr>
        <w:t>供应商</w:t>
      </w:r>
      <w:r>
        <w:rPr>
          <w:rFonts w:hint="eastAsia" w:ascii="宋体" w:hAnsi="宋体" w:eastAsia="宋体" w:cs="宋体"/>
          <w:sz w:val="21"/>
          <w:szCs w:val="21"/>
        </w:rPr>
        <w:t>以联合体形式参加采购活动，且联合体中中小企业承担的部分达到一定比例；</w:t>
      </w:r>
    </w:p>
    <w:p w14:paraId="1DE48BA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（三）要求获得采购合同的</w:t>
      </w:r>
      <w:r>
        <w:rPr>
          <w:rFonts w:hint="eastAsia" w:ascii="宋体" w:hAnsi="宋体" w:eastAsia="宋体" w:cs="宋体"/>
          <w:sz w:val="21"/>
          <w:szCs w:val="21"/>
          <w:lang w:eastAsia="zh-CN"/>
        </w:rPr>
        <w:t>供应商</w:t>
      </w:r>
      <w:r>
        <w:rPr>
          <w:rFonts w:hint="eastAsia" w:ascii="宋体" w:hAnsi="宋体" w:eastAsia="宋体" w:cs="宋体"/>
          <w:sz w:val="21"/>
          <w:szCs w:val="21"/>
        </w:rPr>
        <w:t>将采购项目中的一定比例分包给一家或者多家中小企业。组成联合体或者接受分包合同的中小企业与联合体内其他企业、分包企业之间不得存在直接控股、管理关系。</w:t>
      </w:r>
    </w:p>
    <w:p w14:paraId="2E4E529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第九条</w:t>
      </w:r>
    </w:p>
    <w:p w14:paraId="11EA879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对于经主管预算单位统筹后未预留份额专门面向中小企业采购的采购项目，以及预留份额项目中的非预留部分采购包，采购人、采购代理机构应当对符合本办法规定的小微企业报价给予 6%</w:t>
      </w:r>
      <w:r>
        <w:rPr>
          <w:rFonts w:hint="eastAsia" w:ascii="宋体" w:hAnsi="宋体" w:cs="宋体"/>
          <w:sz w:val="21"/>
          <w:szCs w:val="21"/>
          <w:lang w:eastAsia="zh-CN"/>
        </w:rPr>
        <w:t>～</w:t>
      </w:r>
      <w:r>
        <w:rPr>
          <w:rFonts w:hint="eastAsia" w:ascii="宋体" w:hAnsi="宋体" w:eastAsia="宋体" w:cs="宋体"/>
          <w:sz w:val="21"/>
          <w:szCs w:val="21"/>
        </w:rPr>
        <w:t>10%（工程项目为 3%</w:t>
      </w:r>
      <w:r>
        <w:rPr>
          <w:rFonts w:hint="eastAsia" w:ascii="宋体" w:hAnsi="宋体" w:cs="宋体"/>
          <w:sz w:val="21"/>
          <w:szCs w:val="21"/>
          <w:lang w:eastAsia="zh-CN"/>
        </w:rPr>
        <w:t>～</w:t>
      </w:r>
      <w:r>
        <w:rPr>
          <w:rFonts w:hint="eastAsia" w:ascii="宋体" w:hAnsi="宋体" w:eastAsia="宋体" w:cs="宋体"/>
          <w:sz w:val="21"/>
          <w:szCs w:val="21"/>
        </w:rPr>
        <w:t>5%）的扣除，用扣除后的价格参加评审。适用招标投标法的政府采购工程建设项目，采用综合评估法但未采用低价优先法计算价格分的，评标时应当在采用原报价进行评分的基础上增加其价格得分的 3%</w:t>
      </w:r>
      <w:r>
        <w:rPr>
          <w:rFonts w:hint="eastAsia" w:ascii="宋体" w:hAnsi="宋体" w:cs="宋体"/>
          <w:sz w:val="21"/>
          <w:szCs w:val="21"/>
          <w:lang w:eastAsia="zh-CN"/>
        </w:rPr>
        <w:t>～</w:t>
      </w:r>
      <w:r>
        <w:rPr>
          <w:rFonts w:hint="eastAsia" w:ascii="宋体" w:hAnsi="宋体" w:eastAsia="宋体" w:cs="宋体"/>
          <w:sz w:val="21"/>
          <w:szCs w:val="21"/>
        </w:rPr>
        <w:t>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w:t>
      </w:r>
      <w:r>
        <w:rPr>
          <w:rFonts w:hint="eastAsia" w:ascii="宋体" w:hAnsi="宋体" w:cs="宋体"/>
          <w:sz w:val="21"/>
          <w:szCs w:val="21"/>
          <w:lang w:eastAsia="zh-CN"/>
        </w:rPr>
        <w:t>～</w:t>
      </w:r>
      <w:r>
        <w:rPr>
          <w:rFonts w:hint="eastAsia" w:ascii="宋体" w:hAnsi="宋体" w:eastAsia="宋体" w:cs="宋体"/>
          <w:sz w:val="21"/>
          <w:szCs w:val="21"/>
        </w:rPr>
        <w:t>3%（工程项目为 1%</w:t>
      </w:r>
      <w:r>
        <w:rPr>
          <w:rFonts w:hint="eastAsia" w:ascii="宋体" w:hAnsi="宋体" w:cs="宋体"/>
          <w:sz w:val="21"/>
          <w:szCs w:val="21"/>
          <w:lang w:eastAsia="zh-CN"/>
        </w:rPr>
        <w:t>～</w:t>
      </w:r>
      <w:r>
        <w:rPr>
          <w:rFonts w:hint="eastAsia" w:ascii="宋体" w:hAnsi="宋体" w:eastAsia="宋体" w:cs="宋体"/>
          <w:sz w:val="21"/>
          <w:szCs w:val="21"/>
        </w:rPr>
        <w:t>2%）的扣除，用扣除后的价格参加评审。适用招标投标法的政府采购工程建设项目，采用综合评估法但未采用低价优先法计算价格分的，评标时应当在采用原报价进行评分的基础上增加其价格得分的 1%</w:t>
      </w:r>
      <w:r>
        <w:rPr>
          <w:rFonts w:hint="eastAsia" w:ascii="宋体" w:hAnsi="宋体" w:cs="宋体"/>
          <w:sz w:val="21"/>
          <w:szCs w:val="21"/>
          <w:lang w:eastAsia="zh-CN"/>
        </w:rPr>
        <w:t>～</w:t>
      </w:r>
      <w:r>
        <w:rPr>
          <w:rFonts w:hint="eastAsia" w:ascii="宋体" w:hAnsi="宋体" w:eastAsia="宋体" w:cs="宋体"/>
          <w:sz w:val="21"/>
          <w:szCs w:val="21"/>
        </w:rPr>
        <w:t>2%作为其价格分。组成联合体或者接受分包的小微企业与联合体内其他企业、分包企业之间存在直接控股、管理关系的，不享受价格扣除优惠政策。</w:t>
      </w:r>
    </w:p>
    <w:p w14:paraId="1DD6193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35A9BE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第十条</w:t>
      </w:r>
    </w:p>
    <w:p w14:paraId="045E31B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z w:val="21"/>
          <w:szCs w:val="21"/>
          <w:lang w:eastAsia="zh-CN"/>
        </w:rPr>
        <w:t>供应商</w:t>
      </w:r>
      <w:r>
        <w:rPr>
          <w:rFonts w:hint="eastAsia" w:ascii="宋体" w:hAnsi="宋体" w:eastAsia="宋体" w:cs="宋体"/>
          <w:sz w:val="21"/>
          <w:szCs w:val="21"/>
        </w:rPr>
        <w:t>后，符合资格条件的中小企业数量不足 3 家的，应当中止采购活动，视同未预留份额的采购项目或者采购包，按照本办法第九条有关规定重新组织采购活动。</w:t>
      </w:r>
    </w:p>
    <w:p w14:paraId="32F5FEF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第十一条</w:t>
      </w:r>
    </w:p>
    <w:p w14:paraId="5146170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中小企业参加政府采购活动，应当出具本办法规定的《中小企业声明函》（附 1），否则不得享受相关中小企业扶持政策。任何单位和个人不得要求</w:t>
      </w:r>
      <w:r>
        <w:rPr>
          <w:rFonts w:hint="eastAsia" w:ascii="宋体" w:hAnsi="宋体" w:eastAsia="宋体" w:cs="宋体"/>
          <w:sz w:val="21"/>
          <w:szCs w:val="21"/>
          <w:lang w:eastAsia="zh-CN"/>
        </w:rPr>
        <w:t>供应商</w:t>
      </w:r>
      <w:r>
        <w:rPr>
          <w:rFonts w:hint="eastAsia" w:ascii="宋体" w:hAnsi="宋体" w:eastAsia="宋体" w:cs="宋体"/>
          <w:sz w:val="21"/>
          <w:szCs w:val="21"/>
        </w:rPr>
        <w:t>提供《中小企业声明函》之外的中小企业身份证明文件。</w:t>
      </w:r>
    </w:p>
    <w:p w14:paraId="5CE98FF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第十二条</w:t>
      </w:r>
    </w:p>
    <w:p w14:paraId="0BFB7BD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采购项目涉及中小企业采购的，采购文件应当明确以下内容：</w:t>
      </w:r>
    </w:p>
    <w:p w14:paraId="4577D3A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（一）预留份额的采购项目或者采购包，明确该项目或相关采购包专门面向中小企业采购，以及相关标的及预算金额；</w:t>
      </w:r>
    </w:p>
    <w:p w14:paraId="1D3F38C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（二）要求以联合体形式参加或者合同分包的，明确联合协议或者分包意向协议中中小企业合同金额应当达到的比例，并作为</w:t>
      </w:r>
      <w:r>
        <w:rPr>
          <w:rFonts w:hint="eastAsia" w:ascii="宋体" w:hAnsi="宋体" w:eastAsia="宋体" w:cs="宋体"/>
          <w:sz w:val="21"/>
          <w:szCs w:val="21"/>
          <w:lang w:eastAsia="zh-CN"/>
        </w:rPr>
        <w:t>供应商</w:t>
      </w:r>
      <w:r>
        <w:rPr>
          <w:rFonts w:hint="eastAsia" w:ascii="宋体" w:hAnsi="宋体" w:eastAsia="宋体" w:cs="宋体"/>
          <w:sz w:val="21"/>
          <w:szCs w:val="21"/>
        </w:rPr>
        <w:t>资格条件；</w:t>
      </w:r>
    </w:p>
    <w:p w14:paraId="16300A0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（三）非预留份额的采购项目或者采购包，明确有关价格扣除比例或者价格分加分比例；</w:t>
      </w:r>
    </w:p>
    <w:p w14:paraId="3F1114F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（四）规定依据本办法规定享受扶持政策获得政府采购合同的，小微企业不得将合同分包给大中型企业，中型企业不得将合同分包给大型企业；</w:t>
      </w:r>
    </w:p>
    <w:p w14:paraId="78942B1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（五）采购人认为具备相关条件的，明确对中小企业在资金支付期限、预付款比例等方面的优惠措施；</w:t>
      </w:r>
    </w:p>
    <w:p w14:paraId="603E8BF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（六）明确采购标的对应的中小企业划分标准所属行业；</w:t>
      </w:r>
    </w:p>
    <w:p w14:paraId="6A47BBBC">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（七）法律法规和省级以上人民政府财政部门规定的其他事项。</w:t>
      </w:r>
    </w:p>
    <w:p w14:paraId="39CC008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第十三条</w:t>
      </w:r>
    </w:p>
    <w:p w14:paraId="33ACDCB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中标、成交</w:t>
      </w:r>
      <w:r>
        <w:rPr>
          <w:rFonts w:hint="eastAsia" w:ascii="宋体" w:hAnsi="宋体" w:eastAsia="宋体" w:cs="宋体"/>
          <w:sz w:val="21"/>
          <w:szCs w:val="21"/>
          <w:lang w:eastAsia="zh-CN"/>
        </w:rPr>
        <w:t>供应商</w:t>
      </w:r>
      <w:r>
        <w:rPr>
          <w:rFonts w:hint="eastAsia" w:ascii="宋体" w:hAnsi="宋体" w:eastAsia="宋体" w:cs="宋体"/>
          <w:sz w:val="21"/>
          <w:szCs w:val="21"/>
        </w:rPr>
        <w:t>享受本办法规定的中小企业扶持政策的，采购人、采购代理机构应当随中标、成交结果公开中标、成交</w:t>
      </w:r>
      <w:r>
        <w:rPr>
          <w:rFonts w:hint="eastAsia" w:ascii="宋体" w:hAnsi="宋体" w:eastAsia="宋体" w:cs="宋体"/>
          <w:sz w:val="21"/>
          <w:szCs w:val="21"/>
          <w:lang w:eastAsia="zh-CN"/>
        </w:rPr>
        <w:t>供应商</w:t>
      </w:r>
      <w:r>
        <w:rPr>
          <w:rFonts w:hint="eastAsia" w:ascii="宋体" w:hAnsi="宋体" w:eastAsia="宋体" w:cs="宋体"/>
          <w:sz w:val="21"/>
          <w:szCs w:val="21"/>
        </w:rPr>
        <w:t>的《中小企业声明函》。适用招标投标法的政府采购工程建设项目，应当在公示中标候选人时公开中标候选人的《中小企业声明函》。</w:t>
      </w:r>
    </w:p>
    <w:p w14:paraId="60DC7E5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第十四条</w:t>
      </w:r>
    </w:p>
    <w:p w14:paraId="2ABCCA5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6C02FA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第十五条</w:t>
      </w:r>
    </w:p>
    <w:p w14:paraId="351D0DFA">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鼓励各地区、各部门在采购活动中允许中小企业引入信用担保手段，为中小企业在投标（响应）保证、履约保证等方面提供专业化服务。鼓励中小企业依法合规通过政府采购合同融资。</w:t>
      </w:r>
    </w:p>
    <w:p w14:paraId="12C0097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第十六条</w:t>
      </w:r>
    </w:p>
    <w:p w14:paraId="0AABC5B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政府采购监督检查、投诉处理及政府采购行政处罚中对中小企业的认定，由货物制造商或者工程、服务</w:t>
      </w:r>
      <w:r>
        <w:rPr>
          <w:rFonts w:hint="eastAsia" w:ascii="宋体" w:hAnsi="宋体" w:eastAsia="宋体" w:cs="宋体"/>
          <w:sz w:val="21"/>
          <w:szCs w:val="21"/>
          <w:lang w:eastAsia="zh-CN"/>
        </w:rPr>
        <w:t>供应商</w:t>
      </w:r>
      <w:r>
        <w:rPr>
          <w:rFonts w:hint="eastAsia" w:ascii="宋体" w:hAnsi="宋体" w:eastAsia="宋体" w:cs="宋体"/>
          <w:sz w:val="21"/>
          <w:szCs w:val="21"/>
        </w:rPr>
        <w:t>注册登记所在地的县级以上人民政府中小企业主管部门负责。中小企业主管部门应当在收到财政部门或者有关招标投标行政监督部门关于协助开展中小企业认定函后 10 个工作日内</w:t>
      </w:r>
      <w:r>
        <w:rPr>
          <w:rFonts w:hint="eastAsia" w:ascii="宋体" w:hAnsi="宋体" w:eastAsia="宋体" w:cs="宋体"/>
          <w:sz w:val="21"/>
          <w:szCs w:val="21"/>
          <w:lang w:eastAsia="zh-CN"/>
        </w:rPr>
        <w:t>作出</w:t>
      </w:r>
      <w:r>
        <w:rPr>
          <w:rFonts w:hint="eastAsia" w:ascii="宋体" w:hAnsi="宋体" w:eastAsia="宋体" w:cs="宋体"/>
          <w:sz w:val="21"/>
          <w:szCs w:val="21"/>
        </w:rPr>
        <w:t>书面答复。</w:t>
      </w:r>
    </w:p>
    <w:p w14:paraId="3FF270A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第十七条</w:t>
      </w:r>
    </w:p>
    <w:p w14:paraId="2BB8FFE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738C061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第十八条</w:t>
      </w:r>
    </w:p>
    <w:p w14:paraId="1092D99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主管预算单位应当自 2022 年起向同级财政部门报告本部门上一年度面向中小企业预留份额和采购的具体情况，并在中国政府采购网公开预留项目执行情况</w:t>
      </w:r>
      <w:r>
        <w:rPr>
          <w:rFonts w:hint="eastAsia" w:ascii="宋体" w:hAnsi="宋体" w:cs="宋体"/>
          <w:sz w:val="21"/>
          <w:szCs w:val="21"/>
          <w:lang w:eastAsia="zh-CN"/>
        </w:rPr>
        <w:t>（</w:t>
      </w:r>
      <w:r>
        <w:rPr>
          <w:rFonts w:hint="eastAsia" w:ascii="宋体" w:hAnsi="宋体" w:eastAsia="宋体" w:cs="宋体"/>
          <w:sz w:val="21"/>
          <w:szCs w:val="21"/>
        </w:rPr>
        <w:t>附2)。未达到本办法规定的预留份额比例的，应当作出说明。</w:t>
      </w:r>
    </w:p>
    <w:p w14:paraId="3BE660C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第十九条</w:t>
      </w:r>
    </w:p>
    <w:p w14:paraId="2F46C08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DFDCAF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第二十条</w:t>
      </w:r>
    </w:p>
    <w:p w14:paraId="444FE27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eastAsia="宋体" w:cs="宋体"/>
          <w:sz w:val="21"/>
          <w:szCs w:val="21"/>
          <w:lang w:eastAsia="zh-CN"/>
        </w:rPr>
        <w:t>供应商</w:t>
      </w:r>
      <w:r>
        <w:rPr>
          <w:rFonts w:hint="eastAsia" w:ascii="宋体" w:hAnsi="宋体" w:eastAsia="宋体" w:cs="宋体"/>
          <w:sz w:val="21"/>
          <w:szCs w:val="21"/>
        </w:rPr>
        <w:t>按照本办法规定提供声明函内容不实的，属于弄虚作假骗取中标，依照《中华人民共和国招标投标法》等国家有关规定追究相应责任。</w:t>
      </w:r>
    </w:p>
    <w:p w14:paraId="1E83CA9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第二十一条</w:t>
      </w:r>
    </w:p>
    <w:p w14:paraId="3F9B93F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09D4C38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有关规定追究相应责任；涉嫌犯罪的，依法移送有关国家机关处理。</w:t>
      </w:r>
    </w:p>
    <w:p w14:paraId="3D6613F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第二十二条</w:t>
      </w:r>
    </w:p>
    <w:p w14:paraId="2E32354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对外援助项目、国家相关资格或者资质管理制度另有规定的项目，不适用本办法。</w:t>
      </w:r>
    </w:p>
    <w:p w14:paraId="0A345E1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第二十三条</w:t>
      </w:r>
    </w:p>
    <w:p w14:paraId="6FB6278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关于视同中小企业的其他主体的政府采购扶持政策，由财政部会同有关部门另行规定。</w:t>
      </w:r>
    </w:p>
    <w:p w14:paraId="7FBDAE7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第二十四条</w:t>
      </w:r>
    </w:p>
    <w:p w14:paraId="11E6CA5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省级财政部门可以会同中小企业主管部门根据本办法的规定制定具体实施办法。</w:t>
      </w:r>
    </w:p>
    <w:p w14:paraId="3ED1655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第二十五条</w:t>
      </w:r>
    </w:p>
    <w:p w14:paraId="7DCE461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本办法自2021 年1月1日起施行。 财政部工业和信息化部关于印发〈政府采购促进中小企业发展暂行办法〉的通知（财库﹝2011﹞181 号）同时废止。</w:t>
      </w:r>
    </w:p>
    <w:p w14:paraId="2F4ACAF9">
      <w:pPr>
        <w:keepNext w:val="0"/>
        <w:keepLines w:val="0"/>
        <w:pageBreakBefore w:val="0"/>
        <w:widowControl w:val="0"/>
        <w:kinsoku/>
        <w:wordWrap/>
        <w:overflowPunct/>
        <w:topLinePunct w:val="0"/>
        <w:bidi w:val="0"/>
        <w:adjustRightInd/>
        <w:snapToGrid/>
        <w:spacing w:line="240" w:lineRule="auto"/>
        <w:ind w:firstLine="420" w:firstLineChars="200"/>
        <w:jc w:val="center"/>
        <w:textAlignment w:val="auto"/>
        <w:rPr>
          <w:rFonts w:hint="eastAsia" w:ascii="宋体" w:hAnsi="宋体" w:eastAsia="宋体" w:cs="宋体"/>
          <w:color w:val="000000"/>
          <w:kern w:val="0"/>
          <w:sz w:val="32"/>
          <w:szCs w:val="32"/>
        </w:rPr>
      </w:pPr>
      <w:r>
        <w:rPr>
          <w:rFonts w:hint="eastAsia" w:ascii="宋体" w:hAnsi="宋体" w:eastAsia="宋体" w:cs="宋体"/>
        </w:rPr>
        <w:br w:type="page"/>
      </w:r>
      <w:bookmarkEnd w:id="10"/>
      <w:bookmarkEnd w:id="17"/>
      <w:bookmarkStart w:id="18" w:name="_Toc10691"/>
      <w:r>
        <w:rPr>
          <w:rFonts w:hint="eastAsia" w:ascii="宋体" w:hAnsi="宋体" w:eastAsia="宋体" w:cs="宋体"/>
          <w:b/>
          <w:bCs/>
          <w:color w:val="000000"/>
          <w:kern w:val="0"/>
          <w:sz w:val="32"/>
          <w:szCs w:val="32"/>
        </w:rPr>
        <w:t>统计上大中小微型企业划分标准</w:t>
      </w:r>
    </w:p>
    <w:tbl>
      <w:tblPr>
        <w:tblStyle w:val="2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417"/>
        <w:gridCol w:w="1221"/>
        <w:gridCol w:w="1264"/>
        <w:gridCol w:w="1758"/>
        <w:gridCol w:w="1568"/>
        <w:gridCol w:w="1069"/>
      </w:tblGrid>
      <w:tr w14:paraId="261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7D7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行业名称</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B8B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指标名称</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C6A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计量单位</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C879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大型</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62A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中型</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CB2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小型</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CA2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微型</w:t>
            </w:r>
          </w:p>
        </w:tc>
      </w:tr>
      <w:tr w14:paraId="603C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CF6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农、林、牧、渔业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31E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B19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11B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Y≥20000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B6C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 500≤Y＜20000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040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50≤Y＜500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F2F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Y＜50</w:t>
            </w:r>
          </w:p>
        </w:tc>
      </w:tr>
      <w:tr w14:paraId="190E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FDAA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工业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C1F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A68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AB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589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DA5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20≤X＜300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A31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w:t>
            </w:r>
          </w:p>
        </w:tc>
      </w:tr>
      <w:tr w14:paraId="316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432A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E97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A0A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6E0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Y≥40000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B5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2000≤Y＜40000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7A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1DA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Y＜300</w:t>
            </w:r>
          </w:p>
        </w:tc>
      </w:tr>
      <w:tr w14:paraId="24F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D807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建筑业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7D2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4C6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963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Y≥80000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797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6000≤Y＜80000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B4E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300≤Y＜6000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E5EE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Y＜300</w:t>
            </w:r>
          </w:p>
        </w:tc>
      </w:tr>
      <w:tr w14:paraId="288C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5707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172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资产总额</w:t>
            </w:r>
            <w:r>
              <w:rPr>
                <w:rFonts w:hint="eastAsia" w:ascii="宋体" w:hAnsi="宋体" w:cs="宋体"/>
                <w:sz w:val="20"/>
                <w:szCs w:val="20"/>
                <w:lang w:eastAsia="zh-CN"/>
              </w:rPr>
              <w:t>（</w:t>
            </w:r>
            <w:r>
              <w:rPr>
                <w:rFonts w:hint="eastAsia" w:ascii="宋体" w:hAnsi="宋体" w:eastAsia="宋体" w:cs="宋体"/>
                <w:sz w:val="20"/>
                <w:szCs w:val="20"/>
              </w:rPr>
              <w:t>Z)</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DF8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593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Z≥80000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CBBD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5000≤Z＜80000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21B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300≤Z＜5000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45E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Z＜300</w:t>
            </w:r>
          </w:p>
        </w:tc>
      </w:tr>
      <w:tr w14:paraId="5D09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0880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批发业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E1E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DBF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581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3FD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20≤X＜200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5DB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5≤X＜20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289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X＜5</w:t>
            </w:r>
          </w:p>
        </w:tc>
      </w:tr>
      <w:tr w14:paraId="3596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27D6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760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C02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EDB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Y≥40000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57B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5000≤Y＜40000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35A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1000≤Y＜5000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9AFA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Y＜1000</w:t>
            </w:r>
          </w:p>
        </w:tc>
      </w:tr>
      <w:tr w14:paraId="37E5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F694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零售业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DEB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3E6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8A8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745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50≤X＜300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0F6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10≤X＜50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A4B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r w14:paraId="072A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518E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CBB6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250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4AD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Y≥20000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275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 500≤Y＜20000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95F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100≤Y＜500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AF0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06C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5186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交通运输业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DE4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570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A01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D84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D7C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20≤X＜300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7F2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w:t>
            </w:r>
          </w:p>
        </w:tc>
      </w:tr>
      <w:tr w14:paraId="7811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68F8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925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90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CBB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Y≥30000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3655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3000≤Y＜30000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BE1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200≤Y＜3000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B86D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Y＜200</w:t>
            </w:r>
          </w:p>
        </w:tc>
      </w:tr>
      <w:tr w14:paraId="1658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8674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仓储业*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E86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317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F72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9EB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100≤X＜200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E479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6F3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w:t>
            </w:r>
          </w:p>
        </w:tc>
      </w:tr>
      <w:tr w14:paraId="767A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8842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959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3A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7CC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Y≥30000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0AD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1000≤Y＜30000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1C2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D7F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42C5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0BA0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邮政业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1E6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FA3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689D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2C3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1AB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20≤X＜300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DB5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w:t>
            </w:r>
          </w:p>
        </w:tc>
      </w:tr>
      <w:tr w14:paraId="117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33F5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299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5695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AA9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Y≥30000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E58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2000≤Y＜30000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B33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37B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329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73C24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住宿业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F96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BD1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5BF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17A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AB1A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885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r w14:paraId="0A34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C6C6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BF0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458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71E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754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2000≤Y＜10000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8E5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AE11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34AF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3AF8C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餐饮业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1DF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8C4F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7D6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80A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7A0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7FA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r w14:paraId="0E1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4EFF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80C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732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612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E55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2000≤Y＜10000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97E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2D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3B33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CFAA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信息传输业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B97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5C0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8BA0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X≥2000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EFA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100≤X＜2000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397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9D0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r w14:paraId="7C48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423F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3C7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944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2EB0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328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1000≤Y＜100000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BE3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F2F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60B7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8E24E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软件和信息技术服务业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A33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CC5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F16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194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8DC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325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r w14:paraId="6699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0034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D11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2FA6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0885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5C9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1000≤Y＜10000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841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10B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Y＜50</w:t>
            </w:r>
          </w:p>
        </w:tc>
      </w:tr>
      <w:tr w14:paraId="61B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5A7DB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房地产开发经营</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AF4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286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B03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Y≥200000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17B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1000≤Y＜200000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115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BBD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Y＜100</w:t>
            </w:r>
          </w:p>
        </w:tc>
      </w:tr>
      <w:tr w14:paraId="08A8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B1B8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9A0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资产总额</w:t>
            </w:r>
            <w:r>
              <w:rPr>
                <w:rFonts w:hint="eastAsia" w:ascii="宋体" w:hAnsi="宋体" w:cs="宋体"/>
                <w:sz w:val="20"/>
                <w:szCs w:val="20"/>
                <w:lang w:eastAsia="zh-CN"/>
              </w:rPr>
              <w:t>（</w:t>
            </w:r>
            <w:r>
              <w:rPr>
                <w:rFonts w:hint="eastAsia" w:ascii="宋体" w:hAnsi="宋体" w:eastAsia="宋体" w:cs="宋体"/>
                <w:sz w:val="20"/>
                <w:szCs w:val="20"/>
              </w:rPr>
              <w:t>Z)</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348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512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Z≥10000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DE2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5000≤Z＜10000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D97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2000≤Z＜5000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E26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Z＜2000</w:t>
            </w:r>
          </w:p>
        </w:tc>
      </w:tr>
      <w:tr w14:paraId="42B8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ECB4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物业管理</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B37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1B2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E3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4C5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C78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100≤X＜300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5A01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X＜100</w:t>
            </w:r>
          </w:p>
        </w:tc>
      </w:tr>
      <w:tr w14:paraId="4945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CA3C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3CB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营业收入</w:t>
            </w:r>
            <w:r>
              <w:rPr>
                <w:rFonts w:hint="eastAsia" w:ascii="宋体" w:hAnsi="宋体" w:cs="宋体"/>
                <w:sz w:val="20"/>
                <w:szCs w:val="20"/>
                <w:lang w:eastAsia="zh-CN"/>
              </w:rPr>
              <w:t>（</w:t>
            </w:r>
            <w:r>
              <w:rPr>
                <w:rFonts w:hint="eastAsia" w:ascii="宋体" w:hAnsi="宋体" w:eastAsia="宋体" w:cs="宋体"/>
                <w:sz w:val="20"/>
                <w:szCs w:val="20"/>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FE4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218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Y≥5000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5E4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1000≤Y＜5000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137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500≤Y＜1000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266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Y＜500</w:t>
            </w:r>
          </w:p>
        </w:tc>
      </w:tr>
      <w:tr w14:paraId="11AB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3753F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租赁和商务服务业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883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2B8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FD5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B02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59E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9E1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r w14:paraId="134A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E516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39F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资产总额</w:t>
            </w:r>
            <w:r>
              <w:rPr>
                <w:rFonts w:hint="eastAsia" w:ascii="宋体" w:hAnsi="宋体" w:cs="宋体"/>
                <w:sz w:val="20"/>
                <w:szCs w:val="20"/>
                <w:lang w:eastAsia="zh-CN"/>
              </w:rPr>
              <w:t>（</w:t>
            </w:r>
            <w:r>
              <w:rPr>
                <w:rFonts w:hint="eastAsia" w:ascii="宋体" w:hAnsi="宋体" w:eastAsia="宋体" w:cs="宋体"/>
                <w:sz w:val="20"/>
                <w:szCs w:val="20"/>
              </w:rPr>
              <w:t>Z)</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8E6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911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Z≥120000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452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8000≤Z＜120000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498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100≤Z＜8000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B10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Z＜100</w:t>
            </w:r>
          </w:p>
        </w:tc>
      </w:tr>
      <w:tr w14:paraId="75B1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D95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其他未列明行业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2CB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从业人员</w:t>
            </w:r>
            <w:r>
              <w:rPr>
                <w:rFonts w:hint="eastAsia" w:ascii="宋体" w:hAnsi="宋体" w:cs="宋体"/>
                <w:sz w:val="20"/>
                <w:szCs w:val="20"/>
                <w:lang w:eastAsia="zh-CN"/>
              </w:rPr>
              <w:t>（</w:t>
            </w:r>
            <w:r>
              <w:rPr>
                <w:rFonts w:hint="eastAsia" w:ascii="宋体" w:hAnsi="宋体" w:eastAsia="宋体" w:cs="宋体"/>
                <w:sz w:val="20"/>
                <w:szCs w:val="20"/>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061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9E2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81B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A82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3DE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rPr>
            </w:pPr>
            <w:r>
              <w:rPr>
                <w:rFonts w:hint="eastAsia" w:ascii="宋体" w:hAnsi="宋体" w:eastAsia="宋体" w:cs="宋体"/>
                <w:sz w:val="20"/>
                <w:szCs w:val="20"/>
              </w:rPr>
              <w:t>X＜10</w:t>
            </w:r>
          </w:p>
        </w:tc>
      </w:tr>
    </w:tbl>
    <w:p w14:paraId="3501F177">
      <w:pPr>
        <w:widowControl/>
        <w:spacing w:beforeLines="0" w:afterLines="0" w:line="240" w:lineRule="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说明：</w:t>
      </w:r>
    </w:p>
    <w:p w14:paraId="2C9BBAAF">
      <w:pPr>
        <w:spacing w:beforeLines="0" w:afterLines="0" w:line="240" w:lineRule="auto"/>
        <w:ind w:firstLine="452" w:firstLineChars="2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1.大型、中型和小型企业须同时满足所列指标的下限，否则下划一档；微型企业</w:t>
      </w:r>
      <w:r>
        <w:rPr>
          <w:rFonts w:hint="eastAsia" w:ascii="宋体" w:hAnsi="宋体" w:eastAsia="宋体" w:cs="宋体"/>
          <w:color w:val="000000"/>
          <w:spacing w:val="8"/>
          <w:kern w:val="0"/>
          <w:sz w:val="21"/>
          <w:szCs w:val="21"/>
          <w:lang w:eastAsia="zh-CN"/>
        </w:rPr>
        <w:t>只需</w:t>
      </w:r>
      <w:r>
        <w:rPr>
          <w:rFonts w:hint="eastAsia" w:ascii="宋体" w:hAnsi="宋体" w:eastAsia="宋体" w:cs="宋体"/>
          <w:color w:val="000000"/>
          <w:spacing w:val="8"/>
          <w:kern w:val="0"/>
          <w:sz w:val="21"/>
          <w:szCs w:val="21"/>
        </w:rPr>
        <w:t>满足所列指标中的一项即可。</w:t>
      </w:r>
    </w:p>
    <w:p w14:paraId="4A1DC8CD">
      <w:pPr>
        <w:spacing w:beforeLines="0" w:afterLines="0" w:line="240" w:lineRule="auto"/>
        <w:ind w:firstLine="452" w:firstLineChars="2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color w:val="000000"/>
          <w:spacing w:val="8"/>
          <w:kern w:val="0"/>
          <w:sz w:val="21"/>
          <w:szCs w:val="21"/>
          <w:lang w:eastAsia="zh-CN"/>
        </w:rPr>
        <w:t>；</w:t>
      </w:r>
      <w:r>
        <w:rPr>
          <w:rFonts w:hint="eastAsia" w:ascii="宋体" w:hAnsi="宋体" w:eastAsia="宋体" w:cs="宋体"/>
          <w:color w:val="000000"/>
          <w:spacing w:val="8"/>
          <w:kern w:val="0"/>
          <w:sz w:val="21"/>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79EC0C9">
      <w:pPr>
        <w:spacing w:beforeLines="0" w:afterLines="0" w:line="240" w:lineRule="auto"/>
        <w:ind w:firstLine="452" w:firstLineChars="200"/>
        <w:rPr>
          <w:rFonts w:hint="eastAsia" w:ascii="宋体" w:hAnsi="宋体" w:eastAsia="宋体" w:cs="宋体"/>
          <w:sz w:val="21"/>
          <w:szCs w:val="21"/>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97D7A60">
      <w:pPr>
        <w:pStyle w:val="5"/>
        <w:spacing w:line="240" w:lineRule="auto"/>
        <w:ind w:left="0" w:leftChars="0"/>
        <w:rPr>
          <w:rFonts w:hint="eastAsia" w:ascii="宋体" w:hAnsi="宋体" w:eastAsia="宋体" w:cs="宋体"/>
          <w:color w:val="auto"/>
          <w:sz w:val="20"/>
          <w:szCs w:val="20"/>
        </w:rPr>
      </w:pPr>
    </w:p>
    <w:p w14:paraId="0A816123">
      <w:pPr>
        <w:spacing w:beforeLines="0" w:afterLines="0" w:line="240" w:lineRule="auto"/>
        <w:rPr>
          <w:rFonts w:hint="eastAsia" w:ascii="宋体" w:hAnsi="宋体" w:eastAsia="宋体" w:cs="宋体"/>
          <w:b/>
          <w:bCs/>
          <w:color w:val="000000"/>
          <w:sz w:val="24"/>
          <w:szCs w:val="24"/>
        </w:rPr>
        <w:sectPr>
          <w:pgSz w:w="11905"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linePitch="299" w:charSpace="0"/>
        </w:sectPr>
      </w:pPr>
    </w:p>
    <w:p w14:paraId="7C6EC8AC">
      <w:pPr>
        <w:spacing w:beforeLines="0" w:afterLines="0"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附件</w:t>
      </w:r>
    </w:p>
    <w:p w14:paraId="0FDF7DC4">
      <w:pPr>
        <w:bidi w:val="0"/>
        <w:rPr>
          <w:rFonts w:hint="eastAsia" w:ascii="宋体" w:hAnsi="宋体" w:eastAsia="宋体" w:cs="宋体"/>
        </w:rPr>
      </w:pPr>
    </w:p>
    <w:p w14:paraId="33069423">
      <w:pPr>
        <w:spacing w:beforeLines="0" w:afterLines="0" w:line="240" w:lineRule="auto"/>
        <w:jc w:val="center"/>
        <w:rPr>
          <w:rFonts w:hint="eastAsia" w:ascii="宋体" w:hAnsi="宋体" w:eastAsia="宋体" w:cs="宋体"/>
          <w:b/>
          <w:bCs/>
          <w:color w:val="000000"/>
          <w:kern w:val="0"/>
          <w:sz w:val="24"/>
          <w:szCs w:val="24"/>
        </w:rPr>
      </w:pPr>
    </w:p>
    <w:p w14:paraId="547A63E3">
      <w:pPr>
        <w:spacing w:beforeLines="0" w:afterLines="0"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kern w:val="0"/>
          <w:sz w:val="32"/>
          <w:szCs w:val="32"/>
        </w:rPr>
        <w:t>《统计上大中小微型企业划分办法（2017）》修订说明</w:t>
      </w:r>
    </w:p>
    <w:p w14:paraId="50191D7B">
      <w:pPr>
        <w:spacing w:beforeLines="0" w:afterLines="0" w:line="240" w:lineRule="auto"/>
        <w:ind w:firstLine="420" w:firstLineChars="200"/>
        <w:rPr>
          <w:rFonts w:hint="eastAsia" w:ascii="宋体" w:hAnsi="宋体" w:eastAsia="宋体" w:cs="宋体"/>
          <w:color w:val="000000"/>
          <w:sz w:val="21"/>
          <w:szCs w:val="21"/>
        </w:rPr>
      </w:pPr>
    </w:p>
    <w:p w14:paraId="28203D3B">
      <w:pPr>
        <w:spacing w:beforeLines="0" w:afterLines="0" w:line="240" w:lineRule="auto"/>
        <w:ind w:firstLine="420" w:firstLineChars="200"/>
        <w:rPr>
          <w:rFonts w:hint="eastAsia" w:ascii="宋体" w:hAnsi="宋体" w:eastAsia="宋体" w:cs="宋体"/>
          <w:color w:val="000000"/>
          <w:sz w:val="21"/>
          <w:szCs w:val="21"/>
        </w:rPr>
      </w:pPr>
    </w:p>
    <w:p w14:paraId="21DABE82">
      <w:pPr>
        <w:keepNext w:val="0"/>
        <w:keepLines w:val="0"/>
        <w:pageBreakBefore w:val="0"/>
        <w:widowControl w:val="0"/>
        <w:kinsoku/>
        <w:wordWrap/>
        <w:overflowPunct/>
        <w:topLinePunct w:val="0"/>
        <w:autoSpaceDE/>
        <w:autoSpaceDN/>
        <w:bidi w:val="0"/>
        <w:adjustRightInd/>
        <w:snapToGrid/>
        <w:spacing w:beforeLines="0" w:afterLines="0" w:line="288" w:lineRule="auto"/>
        <w:ind w:firstLine="360" w:firstLineChars="200"/>
        <w:textAlignment w:val="auto"/>
        <w:rPr>
          <w:rFonts w:hint="eastAsia" w:ascii="宋体" w:hAnsi="宋体" w:eastAsia="宋体" w:cs="宋体"/>
          <w:color w:val="000000"/>
          <w:sz w:val="18"/>
          <w:szCs w:val="18"/>
        </w:rPr>
      </w:pPr>
    </w:p>
    <w:p w14:paraId="77D08E9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一、修订背景</w:t>
      </w:r>
    </w:p>
    <w:p w14:paraId="0DE347DB">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52162DC">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A70B3E2">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二、修订主要内容</w:t>
      </w:r>
    </w:p>
    <w:p w14:paraId="0BA1568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本次修订是在2011年《统计上大中小微型企业划分办法》基础上进行的，修订延续原有的分类原则、方法和结构框架，在保持适用范围不变的情况下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依据标准由《国民经济行业分类》（GB/T 4754—2011）修改为《国民经济行业分类》（GB/T 4754—2017），并根据新旧国民经济行业的对应关系，进行了行业所包含类别的对应调整。</w:t>
      </w:r>
    </w:p>
    <w:p w14:paraId="069ECED1">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将交通运输业中包括的“装卸搬运和运输代理业”修改为“多式联运和运输代理业、装卸搬运”。</w:t>
      </w:r>
    </w:p>
    <w:p w14:paraId="309D5D05">
      <w:pPr>
        <w:keepNext w:val="0"/>
        <w:keepLines w:val="0"/>
        <w:pageBreakBefore w:val="0"/>
        <w:widowControl w:val="0"/>
        <w:kinsoku/>
        <w:wordWrap/>
        <w:overflowPunct/>
        <w:topLinePunct w:val="0"/>
        <w:autoSpaceDE/>
        <w:autoSpaceDN/>
        <w:bidi w:val="0"/>
        <w:adjustRightInd/>
        <w:snapToGrid/>
        <w:spacing w:beforeLines="0" w:afterLines="0" w:line="360" w:lineRule="auto"/>
        <w:ind w:firstLine="452" w:firstLineChars="200"/>
        <w:textAlignment w:val="auto"/>
        <w:rPr>
          <w:rFonts w:hint="eastAsia" w:ascii="宋体" w:hAnsi="宋体" w:eastAsia="宋体" w:cs="宋体"/>
          <w:color w:val="000000"/>
          <w:sz w:val="21"/>
          <w:szCs w:val="21"/>
        </w:rPr>
      </w:pPr>
      <w:r>
        <w:rPr>
          <w:rFonts w:hint="eastAsia" w:ascii="宋体" w:hAnsi="宋体" w:eastAsia="宋体" w:cs="宋体"/>
          <w:color w:val="000000"/>
          <w:spacing w:val="8"/>
          <w:kern w:val="0"/>
          <w:sz w:val="21"/>
          <w:szCs w:val="21"/>
        </w:rPr>
        <w:t>仓储业所包括的行业</w:t>
      </w:r>
      <w:r>
        <w:rPr>
          <w:rFonts w:hint="eastAsia" w:ascii="宋体" w:hAnsi="宋体" w:eastAsia="宋体" w:cs="宋体"/>
          <w:color w:val="000000"/>
          <w:spacing w:val="8"/>
          <w:kern w:val="0"/>
          <w:sz w:val="21"/>
          <w:szCs w:val="21"/>
          <w:lang w:eastAsia="zh-CN"/>
        </w:rPr>
        <w:t>种类</w:t>
      </w:r>
      <w:r>
        <w:rPr>
          <w:rFonts w:hint="eastAsia" w:ascii="宋体" w:hAnsi="宋体" w:eastAsia="宋体" w:cs="宋体"/>
          <w:color w:val="000000"/>
          <w:spacing w:val="8"/>
          <w:kern w:val="0"/>
          <w:sz w:val="21"/>
          <w:szCs w:val="21"/>
        </w:rPr>
        <w:t>，根据《国民经济行业分类》</w:t>
      </w:r>
      <w:r>
        <w:rPr>
          <w:rFonts w:hint="eastAsia" w:ascii="宋体" w:hAnsi="宋体" w:eastAsia="宋体" w:cs="宋体"/>
          <w:color w:val="000000"/>
          <w:sz w:val="21"/>
          <w:szCs w:val="21"/>
        </w:rPr>
        <w:t>（GB/T 4754—2017）</w:t>
      </w:r>
      <w:r>
        <w:rPr>
          <w:rFonts w:hint="eastAsia" w:ascii="宋体" w:hAnsi="宋体" w:eastAsia="宋体" w:cs="宋体"/>
          <w:color w:val="000000"/>
          <w:spacing w:val="8"/>
          <w:kern w:val="0"/>
          <w:sz w:val="21"/>
          <w:szCs w:val="21"/>
        </w:rPr>
        <w:t>调整为“通用仓储，低温仓储，危险品仓储，谷物、棉花等农产品仓储，中药材仓储和其他仓储业”。</w:t>
      </w:r>
    </w:p>
    <w:p w14:paraId="41C8F92E">
      <w:pPr>
        <w:spacing w:beforeLines="0" w:afterLines="0" w:line="360" w:lineRule="auto"/>
        <w:jc w:val="center"/>
        <w:rPr>
          <w:rFonts w:hint="eastAsia" w:ascii="宋体" w:hAnsi="宋体" w:eastAsia="宋体" w:cs="宋体"/>
          <w:b/>
          <w:color w:val="auto"/>
          <w:sz w:val="36"/>
          <w:szCs w:val="36"/>
          <w:lang w:val="zh-CN"/>
        </w:rPr>
      </w:pPr>
    </w:p>
    <w:p w14:paraId="27305946">
      <w:pPr>
        <w:pStyle w:val="27"/>
        <w:spacing w:beforeLines="0" w:afterLines="0" w:line="360" w:lineRule="auto"/>
        <w:ind w:left="0" w:leftChars="0" w:firstLine="0" w:firstLineChars="0"/>
        <w:rPr>
          <w:rFonts w:hint="eastAsia" w:ascii="宋体" w:hAnsi="宋体" w:eastAsia="宋体" w:cs="宋体"/>
          <w:b/>
          <w:color w:val="auto"/>
          <w:sz w:val="36"/>
          <w:szCs w:val="36"/>
          <w:lang w:val="zh-CN"/>
        </w:rPr>
      </w:pPr>
    </w:p>
    <w:p w14:paraId="1E6D014E">
      <w:pPr>
        <w:pStyle w:val="27"/>
        <w:spacing w:beforeLines="0" w:afterLines="0" w:line="360" w:lineRule="auto"/>
        <w:ind w:left="0" w:leftChars="0" w:firstLine="0" w:firstLineChars="0"/>
        <w:rPr>
          <w:rFonts w:hint="eastAsia" w:ascii="宋体" w:hAnsi="宋体" w:eastAsia="宋体" w:cs="宋体"/>
          <w:b/>
          <w:color w:val="auto"/>
          <w:sz w:val="36"/>
          <w:szCs w:val="36"/>
          <w:lang w:val="zh-CN"/>
        </w:rPr>
      </w:pPr>
    </w:p>
    <w:p w14:paraId="04353AEF">
      <w:pPr>
        <w:spacing w:beforeLines="0" w:afterLines="0" w:line="360" w:lineRule="auto"/>
        <w:rPr>
          <w:rFonts w:hint="eastAsia" w:ascii="宋体" w:hAnsi="宋体" w:eastAsia="宋体" w:cs="宋体"/>
          <w:sz w:val="21"/>
          <w:szCs w:val="21"/>
        </w:rPr>
      </w:pPr>
    </w:p>
    <w:p w14:paraId="6CFC9595">
      <w:pPr>
        <w:spacing w:beforeLines="0" w:afterLines="0" w:line="240" w:lineRule="auto"/>
        <w:rPr>
          <w:rFonts w:hint="eastAsia" w:ascii="宋体" w:hAnsi="宋体" w:eastAsia="宋体" w:cs="宋体"/>
          <w:b/>
          <w:bCs/>
          <w:sz w:val="24"/>
          <w:szCs w:val="24"/>
        </w:rPr>
        <w:sectPr>
          <w:pgSz w:w="11905"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linePitch="299" w:charSpace="0"/>
        </w:sectPr>
      </w:pPr>
    </w:p>
    <w:p w14:paraId="75411244">
      <w:pPr>
        <w:spacing w:beforeLines="0" w:afterLines="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附件1</w:t>
      </w:r>
    </w:p>
    <w:p w14:paraId="518FD8FA">
      <w:pPr>
        <w:spacing w:beforeLines="0" w:afterLines="0" w:line="240" w:lineRule="auto"/>
        <w:jc w:val="center"/>
        <w:rPr>
          <w:rFonts w:hint="eastAsia" w:ascii="宋体" w:hAnsi="宋体" w:eastAsia="宋体" w:cs="宋体"/>
          <w:b/>
          <w:bCs/>
          <w:sz w:val="24"/>
          <w:szCs w:val="24"/>
        </w:rPr>
      </w:pPr>
    </w:p>
    <w:p w14:paraId="2D59426B">
      <w:pPr>
        <w:spacing w:beforeLines="0" w:afterLines="0"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《中小企业划型标准规定（修订征求意见稿）》</w:t>
      </w:r>
    </w:p>
    <w:p w14:paraId="3E220C02">
      <w:pPr>
        <w:bidi w:val="0"/>
        <w:rPr>
          <w:rFonts w:hint="eastAsia" w:ascii="宋体" w:hAnsi="宋体" w:eastAsia="宋体" w:cs="宋体"/>
        </w:rPr>
      </w:pPr>
    </w:p>
    <w:p w14:paraId="61C49C07">
      <w:pPr>
        <w:spacing w:beforeLines="0" w:afterLines="0" w:line="240" w:lineRule="auto"/>
        <w:ind w:firstLine="420" w:firstLineChars="200"/>
        <w:rPr>
          <w:rFonts w:hint="eastAsia" w:ascii="宋体" w:hAnsi="宋体" w:eastAsia="宋体" w:cs="宋体"/>
          <w:sz w:val="21"/>
          <w:szCs w:val="21"/>
        </w:rPr>
      </w:pPr>
    </w:p>
    <w:p w14:paraId="3393A61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一、根据《中华人民共和国中小企业促进法》和国民经济社会发展需要，制定本规定。</w:t>
      </w:r>
    </w:p>
    <w:p w14:paraId="0C27DC1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二、中小企业划分为中型、小型、微型三种类型，具体标准根据企业从业人员、营业收入、资产总额等指标以及企业控股等情况，结合行业特点制定。</w:t>
      </w:r>
    </w:p>
    <w:p w14:paraId="19BCAF7E">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0A2166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四、各行业中小企业划型定量标准为：</w:t>
      </w:r>
    </w:p>
    <w:p w14:paraId="55F6E4C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（一）农、林、牧、渔业。营业收入2亿元以下的为中小微型企业。其中：营业收入300万元以下的为微型企业；营业收入3000万元以下的为小型企业；营业收入2亿元以下的为中型企业。</w:t>
      </w:r>
    </w:p>
    <w:p w14:paraId="12BD04D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3B9E26CE">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5A0E7ED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39F30A9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35707FAA">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26B9572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22F0166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36D7256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0256D01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五、企业规模类型划分以企业有关指标上年度数据为定量依据。</w:t>
      </w:r>
    </w:p>
    <w:p w14:paraId="71F55C6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没有上年度完整数据的企业规模类型划分，从业人员、资产总额以划型时的数据为定量依据，营业收入按照以下公式计算：营业收入（年）=企业实际存续期间营业收入/企业实际存续月数*12。</w:t>
      </w:r>
    </w:p>
    <w:p w14:paraId="4DA559B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六、不符合中小企业划型定量标准的企业即为大型企业。国家统计部门据此制定大中小微型企业的统计分类。</w:t>
      </w:r>
    </w:p>
    <w:p w14:paraId="5295E22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七、本规定适用于在中华人民共和国境内依法设立的企业，企业的分支机构除外。</w:t>
      </w:r>
    </w:p>
    <w:p w14:paraId="00B16801">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符合中小企业划型定量标准，但有下列情形之一的，视同大型企业：</w:t>
      </w:r>
    </w:p>
    <w:p w14:paraId="2A65B44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（一）单个大型企业或大型企业全资子公司直接控股超过50%的企业；</w:t>
      </w:r>
    </w:p>
    <w:p w14:paraId="374AB75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（二）两个以上大型企业或大型企业全资子公司直接控股超过50%的企业；</w:t>
      </w:r>
    </w:p>
    <w:p w14:paraId="35E418D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（三）与大型企业或大型企业全资子公司的法定代表人为同一人的企业。</w:t>
      </w:r>
    </w:p>
    <w:p w14:paraId="61EC337A">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八、企业规模类型采用自我声明的方式，企业对自我声明内容的真实性负责。</w:t>
      </w:r>
    </w:p>
    <w:p w14:paraId="12BAA7F2">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在监督检查、投诉处理中对中小企业规模类型有争议的，有关部门可以向有争议的企业登记所在地同级负责中小企业促进工作综合管理部门书面提请认定。</w:t>
      </w:r>
    </w:p>
    <w:p w14:paraId="151A39D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九、本规定由国务院负责中小企业促进工作综合管理部门、国家统计部门会同有关部门根据经济社会发展情况，每5年定期评估，根据评估情况适时修订。</w:t>
      </w:r>
    </w:p>
    <w:p w14:paraId="4497EC7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十、本规定由国务院负责中小企业促进工作综合管理部门、国家统计部门会同有关部门负责解释。各部门各地区不得制定与本规定不一致的中小企业划型标准。</w:t>
      </w:r>
    </w:p>
    <w:p w14:paraId="702E658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十一、个体工商户参照本规定进行划型。</w:t>
      </w:r>
    </w:p>
    <w:p w14:paraId="6BBE3C6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十二、本规定自发布之日起执行，工业和信息化部、国家统计局、国家发展和改革委员会、财政部2011年颁布的《中小企业划型标准规定》同时废止。</w:t>
      </w:r>
    </w:p>
    <w:p w14:paraId="552B10D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br w:type="page"/>
      </w:r>
    </w:p>
    <w:p w14:paraId="03AAD31B">
      <w:pPr>
        <w:pStyle w:val="9"/>
        <w:snapToGrid w:val="0"/>
        <w:spacing w:beforeLines="0" w:afterLines="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附件2</w:t>
      </w:r>
    </w:p>
    <w:p w14:paraId="0A6AEF84">
      <w:pPr>
        <w:spacing w:beforeLines="0" w:afterLines="0" w:line="240" w:lineRule="auto"/>
        <w:jc w:val="center"/>
        <w:rPr>
          <w:rFonts w:hint="eastAsia" w:ascii="宋体" w:hAnsi="宋体" w:eastAsia="宋体" w:cs="宋体"/>
          <w:b/>
          <w:bCs/>
          <w:sz w:val="24"/>
          <w:szCs w:val="24"/>
        </w:rPr>
      </w:pPr>
    </w:p>
    <w:p w14:paraId="21F6DC0E">
      <w:pPr>
        <w:spacing w:beforeLines="0" w:afterLines="0" w:line="240" w:lineRule="auto"/>
        <w:jc w:val="center"/>
        <w:rPr>
          <w:rFonts w:hint="eastAsia" w:ascii="宋体" w:hAnsi="宋体" w:eastAsia="宋体" w:cs="宋体"/>
          <w:b/>
          <w:bCs/>
          <w:sz w:val="28"/>
          <w:szCs w:val="28"/>
        </w:rPr>
      </w:pPr>
      <w:r>
        <w:rPr>
          <w:rFonts w:hint="eastAsia" w:ascii="宋体" w:hAnsi="宋体" w:eastAsia="宋体" w:cs="宋体"/>
          <w:b/>
          <w:bCs/>
          <w:sz w:val="32"/>
          <w:szCs w:val="32"/>
        </w:rPr>
        <w:t>关于《中小企业划型标准规定》修订情况的说明</w:t>
      </w:r>
    </w:p>
    <w:p w14:paraId="6FD24164">
      <w:pPr>
        <w:spacing w:beforeLines="0" w:afterLines="0" w:line="360" w:lineRule="auto"/>
        <w:ind w:right="-334" w:rightChars="-159"/>
        <w:jc w:val="left"/>
        <w:rPr>
          <w:rFonts w:hint="eastAsia" w:ascii="宋体" w:hAnsi="宋体" w:eastAsia="宋体" w:cs="宋体"/>
          <w:sz w:val="21"/>
          <w:szCs w:val="21"/>
        </w:rPr>
      </w:pPr>
    </w:p>
    <w:p w14:paraId="2711CFD5">
      <w:pPr>
        <w:pStyle w:val="9"/>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宋体" w:hAnsi="宋体" w:eastAsia="宋体" w:cs="宋体"/>
          <w:sz w:val="18"/>
          <w:szCs w:val="18"/>
        </w:rPr>
      </w:pPr>
    </w:p>
    <w:p w14:paraId="48A6F837">
      <w:pPr>
        <w:pStyle w:val="9"/>
        <w:keepNext w:val="0"/>
        <w:keepLines w:val="0"/>
        <w:pageBreakBefore w:val="0"/>
        <w:kinsoku/>
        <w:wordWrap/>
        <w:overflowPunct/>
        <w:topLinePunct w:val="0"/>
        <w:autoSpaceDE/>
        <w:autoSpaceDN/>
        <w:bidi w:val="0"/>
        <w:adjustRightInd/>
        <w:snapToGrid w:val="0"/>
        <w:spacing w:after="0"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一、修订背景</w:t>
      </w:r>
    </w:p>
    <w:p w14:paraId="68FC6CF7">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19" w:name="_Toc536690535"/>
      <w:bookmarkStart w:id="20" w:name="_Toc534744176"/>
      <w:bookmarkStart w:id="21" w:name="_Toc534726769"/>
      <w:r>
        <w:rPr>
          <w:rFonts w:hint="eastAsia" w:ascii="宋体" w:hAnsi="宋体" w:eastAsia="宋体" w:cs="宋体"/>
          <w:sz w:val="21"/>
          <w:szCs w:val="21"/>
        </w:rPr>
        <w:t>三是定性标准缺位。四是部分行业划型指标不适合行业大多数企业经营特征。五是定量标准需随劳动生产率提高等进行调整。</w:t>
      </w:r>
    </w:p>
    <w:bookmarkEnd w:id="19"/>
    <w:bookmarkEnd w:id="20"/>
    <w:bookmarkEnd w:id="21"/>
    <w:p w14:paraId="5E3F4971">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二、修订的原则</w:t>
      </w:r>
    </w:p>
    <w:p w14:paraId="4551C58D">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一是坚持问题导向。针对《划型标准》执行中存在的问题，提出解决的方法和路径。</w:t>
      </w:r>
    </w:p>
    <w:p w14:paraId="0500E178">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二是综合现实发展需要和历史衔接。《划型标准》修订既要适应国民经济和促进中小企业发展需要，又要保持相对的稳定性和连续性。</w:t>
      </w:r>
    </w:p>
    <w:p w14:paraId="51B2BF7F">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三是注重与国际一般标准的可比性。借鉴国际经验，结合我国实际确定各行业划型指标及标准，为中小企业发展国际比较提供参照。</w:t>
      </w:r>
    </w:p>
    <w:p w14:paraId="08B41F1C">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四是注重简单易行，便于操作。从实际出发，注重易于理解、识别和执行。</w:t>
      </w:r>
    </w:p>
    <w:p w14:paraId="66374292">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三、修订的主要内容</w:t>
      </w:r>
    </w:p>
    <w:p w14:paraId="157D30C6">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（一）关于行业分类的修订</w:t>
      </w:r>
    </w:p>
    <w:p w14:paraId="482D7C3B">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一是部分行业分类保持不变。包括农、林、牧、渔业，工业，建筑业，批发业，零售业，房地产开发经营业等（涉及企业数量约占60%）。</w:t>
      </w:r>
    </w:p>
    <w:p w14:paraId="6A4DBAA4">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2FE44258">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三是增加《划型标准》尚未覆盖的行业，如“教育”门类和“卫生”大类。</w:t>
      </w:r>
    </w:p>
    <w:p w14:paraId="7619016D">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1D85D25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1FB19D8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rPr>
        <w:t>本次修订后，行业分类由原来的16</w:t>
      </w:r>
      <w:r>
        <w:rPr>
          <w:rFonts w:hint="eastAsia" w:ascii="宋体" w:hAnsi="宋体" w:eastAsia="宋体" w:cs="宋体"/>
          <w:b w:val="0"/>
          <w:bCs/>
          <w:sz w:val="21"/>
          <w:szCs w:val="21"/>
        </w:rPr>
        <w:t>类减少为9类，覆盖《国民经济行业分类》（GB/T 4754-2017）除</w:t>
      </w:r>
      <w:r>
        <w:rPr>
          <w:rFonts w:hint="eastAsia" w:ascii="宋体" w:hAnsi="宋体" w:eastAsia="宋体" w:cs="宋体"/>
          <w:b w:val="0"/>
          <w:bCs/>
          <w:color w:val="auto"/>
          <w:sz w:val="21"/>
          <w:szCs w:val="21"/>
        </w:rPr>
        <w:t>金融业、公共管理和社会组织、国际组织三个门类之外的</w:t>
      </w:r>
      <w:r>
        <w:rPr>
          <w:rFonts w:hint="eastAsia" w:ascii="宋体" w:hAnsi="宋体" w:eastAsia="宋体" w:cs="宋体"/>
          <w:b w:val="0"/>
          <w:bCs/>
          <w:sz w:val="21"/>
          <w:szCs w:val="21"/>
        </w:rPr>
        <w:t>所有行业企业。</w:t>
      </w:r>
    </w:p>
    <w:p w14:paraId="54E12EB7">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（二）关于划型指标的修订</w:t>
      </w:r>
    </w:p>
    <w:p w14:paraId="2A4CA75C">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各行业划型指标基本沿用现行《划型标准》，主要是采用从业人员和营业收入双指标划型，仅有农业采用营业收入、建筑业和组织管理服务采用营业收入和资产总额划型。</w:t>
      </w:r>
    </w:p>
    <w:p w14:paraId="6531534D">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（三）关于双指标并集转交集的调整</w:t>
      </w:r>
    </w:p>
    <w:p w14:paraId="5EF489A1">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639F2992">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（四）关于定量指标阈值的调整</w:t>
      </w:r>
    </w:p>
    <w:p w14:paraId="4D5C6120">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1.关于从业人员指标阈值。鉴于</w:t>
      </w:r>
      <w:r>
        <w:rPr>
          <w:rFonts w:hint="eastAsia" w:ascii="宋体" w:hAnsi="宋体" w:eastAsia="宋体" w:cs="宋体"/>
          <w:b w:val="0"/>
          <w:bCs/>
          <w:color w:val="000000"/>
          <w:sz w:val="21"/>
          <w:szCs w:val="21"/>
        </w:rPr>
        <w:t>现行《划型标准》从业人员指标标准基本具有国际可比性且符合国情。微型企业的人员标准基本与其他国家接近；中型和小型企业标准与其他国家有所差异，但基本适应我国人口众多、劳动生产率相对较低的基本国情。因此，</w:t>
      </w:r>
      <w:r>
        <w:rPr>
          <w:rFonts w:hint="eastAsia" w:ascii="宋体" w:hAnsi="宋体" w:eastAsia="宋体" w:cs="宋体"/>
          <w:b w:val="0"/>
          <w:bCs/>
          <w:sz w:val="21"/>
          <w:szCs w:val="21"/>
        </w:rPr>
        <w:t>本次修订中从业人员指标阈值主要沿用现行《划型标准》，仅对仓储业，信息传输业、软件和信息技术服务业，物业管理业等少数涉及行业分类调整的</w:t>
      </w:r>
      <w:r>
        <w:rPr>
          <w:rFonts w:hint="eastAsia" w:ascii="宋体" w:hAnsi="宋体" w:eastAsia="宋体" w:cs="宋体"/>
          <w:b w:val="0"/>
          <w:bCs/>
          <w:color w:val="000000"/>
          <w:sz w:val="21"/>
          <w:szCs w:val="21"/>
        </w:rPr>
        <w:t>从业</w:t>
      </w:r>
      <w:r>
        <w:rPr>
          <w:rFonts w:hint="eastAsia" w:ascii="宋体" w:hAnsi="宋体" w:eastAsia="宋体" w:cs="宋体"/>
          <w:b w:val="0"/>
          <w:bCs/>
          <w:sz w:val="21"/>
          <w:szCs w:val="21"/>
        </w:rPr>
        <w:t>人员指标进行调整。</w:t>
      </w:r>
    </w:p>
    <w:p w14:paraId="5B5A871D">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55624953">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4F55E6FC">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（五）增加定性标准</w:t>
      </w:r>
    </w:p>
    <w:p w14:paraId="0EC0185F">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69EB5514">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（六）增加有关中小企业规模类型自我声明及认定内容</w:t>
      </w:r>
    </w:p>
    <w:p w14:paraId="26D0557A">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b w:val="0"/>
          <w:bCs/>
          <w:sz w:val="21"/>
          <w:szCs w:val="21"/>
        </w:rPr>
        <w:t>中小企业规模类型采用自我声明的方式，企业对自我声明内容的真实性负责</w:t>
      </w:r>
      <w:r>
        <w:rPr>
          <w:rFonts w:hint="eastAsia" w:ascii="宋体" w:hAnsi="宋体" w:eastAsia="宋体" w:cs="宋体"/>
          <w:b w:val="0"/>
          <w:bCs/>
          <w:color w:val="auto"/>
          <w:sz w:val="21"/>
          <w:szCs w:val="21"/>
        </w:rPr>
        <w:t>”</w:t>
      </w:r>
      <w:r>
        <w:rPr>
          <w:rFonts w:hint="eastAsia" w:ascii="宋体" w:hAnsi="宋体" w:eastAsia="宋体" w:cs="宋体"/>
          <w:b w:val="0"/>
          <w:bCs/>
          <w:sz w:val="21"/>
          <w:szCs w:val="21"/>
        </w:rPr>
        <w:t>。</w:t>
      </w:r>
      <w:r>
        <w:rPr>
          <w:rFonts w:hint="eastAsia" w:ascii="宋体" w:hAnsi="宋体" w:eastAsia="宋体" w:cs="宋体"/>
          <w:b w:val="0"/>
          <w:bCs/>
          <w:color w:val="auto"/>
          <w:sz w:val="21"/>
          <w:szCs w:val="21"/>
        </w:rPr>
        <w:t>同时，明确“</w:t>
      </w:r>
      <w:r>
        <w:rPr>
          <w:rFonts w:hint="eastAsia" w:ascii="宋体" w:hAnsi="宋体" w:eastAsia="宋体" w:cs="宋体"/>
          <w:b w:val="0"/>
          <w:bCs/>
          <w:sz w:val="21"/>
          <w:szCs w:val="21"/>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b w:val="0"/>
          <w:bCs/>
          <w:color w:val="auto"/>
          <w:sz w:val="21"/>
          <w:szCs w:val="21"/>
        </w:rPr>
        <w:t>”</w:t>
      </w:r>
      <w:r>
        <w:rPr>
          <w:rFonts w:hint="eastAsia" w:ascii="宋体" w:hAnsi="宋体" w:eastAsia="宋体" w:cs="宋体"/>
          <w:b w:val="0"/>
          <w:bCs/>
          <w:sz w:val="21"/>
          <w:szCs w:val="21"/>
        </w:rPr>
        <w:t>。</w:t>
      </w:r>
    </w:p>
    <w:p w14:paraId="139BEE0C">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（七）建立《划型标准》定期评估制度</w:t>
      </w:r>
    </w:p>
    <w:p w14:paraId="78F59973">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rPr>
        <w:t>借鉴国际经验，设立我国中小企业划型标准定期评估制度：“由国务</w:t>
      </w:r>
      <w:r>
        <w:rPr>
          <w:rFonts w:hint="eastAsia" w:ascii="宋体" w:hAnsi="宋体" w:eastAsia="宋体" w:cs="宋体"/>
          <w:sz w:val="21"/>
          <w:szCs w:val="21"/>
        </w:rPr>
        <w:t>院促进中小企业发展综合管理部门、国家统计部门会同有关部门根据经济社会发展情况，每5年定期评估，根据评估情况适时修订。”</w:t>
      </w:r>
    </w:p>
    <w:p w14:paraId="4CCA5744">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18"/>
          <w:szCs w:val="18"/>
          <w:highlight w:val="yellow"/>
        </w:rPr>
        <w:sectPr>
          <w:pgSz w:w="11905" w:h="16838"/>
          <w:pgMar w:top="1440" w:right="1080" w:bottom="1440" w:left="1080" w:header="567" w:footer="567" w:gutter="0"/>
          <w:pgBorders>
            <w:top w:val="none" w:sz="0" w:space="0"/>
            <w:left w:val="none" w:sz="0" w:space="0"/>
            <w:bottom w:val="none" w:sz="0" w:space="0"/>
            <w:right w:val="none" w:sz="0" w:space="0"/>
          </w:pgBorders>
          <w:pgNumType w:fmt="decimal"/>
          <w:cols w:space="720" w:num="1"/>
          <w:rtlGutter w:val="0"/>
          <w:docGrid w:linePitch="299" w:charSpace="0"/>
        </w:sectPr>
      </w:pPr>
    </w:p>
    <w:p w14:paraId="47817014">
      <w:pPr>
        <w:pStyle w:val="2"/>
        <w:bidi w:val="0"/>
        <w:spacing w:line="240" w:lineRule="auto"/>
        <w:jc w:val="center"/>
        <w:rPr>
          <w:rFonts w:hint="eastAsia" w:ascii="宋体" w:hAnsi="宋体" w:eastAsia="宋体" w:cs="宋体"/>
        </w:rPr>
      </w:pPr>
      <w:bookmarkStart w:id="22" w:name="_Toc46301250"/>
      <w:bookmarkStart w:id="23" w:name="_Toc5535"/>
      <w:bookmarkStart w:id="24" w:name="_Toc6851"/>
      <w:r>
        <w:rPr>
          <w:rFonts w:hint="eastAsia" w:ascii="宋体" w:hAnsi="宋体" w:eastAsia="宋体" w:cs="宋体"/>
        </w:rPr>
        <w:t xml:space="preserve">第四章 </w:t>
      </w:r>
      <w:bookmarkEnd w:id="18"/>
      <w:bookmarkEnd w:id="22"/>
      <w:r>
        <w:rPr>
          <w:rFonts w:hint="eastAsia" w:ascii="宋体" w:hAnsi="宋体" w:eastAsia="宋体" w:cs="宋体"/>
        </w:rPr>
        <w:t>合同条款及格式</w:t>
      </w:r>
      <w:bookmarkEnd w:id="23"/>
      <w:bookmarkEnd w:id="24"/>
    </w:p>
    <w:p w14:paraId="21542B00">
      <w:pPr>
        <w:jc w:val="both"/>
        <w:rPr>
          <w:rFonts w:hint="eastAsia" w:ascii="宋体" w:hAnsi="宋体" w:eastAsia="宋体" w:cs="宋体"/>
          <w:b/>
          <w:bCs w:val="0"/>
          <w:sz w:val="24"/>
        </w:rPr>
      </w:pPr>
    </w:p>
    <w:p w14:paraId="4C30BE11">
      <w:pPr>
        <w:jc w:val="center"/>
        <w:rPr>
          <w:rFonts w:hint="eastAsia" w:ascii="宋体" w:hAnsi="宋体" w:eastAsia="宋体" w:cs="宋体"/>
          <w:b/>
          <w:bCs w:val="0"/>
          <w:sz w:val="24"/>
        </w:rPr>
      </w:pPr>
      <w:r>
        <w:rPr>
          <w:rFonts w:hint="eastAsia" w:ascii="宋体" w:hAnsi="宋体" w:eastAsia="宋体" w:cs="宋体"/>
          <w:b/>
          <w:bCs w:val="0"/>
          <w:sz w:val="24"/>
        </w:rPr>
        <w:t xml:space="preserve"> </w:t>
      </w:r>
    </w:p>
    <w:p w14:paraId="2D5062D5">
      <w:pPr>
        <w:spacing w:line="36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合同协议条款由采购人（甲方）与中标人（乙方）结合</w:t>
      </w:r>
      <w:r>
        <w:rPr>
          <w:rFonts w:hint="eastAsia" w:ascii="宋体" w:hAnsi="宋体" w:cs="宋体"/>
          <w:b w:val="0"/>
          <w:bCs/>
          <w:sz w:val="21"/>
          <w:szCs w:val="21"/>
          <w:lang w:eastAsia="zh-CN"/>
        </w:rPr>
        <w:t>竞争性磋商文件</w:t>
      </w:r>
      <w:r>
        <w:rPr>
          <w:rFonts w:hint="eastAsia" w:ascii="宋体" w:hAnsi="宋体" w:eastAsia="宋体" w:cs="宋体"/>
          <w:b w:val="0"/>
          <w:bCs/>
          <w:sz w:val="21"/>
          <w:szCs w:val="21"/>
          <w:lang w:eastAsia="zh-CN"/>
        </w:rPr>
        <w:t>、</w:t>
      </w:r>
      <w:r>
        <w:rPr>
          <w:rFonts w:hint="eastAsia" w:ascii="宋体" w:hAnsi="宋体" w:cs="宋体"/>
          <w:b w:val="0"/>
          <w:bCs/>
          <w:sz w:val="21"/>
          <w:szCs w:val="21"/>
          <w:lang w:eastAsia="zh-CN"/>
        </w:rPr>
        <w:t>响应文件</w:t>
      </w:r>
      <w:r>
        <w:rPr>
          <w:rFonts w:hint="eastAsia" w:ascii="宋体" w:hAnsi="宋体" w:eastAsia="宋体" w:cs="宋体"/>
          <w:b w:val="0"/>
          <w:bCs/>
          <w:sz w:val="21"/>
          <w:szCs w:val="21"/>
          <w:lang w:eastAsia="zh-CN"/>
        </w:rPr>
        <w:t>和本项目具体情况协商后签订，后附参考格式，应以实际签订为准。</w:t>
      </w:r>
    </w:p>
    <w:p w14:paraId="7AFBC664">
      <w:pPr>
        <w:spacing w:line="36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注：具体条款等相关事宜以双方最终签订的合同约定为准。投标人需在</w:t>
      </w:r>
      <w:r>
        <w:rPr>
          <w:rFonts w:hint="eastAsia" w:ascii="宋体" w:hAnsi="宋体" w:cs="宋体"/>
          <w:b w:val="0"/>
          <w:bCs/>
          <w:sz w:val="21"/>
          <w:szCs w:val="21"/>
          <w:lang w:eastAsia="zh-CN"/>
        </w:rPr>
        <w:t>响应文件</w:t>
      </w:r>
      <w:r>
        <w:rPr>
          <w:rFonts w:hint="eastAsia" w:ascii="宋体" w:hAnsi="宋体" w:eastAsia="宋体" w:cs="宋体"/>
          <w:b w:val="0"/>
          <w:bCs/>
          <w:sz w:val="21"/>
          <w:szCs w:val="21"/>
          <w:lang w:eastAsia="zh-CN"/>
        </w:rPr>
        <w:t>中附合同承诺书，承诺在与招标人签订合同时绝不推诿，应承担相应责任，对完全响应合同作出承诺，并加盖公章及法定代表人签字，格式自拟。</w:t>
      </w:r>
    </w:p>
    <w:p w14:paraId="1DB3B282">
      <w:pPr>
        <w:spacing w:line="360" w:lineRule="auto"/>
        <w:jc w:val="left"/>
        <w:rPr>
          <w:rFonts w:hint="eastAsia" w:ascii="宋体" w:hAnsi="宋体" w:eastAsia="宋体" w:cs="宋体"/>
          <w:b w:val="0"/>
          <w:bCs/>
          <w:sz w:val="21"/>
          <w:szCs w:val="21"/>
          <w:lang w:eastAsia="zh-CN"/>
        </w:rPr>
      </w:pPr>
    </w:p>
    <w:p w14:paraId="31ADA787">
      <w:pPr>
        <w:rPr>
          <w:rFonts w:hint="eastAsia" w:ascii="宋体" w:hAnsi="宋体" w:eastAsia="宋体" w:cs="宋体"/>
          <w:sz w:val="44"/>
          <w:szCs w:val="44"/>
          <w:lang w:eastAsia="zh-CN"/>
        </w:rPr>
      </w:pPr>
      <w:bookmarkStart w:id="25" w:name="_Toc14945"/>
      <w:bookmarkStart w:id="26" w:name="_Toc22236"/>
      <w:bookmarkStart w:id="27" w:name="_Toc46301251"/>
      <w:r>
        <w:rPr>
          <w:rFonts w:hint="eastAsia" w:ascii="宋体" w:hAnsi="宋体" w:eastAsia="宋体" w:cs="宋体"/>
          <w:sz w:val="44"/>
          <w:szCs w:val="44"/>
          <w:lang w:eastAsia="zh-CN"/>
        </w:rPr>
        <w:br w:type="page"/>
      </w:r>
    </w:p>
    <w:bookmarkEnd w:id="25"/>
    <w:p w14:paraId="77E98A5E">
      <w:pPr>
        <w:pStyle w:val="2"/>
        <w:keepNext/>
        <w:keepLines/>
        <w:pageBreakBefore w:val="0"/>
        <w:widowControl w:val="0"/>
        <w:numPr>
          <w:ilvl w:val="0"/>
          <w:numId w:val="4"/>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lang w:val="en-US" w:eastAsia="zh-CN"/>
        </w:rPr>
      </w:pPr>
      <w:bookmarkStart w:id="28" w:name="_Toc20685"/>
      <w:r>
        <w:rPr>
          <w:rFonts w:hint="eastAsia" w:ascii="宋体" w:hAnsi="宋体" w:cs="宋体"/>
          <w:sz w:val="44"/>
          <w:szCs w:val="44"/>
          <w:highlight w:val="none"/>
          <w:lang w:val="en-US" w:eastAsia="zh-CN"/>
        </w:rPr>
        <w:t>项目</w:t>
      </w:r>
      <w:r>
        <w:rPr>
          <w:rFonts w:hint="eastAsia" w:ascii="宋体" w:hAnsi="宋体" w:eastAsia="宋体" w:cs="宋体"/>
          <w:sz w:val="44"/>
          <w:szCs w:val="44"/>
          <w:highlight w:val="none"/>
          <w:lang w:eastAsia="zh-CN"/>
        </w:rPr>
        <w:t>采购</w:t>
      </w:r>
      <w:r>
        <w:rPr>
          <w:rFonts w:hint="eastAsia" w:ascii="宋体" w:hAnsi="宋体" w:eastAsia="宋体" w:cs="宋体"/>
          <w:sz w:val="44"/>
          <w:szCs w:val="44"/>
          <w:highlight w:val="none"/>
        </w:rPr>
        <w:t>需求</w:t>
      </w:r>
      <w:bookmarkEnd w:id="28"/>
    </w:p>
    <w:p w14:paraId="6B3C01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highlight w:val="none"/>
          <w:lang w:val="en-US" w:eastAsia="zh-CN"/>
        </w:rPr>
      </w:pPr>
    </w:p>
    <w:p w14:paraId="69FFFA1E">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一、项目概况与服务目标</w:t>
      </w:r>
    </w:p>
    <w:p w14:paraId="57D1BB7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1.项目名称：集安市博物馆馆藏金属和陶瓷文物保护修复工程。</w:t>
      </w:r>
    </w:p>
    <w:p w14:paraId="5155DE2A">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2.服务内容：</w:t>
      </w:r>
      <w:r>
        <w:rPr>
          <w:rFonts w:ascii="宋体" w:hAnsi="宋体" w:cs="宋体"/>
          <w:sz w:val="28"/>
          <w:szCs w:val="28"/>
        </w:rPr>
        <w:t>计划在</w:t>
      </w:r>
      <w:r>
        <w:rPr>
          <w:rFonts w:hint="eastAsia" w:ascii="宋体" w:hAnsi="宋体" w:cs="宋体"/>
          <w:sz w:val="28"/>
          <w:szCs w:val="28"/>
        </w:rPr>
        <w:t>12</w:t>
      </w:r>
      <w:r>
        <w:rPr>
          <w:rFonts w:ascii="宋体" w:hAnsi="宋体" w:cs="宋体"/>
          <w:sz w:val="28"/>
          <w:szCs w:val="28"/>
        </w:rPr>
        <w:t>个月内完成</w:t>
      </w:r>
      <w:r>
        <w:rPr>
          <w:rFonts w:hint="eastAsia" w:ascii="宋体" w:hAnsi="宋体" w:cs="宋体"/>
          <w:sz w:val="28"/>
          <w:szCs w:val="28"/>
        </w:rPr>
        <w:t>集安市博物馆</w:t>
      </w:r>
      <w:r>
        <w:rPr>
          <w:rFonts w:ascii="宋体" w:hAnsi="宋体" w:cs="宋体"/>
          <w:sz w:val="28"/>
          <w:szCs w:val="28"/>
        </w:rPr>
        <w:t>馆藏</w:t>
      </w:r>
      <w:r>
        <w:rPr>
          <w:rFonts w:hint="eastAsia" w:ascii="宋体" w:hAnsi="宋体" w:cs="宋体"/>
          <w:sz w:val="28"/>
          <w:szCs w:val="28"/>
        </w:rPr>
        <w:t>140件珍贵金属、陶瓷</w:t>
      </w:r>
      <w:r>
        <w:rPr>
          <w:rFonts w:ascii="宋体" w:hAnsi="宋体" w:cs="宋体"/>
          <w:sz w:val="28"/>
          <w:szCs w:val="28"/>
        </w:rPr>
        <w:t>文物</w:t>
      </w:r>
      <w:r>
        <w:rPr>
          <w:rFonts w:hint="eastAsia" w:ascii="宋体" w:hAnsi="宋体" w:cs="宋体"/>
          <w:sz w:val="28"/>
          <w:szCs w:val="28"/>
        </w:rPr>
        <w:t>的</w:t>
      </w:r>
      <w:r>
        <w:rPr>
          <w:rFonts w:ascii="宋体" w:hAnsi="宋体" w:cs="宋体"/>
          <w:sz w:val="28"/>
          <w:szCs w:val="28"/>
        </w:rPr>
        <w:t>本体保护修复工作</w:t>
      </w:r>
      <w:r>
        <w:rPr>
          <w:rFonts w:hint="eastAsia" w:ascii="宋体" w:hAnsi="宋体" w:cs="宋体"/>
          <w:sz w:val="28"/>
          <w:szCs w:val="28"/>
        </w:rPr>
        <w:t>，包括铜器40件、铁器60件、陶器34件、瓷器6件。其中二</w:t>
      </w:r>
      <w:r>
        <w:rPr>
          <w:rFonts w:ascii="宋体" w:hAnsi="宋体" w:cs="宋体"/>
          <w:sz w:val="28"/>
          <w:szCs w:val="28"/>
        </w:rPr>
        <w:t>级文物</w:t>
      </w:r>
      <w:r>
        <w:rPr>
          <w:rFonts w:hint="eastAsia" w:ascii="宋体" w:hAnsi="宋体" w:cs="宋体"/>
          <w:sz w:val="28"/>
          <w:szCs w:val="28"/>
        </w:rPr>
        <w:t>18件，三级文物67件，重要出土文物55件。</w:t>
      </w:r>
      <w:r>
        <w:rPr>
          <w:rFonts w:ascii="宋体" w:hAnsi="宋体" w:cs="宋体"/>
          <w:sz w:val="28"/>
          <w:szCs w:val="28"/>
        </w:rPr>
        <w:t>在前期调研的基础上，研究文物的病害类型及发生原因，</w:t>
      </w:r>
      <w:r>
        <w:rPr>
          <w:rFonts w:hint="eastAsia" w:ascii="宋体" w:hAnsi="宋体" w:cs="宋体"/>
          <w:sz w:val="28"/>
          <w:szCs w:val="28"/>
        </w:rPr>
        <w:t>按照抢救性保护与预防性保护并重的原则，</w:t>
      </w:r>
      <w:r>
        <w:rPr>
          <w:rFonts w:ascii="宋体" w:hAnsi="宋体" w:cs="宋体"/>
          <w:sz w:val="28"/>
          <w:szCs w:val="28"/>
        </w:rPr>
        <w:t>明确保护目标、设计合理的技术路线、制定科学的保护方案，并以此保护方案为指导，开展这批</w:t>
      </w:r>
      <w:r>
        <w:rPr>
          <w:rFonts w:hint="eastAsia" w:ascii="宋体" w:hAnsi="宋体" w:cs="宋体"/>
          <w:sz w:val="28"/>
          <w:szCs w:val="28"/>
        </w:rPr>
        <w:t>金属、陶瓷</w:t>
      </w:r>
      <w:r>
        <w:rPr>
          <w:rFonts w:ascii="宋体" w:hAnsi="宋体" w:cs="宋体"/>
          <w:sz w:val="28"/>
          <w:szCs w:val="28"/>
        </w:rPr>
        <w:t>文物保护修复工作，消除潜在危害，以达到恢复文物原貌、维持文物稳定状态的目的，满足文物保管及展陈要求。</w:t>
      </w:r>
    </w:p>
    <w:p w14:paraId="6C2ADB3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3.服务周期：自合同签订之日起12个月内完成全部修复及资料整理工作。</w:t>
      </w:r>
    </w:p>
    <w:p w14:paraId="538431F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4.服务地点：甲方指定地点。</w:t>
      </w:r>
    </w:p>
    <w:p w14:paraId="31FC7DF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5.项目目标：确保文物修复符合行业标准，形成完整档案，恢复文物历史价值与展示功能。</w:t>
      </w:r>
    </w:p>
    <w:p w14:paraId="3283B5EF">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二、服务内容与要求</w:t>
      </w:r>
    </w:p>
    <w:p w14:paraId="2C7600A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1.人员配置：需配备专业修复团队，具备金属/陶瓷文物修复经验，需提供人员资质证明。</w:t>
      </w:r>
    </w:p>
    <w:p w14:paraId="3F69C28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2.修复技术要求：针对金属文物（如除锈、防锈、补配）、陶瓷文物（如清洗、拼合、仿釉处理），使用符合文物保护标准的材料（如仿釉漆清、翻模硅橡胶等）。</w:t>
      </w:r>
    </w:p>
    <w:p w14:paraId="5401D22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3.修复流程需包含：文物现状检测→病害分析→修复方案制定→实操修复→效果验收，每阶段需留存影像与文字记录。 </w:t>
      </w:r>
    </w:p>
    <w:p w14:paraId="2F2CAC62">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三、资料整理与档案管理</w:t>
      </w:r>
    </w:p>
    <w:p w14:paraId="2760E79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（一）修复档案编制：</w:t>
      </w:r>
    </w:p>
    <w:p w14:paraId="43CB8B4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1.整理文物修复全过程资料，包括：文物基本信息、检测报告、修复日志、使用材料清单、前后对比照片（需高清打印制作）。</w:t>
      </w:r>
    </w:p>
    <w:p w14:paraId="047BE58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2.形成电子档案（PDF格式）与纸质档案（胶装成册），符合《馆藏文物保护修复档案记录规范》。</w:t>
      </w:r>
    </w:p>
    <w:p w14:paraId="7F6095E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（二）报告与文献服务：</w:t>
      </w:r>
    </w:p>
    <w:p w14:paraId="42219DE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1.编制《文物保护修复工作报告》，包含项目概述、技术方法、成果分析等，需专业排版打印。</w:t>
      </w:r>
    </w:p>
    <w:p w14:paraId="621C24B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2.完成文献检索，收集与文物相关的历史文献、修复技术资料，形成检索报告。</w:t>
      </w:r>
    </w:p>
    <w:p w14:paraId="22D683E0">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四、专家咨询与差旅服务</w:t>
      </w:r>
    </w:p>
    <w:p w14:paraId="755D09B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聘请具备文物保护领域高级职称或行业权威资质专家参与项目研讨，提供修复技术指导、方案评审等，需提供专家签到表、研讨记录。</w:t>
      </w:r>
    </w:p>
    <w:p w14:paraId="37A3FE35">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五、服务成果交付要求 </w:t>
      </w:r>
    </w:p>
    <w:p w14:paraId="6FAF40A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（一）成果清单：</w:t>
      </w:r>
    </w:p>
    <w:p w14:paraId="7BC9B07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1.修复完成的文物及修复效果评估报告；</w:t>
      </w:r>
    </w:p>
    <w:p w14:paraId="0752A4A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2.完整的修复档案（纸质2套+电子档1套）、文献检索报告；</w:t>
      </w:r>
    </w:p>
    <w:p w14:paraId="09AF6FA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3.专家研讨记录、评审意见等资料。</w:t>
      </w:r>
    </w:p>
    <w:p w14:paraId="0DC4E14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4.修复过程中形成的档案、报告等成果知识产权归甲方所有。</w:t>
      </w:r>
    </w:p>
    <w:p w14:paraId="5A35E8E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（二）验收标准：</w:t>
      </w:r>
    </w:p>
    <w:p w14:paraId="7A8CC4F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1.修复质量需通过博物馆组织的专家验收，符合《博物馆馆藏文物修复规程》等行业标准；</w:t>
      </w:r>
    </w:p>
    <w:p w14:paraId="5F4FA41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2.资料交付需完整、规范，满足档案管理要求。</w:t>
      </w:r>
    </w:p>
    <w:p w14:paraId="749C28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77235274">
      <w:pPr>
        <w:keepNext w:val="0"/>
        <w:keepLines w:val="0"/>
        <w:widowControl w:val="0"/>
        <w:suppressLineNumbers w:val="0"/>
        <w:spacing w:before="0" w:beforeAutospacing="0" w:after="0" w:afterAutospacing="0"/>
        <w:ind w:left="0" w:right="0"/>
        <w:jc w:val="center"/>
        <w:rPr>
          <w:rFonts w:hint="eastAsia" w:ascii="宋体" w:hAnsi="宋体" w:cs="宋体"/>
          <w:b/>
          <w:bCs/>
          <w:kern w:val="2"/>
          <w:sz w:val="28"/>
          <w:szCs w:val="28"/>
          <w:lang w:val="en-US" w:eastAsia="zh-CN" w:bidi="ar"/>
        </w:rPr>
      </w:pPr>
    </w:p>
    <w:p w14:paraId="2026323E">
      <w:pPr>
        <w:keepNext w:val="0"/>
        <w:keepLines w:val="0"/>
        <w:widowControl w:val="0"/>
        <w:suppressLineNumbers w:val="0"/>
        <w:spacing w:before="0" w:beforeAutospacing="0" w:after="0" w:afterAutospacing="0"/>
        <w:ind w:left="0" w:right="0"/>
        <w:jc w:val="center"/>
        <w:rPr>
          <w:rFonts w:hint="eastAsia" w:ascii="宋体" w:hAnsi="宋体" w:cs="宋体"/>
          <w:b/>
          <w:bCs/>
          <w:kern w:val="2"/>
          <w:sz w:val="28"/>
          <w:szCs w:val="28"/>
          <w:lang w:val="en-US" w:eastAsia="zh-CN" w:bidi="ar"/>
        </w:rPr>
      </w:pPr>
    </w:p>
    <w:p w14:paraId="28F8C968">
      <w:pPr>
        <w:rPr>
          <w:rFonts w:hint="eastAsia" w:ascii="宋体" w:hAnsi="宋体" w:eastAsia="宋体" w:cs="宋体"/>
          <w:lang w:eastAsia="zh-CN"/>
        </w:rPr>
      </w:pPr>
      <w:bookmarkStart w:id="29" w:name="_Toc11803"/>
      <w:bookmarkStart w:id="30" w:name="_Toc16133"/>
    </w:p>
    <w:p w14:paraId="5278F53B">
      <w:pPr>
        <w:rPr>
          <w:rFonts w:hint="eastAsia" w:ascii="宋体" w:hAnsi="宋体" w:eastAsia="宋体" w:cs="宋体"/>
          <w:lang w:eastAsia="zh-CN"/>
        </w:rPr>
      </w:pPr>
    </w:p>
    <w:p w14:paraId="6CE5509D">
      <w:pPr>
        <w:rPr>
          <w:rFonts w:hint="eastAsia" w:ascii="宋体" w:hAnsi="宋体" w:eastAsia="宋体" w:cs="宋体"/>
          <w:lang w:eastAsia="zh-CN"/>
        </w:rPr>
      </w:pPr>
    </w:p>
    <w:p w14:paraId="64F907E6">
      <w:pPr>
        <w:rPr>
          <w:rFonts w:hint="eastAsia" w:ascii="宋体" w:hAnsi="宋体" w:eastAsia="宋体" w:cs="宋体"/>
          <w:lang w:eastAsia="zh-CN"/>
        </w:rPr>
      </w:pPr>
    </w:p>
    <w:p w14:paraId="72D6A0DC">
      <w:pPr>
        <w:rPr>
          <w:rFonts w:hint="eastAsia" w:ascii="宋体" w:hAnsi="宋体" w:eastAsia="宋体" w:cs="宋体"/>
          <w:lang w:eastAsia="zh-CN"/>
        </w:rPr>
      </w:pPr>
    </w:p>
    <w:p w14:paraId="51E4248C">
      <w:pPr>
        <w:rPr>
          <w:rFonts w:hint="eastAsia" w:ascii="宋体" w:hAnsi="宋体" w:eastAsia="宋体" w:cs="宋体"/>
          <w:lang w:eastAsia="zh-CN"/>
        </w:rPr>
      </w:pPr>
    </w:p>
    <w:p w14:paraId="460EF5AB">
      <w:pPr>
        <w:rPr>
          <w:rFonts w:hint="eastAsia" w:ascii="宋体" w:hAnsi="宋体" w:eastAsia="宋体" w:cs="宋体"/>
          <w:lang w:eastAsia="zh-CN"/>
        </w:rPr>
      </w:pPr>
    </w:p>
    <w:p w14:paraId="670137A7">
      <w:pPr>
        <w:rPr>
          <w:rFonts w:hint="eastAsia" w:ascii="宋体" w:hAnsi="宋体" w:eastAsia="宋体" w:cs="宋体"/>
          <w:lang w:eastAsia="zh-CN"/>
        </w:rPr>
      </w:pPr>
    </w:p>
    <w:p w14:paraId="43BBF3B5">
      <w:pPr>
        <w:rPr>
          <w:rFonts w:hint="eastAsia" w:ascii="宋体" w:hAnsi="宋体" w:eastAsia="宋体" w:cs="宋体"/>
          <w:lang w:eastAsia="zh-CN"/>
        </w:rPr>
      </w:pPr>
    </w:p>
    <w:p w14:paraId="11336BBC">
      <w:pPr>
        <w:rPr>
          <w:rFonts w:hint="eastAsia" w:ascii="宋体" w:hAnsi="宋体" w:eastAsia="宋体" w:cs="宋体"/>
          <w:lang w:eastAsia="zh-CN"/>
        </w:rPr>
      </w:pPr>
    </w:p>
    <w:p w14:paraId="4A5FFE3E">
      <w:pPr>
        <w:rPr>
          <w:rFonts w:hint="eastAsia" w:ascii="宋体" w:hAnsi="宋体" w:eastAsia="宋体" w:cs="宋体"/>
          <w:lang w:eastAsia="zh-CN"/>
        </w:rPr>
      </w:pPr>
    </w:p>
    <w:p w14:paraId="2E94372E">
      <w:pPr>
        <w:rPr>
          <w:rFonts w:hint="eastAsia" w:ascii="宋体" w:hAnsi="宋体" w:eastAsia="宋体" w:cs="宋体"/>
          <w:lang w:eastAsia="zh-CN"/>
        </w:rPr>
      </w:pPr>
    </w:p>
    <w:p w14:paraId="5EF6510D">
      <w:pPr>
        <w:rPr>
          <w:rFonts w:hint="eastAsia" w:ascii="宋体" w:hAnsi="宋体" w:eastAsia="宋体" w:cs="宋体"/>
          <w:lang w:eastAsia="zh-CN"/>
        </w:rPr>
      </w:pPr>
    </w:p>
    <w:p w14:paraId="0924DA7D">
      <w:pPr>
        <w:pStyle w:val="2"/>
        <w:bidi w:val="0"/>
        <w:spacing w:line="240" w:lineRule="auto"/>
        <w:jc w:val="center"/>
        <w:rPr>
          <w:rFonts w:hint="eastAsia" w:ascii="宋体" w:hAnsi="宋体" w:eastAsia="宋体" w:cs="宋体"/>
          <w:lang w:eastAsia="zh-CN"/>
        </w:rPr>
      </w:pPr>
    </w:p>
    <w:p w14:paraId="07913D1C">
      <w:pPr>
        <w:rPr>
          <w:rFonts w:hint="eastAsia" w:ascii="宋体" w:hAnsi="宋体" w:eastAsia="宋体" w:cs="宋体"/>
          <w:lang w:eastAsia="zh-CN"/>
        </w:rPr>
      </w:pPr>
    </w:p>
    <w:p w14:paraId="5C20F045">
      <w:pPr>
        <w:rPr>
          <w:rFonts w:hint="eastAsia" w:ascii="宋体" w:hAnsi="宋体" w:eastAsia="宋体" w:cs="宋体"/>
          <w:lang w:eastAsia="zh-CN"/>
        </w:rPr>
      </w:pPr>
    </w:p>
    <w:p w14:paraId="11AF4556">
      <w:pPr>
        <w:rPr>
          <w:rFonts w:hint="eastAsia" w:ascii="宋体" w:hAnsi="宋体" w:eastAsia="宋体" w:cs="宋体"/>
          <w:lang w:eastAsia="zh-CN"/>
        </w:rPr>
      </w:pPr>
    </w:p>
    <w:p w14:paraId="75D60F10">
      <w:pPr>
        <w:rPr>
          <w:rFonts w:hint="eastAsia" w:ascii="宋体" w:hAnsi="宋体" w:eastAsia="宋体" w:cs="宋体"/>
          <w:lang w:eastAsia="zh-CN"/>
        </w:rPr>
      </w:pPr>
    </w:p>
    <w:p w14:paraId="7E1B1716">
      <w:pPr>
        <w:rPr>
          <w:rFonts w:hint="eastAsia" w:ascii="宋体" w:hAnsi="宋体" w:eastAsia="宋体" w:cs="宋体"/>
          <w:lang w:eastAsia="zh-CN"/>
        </w:rPr>
      </w:pPr>
    </w:p>
    <w:p w14:paraId="57F9D053">
      <w:pPr>
        <w:rPr>
          <w:rFonts w:hint="eastAsia" w:ascii="宋体" w:hAnsi="宋体" w:eastAsia="宋体" w:cs="宋体"/>
          <w:lang w:eastAsia="zh-CN"/>
        </w:rPr>
      </w:pPr>
    </w:p>
    <w:p w14:paraId="587F9505">
      <w:pPr>
        <w:rPr>
          <w:rFonts w:hint="eastAsia" w:ascii="宋体" w:hAnsi="宋体" w:eastAsia="宋体" w:cs="宋体"/>
          <w:lang w:eastAsia="zh-CN"/>
        </w:rPr>
      </w:pPr>
    </w:p>
    <w:p w14:paraId="14D18AB7">
      <w:pPr>
        <w:rPr>
          <w:rFonts w:hint="eastAsia"/>
          <w:lang w:eastAsia="zh-CN"/>
        </w:rPr>
      </w:pPr>
    </w:p>
    <w:p w14:paraId="29917DC6">
      <w:pPr>
        <w:pStyle w:val="2"/>
        <w:bidi w:val="0"/>
        <w:spacing w:line="240" w:lineRule="auto"/>
        <w:jc w:val="center"/>
        <w:rPr>
          <w:rFonts w:hint="eastAsia" w:ascii="宋体" w:hAnsi="宋体" w:eastAsia="宋体" w:cs="宋体"/>
          <w:lang w:eastAsia="zh-CN"/>
        </w:rPr>
      </w:pPr>
    </w:p>
    <w:p w14:paraId="0B6A8107">
      <w:pPr>
        <w:pStyle w:val="2"/>
        <w:bidi w:val="0"/>
        <w:spacing w:line="240" w:lineRule="auto"/>
        <w:jc w:val="center"/>
        <w:rPr>
          <w:rFonts w:hint="eastAsia" w:ascii="宋体" w:hAnsi="宋体" w:eastAsia="宋体" w:cs="宋体"/>
          <w:kern w:val="2"/>
          <w:sz w:val="28"/>
          <w:szCs w:val="28"/>
          <w:u w:val="single"/>
          <w:lang w:val="en-US" w:eastAsia="zh-CN" w:bidi="ar"/>
        </w:rPr>
      </w:pPr>
      <w:r>
        <w:rPr>
          <w:rFonts w:hint="eastAsia" w:ascii="宋体" w:hAnsi="宋体" w:eastAsia="宋体" w:cs="宋体"/>
          <w:lang w:eastAsia="zh-CN"/>
        </w:rPr>
        <w:t>第六章</w:t>
      </w:r>
      <w:r>
        <w:rPr>
          <w:rFonts w:hint="eastAsia" w:ascii="宋体" w:hAnsi="宋体" w:eastAsia="宋体" w:cs="宋体"/>
          <w:lang w:val="en-US" w:eastAsia="zh-CN"/>
        </w:rPr>
        <w:t xml:space="preserve"> </w:t>
      </w:r>
      <w:bookmarkEnd w:id="26"/>
      <w:bookmarkEnd w:id="27"/>
      <w:bookmarkEnd w:id="29"/>
      <w:bookmarkEnd w:id="30"/>
      <w:bookmarkStart w:id="31" w:name="_Toc292391983"/>
      <w:r>
        <w:rPr>
          <w:rFonts w:hint="eastAsia" w:ascii="宋体" w:hAnsi="宋体" w:eastAsia="宋体" w:cs="宋体"/>
          <w:lang w:eastAsia="zh-CN"/>
        </w:rPr>
        <w:t>磋商响应文件格式</w:t>
      </w:r>
      <w:bookmarkEnd w:id="31"/>
    </w:p>
    <w:p w14:paraId="5F6B957F">
      <w:pPr>
        <w:keepNext w:val="0"/>
        <w:keepLines w:val="0"/>
        <w:widowControl w:val="0"/>
        <w:suppressLineNumbers w:val="0"/>
        <w:wordWrap w:val="0"/>
        <w:spacing w:before="0" w:beforeAutospacing="0" w:after="0" w:afterAutospacing="0" w:line="360" w:lineRule="auto"/>
        <w:ind w:left="0" w:right="0" w:firstLine="1400" w:firstLineChars="500"/>
        <w:jc w:val="both"/>
        <w:rPr>
          <w:rFonts w:hint="eastAsia" w:ascii="宋体" w:hAnsi="宋体" w:eastAsia="宋体" w:cs="宋体"/>
          <w:kern w:val="2"/>
          <w:sz w:val="28"/>
          <w:szCs w:val="28"/>
          <w:u w:val="single"/>
          <w:lang w:val="en-US" w:eastAsia="zh-CN" w:bidi="ar"/>
        </w:rPr>
      </w:pPr>
    </w:p>
    <w:p w14:paraId="250CE374">
      <w:pPr>
        <w:keepNext w:val="0"/>
        <w:keepLines w:val="0"/>
        <w:widowControl w:val="0"/>
        <w:suppressLineNumbers w:val="0"/>
        <w:wordWrap w:val="0"/>
        <w:spacing w:before="0" w:beforeAutospacing="0" w:after="0" w:afterAutospacing="0" w:line="360" w:lineRule="auto"/>
        <w:ind w:left="0" w:right="0" w:firstLine="1400" w:firstLineChars="5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（项目名称）</w:t>
      </w:r>
    </w:p>
    <w:p w14:paraId="7298A800">
      <w:pPr>
        <w:keepNext w:val="0"/>
        <w:keepLines w:val="0"/>
        <w:widowControl w:val="0"/>
        <w:suppressLineNumbers w:val="0"/>
        <w:wordWrap w:val="0"/>
        <w:spacing w:before="0" w:beforeAutospacing="0" w:after="0" w:afterAutospacing="0" w:line="360" w:lineRule="auto"/>
        <w:ind w:left="0" w:right="0" w:firstLine="1400" w:firstLineChars="500"/>
        <w:jc w:val="both"/>
        <w:rPr>
          <w:rFonts w:hint="eastAsia" w:ascii="宋体" w:hAnsi="宋体" w:eastAsia="宋体" w:cs="宋体"/>
          <w:kern w:val="2"/>
          <w:sz w:val="28"/>
          <w:szCs w:val="28"/>
          <w:lang w:val="en-US" w:eastAsia="zh-CN" w:bidi="ar"/>
        </w:rPr>
      </w:pPr>
    </w:p>
    <w:p w14:paraId="139B0085">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 xml:space="preserve"> </w:t>
      </w:r>
    </w:p>
    <w:p w14:paraId="11E8A3B5">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kern w:val="2"/>
          <w:sz w:val="96"/>
          <w:szCs w:val="96"/>
        </w:rPr>
      </w:pPr>
      <w:r>
        <w:rPr>
          <w:rFonts w:hint="eastAsia" w:ascii="宋体" w:hAnsi="宋体" w:eastAsia="宋体" w:cs="宋体"/>
          <w:b/>
          <w:bCs/>
          <w:kern w:val="2"/>
          <w:sz w:val="96"/>
          <w:szCs w:val="96"/>
          <w:lang w:val="en-US" w:eastAsia="zh-CN" w:bidi="ar"/>
        </w:rPr>
        <w:t>响应文件</w:t>
      </w:r>
    </w:p>
    <w:p w14:paraId="514D8E72">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项目编号：</w:t>
      </w:r>
    </w:p>
    <w:p w14:paraId="2EBB269C">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4BA35F9B">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744980C5">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2B990F04">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559976F0">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0F722F0D">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36CBB595">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6C1B83D6">
      <w:pPr>
        <w:keepNext w:val="0"/>
        <w:keepLines w:val="0"/>
        <w:widowControl w:val="0"/>
        <w:suppressLineNumbers w:val="0"/>
        <w:wordWrap w:val="0"/>
        <w:spacing w:before="0" w:beforeAutospacing="0" w:after="0" w:afterAutospacing="0" w:line="360" w:lineRule="auto"/>
        <w:ind w:left="0" w:right="0" w:firstLine="840" w:firstLineChars="300"/>
        <w:jc w:val="both"/>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供应商名称：</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（盖单位章）</w:t>
      </w:r>
    </w:p>
    <w:p w14:paraId="5EE653D8">
      <w:pPr>
        <w:keepNext w:val="0"/>
        <w:keepLines w:val="0"/>
        <w:widowControl w:val="0"/>
        <w:suppressLineNumbers w:val="0"/>
        <w:wordWrap w:val="0"/>
        <w:spacing w:before="0" w:beforeAutospacing="0" w:after="0" w:afterAutospacing="0" w:line="360" w:lineRule="auto"/>
        <w:ind w:left="0" w:right="0" w:firstLine="840" w:firstLineChars="3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法定代表人或其委托代理人：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（签字）</w:t>
      </w:r>
    </w:p>
    <w:p w14:paraId="1D985D09">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44"/>
          <w:szCs w:val="44"/>
        </w:rPr>
      </w:pPr>
      <w:r>
        <w:rPr>
          <w:rFonts w:hint="eastAsia" w:ascii="宋体" w:hAnsi="宋体" w:eastAsia="宋体" w:cs="宋体"/>
          <w:kern w:val="2"/>
          <w:sz w:val="28"/>
          <w:szCs w:val="28"/>
          <w:u w:val="none"/>
          <w:lang w:val="en-US" w:eastAsia="zh-CN" w:bidi="ar"/>
        </w:rPr>
        <w:t>日期：</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年</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月</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日</w:t>
      </w:r>
      <w:r>
        <w:rPr>
          <w:rFonts w:hint="eastAsia" w:ascii="宋体" w:hAnsi="宋体" w:eastAsia="宋体" w:cs="宋体"/>
          <w:kern w:val="2"/>
          <w:sz w:val="44"/>
          <w:szCs w:val="44"/>
          <w:lang w:val="en-US" w:eastAsia="zh-CN" w:bidi="ar"/>
        </w:rPr>
        <w:t xml:space="preserve"> </w:t>
      </w:r>
    </w:p>
    <w:p w14:paraId="6FC70C2C">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52"/>
          <w:szCs w:val="52"/>
          <w:lang w:val="en-US" w:eastAsia="zh-CN" w:bidi="ar"/>
        </w:rPr>
      </w:pPr>
    </w:p>
    <w:p w14:paraId="63FCE541">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52"/>
          <w:szCs w:val="52"/>
        </w:rPr>
      </w:pPr>
      <w:r>
        <w:rPr>
          <w:rFonts w:hint="eastAsia" w:ascii="宋体" w:hAnsi="宋体" w:eastAsia="宋体" w:cs="宋体"/>
          <w:b/>
          <w:bCs/>
          <w:kern w:val="2"/>
          <w:sz w:val="52"/>
          <w:szCs w:val="52"/>
          <w:lang w:val="en-US" w:eastAsia="zh-CN" w:bidi="ar"/>
        </w:rPr>
        <w:t>目  录</w:t>
      </w:r>
    </w:p>
    <w:p w14:paraId="5F2AD289">
      <w:pPr>
        <w:keepNext w:val="0"/>
        <w:keepLines w:val="0"/>
        <w:widowControl w:val="0"/>
        <w:suppressLineNumbers w:val="0"/>
        <w:wordWrap w:val="0"/>
        <w:autoSpaceDE w:val="0"/>
        <w:autoSpaceDN w:val="0"/>
        <w:adjustRightInd w:val="0"/>
        <w:spacing w:before="0" w:beforeAutospacing="0" w:after="0" w:afterAutospacing="0" w:line="480" w:lineRule="auto"/>
        <w:ind w:left="0" w:right="0"/>
        <w:jc w:val="both"/>
        <w:rPr>
          <w:rFonts w:hint="eastAsia" w:ascii="宋体" w:hAnsi="宋体" w:eastAsia="宋体" w:cs="宋体"/>
          <w:kern w:val="2"/>
          <w:sz w:val="24"/>
          <w:szCs w:val="24"/>
          <w:u w:val="single"/>
        </w:rPr>
      </w:pPr>
    </w:p>
    <w:p w14:paraId="71600A89">
      <w:pPr>
        <w:pStyle w:val="24"/>
        <w:keepNext w:val="0"/>
        <w:keepLines w:val="0"/>
        <w:widowControl w:val="0"/>
        <w:suppressLineNumbers w:val="0"/>
        <w:wordWrap w:val="0"/>
        <w:adjustRightInd w:val="0"/>
        <w:spacing w:before="240" w:beforeAutospacing="0" w:after="60" w:afterAutospacing="0" w:line="360" w:lineRule="auto"/>
        <w:ind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eastAsia="宋体" w:cs="宋体"/>
          <w:b w:val="0"/>
          <w:kern w:val="0"/>
          <w:sz w:val="21"/>
          <w:szCs w:val="21"/>
          <w:lang w:val="en-US" w:eastAsia="zh-CN" w:bidi="ar"/>
        </w:rPr>
        <w:t>一、投标函</w:t>
      </w:r>
    </w:p>
    <w:p w14:paraId="4C402D3C">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eastAsia="宋体" w:cs="宋体"/>
          <w:b w:val="0"/>
          <w:kern w:val="0"/>
          <w:sz w:val="21"/>
          <w:szCs w:val="21"/>
          <w:lang w:val="en-US" w:eastAsia="zh-CN" w:bidi="ar"/>
        </w:rPr>
        <w:t>二、法定代表人身份证明</w:t>
      </w:r>
    </w:p>
    <w:p w14:paraId="0EDE6AA7">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eastAsia="宋体" w:cs="宋体"/>
          <w:b w:val="0"/>
          <w:kern w:val="0"/>
          <w:sz w:val="21"/>
          <w:szCs w:val="21"/>
          <w:lang w:val="en-US" w:eastAsia="zh-CN" w:bidi="ar"/>
        </w:rPr>
        <w:t>三、授权委托书</w:t>
      </w:r>
    </w:p>
    <w:p w14:paraId="0C224304">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cs="宋体"/>
          <w:b w:val="0"/>
          <w:kern w:val="0"/>
          <w:sz w:val="21"/>
          <w:szCs w:val="21"/>
          <w:lang w:val="en-US" w:eastAsia="zh-CN" w:bidi="ar"/>
        </w:rPr>
        <w:t>四、</w:t>
      </w:r>
      <w:r>
        <w:rPr>
          <w:rFonts w:hint="eastAsia" w:ascii="宋体" w:hAnsi="宋体" w:eastAsia="宋体" w:cs="宋体"/>
          <w:b w:val="0"/>
          <w:kern w:val="0"/>
          <w:sz w:val="21"/>
          <w:szCs w:val="21"/>
          <w:lang w:val="en-US" w:eastAsia="zh-CN" w:bidi="ar"/>
        </w:rPr>
        <w:t>开标一览表</w:t>
      </w:r>
    </w:p>
    <w:p w14:paraId="7A555DDD">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cs="宋体"/>
          <w:b w:val="0"/>
          <w:kern w:val="0"/>
          <w:sz w:val="21"/>
          <w:szCs w:val="21"/>
          <w:lang w:val="en-US" w:eastAsia="zh-CN" w:bidi="ar"/>
        </w:rPr>
        <w:t>五</w:t>
      </w:r>
      <w:r>
        <w:rPr>
          <w:rFonts w:hint="eastAsia" w:ascii="宋体" w:hAnsi="宋体" w:eastAsia="宋体" w:cs="宋体"/>
          <w:b w:val="0"/>
          <w:kern w:val="0"/>
          <w:sz w:val="21"/>
          <w:szCs w:val="21"/>
          <w:lang w:val="en-US" w:eastAsia="zh-CN" w:bidi="ar"/>
        </w:rPr>
        <w:t>、商务条款偏离表</w:t>
      </w:r>
    </w:p>
    <w:p w14:paraId="4883660D">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cs="宋体"/>
          <w:b w:val="0"/>
          <w:kern w:val="0"/>
          <w:sz w:val="21"/>
          <w:szCs w:val="21"/>
          <w:lang w:val="en-US" w:eastAsia="zh-CN" w:bidi="ar"/>
        </w:rPr>
        <w:t>六</w:t>
      </w:r>
      <w:r>
        <w:rPr>
          <w:rFonts w:hint="eastAsia" w:ascii="宋体" w:hAnsi="宋体" w:eastAsia="宋体" w:cs="宋体"/>
          <w:b w:val="0"/>
          <w:kern w:val="0"/>
          <w:sz w:val="21"/>
          <w:szCs w:val="21"/>
          <w:lang w:val="en-US" w:eastAsia="zh-CN" w:bidi="ar"/>
        </w:rPr>
        <w:t>、</w:t>
      </w:r>
      <w:r>
        <w:rPr>
          <w:rFonts w:hint="eastAsia" w:ascii="宋体" w:hAnsi="宋体" w:cs="宋体"/>
          <w:b w:val="0"/>
          <w:kern w:val="0"/>
          <w:sz w:val="21"/>
          <w:szCs w:val="21"/>
          <w:lang w:val="en-US" w:eastAsia="zh-CN" w:bidi="ar"/>
        </w:rPr>
        <w:t>技术方案</w:t>
      </w:r>
    </w:p>
    <w:p w14:paraId="1413F190">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21"/>
          <w:szCs w:val="21"/>
          <w:lang w:val="en-US" w:eastAsia="zh-CN" w:bidi="ar"/>
        </w:rPr>
      </w:pPr>
      <w:r>
        <w:rPr>
          <w:rFonts w:hint="eastAsia" w:ascii="宋体" w:hAnsi="宋体" w:cs="宋体"/>
          <w:b w:val="0"/>
          <w:kern w:val="0"/>
          <w:sz w:val="21"/>
          <w:szCs w:val="21"/>
          <w:lang w:val="en-US" w:eastAsia="zh-CN" w:bidi="ar"/>
        </w:rPr>
        <w:t>七</w:t>
      </w:r>
      <w:r>
        <w:rPr>
          <w:rFonts w:hint="eastAsia" w:ascii="宋体" w:hAnsi="宋体" w:eastAsia="宋体" w:cs="宋体"/>
          <w:b w:val="0"/>
          <w:kern w:val="0"/>
          <w:sz w:val="21"/>
          <w:szCs w:val="21"/>
          <w:lang w:val="en-US" w:eastAsia="zh-CN" w:bidi="ar"/>
        </w:rPr>
        <w:t>、资格审查资料</w:t>
      </w:r>
    </w:p>
    <w:p w14:paraId="079A9B8B">
      <w:pPr>
        <w:pStyle w:val="24"/>
        <w:keepNext w:val="0"/>
        <w:keepLines w:val="0"/>
        <w:widowControl w:val="0"/>
        <w:suppressLineNumbers w:val="0"/>
        <w:wordWrap w:val="0"/>
        <w:adjustRightInd w:val="0"/>
        <w:spacing w:before="240" w:beforeAutospacing="0" w:after="60" w:afterAutospacing="0" w:line="360" w:lineRule="auto"/>
        <w:ind w:left="0" w:right="0" w:firstLine="420" w:firstLineChars="200"/>
        <w:jc w:val="both"/>
        <w:textAlignment w:val="baseline"/>
        <w:outlineLvl w:val="0"/>
        <w:rPr>
          <w:rFonts w:hint="eastAsia" w:ascii="宋体" w:hAnsi="宋体" w:eastAsia="宋体" w:cs="宋体"/>
          <w:b w:val="0"/>
          <w:kern w:val="0"/>
          <w:sz w:val="40"/>
          <w:szCs w:val="40"/>
        </w:rPr>
      </w:pPr>
      <w:r>
        <w:rPr>
          <w:rFonts w:hint="eastAsia" w:ascii="宋体" w:hAnsi="宋体" w:cs="宋体"/>
          <w:b w:val="0"/>
          <w:kern w:val="0"/>
          <w:sz w:val="21"/>
          <w:szCs w:val="21"/>
          <w:lang w:val="en-US" w:eastAsia="zh-CN" w:bidi="ar"/>
        </w:rPr>
        <w:t>八</w:t>
      </w:r>
      <w:r>
        <w:rPr>
          <w:rFonts w:hint="eastAsia" w:ascii="宋体" w:hAnsi="宋体" w:eastAsia="宋体" w:cs="宋体"/>
          <w:b w:val="0"/>
          <w:kern w:val="0"/>
          <w:sz w:val="21"/>
          <w:szCs w:val="21"/>
          <w:lang w:val="en-US" w:eastAsia="zh-CN" w:bidi="ar"/>
        </w:rPr>
        <w:t xml:space="preserve">、其他材料 </w:t>
      </w:r>
    </w:p>
    <w:p w14:paraId="30DC3950">
      <w:pPr>
        <w:pStyle w:val="24"/>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40"/>
          <w:szCs w:val="40"/>
        </w:rPr>
      </w:pPr>
      <w:r>
        <w:rPr>
          <w:rFonts w:hint="eastAsia" w:ascii="宋体" w:hAnsi="宋体" w:eastAsia="宋体" w:cs="宋体"/>
          <w:b w:val="0"/>
          <w:kern w:val="0"/>
          <w:sz w:val="40"/>
          <w:szCs w:val="40"/>
          <w:lang w:val="en-US" w:eastAsia="zh-CN" w:bidi="ar"/>
        </w:rPr>
        <w:t xml:space="preserve"> </w:t>
      </w:r>
    </w:p>
    <w:p w14:paraId="6B5D8CC9">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lang w:val="en-US" w:eastAsia="zh-CN" w:bidi="ar"/>
        </w:rPr>
      </w:pPr>
    </w:p>
    <w:p w14:paraId="48039B88">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lang w:val="en-US" w:eastAsia="zh-CN" w:bidi="ar"/>
        </w:rPr>
      </w:pPr>
    </w:p>
    <w:p w14:paraId="23FDE471">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lang w:val="en-US" w:eastAsia="zh-CN" w:bidi="ar"/>
        </w:rPr>
      </w:pPr>
    </w:p>
    <w:p w14:paraId="1CB535B6">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lang w:val="en-US" w:eastAsia="zh-CN" w:bidi="ar"/>
        </w:rPr>
      </w:pPr>
    </w:p>
    <w:p w14:paraId="07E23935">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lang w:val="en-US" w:eastAsia="zh-CN" w:bidi="ar"/>
        </w:rPr>
      </w:pPr>
    </w:p>
    <w:p w14:paraId="251A9A2F">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lang w:val="en-US" w:eastAsia="zh-CN" w:bidi="ar"/>
        </w:rPr>
      </w:pPr>
    </w:p>
    <w:p w14:paraId="3FC900EB">
      <w:pPr>
        <w:pStyle w:val="24"/>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一、投标函</w:t>
      </w:r>
    </w:p>
    <w:p w14:paraId="56C2D358">
      <w:pPr>
        <w:keepNext w:val="0"/>
        <w:keepLines w:val="0"/>
        <w:widowControl w:val="0"/>
        <w:suppressLineNumbers w:val="0"/>
        <w:wordWrap w:val="0"/>
        <w:spacing w:before="0" w:beforeAutospacing="0" w:after="0" w:afterAutospacing="0" w:line="312" w:lineRule="auto"/>
        <w:ind w:left="0" w:right="0" w:firstLine="420" w:firstLineChars="20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170C126">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（采购人名称）：</w:t>
      </w:r>
    </w:p>
    <w:p w14:paraId="6D53BBD0">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1、我方已仔细研究了</w:t>
      </w:r>
      <w:r>
        <w:rPr>
          <w:rFonts w:hint="eastAsia" w:ascii="宋体" w:hAnsi="宋体" w:eastAsia="宋体" w:cs="宋体"/>
          <w:kern w:val="0"/>
          <w:sz w:val="21"/>
          <w:szCs w:val="21"/>
          <w:u w:val="single"/>
          <w:lang w:val="en-US" w:eastAsia="zh-CN" w:bidi="ar"/>
        </w:rPr>
        <w:t xml:space="preserve">              （项目名称）、（项目编号）        </w:t>
      </w:r>
      <w:r>
        <w:rPr>
          <w:rFonts w:hint="eastAsia" w:ascii="宋体" w:hAnsi="宋体" w:cs="宋体"/>
          <w:kern w:val="0"/>
          <w:sz w:val="21"/>
          <w:szCs w:val="21"/>
          <w:lang w:val="en-US" w:eastAsia="zh-CN" w:bidi="ar"/>
        </w:rPr>
        <w:t>竞争性磋商文件</w:t>
      </w:r>
      <w:r>
        <w:rPr>
          <w:rFonts w:hint="eastAsia" w:ascii="宋体" w:hAnsi="宋体" w:eastAsia="宋体" w:cs="宋体"/>
          <w:kern w:val="0"/>
          <w:sz w:val="21"/>
          <w:szCs w:val="21"/>
          <w:lang w:val="en-US" w:eastAsia="zh-CN" w:bidi="ar"/>
        </w:rPr>
        <w:t>的全部内容，我方愿以人民币（大写）</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元整（小写</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 ）的投标报价，</w:t>
      </w:r>
      <w:r>
        <w:rPr>
          <w:rFonts w:hint="eastAsia" w:ascii="宋体" w:hAnsi="宋体" w:cs="宋体"/>
          <w:kern w:val="0"/>
          <w:sz w:val="21"/>
          <w:szCs w:val="21"/>
          <w:lang w:val="en-US" w:eastAsia="zh-CN" w:bidi="ar"/>
        </w:rPr>
        <w:t>服务期限</w:t>
      </w:r>
      <w:r>
        <w:rPr>
          <w:rFonts w:hint="eastAsia" w:ascii="宋体" w:hAnsi="宋体" w:eastAsia="宋体" w:cs="宋体"/>
          <w:kern w:val="0"/>
          <w:sz w:val="21"/>
          <w:szCs w:val="21"/>
          <w:lang w:val="en-US" w:eastAsia="zh-CN" w:bidi="ar"/>
        </w:rPr>
        <w:t>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，按合同约定实施和完成承包上述招标项目。</w:t>
      </w:r>
    </w:p>
    <w:p w14:paraId="66C666ED">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2、我方承诺在投标有效期</w:t>
      </w:r>
      <w:r>
        <w:rPr>
          <w:rFonts w:hint="eastAsia" w:ascii="宋体" w:hAnsi="宋体" w:eastAsia="宋体" w:cs="宋体"/>
          <w:kern w:val="0"/>
          <w:sz w:val="21"/>
          <w:szCs w:val="21"/>
          <w:u w:val="single"/>
          <w:lang w:val="en-US" w:eastAsia="zh-CN" w:bidi="ar"/>
        </w:rPr>
        <w:t xml:space="preserve"> 90 </w:t>
      </w:r>
      <w:r>
        <w:rPr>
          <w:rFonts w:hint="eastAsia" w:ascii="宋体" w:hAnsi="宋体" w:eastAsia="宋体" w:cs="宋体"/>
          <w:kern w:val="0"/>
          <w:sz w:val="21"/>
          <w:szCs w:val="21"/>
          <w:lang w:val="en-US" w:eastAsia="zh-CN" w:bidi="ar"/>
        </w:rPr>
        <w:t>天（日历天）内不修改、撤销</w:t>
      </w:r>
      <w:r>
        <w:rPr>
          <w:rFonts w:hint="eastAsia" w:ascii="宋体" w:hAnsi="宋体" w:cs="宋体"/>
          <w:kern w:val="0"/>
          <w:sz w:val="21"/>
          <w:szCs w:val="21"/>
          <w:lang w:val="en-US" w:eastAsia="zh-CN" w:bidi="ar"/>
        </w:rPr>
        <w:t>响应文件</w:t>
      </w:r>
      <w:r>
        <w:rPr>
          <w:rFonts w:hint="eastAsia" w:ascii="宋体" w:hAnsi="宋体" w:eastAsia="宋体" w:cs="宋体"/>
          <w:kern w:val="0"/>
          <w:sz w:val="21"/>
          <w:szCs w:val="21"/>
          <w:lang w:val="en-US" w:eastAsia="zh-CN" w:bidi="ar"/>
        </w:rPr>
        <w:t>。</w:t>
      </w:r>
    </w:p>
    <w:p w14:paraId="1386EE2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3、如我方中标：</w:t>
      </w:r>
    </w:p>
    <w:p w14:paraId="099FFC1D">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（1）我方承诺在收到中标通知书后，在中标通知书规定的期限内与你方签订合同，且在签订合同时绝不推诿、承担相应责任、完全响应合同并遵守合同中关于权利和义务的约定；</w:t>
      </w:r>
    </w:p>
    <w:p w14:paraId="0A1A7682">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380" w:firstLineChars="200"/>
        <w:jc w:val="left"/>
        <w:rPr>
          <w:rFonts w:hint="eastAsia" w:ascii="宋体" w:hAnsi="宋体" w:eastAsia="宋体" w:cs="宋体"/>
          <w:kern w:val="0"/>
          <w:sz w:val="21"/>
          <w:szCs w:val="21"/>
        </w:rPr>
      </w:pPr>
      <w:r>
        <w:rPr>
          <w:rFonts w:hint="eastAsia" w:ascii="宋体" w:hAnsi="宋体" w:eastAsia="宋体" w:cs="宋体"/>
          <w:spacing w:val="-10"/>
          <w:kern w:val="0"/>
          <w:sz w:val="21"/>
          <w:szCs w:val="21"/>
          <w:lang w:val="en-US" w:eastAsia="zh-CN" w:bidi="ar"/>
        </w:rPr>
        <w:t xml:space="preserve"> （2）</w:t>
      </w:r>
      <w:r>
        <w:rPr>
          <w:rFonts w:hint="eastAsia" w:ascii="宋体" w:hAnsi="宋体" w:eastAsia="宋体" w:cs="宋体"/>
          <w:kern w:val="0"/>
          <w:sz w:val="21"/>
          <w:szCs w:val="21"/>
          <w:lang w:val="en-US" w:eastAsia="zh-CN" w:bidi="ar"/>
        </w:rPr>
        <w:t>我方承诺按照</w:t>
      </w:r>
      <w:r>
        <w:rPr>
          <w:rFonts w:hint="eastAsia" w:ascii="宋体" w:hAnsi="宋体" w:cs="宋体"/>
          <w:kern w:val="0"/>
          <w:sz w:val="21"/>
          <w:szCs w:val="21"/>
          <w:lang w:val="en-US" w:eastAsia="zh-CN" w:bidi="ar"/>
        </w:rPr>
        <w:t>竞争性磋商文件</w:t>
      </w:r>
      <w:r>
        <w:rPr>
          <w:rFonts w:hint="eastAsia" w:ascii="宋体" w:hAnsi="宋体" w:eastAsia="宋体" w:cs="宋体"/>
          <w:kern w:val="0"/>
          <w:sz w:val="21"/>
          <w:szCs w:val="21"/>
          <w:lang w:val="en-US" w:eastAsia="zh-CN" w:bidi="ar"/>
        </w:rPr>
        <w:t>中规定的服务内容及要求在合同约定的期限内，完成并移交全部合同内容。</w:t>
      </w:r>
    </w:p>
    <w:p w14:paraId="5D42BBB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4、我方在此声明，所递交的</w:t>
      </w:r>
      <w:r>
        <w:rPr>
          <w:rFonts w:hint="eastAsia" w:ascii="宋体" w:hAnsi="宋体" w:cs="宋体"/>
          <w:kern w:val="0"/>
          <w:sz w:val="21"/>
          <w:szCs w:val="21"/>
          <w:lang w:val="en-US" w:eastAsia="zh-CN" w:bidi="ar"/>
        </w:rPr>
        <w:t>响应文件</w:t>
      </w:r>
      <w:r>
        <w:rPr>
          <w:rFonts w:hint="eastAsia" w:ascii="宋体" w:hAnsi="宋体" w:eastAsia="宋体" w:cs="宋体"/>
          <w:kern w:val="0"/>
          <w:sz w:val="21"/>
          <w:szCs w:val="21"/>
          <w:lang w:val="en-US" w:eastAsia="zh-CN" w:bidi="ar"/>
        </w:rPr>
        <w:t>及有关资料内容完整、真实和准确。</w:t>
      </w:r>
    </w:p>
    <w:p w14:paraId="67C91541">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其他补充说明）。</w:t>
      </w:r>
    </w:p>
    <w:p w14:paraId="4E16EA71">
      <w:pPr>
        <w:keepNext w:val="0"/>
        <w:keepLines w:val="0"/>
        <w:widowControl w:val="0"/>
        <w:suppressLineNumbers w:val="0"/>
        <w:autoSpaceDE w:val="0"/>
        <w:autoSpaceDN w:val="0"/>
        <w:adjustRightInd w:val="0"/>
        <w:spacing w:before="0" w:beforeLines="0" w:beforeAutospacing="0" w:after="0" w:afterLines="0" w:afterAutospacing="0" w:line="500" w:lineRule="exact"/>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14:paraId="5CDC1336">
      <w:pPr>
        <w:keepNext w:val="0"/>
        <w:keepLines w:val="0"/>
        <w:widowControl w:val="0"/>
        <w:suppressLineNumbers w:val="0"/>
        <w:autoSpaceDE w:val="0"/>
        <w:autoSpaceDN w:val="0"/>
        <w:adjustRightInd w:val="0"/>
        <w:spacing w:before="0" w:beforeLines="0" w:beforeAutospacing="0" w:after="0" w:afterLines="0" w:afterAutospacing="0" w:line="500" w:lineRule="exact"/>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14:paraId="4668821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供 应 商：</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（盖单位章）</w:t>
      </w:r>
    </w:p>
    <w:p w14:paraId="2DBE0677">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法定代表人或其授权委托代理人：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2"/>
          <w:sz w:val="21"/>
          <w:szCs w:val="21"/>
          <w:lang w:val="en-US" w:eastAsia="zh-CN" w:bidi="ar"/>
        </w:rPr>
        <w:t>签字或盖章）</w:t>
      </w:r>
    </w:p>
    <w:p w14:paraId="3DFF0837">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地    址：</w:t>
      </w:r>
      <w:r>
        <w:rPr>
          <w:rFonts w:hint="eastAsia" w:ascii="宋体" w:hAnsi="宋体" w:eastAsia="宋体" w:cs="宋体"/>
          <w:kern w:val="0"/>
          <w:sz w:val="21"/>
          <w:szCs w:val="21"/>
          <w:u w:val="single"/>
          <w:lang w:val="en-US" w:eastAsia="zh-CN" w:bidi="ar"/>
        </w:rPr>
        <w:t xml:space="preserve">                                        </w:t>
      </w:r>
    </w:p>
    <w:p w14:paraId="44DF4892">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网    址：</w:t>
      </w:r>
      <w:r>
        <w:rPr>
          <w:rFonts w:hint="eastAsia" w:ascii="宋体" w:hAnsi="宋体" w:eastAsia="宋体" w:cs="宋体"/>
          <w:kern w:val="0"/>
          <w:sz w:val="21"/>
          <w:szCs w:val="21"/>
          <w:u w:val="single"/>
          <w:lang w:val="en-US" w:eastAsia="zh-CN" w:bidi="ar"/>
        </w:rPr>
        <w:t xml:space="preserve">                                        </w:t>
      </w:r>
    </w:p>
    <w:p w14:paraId="2194B8D9">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电    话：</w:t>
      </w:r>
      <w:r>
        <w:rPr>
          <w:rFonts w:hint="eastAsia" w:ascii="宋体" w:hAnsi="宋体" w:eastAsia="宋体" w:cs="宋体"/>
          <w:kern w:val="0"/>
          <w:sz w:val="21"/>
          <w:szCs w:val="21"/>
          <w:u w:val="single"/>
          <w:lang w:val="en-US" w:eastAsia="zh-CN" w:bidi="ar"/>
        </w:rPr>
        <w:t xml:space="preserve">                                        </w:t>
      </w:r>
    </w:p>
    <w:p w14:paraId="4D1686FA">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传    真：</w:t>
      </w:r>
      <w:r>
        <w:rPr>
          <w:rFonts w:hint="eastAsia" w:ascii="宋体" w:hAnsi="宋体" w:eastAsia="宋体" w:cs="宋体"/>
          <w:kern w:val="0"/>
          <w:sz w:val="21"/>
          <w:szCs w:val="21"/>
          <w:u w:val="single"/>
          <w:lang w:val="en-US" w:eastAsia="zh-CN" w:bidi="ar"/>
        </w:rPr>
        <w:t xml:space="preserve">                                        </w:t>
      </w:r>
    </w:p>
    <w:p w14:paraId="4A90E84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邮政编码：</w:t>
      </w:r>
      <w:r>
        <w:rPr>
          <w:rFonts w:hint="eastAsia" w:ascii="宋体" w:hAnsi="宋体" w:eastAsia="宋体" w:cs="宋体"/>
          <w:kern w:val="0"/>
          <w:sz w:val="21"/>
          <w:szCs w:val="21"/>
          <w:u w:val="single"/>
          <w:lang w:val="en-US" w:eastAsia="zh-CN" w:bidi="ar"/>
        </w:rPr>
        <w:t xml:space="preserve">                                        </w:t>
      </w:r>
    </w:p>
    <w:p w14:paraId="4F60BC98">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日    期：</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日</w:t>
      </w:r>
    </w:p>
    <w:p w14:paraId="0461577C">
      <w:pPr>
        <w:pStyle w:val="24"/>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97D6F18">
      <w:pPr>
        <w:keepNext w:val="0"/>
        <w:keepLines w:val="0"/>
        <w:widowControl w:val="0"/>
        <w:suppressLineNumbers w:val="0"/>
        <w:wordWrap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355E974">
      <w:pPr>
        <w:keepNext w:val="0"/>
        <w:keepLines w:val="0"/>
        <w:widowControl w:val="0"/>
        <w:suppressLineNumbers w:val="0"/>
        <w:wordWrap w:val="0"/>
        <w:spacing w:before="0" w:beforeAutospacing="0" w:after="0" w:afterAutospacing="0" w:line="312" w:lineRule="auto"/>
        <w:ind w:left="0" w:right="0"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7578878">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br w:type="page"/>
      </w:r>
    </w:p>
    <w:p w14:paraId="02DD4476">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二、 法定代表人身份证明</w:t>
      </w:r>
    </w:p>
    <w:p w14:paraId="3B228C48">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30D8F5C">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C635567">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供应商名称：</w:t>
      </w:r>
      <w:r>
        <w:rPr>
          <w:rFonts w:hint="eastAsia" w:ascii="宋体" w:hAnsi="宋体" w:eastAsia="宋体" w:cs="宋体"/>
          <w:kern w:val="2"/>
          <w:sz w:val="21"/>
          <w:szCs w:val="21"/>
          <w:u w:val="single"/>
          <w:lang w:val="en-US" w:eastAsia="zh-CN" w:bidi="ar"/>
        </w:rPr>
        <w:t xml:space="preserve">                                            </w:t>
      </w:r>
    </w:p>
    <w:p w14:paraId="07073697">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单位性质：</w:t>
      </w:r>
      <w:r>
        <w:rPr>
          <w:rFonts w:hint="eastAsia" w:ascii="宋体" w:hAnsi="宋体" w:eastAsia="宋体" w:cs="宋体"/>
          <w:kern w:val="2"/>
          <w:sz w:val="21"/>
          <w:szCs w:val="21"/>
          <w:u w:val="single"/>
          <w:lang w:val="en-US" w:eastAsia="zh-CN" w:bidi="ar"/>
        </w:rPr>
        <w:t xml:space="preserve">                                              </w:t>
      </w:r>
    </w:p>
    <w:p w14:paraId="74F02840">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地址：</w:t>
      </w:r>
      <w:r>
        <w:rPr>
          <w:rFonts w:hint="eastAsia" w:ascii="宋体" w:hAnsi="宋体" w:eastAsia="宋体" w:cs="宋体"/>
          <w:kern w:val="2"/>
          <w:sz w:val="21"/>
          <w:szCs w:val="21"/>
          <w:u w:val="single"/>
          <w:lang w:val="en-US" w:eastAsia="zh-CN" w:bidi="ar"/>
        </w:rPr>
        <w:t xml:space="preserve">                                                  </w:t>
      </w:r>
    </w:p>
    <w:p w14:paraId="1B12D759">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成立时间：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3D2CB216">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经营期限：</w:t>
      </w:r>
      <w:r>
        <w:rPr>
          <w:rFonts w:hint="eastAsia" w:ascii="宋体" w:hAnsi="宋体" w:eastAsia="宋体" w:cs="宋体"/>
          <w:kern w:val="2"/>
          <w:sz w:val="21"/>
          <w:szCs w:val="21"/>
          <w:u w:val="single"/>
          <w:lang w:val="en-US" w:eastAsia="zh-CN" w:bidi="ar"/>
        </w:rPr>
        <w:t xml:space="preserve">                                              </w:t>
      </w:r>
    </w:p>
    <w:p w14:paraId="7AFFD65F">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性别：</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年龄：</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职务：</w:t>
      </w:r>
      <w:r>
        <w:rPr>
          <w:rFonts w:hint="eastAsia" w:ascii="宋体" w:hAnsi="宋体" w:eastAsia="宋体" w:cs="宋体"/>
          <w:kern w:val="2"/>
          <w:sz w:val="21"/>
          <w:szCs w:val="21"/>
          <w:u w:val="single"/>
          <w:lang w:val="en-US" w:eastAsia="zh-CN" w:bidi="ar"/>
        </w:rPr>
        <w:t xml:space="preserve">          </w:t>
      </w:r>
    </w:p>
    <w:p w14:paraId="503A7BD5">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系</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供应商名称）的法定代表人。</w:t>
      </w:r>
    </w:p>
    <w:p w14:paraId="3CEBF681">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特此证明。</w:t>
      </w:r>
    </w:p>
    <w:p w14:paraId="22819344">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2279887">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 xml:space="preserve">    附：法定代表人身份证正反面复印件加盖公章。</w:t>
      </w:r>
    </w:p>
    <w:p w14:paraId="0BE00575">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1EC1468">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41719D33">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7DE89E5">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44E0723B">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B770DA6">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2742259">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573EE18">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855ED83">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DD3ED1C">
      <w:pPr>
        <w:keepNext w:val="0"/>
        <w:keepLines w:val="0"/>
        <w:widowControl w:val="0"/>
        <w:suppressLineNumbers w:val="0"/>
        <w:wordWrap w:val="0"/>
        <w:autoSpaceDE w:val="0"/>
        <w:autoSpaceDN w:val="0"/>
        <w:adjustRightInd w:val="0"/>
        <w:spacing w:before="0" w:beforeAutospacing="0" w:after="0" w:afterAutospacing="0" w:line="360" w:lineRule="auto"/>
        <w:ind w:left="0" w:right="0" w:firstLine="4200" w:firstLineChars="20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供应商名称：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（盖公章）</w:t>
      </w:r>
    </w:p>
    <w:p w14:paraId="7D743FE6">
      <w:pPr>
        <w:keepNext w:val="0"/>
        <w:keepLines w:val="0"/>
        <w:widowControl w:val="0"/>
        <w:suppressLineNumbers w:val="0"/>
        <w:wordWrap w:val="0"/>
        <w:autoSpaceDE w:val="0"/>
        <w:autoSpaceDN w:val="0"/>
        <w:adjustRightInd w:val="0"/>
        <w:spacing w:before="0" w:beforeAutospacing="0" w:after="0" w:afterAutospacing="0" w:line="360" w:lineRule="auto"/>
        <w:ind w:left="0" w:right="0" w:firstLine="4200" w:firstLineChars="20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2C9D537C">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9A1B423">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53BAAC2D">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br w:type="page"/>
      </w:r>
    </w:p>
    <w:p w14:paraId="53D46B70">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kern w:val="2"/>
          <w:sz w:val="24"/>
          <w:szCs w:val="24"/>
        </w:rPr>
      </w:pPr>
      <w:r>
        <w:rPr>
          <w:rFonts w:hint="eastAsia" w:ascii="宋体" w:hAnsi="宋体" w:eastAsia="宋体" w:cs="宋体"/>
          <w:b/>
          <w:bCs/>
          <w:kern w:val="2"/>
          <w:sz w:val="32"/>
          <w:szCs w:val="32"/>
          <w:lang w:val="en-US" w:eastAsia="zh-CN" w:bidi="ar"/>
        </w:rPr>
        <w:t>三、授权委托书</w:t>
      </w:r>
    </w:p>
    <w:p w14:paraId="23FB8936">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8F0DFDF">
      <w:pPr>
        <w:keepNext w:val="0"/>
        <w:keepLines w:val="0"/>
        <w:widowControl w:val="0"/>
        <w:suppressLineNumbers w:val="0"/>
        <w:wordWrap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640A3A9">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供应商名称）的法定代表人，现委托</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姓名）为我方代理人。代理人根据授权，以我方名义签署、澄清、说明、补正、递交、撤回、修改</w:t>
      </w:r>
      <w:r>
        <w:rPr>
          <w:rFonts w:hint="eastAsia" w:ascii="宋体" w:hAnsi="宋体" w:eastAsia="宋体" w:cs="宋体"/>
          <w:kern w:val="2"/>
          <w:sz w:val="21"/>
          <w:szCs w:val="21"/>
          <w:u w:val="single"/>
          <w:lang w:val="en-US" w:eastAsia="zh-CN" w:bidi="ar"/>
        </w:rPr>
        <w:t xml:space="preserve">   （项目名称） 、（项目编号）  </w:t>
      </w:r>
      <w:r>
        <w:rPr>
          <w:rFonts w:hint="eastAsia" w:ascii="宋体" w:hAnsi="宋体" w:eastAsia="宋体" w:cs="宋体"/>
          <w:kern w:val="2"/>
          <w:sz w:val="21"/>
          <w:szCs w:val="21"/>
          <w:lang w:val="en-US" w:eastAsia="zh-CN" w:bidi="ar"/>
        </w:rPr>
        <w:t>的</w:t>
      </w: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、签订合同和处理有关事宜，其法律后果由我方承担。</w:t>
      </w:r>
    </w:p>
    <w:p w14:paraId="1C4F929C">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委托期限：</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E4C3424">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firstLine="42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代理人无转委托权。</w:t>
      </w:r>
    </w:p>
    <w:p w14:paraId="30F4542B">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firstLine="42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CF4AB35">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附：法定代表人及其委托代理人身份证正反面复印件加盖公章。</w:t>
      </w:r>
    </w:p>
    <w:p w14:paraId="72CDDD56">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B5133B1">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A386BF9">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44F1402">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2D509DE">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0F3979F">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AA13604">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供应商名称：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（盖单位章）</w:t>
      </w:r>
    </w:p>
    <w:p w14:paraId="34EF3AFF">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法定代表人：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（签字） </w:t>
      </w:r>
    </w:p>
    <w:p w14:paraId="54B58FB4">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570A7D85">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委托代理人：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（签字） </w:t>
      </w:r>
    </w:p>
    <w:p w14:paraId="34093338">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28DE132E">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45597187">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14:paraId="134B34C4">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3393EA9">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464EF210">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293C932D">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br w:type="page"/>
      </w:r>
    </w:p>
    <w:p w14:paraId="70B9DF7D">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rPr>
      </w:pPr>
      <w:r>
        <w:rPr>
          <w:rFonts w:hint="eastAsia" w:ascii="宋体" w:hAnsi="宋体" w:cs="宋体"/>
          <w:b/>
          <w:bCs/>
          <w:kern w:val="2"/>
          <w:sz w:val="32"/>
          <w:szCs w:val="32"/>
          <w:lang w:val="en-US" w:eastAsia="zh-CN" w:bidi="ar"/>
        </w:rPr>
        <w:t>四</w:t>
      </w:r>
      <w:r>
        <w:rPr>
          <w:rFonts w:hint="eastAsia" w:ascii="宋体" w:hAnsi="宋体" w:eastAsia="宋体" w:cs="宋体"/>
          <w:b/>
          <w:bCs/>
          <w:kern w:val="2"/>
          <w:sz w:val="32"/>
          <w:szCs w:val="32"/>
          <w:lang w:val="en-US" w:eastAsia="zh-CN" w:bidi="ar"/>
        </w:rPr>
        <w:t>、开标一览表</w:t>
      </w:r>
    </w:p>
    <w:p w14:paraId="5877A4BD">
      <w:pPr>
        <w:pStyle w:val="24"/>
        <w:keepNext w:val="0"/>
        <w:keepLines w:val="0"/>
        <w:widowControl/>
        <w:suppressLineNumbers w:val="0"/>
        <w:wordWrap w:val="0"/>
        <w:spacing w:before="0" w:beforeAutospacing="1" w:after="0" w:afterAutospacing="1"/>
        <w:ind w:left="900" w:leftChars="200" w:right="0" w:hanging="480" w:hanging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58A46C4">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项目名称：                       </w:t>
      </w:r>
    </w:p>
    <w:p w14:paraId="24FBF97F">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Cs/>
          <w:kern w:val="2"/>
          <w:sz w:val="21"/>
          <w:szCs w:val="21"/>
        </w:rPr>
      </w:pPr>
      <w:r>
        <w:rPr>
          <w:rFonts w:hint="eastAsia" w:ascii="宋体" w:hAnsi="宋体" w:eastAsia="宋体" w:cs="宋体"/>
          <w:kern w:val="2"/>
          <w:sz w:val="21"/>
          <w:szCs w:val="21"/>
          <w:lang w:val="en-US" w:eastAsia="zh-CN" w:bidi="ar"/>
        </w:rPr>
        <w:t>项目编号：</w:t>
      </w:r>
      <w:r>
        <w:rPr>
          <w:rFonts w:hint="eastAsia" w:ascii="宋体" w:hAnsi="宋体" w:eastAsia="宋体" w:cs="宋体"/>
          <w:bCs/>
          <w:kern w:val="2"/>
          <w:sz w:val="21"/>
          <w:szCs w:val="21"/>
          <w:lang w:val="en-US" w:eastAsia="zh-CN" w:bidi="ar"/>
        </w:rPr>
        <w:t xml:space="preserve">                                                     </w:t>
      </w:r>
    </w:p>
    <w:tbl>
      <w:tblPr>
        <w:tblStyle w:val="28"/>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01"/>
        <w:gridCol w:w="1948"/>
        <w:gridCol w:w="1665"/>
        <w:gridCol w:w="1283"/>
        <w:gridCol w:w="1443"/>
        <w:gridCol w:w="1449"/>
      </w:tblGrid>
      <w:tr w14:paraId="41E5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4" w:hRule="atLeast"/>
          <w:jc w:val="center"/>
        </w:trPr>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14:paraId="35B37144">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供应商名称</w:t>
            </w:r>
          </w:p>
        </w:tc>
        <w:tc>
          <w:tcPr>
            <w:tcW w:w="984" w:type="pct"/>
            <w:tcBorders>
              <w:top w:val="single" w:color="auto" w:sz="4" w:space="0"/>
              <w:left w:val="nil"/>
              <w:bottom w:val="single" w:color="auto" w:sz="4" w:space="0"/>
              <w:right w:val="single" w:color="auto" w:sz="4" w:space="0"/>
            </w:tcBorders>
            <w:shd w:val="clear" w:color="auto" w:fill="auto"/>
            <w:vAlign w:val="center"/>
          </w:tcPr>
          <w:p w14:paraId="5FD63222">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投标报价（元）</w:t>
            </w:r>
          </w:p>
        </w:tc>
        <w:tc>
          <w:tcPr>
            <w:tcW w:w="841" w:type="pct"/>
            <w:tcBorders>
              <w:top w:val="single" w:color="auto" w:sz="4" w:space="0"/>
              <w:left w:val="nil"/>
              <w:bottom w:val="single" w:color="auto" w:sz="4" w:space="0"/>
              <w:right w:val="single" w:color="auto" w:sz="4" w:space="0"/>
            </w:tcBorders>
            <w:shd w:val="clear" w:color="auto" w:fill="auto"/>
            <w:vAlign w:val="center"/>
          </w:tcPr>
          <w:p w14:paraId="10333620">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bidi="ar"/>
              </w:rPr>
              <w:t>服务期限</w:t>
            </w:r>
          </w:p>
        </w:tc>
        <w:tc>
          <w:tcPr>
            <w:tcW w:w="648" w:type="pct"/>
            <w:tcBorders>
              <w:top w:val="single" w:color="auto" w:sz="4" w:space="0"/>
              <w:left w:val="nil"/>
              <w:bottom w:val="single" w:color="auto" w:sz="4" w:space="0"/>
              <w:right w:val="single" w:color="auto" w:sz="4" w:space="0"/>
            </w:tcBorders>
            <w:shd w:val="clear" w:color="auto" w:fill="auto"/>
            <w:vAlign w:val="center"/>
          </w:tcPr>
          <w:p w14:paraId="3E3B4E05">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rPr>
            </w:pPr>
            <w:r>
              <w:rPr>
                <w:rFonts w:hint="eastAsia" w:ascii="宋体" w:hAnsi="宋体" w:eastAsia="宋体" w:cs="宋体"/>
                <w:color w:val="000000"/>
                <w:kern w:val="2"/>
                <w:sz w:val="21"/>
                <w:szCs w:val="21"/>
                <w:lang w:val="en-US" w:eastAsia="zh-CN" w:bidi="ar"/>
              </w:rPr>
              <w:t>质量标准</w:t>
            </w:r>
          </w:p>
        </w:tc>
        <w:tc>
          <w:tcPr>
            <w:tcW w:w="729" w:type="pct"/>
            <w:tcBorders>
              <w:top w:val="single" w:color="auto" w:sz="4" w:space="0"/>
              <w:left w:val="nil"/>
              <w:bottom w:val="single" w:color="auto" w:sz="4" w:space="0"/>
              <w:right w:val="single" w:color="auto" w:sz="4" w:space="0"/>
            </w:tcBorders>
            <w:shd w:val="clear" w:color="auto" w:fill="auto"/>
            <w:vAlign w:val="center"/>
          </w:tcPr>
          <w:p w14:paraId="76F34543">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优惠条件</w:t>
            </w:r>
          </w:p>
        </w:tc>
        <w:tc>
          <w:tcPr>
            <w:tcW w:w="732" w:type="pct"/>
            <w:tcBorders>
              <w:top w:val="single" w:color="auto" w:sz="4" w:space="0"/>
              <w:left w:val="nil"/>
              <w:bottom w:val="single" w:color="auto" w:sz="4" w:space="0"/>
              <w:right w:val="single" w:color="auto" w:sz="4" w:space="0"/>
            </w:tcBorders>
            <w:shd w:val="clear" w:color="auto" w:fill="auto"/>
            <w:vAlign w:val="center"/>
          </w:tcPr>
          <w:p w14:paraId="4B73C890">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服务承诺</w:t>
            </w:r>
          </w:p>
        </w:tc>
      </w:tr>
      <w:tr w14:paraId="47C1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4" w:hRule="atLeast"/>
          <w:jc w:val="center"/>
        </w:trPr>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14:paraId="28E0E1BF">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1"/>
                <w:szCs w:val="21"/>
              </w:rPr>
            </w:pPr>
          </w:p>
        </w:tc>
        <w:tc>
          <w:tcPr>
            <w:tcW w:w="984" w:type="pct"/>
            <w:tcBorders>
              <w:top w:val="single" w:color="auto" w:sz="4" w:space="0"/>
              <w:left w:val="nil"/>
              <w:bottom w:val="single" w:color="auto" w:sz="4" w:space="0"/>
              <w:right w:val="single" w:color="auto" w:sz="4" w:space="0"/>
            </w:tcBorders>
            <w:shd w:val="clear" w:color="auto" w:fill="auto"/>
            <w:vAlign w:val="center"/>
          </w:tcPr>
          <w:p w14:paraId="72D21792">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1"/>
                <w:szCs w:val="21"/>
              </w:rPr>
            </w:pPr>
          </w:p>
        </w:tc>
        <w:tc>
          <w:tcPr>
            <w:tcW w:w="841" w:type="pct"/>
            <w:tcBorders>
              <w:top w:val="single" w:color="auto" w:sz="4" w:space="0"/>
              <w:left w:val="nil"/>
              <w:bottom w:val="single" w:color="auto" w:sz="4" w:space="0"/>
              <w:right w:val="single" w:color="auto" w:sz="4" w:space="0"/>
            </w:tcBorders>
            <w:shd w:val="clear" w:color="auto" w:fill="auto"/>
            <w:vAlign w:val="center"/>
          </w:tcPr>
          <w:p w14:paraId="7FCF5CB0">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1"/>
                <w:szCs w:val="21"/>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6F4EB0E5">
            <w:pPr>
              <w:pStyle w:val="24"/>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rPr>
            </w:pPr>
          </w:p>
          <w:p w14:paraId="21C5CA68">
            <w:pPr>
              <w:pStyle w:val="24"/>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rPr>
            </w:pPr>
          </w:p>
        </w:tc>
        <w:tc>
          <w:tcPr>
            <w:tcW w:w="729" w:type="pct"/>
            <w:tcBorders>
              <w:top w:val="single" w:color="auto" w:sz="4" w:space="0"/>
              <w:left w:val="nil"/>
              <w:bottom w:val="single" w:color="auto" w:sz="4" w:space="0"/>
              <w:right w:val="single" w:color="auto" w:sz="4" w:space="0"/>
            </w:tcBorders>
            <w:shd w:val="clear" w:color="auto" w:fill="auto"/>
            <w:vAlign w:val="center"/>
          </w:tcPr>
          <w:p w14:paraId="3615FC5B">
            <w:pPr>
              <w:pStyle w:val="24"/>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有/无</w:t>
            </w:r>
          </w:p>
        </w:tc>
        <w:tc>
          <w:tcPr>
            <w:tcW w:w="732" w:type="pct"/>
            <w:tcBorders>
              <w:top w:val="single" w:color="auto" w:sz="4" w:space="0"/>
              <w:left w:val="nil"/>
              <w:bottom w:val="single" w:color="auto" w:sz="4" w:space="0"/>
              <w:right w:val="single" w:color="auto" w:sz="4" w:space="0"/>
            </w:tcBorders>
            <w:shd w:val="clear" w:color="auto" w:fill="auto"/>
            <w:vAlign w:val="center"/>
          </w:tcPr>
          <w:p w14:paraId="0C9B57B4">
            <w:pPr>
              <w:pStyle w:val="24"/>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有/无</w:t>
            </w:r>
          </w:p>
        </w:tc>
      </w:tr>
    </w:tbl>
    <w:p w14:paraId="7FE588D3">
      <w:pPr>
        <w:keepNext w:val="0"/>
        <w:keepLines w:val="0"/>
        <w:widowControl w:val="0"/>
        <w:suppressLineNumbers w:val="0"/>
        <w:wordWrap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注：</w:t>
      </w:r>
    </w:p>
    <w:p w14:paraId="6C74EFDF">
      <w:pPr>
        <w:keepNext w:val="0"/>
        <w:keepLines w:val="0"/>
        <w:widowControl w:val="0"/>
        <w:suppressLineNumbers w:val="0"/>
        <w:wordWrap w:val="0"/>
        <w:spacing w:before="0" w:beforeAutospacing="0" w:after="0" w:afterAutospacing="0" w:line="312" w:lineRule="auto"/>
        <w:ind w:left="0" w:right="0" w:firstLine="420" w:firstLineChars="200"/>
        <w:jc w:val="both"/>
        <w:rPr>
          <w:rFonts w:hint="eastAsia" w:ascii="宋体" w:hAnsi="宋体" w:eastAsia="宋体" w:cs="宋体"/>
          <w:kern w:val="2"/>
          <w:sz w:val="21"/>
          <w:szCs w:val="21"/>
        </w:rPr>
      </w:pP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、优惠条件及服务承诺如有，应在磋商响应文件中详细列明，本表中只填写“有”或“无”。</w:t>
      </w:r>
    </w:p>
    <w:p w14:paraId="22AF6D78">
      <w:pPr>
        <w:keepNext w:val="0"/>
        <w:keepLines w:val="0"/>
        <w:widowControl w:val="0"/>
        <w:suppressLineNumbers w:val="0"/>
        <w:wordWrap w:val="0"/>
        <w:spacing w:before="0" w:beforeAutospacing="0" w:after="0" w:afterAutospacing="0" w:line="312" w:lineRule="auto"/>
        <w:ind w:left="0" w:right="0" w:firstLine="422" w:firstLineChars="200"/>
        <w:jc w:val="both"/>
        <w:rPr>
          <w:rFonts w:hint="eastAsia" w:ascii="宋体" w:hAnsi="宋体" w:eastAsia="宋体" w:cs="宋体"/>
          <w:kern w:val="2"/>
          <w:sz w:val="21"/>
          <w:szCs w:val="21"/>
        </w:rPr>
      </w:pPr>
      <w:r>
        <w:rPr>
          <w:rFonts w:hint="eastAsia" w:ascii="宋体" w:hAnsi="宋体" w:cs="宋体"/>
          <w:b/>
          <w:bCs/>
          <w:kern w:val="2"/>
          <w:sz w:val="21"/>
          <w:szCs w:val="21"/>
          <w:lang w:val="en-US" w:eastAsia="zh-CN" w:bidi="ar"/>
        </w:rPr>
        <w:t>2</w:t>
      </w:r>
      <w:r>
        <w:rPr>
          <w:rFonts w:hint="eastAsia" w:ascii="宋体" w:hAnsi="宋体" w:eastAsia="宋体" w:cs="宋体"/>
          <w:b/>
          <w:bCs/>
          <w:kern w:val="2"/>
          <w:sz w:val="21"/>
          <w:szCs w:val="21"/>
          <w:lang w:val="en-US" w:eastAsia="zh-CN" w:bidi="ar"/>
        </w:rPr>
        <w:t>、投标报价以元为单位保留小数点后两位有效数字（例如：123456.78元）。</w:t>
      </w:r>
    </w:p>
    <w:p w14:paraId="09131E29">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D181989">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6DDE44E">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8657C4A">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B3DCB3B">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44652A9">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FBB75C1">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9C2209D">
      <w:pPr>
        <w:keepNext w:val="0"/>
        <w:keepLines w:val="0"/>
        <w:widowControl w:val="0"/>
        <w:suppressLineNumbers w:val="0"/>
        <w:wordWrap w:val="0"/>
        <w:spacing w:before="0" w:beforeAutospacing="0" w:after="0" w:afterAutospacing="0" w:line="360" w:lineRule="auto"/>
        <w:ind w:left="0" w:right="0" w:firstLine="3780" w:firstLineChars="18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  供应商名称：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（盖公章）</w:t>
      </w:r>
    </w:p>
    <w:p w14:paraId="14B2FFA4">
      <w:pPr>
        <w:keepNext w:val="0"/>
        <w:keepLines w:val="0"/>
        <w:widowControl w:val="0"/>
        <w:suppressLineNumbers w:val="0"/>
        <w:spacing w:before="0" w:beforeLines="0" w:beforeAutospacing="0" w:after="0" w:afterLines="0" w:afterAutospacing="0" w:line="480" w:lineRule="auto"/>
        <w:ind w:left="0" w:right="0" w:firstLine="3990" w:firstLineChars="19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法定代表人或其委托代理人：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签字或盖章）</w:t>
      </w:r>
    </w:p>
    <w:p w14:paraId="288EA921">
      <w:pPr>
        <w:keepNext w:val="0"/>
        <w:keepLines w:val="0"/>
        <w:widowControl w:val="0"/>
        <w:suppressLineNumbers w:val="0"/>
        <w:spacing w:before="0" w:beforeAutospacing="0" w:after="0" w:afterAutospacing="0" w:line="360" w:lineRule="auto"/>
        <w:ind w:left="0" w:right="0" w:firstLine="3990" w:firstLineChars="19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4893BB6B">
      <w:pPr>
        <w:keepNext w:val="0"/>
        <w:keepLines w:val="0"/>
        <w:widowControl w:val="0"/>
        <w:suppressLineNumbers w:val="0"/>
        <w:wordWrap w:val="0"/>
        <w:spacing w:before="0" w:beforeAutospacing="0" w:after="0" w:afterAutospacing="0" w:line="480" w:lineRule="auto"/>
        <w:ind w:left="0" w:right="0" w:firstLine="420" w:firstLineChars="2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  </w:t>
      </w:r>
    </w:p>
    <w:p w14:paraId="5754CA1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lang w:val="en-US" w:eastAsia="zh-CN" w:bidi="ar"/>
        </w:rPr>
        <w:br w:type="page"/>
      </w:r>
    </w:p>
    <w:p w14:paraId="34F72F48">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bCs/>
          <w:color w:val="000000"/>
          <w:kern w:val="2"/>
          <w:sz w:val="30"/>
          <w:szCs w:val="30"/>
        </w:rPr>
      </w:pPr>
      <w:r>
        <w:rPr>
          <w:rFonts w:hint="eastAsia" w:ascii="宋体" w:hAnsi="宋体" w:cs="宋体"/>
          <w:b/>
          <w:bCs/>
          <w:kern w:val="2"/>
          <w:sz w:val="32"/>
          <w:szCs w:val="32"/>
          <w:lang w:val="en-US" w:eastAsia="zh-CN" w:bidi="ar"/>
        </w:rPr>
        <w:t>五</w:t>
      </w:r>
      <w:r>
        <w:rPr>
          <w:rFonts w:hint="eastAsia" w:ascii="宋体" w:hAnsi="宋体" w:eastAsia="宋体" w:cs="宋体"/>
          <w:b/>
          <w:bCs/>
          <w:color w:val="000000"/>
          <w:kern w:val="2"/>
          <w:sz w:val="30"/>
          <w:szCs w:val="30"/>
          <w:lang w:val="en-US" w:eastAsia="zh-CN" w:bidi="ar"/>
        </w:rPr>
        <w:t>、商务条款偏离表</w:t>
      </w:r>
    </w:p>
    <w:p w14:paraId="1A396048">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5B2DAB03">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 xml:space="preserve">项目名称： </w:t>
      </w:r>
    </w:p>
    <w:p w14:paraId="1182466C">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b/>
          <w:bCs w:val="0"/>
          <w:color w:val="000000"/>
          <w:kern w:val="2"/>
          <w:sz w:val="21"/>
          <w:szCs w:val="21"/>
        </w:rPr>
      </w:pPr>
      <w:r>
        <w:rPr>
          <w:rFonts w:hint="eastAsia" w:ascii="宋体" w:hAnsi="宋体" w:eastAsia="宋体" w:cs="宋体"/>
          <w:color w:val="000000"/>
          <w:kern w:val="2"/>
          <w:sz w:val="21"/>
          <w:szCs w:val="21"/>
          <w:lang w:val="en-US" w:eastAsia="zh-CN" w:bidi="ar"/>
        </w:rPr>
        <w:t>项目编号：</w:t>
      </w:r>
    </w:p>
    <w:tbl>
      <w:tblPr>
        <w:tblStyle w:val="2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1623"/>
        <w:gridCol w:w="2673"/>
        <w:gridCol w:w="2965"/>
        <w:gridCol w:w="1001"/>
        <w:gridCol w:w="745"/>
      </w:tblGrid>
      <w:tr w14:paraId="3871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7"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59786">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1623" w:type="dxa"/>
            <w:tcBorders>
              <w:top w:val="single" w:color="auto" w:sz="4" w:space="0"/>
              <w:left w:val="nil"/>
              <w:bottom w:val="single" w:color="auto" w:sz="4" w:space="0"/>
              <w:right w:val="single" w:color="auto" w:sz="4" w:space="0"/>
            </w:tcBorders>
            <w:shd w:val="clear" w:color="auto" w:fill="auto"/>
            <w:noWrap/>
            <w:vAlign w:val="center"/>
          </w:tcPr>
          <w:p w14:paraId="36C6DDAE">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条目</w:t>
            </w:r>
          </w:p>
        </w:tc>
        <w:tc>
          <w:tcPr>
            <w:tcW w:w="2673" w:type="dxa"/>
            <w:tcBorders>
              <w:top w:val="single" w:color="auto" w:sz="4" w:space="0"/>
              <w:left w:val="nil"/>
              <w:bottom w:val="single" w:color="auto" w:sz="4" w:space="0"/>
              <w:right w:val="single" w:color="auto" w:sz="4" w:space="0"/>
            </w:tcBorders>
            <w:shd w:val="clear" w:color="auto" w:fill="auto"/>
            <w:noWrap/>
            <w:vAlign w:val="center"/>
          </w:tcPr>
          <w:p w14:paraId="696E402B">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规定的商务条款</w:t>
            </w:r>
          </w:p>
        </w:tc>
        <w:tc>
          <w:tcPr>
            <w:tcW w:w="2965" w:type="dxa"/>
            <w:tcBorders>
              <w:top w:val="single" w:color="auto" w:sz="4" w:space="0"/>
              <w:left w:val="nil"/>
              <w:bottom w:val="single" w:color="auto" w:sz="4" w:space="0"/>
              <w:right w:val="single" w:color="auto" w:sz="4" w:space="0"/>
            </w:tcBorders>
            <w:shd w:val="clear" w:color="auto" w:fill="auto"/>
            <w:noWrap/>
            <w:vAlign w:val="center"/>
          </w:tcPr>
          <w:p w14:paraId="67AEBA2D">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cs="宋体"/>
                <w:kern w:val="2"/>
                <w:sz w:val="21"/>
                <w:szCs w:val="21"/>
                <w:lang w:val="en-US" w:eastAsia="zh-CN" w:bidi="ar"/>
              </w:rPr>
              <w:t>响应文件</w:t>
            </w:r>
            <w:r>
              <w:rPr>
                <w:rFonts w:hint="eastAsia" w:ascii="宋体" w:hAnsi="宋体" w:eastAsia="宋体" w:cs="宋体"/>
                <w:kern w:val="2"/>
                <w:sz w:val="21"/>
                <w:szCs w:val="21"/>
                <w:lang w:val="en-US" w:eastAsia="zh-CN" w:bidi="ar"/>
              </w:rPr>
              <w:t>对应的商务条款</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0BF45571">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是否正偏离</w:t>
            </w:r>
          </w:p>
        </w:tc>
        <w:tc>
          <w:tcPr>
            <w:tcW w:w="745" w:type="dxa"/>
            <w:tcBorders>
              <w:top w:val="single" w:color="auto" w:sz="4" w:space="0"/>
              <w:left w:val="nil"/>
              <w:bottom w:val="single" w:color="auto" w:sz="4" w:space="0"/>
              <w:right w:val="single" w:color="auto" w:sz="4" w:space="0"/>
            </w:tcBorders>
            <w:shd w:val="clear" w:color="auto" w:fill="auto"/>
            <w:noWrap/>
            <w:vAlign w:val="center"/>
          </w:tcPr>
          <w:p w14:paraId="094162DC">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14:paraId="561B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52237">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1623" w:type="dxa"/>
            <w:tcBorders>
              <w:top w:val="single" w:color="auto" w:sz="4" w:space="0"/>
              <w:left w:val="nil"/>
              <w:bottom w:val="single" w:color="auto" w:sz="4" w:space="0"/>
              <w:right w:val="single" w:color="auto" w:sz="4" w:space="0"/>
            </w:tcBorders>
            <w:shd w:val="clear" w:color="auto" w:fill="auto"/>
            <w:noWrap/>
            <w:vAlign w:val="top"/>
          </w:tcPr>
          <w:p w14:paraId="43F611B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2673" w:type="dxa"/>
            <w:tcBorders>
              <w:top w:val="single" w:color="auto" w:sz="4" w:space="0"/>
              <w:left w:val="nil"/>
              <w:bottom w:val="single" w:color="auto" w:sz="4" w:space="0"/>
              <w:right w:val="single" w:color="auto" w:sz="4" w:space="0"/>
            </w:tcBorders>
            <w:shd w:val="clear" w:color="auto" w:fill="auto"/>
            <w:noWrap/>
            <w:vAlign w:val="top"/>
          </w:tcPr>
          <w:p w14:paraId="510963AE">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2965" w:type="dxa"/>
            <w:tcBorders>
              <w:top w:val="single" w:color="auto" w:sz="4" w:space="0"/>
              <w:left w:val="nil"/>
              <w:bottom w:val="single" w:color="auto" w:sz="4" w:space="0"/>
              <w:right w:val="single" w:color="auto" w:sz="4" w:space="0"/>
            </w:tcBorders>
            <w:shd w:val="clear" w:color="auto" w:fill="auto"/>
            <w:noWrap/>
            <w:vAlign w:val="top"/>
          </w:tcPr>
          <w:p w14:paraId="4A36F8A4">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1001" w:type="dxa"/>
            <w:tcBorders>
              <w:top w:val="single" w:color="auto" w:sz="4" w:space="0"/>
              <w:left w:val="nil"/>
              <w:bottom w:val="single" w:color="auto" w:sz="4" w:space="0"/>
              <w:right w:val="single" w:color="auto" w:sz="4" w:space="0"/>
            </w:tcBorders>
            <w:shd w:val="clear" w:color="auto" w:fill="auto"/>
            <w:noWrap/>
            <w:vAlign w:val="top"/>
          </w:tcPr>
          <w:p w14:paraId="11CB406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745" w:type="dxa"/>
            <w:tcBorders>
              <w:top w:val="single" w:color="auto" w:sz="4" w:space="0"/>
              <w:left w:val="nil"/>
              <w:bottom w:val="single" w:color="auto" w:sz="4" w:space="0"/>
              <w:right w:val="single" w:color="auto" w:sz="4" w:space="0"/>
            </w:tcBorders>
            <w:shd w:val="clear" w:color="auto" w:fill="auto"/>
            <w:noWrap/>
            <w:vAlign w:val="top"/>
          </w:tcPr>
          <w:p w14:paraId="14FE844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r>
      <w:tr w14:paraId="622C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21A5D">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1623" w:type="dxa"/>
            <w:tcBorders>
              <w:top w:val="single" w:color="auto" w:sz="4" w:space="0"/>
              <w:left w:val="nil"/>
              <w:bottom w:val="single" w:color="auto" w:sz="4" w:space="0"/>
              <w:right w:val="single" w:color="auto" w:sz="4" w:space="0"/>
            </w:tcBorders>
            <w:shd w:val="clear" w:color="auto" w:fill="auto"/>
            <w:noWrap/>
            <w:vAlign w:val="top"/>
          </w:tcPr>
          <w:p w14:paraId="584E1871">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2673" w:type="dxa"/>
            <w:tcBorders>
              <w:top w:val="single" w:color="auto" w:sz="4" w:space="0"/>
              <w:left w:val="nil"/>
              <w:bottom w:val="single" w:color="auto" w:sz="4" w:space="0"/>
              <w:right w:val="single" w:color="auto" w:sz="4" w:space="0"/>
            </w:tcBorders>
            <w:shd w:val="clear" w:color="auto" w:fill="auto"/>
            <w:noWrap/>
            <w:vAlign w:val="top"/>
          </w:tcPr>
          <w:p w14:paraId="57890F73">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2965" w:type="dxa"/>
            <w:tcBorders>
              <w:top w:val="single" w:color="auto" w:sz="4" w:space="0"/>
              <w:left w:val="nil"/>
              <w:bottom w:val="single" w:color="auto" w:sz="4" w:space="0"/>
              <w:right w:val="single" w:color="auto" w:sz="4" w:space="0"/>
            </w:tcBorders>
            <w:shd w:val="clear" w:color="auto" w:fill="auto"/>
            <w:noWrap/>
            <w:vAlign w:val="top"/>
          </w:tcPr>
          <w:p w14:paraId="18A5F11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1001" w:type="dxa"/>
            <w:tcBorders>
              <w:top w:val="single" w:color="auto" w:sz="4" w:space="0"/>
              <w:left w:val="nil"/>
              <w:bottom w:val="single" w:color="auto" w:sz="4" w:space="0"/>
              <w:right w:val="single" w:color="auto" w:sz="4" w:space="0"/>
            </w:tcBorders>
            <w:shd w:val="clear" w:color="auto" w:fill="auto"/>
            <w:noWrap/>
            <w:vAlign w:val="top"/>
          </w:tcPr>
          <w:p w14:paraId="77C3354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745" w:type="dxa"/>
            <w:tcBorders>
              <w:top w:val="single" w:color="auto" w:sz="4" w:space="0"/>
              <w:left w:val="nil"/>
              <w:bottom w:val="single" w:color="auto" w:sz="4" w:space="0"/>
              <w:right w:val="single" w:color="auto" w:sz="4" w:space="0"/>
            </w:tcBorders>
            <w:shd w:val="clear" w:color="auto" w:fill="auto"/>
            <w:noWrap/>
            <w:vAlign w:val="top"/>
          </w:tcPr>
          <w:p w14:paraId="03803B96">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r>
      <w:tr w14:paraId="4692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3D17">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c>
          <w:tcPr>
            <w:tcW w:w="1623" w:type="dxa"/>
            <w:tcBorders>
              <w:top w:val="single" w:color="auto" w:sz="4" w:space="0"/>
              <w:left w:val="nil"/>
              <w:bottom w:val="single" w:color="auto" w:sz="4" w:space="0"/>
              <w:right w:val="single" w:color="auto" w:sz="4" w:space="0"/>
            </w:tcBorders>
            <w:shd w:val="clear" w:color="auto" w:fill="auto"/>
            <w:noWrap/>
            <w:vAlign w:val="top"/>
          </w:tcPr>
          <w:p w14:paraId="1E85656E">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2673" w:type="dxa"/>
            <w:tcBorders>
              <w:top w:val="single" w:color="auto" w:sz="4" w:space="0"/>
              <w:left w:val="nil"/>
              <w:bottom w:val="single" w:color="auto" w:sz="4" w:space="0"/>
              <w:right w:val="single" w:color="auto" w:sz="4" w:space="0"/>
            </w:tcBorders>
            <w:shd w:val="clear" w:color="auto" w:fill="auto"/>
            <w:noWrap/>
            <w:vAlign w:val="top"/>
          </w:tcPr>
          <w:p w14:paraId="60F0518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2965" w:type="dxa"/>
            <w:tcBorders>
              <w:top w:val="single" w:color="auto" w:sz="4" w:space="0"/>
              <w:left w:val="nil"/>
              <w:bottom w:val="single" w:color="auto" w:sz="4" w:space="0"/>
              <w:right w:val="single" w:color="auto" w:sz="4" w:space="0"/>
            </w:tcBorders>
            <w:shd w:val="clear" w:color="auto" w:fill="auto"/>
            <w:noWrap/>
            <w:vAlign w:val="top"/>
          </w:tcPr>
          <w:p w14:paraId="3500EB1A">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1001" w:type="dxa"/>
            <w:tcBorders>
              <w:top w:val="single" w:color="auto" w:sz="4" w:space="0"/>
              <w:left w:val="nil"/>
              <w:bottom w:val="single" w:color="auto" w:sz="4" w:space="0"/>
              <w:right w:val="single" w:color="auto" w:sz="4" w:space="0"/>
            </w:tcBorders>
            <w:shd w:val="clear" w:color="auto" w:fill="auto"/>
            <w:noWrap/>
            <w:vAlign w:val="top"/>
          </w:tcPr>
          <w:p w14:paraId="1EE22370">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c>
          <w:tcPr>
            <w:tcW w:w="745" w:type="dxa"/>
            <w:tcBorders>
              <w:top w:val="single" w:color="auto" w:sz="4" w:space="0"/>
              <w:left w:val="nil"/>
              <w:bottom w:val="single" w:color="auto" w:sz="4" w:space="0"/>
              <w:right w:val="single" w:color="auto" w:sz="4" w:space="0"/>
            </w:tcBorders>
            <w:shd w:val="clear" w:color="auto" w:fill="auto"/>
            <w:noWrap/>
            <w:vAlign w:val="top"/>
          </w:tcPr>
          <w:p w14:paraId="0B2AF173">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rPr>
            </w:pPr>
          </w:p>
        </w:tc>
      </w:tr>
    </w:tbl>
    <w:p w14:paraId="390CB2C6">
      <w:pPr>
        <w:keepNext w:val="0"/>
        <w:keepLines w:val="0"/>
        <w:widowControl w:val="0"/>
        <w:suppressLineNumbers w:val="0"/>
        <w:wordWrap w:val="0"/>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 xml:space="preserve"> </w:t>
      </w:r>
    </w:p>
    <w:p w14:paraId="36BAA478">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说明：</w:t>
      </w:r>
    </w:p>
    <w:p w14:paraId="254155E8">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1、商务条款均应根据</w:t>
      </w:r>
      <w:r>
        <w:rPr>
          <w:rFonts w:hint="eastAsia" w:ascii="宋体" w:hAnsi="宋体" w:cs="宋体"/>
          <w:bCs/>
          <w:color w:val="000000"/>
          <w:kern w:val="0"/>
          <w:sz w:val="21"/>
          <w:szCs w:val="21"/>
          <w:lang w:val="en-US" w:eastAsia="zh-CN" w:bidi="ar"/>
        </w:rPr>
        <w:t>响应文件</w:t>
      </w:r>
      <w:r>
        <w:rPr>
          <w:rFonts w:hint="eastAsia" w:ascii="宋体" w:hAnsi="宋体" w:eastAsia="宋体" w:cs="宋体"/>
          <w:bCs/>
          <w:color w:val="000000"/>
          <w:kern w:val="0"/>
          <w:sz w:val="21"/>
          <w:szCs w:val="21"/>
          <w:lang w:val="en-US" w:eastAsia="zh-CN" w:bidi="ar"/>
        </w:rPr>
        <w:t>对</w:t>
      </w:r>
      <w:r>
        <w:rPr>
          <w:rFonts w:hint="eastAsia" w:ascii="宋体" w:hAnsi="宋体" w:cs="宋体"/>
          <w:bCs/>
          <w:color w:val="000000"/>
          <w:kern w:val="0"/>
          <w:sz w:val="21"/>
          <w:szCs w:val="21"/>
          <w:lang w:val="en-US" w:eastAsia="zh-CN" w:bidi="ar"/>
        </w:rPr>
        <w:t>竞争性磋商文件</w:t>
      </w:r>
      <w:r>
        <w:rPr>
          <w:rFonts w:hint="eastAsia" w:ascii="宋体" w:hAnsi="宋体" w:eastAsia="宋体" w:cs="宋体"/>
          <w:bCs/>
          <w:color w:val="000000"/>
          <w:kern w:val="0"/>
          <w:sz w:val="21"/>
          <w:szCs w:val="21"/>
          <w:lang w:val="en-US" w:eastAsia="zh-CN" w:bidi="ar"/>
        </w:rPr>
        <w:t>的偏离情况相对应地填列。</w:t>
      </w:r>
    </w:p>
    <w:p w14:paraId="416B8362">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2、商务条款可填写</w:t>
      </w:r>
      <w:r>
        <w:rPr>
          <w:rFonts w:hint="eastAsia" w:ascii="宋体" w:hAnsi="宋体" w:cs="宋体"/>
          <w:bCs/>
          <w:color w:val="000000"/>
          <w:kern w:val="0"/>
          <w:sz w:val="21"/>
          <w:szCs w:val="21"/>
          <w:lang w:val="en-US" w:eastAsia="zh-CN" w:bidi="ar"/>
        </w:rPr>
        <w:t>服务期限</w:t>
      </w:r>
      <w:r>
        <w:rPr>
          <w:rFonts w:hint="eastAsia" w:ascii="宋体" w:hAnsi="宋体" w:eastAsia="宋体" w:cs="宋体"/>
          <w:bCs/>
          <w:color w:val="000000"/>
          <w:kern w:val="0"/>
          <w:sz w:val="21"/>
          <w:szCs w:val="21"/>
          <w:lang w:val="en-US" w:eastAsia="zh-CN" w:bidi="ar"/>
        </w:rPr>
        <w:t>、交货地点、售后服务等重要条款方面的偏离情况，但不限于以上条款。</w:t>
      </w:r>
    </w:p>
    <w:p w14:paraId="1B333395">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3、表内如果填列不全，可另外附页说明并按规定签字和加盖公章。</w:t>
      </w:r>
    </w:p>
    <w:p w14:paraId="4AC8F957">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4、采购人要求投标人认真填写本表。</w:t>
      </w:r>
    </w:p>
    <w:p w14:paraId="6941086E">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bidi="ar"/>
        </w:rPr>
        <w:t>5、此表可根据需要自行拉长加宽。</w:t>
      </w:r>
    </w:p>
    <w:p w14:paraId="588A7F19">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color w:val="000000"/>
          <w:kern w:val="2"/>
          <w:sz w:val="24"/>
          <w:szCs w:val="24"/>
        </w:rPr>
      </w:pPr>
      <w:r>
        <w:rPr>
          <w:rFonts w:hint="eastAsia" w:ascii="宋体" w:hAnsi="宋体" w:eastAsia="宋体" w:cs="宋体"/>
          <w:bCs/>
          <w:color w:val="000000"/>
          <w:kern w:val="0"/>
          <w:sz w:val="21"/>
          <w:szCs w:val="21"/>
          <w:lang w:val="en-US" w:eastAsia="zh-CN" w:bidi="ar"/>
        </w:rPr>
        <w:t>6、如有正偏离的商务条款，须在商务条款偏离表中体现，如未在商务条款偏离表中填写，视为其商务条款全部满足。</w:t>
      </w:r>
      <w:r>
        <w:rPr>
          <w:rFonts w:hint="eastAsia" w:ascii="宋体" w:hAnsi="宋体" w:eastAsia="宋体" w:cs="宋体"/>
          <w:color w:val="000000"/>
          <w:kern w:val="2"/>
          <w:sz w:val="24"/>
          <w:szCs w:val="24"/>
          <w:lang w:val="en-US" w:eastAsia="zh-CN" w:bidi="ar"/>
        </w:rPr>
        <w:t xml:space="preserve"> </w:t>
      </w:r>
    </w:p>
    <w:p w14:paraId="34BCFC0C">
      <w:pPr>
        <w:keepNext w:val="0"/>
        <w:keepLines w:val="0"/>
        <w:widowControl w:val="0"/>
        <w:suppressLineNumbers w:val="0"/>
        <w:wordWrap w:val="0"/>
        <w:spacing w:before="0" w:beforeAutospacing="0" w:after="0" w:afterAutospacing="0" w:line="360" w:lineRule="auto"/>
        <w:ind w:left="0" w:right="0" w:firstLine="3780" w:firstLineChars="18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         </w:t>
      </w:r>
    </w:p>
    <w:p w14:paraId="3CB04449">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BF7493B">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3567121">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8E46CB5">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68157AF">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供应商名称：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（盖公章）</w:t>
      </w:r>
    </w:p>
    <w:p w14:paraId="455AE7EF">
      <w:pPr>
        <w:keepNext w:val="0"/>
        <w:keepLines w:val="0"/>
        <w:widowControl w:val="0"/>
        <w:suppressLineNumbers w:val="0"/>
        <w:spacing w:before="0" w:beforeLines="0" w:beforeAutospacing="0" w:after="0" w:afterLines="0" w:afterAutospacing="0" w:line="480" w:lineRule="auto"/>
        <w:ind w:left="0" w:right="0" w:firstLine="4620" w:firstLineChars="2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法定代表人或其委托代理人：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签字或盖章）</w:t>
      </w:r>
    </w:p>
    <w:p w14:paraId="07A0C237">
      <w:pPr>
        <w:keepNext w:val="0"/>
        <w:keepLines w:val="0"/>
        <w:widowControl w:val="0"/>
        <w:suppressLineNumbers w:val="0"/>
        <w:spacing w:before="0" w:beforeAutospacing="0" w:after="0" w:afterAutospacing="0" w:line="360" w:lineRule="auto"/>
        <w:ind w:left="0" w:right="0" w:firstLine="4620" w:firstLineChars="2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1E2B53E8">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47E89B48">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7D4E1161">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4FAA2AB0">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30"/>
          <w:szCs w:val="30"/>
        </w:rPr>
      </w:pPr>
      <w:r>
        <w:rPr>
          <w:rFonts w:hint="eastAsia" w:ascii="宋体" w:hAnsi="宋体" w:eastAsia="宋体" w:cs="宋体"/>
          <w:b/>
          <w:bCs/>
          <w:color w:val="000000"/>
          <w:kern w:val="2"/>
          <w:sz w:val="30"/>
          <w:szCs w:val="30"/>
          <w:lang w:val="en-US" w:eastAsia="zh-CN" w:bidi="ar"/>
        </w:rPr>
        <w:br w:type="page"/>
      </w:r>
    </w:p>
    <w:p w14:paraId="39707DEB">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cs="宋体"/>
          <w:b/>
          <w:bCs/>
          <w:color w:val="000000"/>
          <w:kern w:val="2"/>
          <w:sz w:val="30"/>
          <w:szCs w:val="30"/>
          <w:lang w:val="en-US" w:eastAsia="zh-CN" w:bidi="ar"/>
        </w:rPr>
        <w:t>六</w:t>
      </w:r>
      <w:r>
        <w:rPr>
          <w:rFonts w:hint="eastAsia" w:ascii="宋体" w:hAnsi="宋体" w:eastAsia="宋体" w:cs="宋体"/>
          <w:b/>
          <w:bCs/>
          <w:kern w:val="2"/>
          <w:sz w:val="32"/>
          <w:szCs w:val="32"/>
          <w:lang w:val="en-US" w:eastAsia="zh-CN" w:bidi="ar"/>
        </w:rPr>
        <w:t>、</w:t>
      </w:r>
      <w:r>
        <w:rPr>
          <w:rFonts w:hint="eastAsia" w:ascii="宋体" w:hAnsi="宋体" w:cs="宋体"/>
          <w:b/>
          <w:bCs/>
          <w:kern w:val="2"/>
          <w:sz w:val="32"/>
          <w:szCs w:val="32"/>
          <w:lang w:val="en-US" w:eastAsia="zh-CN" w:bidi="ar"/>
        </w:rPr>
        <w:t>技术方案</w:t>
      </w:r>
    </w:p>
    <w:p w14:paraId="1019EBAC">
      <w:pPr>
        <w:keepNext w:val="0"/>
        <w:keepLines w:val="0"/>
        <w:widowControl w:val="0"/>
        <w:suppressLineNumbers w:val="0"/>
        <w:wordWrap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14:paraId="6FFB1DBE">
      <w:pPr>
        <w:pStyle w:val="24"/>
        <w:keepNext w:val="0"/>
        <w:keepLines w:val="0"/>
        <w:widowControl w:val="0"/>
        <w:suppressLineNumbers w:val="0"/>
        <w:wordWrap w:val="0"/>
        <w:adjustRightInd w:val="0"/>
        <w:snapToGrid w:val="0"/>
        <w:spacing w:before="0" w:beforeAutospacing="1" w:after="0" w:afterAutospacing="1" w:line="300" w:lineRule="auto"/>
        <w:ind w:left="420" w:leftChars="200" w:right="0"/>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bidi="ar"/>
        </w:rPr>
        <w:t>（格式自拟）</w:t>
      </w:r>
    </w:p>
    <w:p w14:paraId="2CF3808F">
      <w:pPr>
        <w:pStyle w:val="24"/>
        <w:keepNext w:val="0"/>
        <w:keepLines w:val="0"/>
        <w:widowControl w:val="0"/>
        <w:suppressLineNumbers w:val="0"/>
        <w:wordWrap w:val="0"/>
        <w:adjustRightInd w:val="0"/>
        <w:snapToGrid w:val="0"/>
        <w:spacing w:before="0" w:beforeAutospacing="1" w:after="0" w:afterAutospacing="1" w:line="300" w:lineRule="auto"/>
        <w:ind w:left="420" w:leftChars="20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w:t>
      </w:r>
    </w:p>
    <w:p w14:paraId="16344F39">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28"/>
          <w:szCs w:val="28"/>
          <w:lang w:val="en-US" w:eastAsia="zh-CN" w:bidi="ar"/>
        </w:rPr>
        <w:br w:type="page"/>
      </w:r>
      <w:r>
        <w:rPr>
          <w:rFonts w:hint="eastAsia" w:ascii="宋体" w:hAnsi="宋体" w:cs="宋体"/>
          <w:b/>
          <w:bCs/>
          <w:kern w:val="2"/>
          <w:sz w:val="32"/>
          <w:szCs w:val="32"/>
          <w:lang w:val="en-US" w:eastAsia="zh-CN" w:bidi="ar"/>
        </w:rPr>
        <w:t>七</w:t>
      </w:r>
      <w:r>
        <w:rPr>
          <w:rFonts w:hint="eastAsia" w:ascii="宋体" w:hAnsi="宋体" w:eastAsia="宋体" w:cs="宋体"/>
          <w:b/>
          <w:bCs/>
          <w:kern w:val="2"/>
          <w:sz w:val="32"/>
          <w:szCs w:val="32"/>
          <w:lang w:val="en-US" w:eastAsia="zh-CN" w:bidi="ar"/>
        </w:rPr>
        <w:t>、资格审查资料</w:t>
      </w:r>
    </w:p>
    <w:p w14:paraId="01F461F2">
      <w:pPr>
        <w:keepNext w:val="0"/>
        <w:keepLines w:val="0"/>
        <w:widowControl w:val="0"/>
        <w:suppressLineNumbers w:val="0"/>
        <w:wordWrap w:val="0"/>
        <w:autoSpaceDE w:val="0"/>
        <w:autoSpaceDN w:val="0"/>
        <w:adjustRightInd w:val="0"/>
        <w:spacing w:before="0" w:beforeAutospacing="0" w:after="0" w:afterAutospacing="0" w:line="360" w:lineRule="auto"/>
        <w:ind w:left="4350" w:leftChars="0" w:right="0" w:rightChars="0" w:hanging="570" w:firstLineChars="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32D64220">
      <w:pPr>
        <w:keepNext w:val="0"/>
        <w:keepLines w:val="0"/>
        <w:widowControl w:val="0"/>
        <w:suppressLineNumbers w:val="0"/>
        <w:wordWrap w:val="0"/>
        <w:autoSpaceDE w:val="0"/>
        <w:autoSpaceDN w:val="0"/>
        <w:adjustRightInd w:val="0"/>
        <w:spacing w:before="0" w:beforeAutospacing="0" w:after="0" w:afterAutospacing="0" w:line="360" w:lineRule="auto"/>
        <w:ind w:left="0" w:right="0" w:rightChars="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1、供应商基本情况表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32"/>
        <w:gridCol w:w="1804"/>
        <w:gridCol w:w="1261"/>
        <w:gridCol w:w="182"/>
        <w:gridCol w:w="347"/>
        <w:gridCol w:w="1097"/>
        <w:gridCol w:w="361"/>
        <w:gridCol w:w="1204"/>
        <w:gridCol w:w="1711"/>
      </w:tblGrid>
      <w:tr w14:paraId="157A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67B280E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供应商名称</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31ACE6B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6200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5B98098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注册地址</w:t>
            </w:r>
          </w:p>
        </w:tc>
        <w:tc>
          <w:tcPr>
            <w:tcW w:w="3594" w:type="dxa"/>
            <w:gridSpan w:val="4"/>
            <w:tcBorders>
              <w:top w:val="single" w:color="auto" w:sz="4" w:space="0"/>
              <w:left w:val="nil"/>
              <w:bottom w:val="single" w:color="auto" w:sz="4" w:space="0"/>
              <w:right w:val="single" w:color="auto" w:sz="4" w:space="0"/>
            </w:tcBorders>
            <w:shd w:val="clear" w:color="auto" w:fill="auto"/>
            <w:vAlign w:val="center"/>
          </w:tcPr>
          <w:p w14:paraId="2B77A9B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6838429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邮政编码</w:t>
            </w:r>
          </w:p>
        </w:tc>
        <w:tc>
          <w:tcPr>
            <w:tcW w:w="3276" w:type="dxa"/>
            <w:gridSpan w:val="3"/>
            <w:tcBorders>
              <w:top w:val="single" w:color="auto" w:sz="4" w:space="0"/>
              <w:left w:val="nil"/>
              <w:bottom w:val="single" w:color="auto" w:sz="4" w:space="0"/>
              <w:right w:val="single" w:color="auto" w:sz="4" w:space="0"/>
            </w:tcBorders>
            <w:shd w:val="clear" w:color="auto" w:fill="auto"/>
            <w:vAlign w:val="center"/>
          </w:tcPr>
          <w:p w14:paraId="73263C3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40B7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nil"/>
              <w:left w:val="single" w:color="auto" w:sz="4" w:space="0"/>
              <w:bottom w:val="single" w:color="auto" w:sz="4" w:space="0"/>
              <w:right w:val="single" w:color="auto" w:sz="4" w:space="0"/>
            </w:tcBorders>
            <w:shd w:val="clear" w:color="auto" w:fill="auto"/>
            <w:vAlign w:val="center"/>
          </w:tcPr>
          <w:p w14:paraId="76948A3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联系方式</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22E11CA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1761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1E404A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组织结构</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618AC3C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6CBE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2DE769A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法定代表人姓名</w:t>
            </w:r>
          </w:p>
        </w:tc>
        <w:tc>
          <w:tcPr>
            <w:tcW w:w="1804" w:type="dxa"/>
            <w:tcBorders>
              <w:top w:val="single" w:color="auto" w:sz="4" w:space="0"/>
              <w:left w:val="nil"/>
              <w:bottom w:val="single" w:color="auto" w:sz="4" w:space="0"/>
              <w:right w:val="single" w:color="auto" w:sz="4" w:space="0"/>
            </w:tcBorders>
            <w:shd w:val="clear" w:color="auto" w:fill="auto"/>
            <w:vAlign w:val="center"/>
          </w:tcPr>
          <w:p w14:paraId="056A9EA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14:paraId="36BD51B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技术职称</w:t>
            </w:r>
          </w:p>
        </w:tc>
        <w:tc>
          <w:tcPr>
            <w:tcW w:w="1805" w:type="dxa"/>
            <w:gridSpan w:val="3"/>
            <w:tcBorders>
              <w:top w:val="single" w:color="auto" w:sz="4" w:space="0"/>
              <w:left w:val="nil"/>
              <w:bottom w:val="single" w:color="auto" w:sz="4" w:space="0"/>
              <w:right w:val="single" w:color="auto" w:sz="4" w:space="0"/>
            </w:tcBorders>
            <w:shd w:val="clear" w:color="auto" w:fill="auto"/>
            <w:vAlign w:val="center"/>
          </w:tcPr>
          <w:p w14:paraId="610A2BB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2DEDE0F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电话</w:t>
            </w:r>
          </w:p>
        </w:tc>
        <w:tc>
          <w:tcPr>
            <w:tcW w:w="1711" w:type="dxa"/>
            <w:tcBorders>
              <w:top w:val="single" w:color="auto" w:sz="4" w:space="0"/>
              <w:left w:val="nil"/>
              <w:bottom w:val="single" w:color="auto" w:sz="4" w:space="0"/>
              <w:right w:val="single" w:color="auto" w:sz="4" w:space="0"/>
            </w:tcBorders>
            <w:shd w:val="clear" w:color="auto" w:fill="auto"/>
            <w:vAlign w:val="center"/>
          </w:tcPr>
          <w:p w14:paraId="71CA0C2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748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5223339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技术负责人姓名</w:t>
            </w:r>
          </w:p>
        </w:tc>
        <w:tc>
          <w:tcPr>
            <w:tcW w:w="1804" w:type="dxa"/>
            <w:tcBorders>
              <w:top w:val="single" w:color="auto" w:sz="4" w:space="0"/>
              <w:left w:val="nil"/>
              <w:bottom w:val="single" w:color="auto" w:sz="4" w:space="0"/>
              <w:right w:val="single" w:color="auto" w:sz="4" w:space="0"/>
            </w:tcBorders>
            <w:shd w:val="clear" w:color="auto" w:fill="auto"/>
            <w:vAlign w:val="center"/>
          </w:tcPr>
          <w:p w14:paraId="28FCF12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14:paraId="12D03B4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技术职称</w:t>
            </w:r>
          </w:p>
        </w:tc>
        <w:tc>
          <w:tcPr>
            <w:tcW w:w="1805" w:type="dxa"/>
            <w:gridSpan w:val="3"/>
            <w:tcBorders>
              <w:top w:val="single" w:color="auto" w:sz="4" w:space="0"/>
              <w:left w:val="nil"/>
              <w:bottom w:val="single" w:color="auto" w:sz="4" w:space="0"/>
              <w:right w:val="single" w:color="auto" w:sz="4" w:space="0"/>
            </w:tcBorders>
            <w:shd w:val="clear" w:color="auto" w:fill="auto"/>
            <w:vAlign w:val="center"/>
          </w:tcPr>
          <w:p w14:paraId="14C55FB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06357EE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电话</w:t>
            </w:r>
          </w:p>
        </w:tc>
        <w:tc>
          <w:tcPr>
            <w:tcW w:w="1711" w:type="dxa"/>
            <w:tcBorders>
              <w:top w:val="single" w:color="auto" w:sz="4" w:space="0"/>
              <w:left w:val="nil"/>
              <w:bottom w:val="single" w:color="auto" w:sz="4" w:space="0"/>
              <w:right w:val="single" w:color="auto" w:sz="4" w:space="0"/>
            </w:tcBorders>
            <w:shd w:val="clear" w:color="auto" w:fill="auto"/>
            <w:vAlign w:val="center"/>
          </w:tcPr>
          <w:p w14:paraId="370BD63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5206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C17D40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成立时间</w:t>
            </w:r>
          </w:p>
        </w:tc>
        <w:tc>
          <w:tcPr>
            <w:tcW w:w="1804" w:type="dxa"/>
            <w:tcBorders>
              <w:top w:val="single" w:color="auto" w:sz="4" w:space="0"/>
              <w:left w:val="nil"/>
              <w:bottom w:val="single" w:color="auto" w:sz="4" w:space="0"/>
              <w:right w:val="single" w:color="auto" w:sz="4" w:space="0"/>
            </w:tcBorders>
            <w:shd w:val="clear" w:color="auto" w:fill="auto"/>
            <w:vAlign w:val="center"/>
          </w:tcPr>
          <w:p w14:paraId="6B0E4BA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6163" w:type="dxa"/>
            <w:gridSpan w:val="7"/>
            <w:tcBorders>
              <w:top w:val="single" w:color="auto" w:sz="4" w:space="0"/>
              <w:left w:val="nil"/>
              <w:bottom w:val="single" w:color="auto" w:sz="4" w:space="0"/>
              <w:right w:val="single" w:color="auto" w:sz="4" w:space="0"/>
            </w:tcBorders>
            <w:shd w:val="clear" w:color="auto" w:fill="auto"/>
            <w:vAlign w:val="center"/>
          </w:tcPr>
          <w:p w14:paraId="7698147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员工总人数：</w:t>
            </w:r>
          </w:p>
        </w:tc>
      </w:tr>
      <w:tr w14:paraId="2801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AF58D3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企业资质等级</w:t>
            </w:r>
          </w:p>
        </w:tc>
        <w:tc>
          <w:tcPr>
            <w:tcW w:w="1804" w:type="dxa"/>
            <w:tcBorders>
              <w:top w:val="single" w:color="auto" w:sz="4" w:space="0"/>
              <w:left w:val="nil"/>
              <w:bottom w:val="single" w:color="auto" w:sz="4" w:space="0"/>
              <w:right w:val="single" w:color="auto" w:sz="4" w:space="0"/>
            </w:tcBorders>
            <w:shd w:val="clear" w:color="auto" w:fill="auto"/>
            <w:vAlign w:val="center"/>
          </w:tcPr>
          <w:p w14:paraId="36E54A3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61" w:type="dxa"/>
            <w:vMerge w:val="restart"/>
            <w:tcBorders>
              <w:top w:val="nil"/>
              <w:left w:val="nil"/>
              <w:bottom w:val="single" w:color="auto" w:sz="4" w:space="0"/>
              <w:right w:val="single" w:color="auto" w:sz="4" w:space="0"/>
            </w:tcBorders>
            <w:shd w:val="clear" w:color="auto" w:fill="auto"/>
            <w:vAlign w:val="center"/>
          </w:tcPr>
          <w:p w14:paraId="71607BC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其中</w:t>
            </w: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5B58799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项目经理</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2556CC2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6D0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47E769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营业执照号</w:t>
            </w:r>
          </w:p>
        </w:tc>
        <w:tc>
          <w:tcPr>
            <w:tcW w:w="1804" w:type="dxa"/>
            <w:tcBorders>
              <w:top w:val="single" w:color="auto" w:sz="4" w:space="0"/>
              <w:left w:val="nil"/>
              <w:bottom w:val="single" w:color="auto" w:sz="4" w:space="0"/>
              <w:right w:val="single" w:color="auto" w:sz="4" w:space="0"/>
            </w:tcBorders>
            <w:shd w:val="clear" w:color="auto" w:fill="auto"/>
            <w:vAlign w:val="center"/>
          </w:tcPr>
          <w:p w14:paraId="79E71E1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61" w:type="dxa"/>
            <w:vMerge w:val="continue"/>
            <w:tcBorders>
              <w:top w:val="nil"/>
              <w:left w:val="nil"/>
              <w:bottom w:val="single" w:color="auto" w:sz="4" w:space="0"/>
              <w:right w:val="single" w:color="auto" w:sz="4" w:space="0"/>
            </w:tcBorders>
            <w:shd w:val="clear" w:color="auto" w:fill="auto"/>
            <w:vAlign w:val="center"/>
          </w:tcPr>
          <w:p w14:paraId="43D5CB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63A6CFD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高级职称人员</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727F200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6045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AE9DFC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注册资金</w:t>
            </w:r>
          </w:p>
        </w:tc>
        <w:tc>
          <w:tcPr>
            <w:tcW w:w="1804" w:type="dxa"/>
            <w:tcBorders>
              <w:top w:val="single" w:color="auto" w:sz="4" w:space="0"/>
              <w:left w:val="nil"/>
              <w:bottom w:val="single" w:color="auto" w:sz="4" w:space="0"/>
              <w:right w:val="single" w:color="auto" w:sz="4" w:space="0"/>
            </w:tcBorders>
            <w:shd w:val="clear" w:color="auto" w:fill="auto"/>
            <w:vAlign w:val="center"/>
          </w:tcPr>
          <w:p w14:paraId="2B1DA27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61" w:type="dxa"/>
            <w:vMerge w:val="continue"/>
            <w:tcBorders>
              <w:top w:val="nil"/>
              <w:left w:val="nil"/>
              <w:bottom w:val="single" w:color="auto" w:sz="4" w:space="0"/>
              <w:right w:val="single" w:color="auto" w:sz="4" w:space="0"/>
            </w:tcBorders>
            <w:shd w:val="clear" w:color="auto" w:fill="auto"/>
            <w:vAlign w:val="center"/>
          </w:tcPr>
          <w:p w14:paraId="7A8119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6B00A3D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中级职称人员</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5FFEE8D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7A51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73E5D4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开户银行</w:t>
            </w:r>
          </w:p>
        </w:tc>
        <w:tc>
          <w:tcPr>
            <w:tcW w:w="1804" w:type="dxa"/>
            <w:tcBorders>
              <w:top w:val="single" w:color="auto" w:sz="4" w:space="0"/>
              <w:left w:val="nil"/>
              <w:bottom w:val="single" w:color="auto" w:sz="4" w:space="0"/>
              <w:right w:val="single" w:color="auto" w:sz="4" w:space="0"/>
            </w:tcBorders>
            <w:shd w:val="clear" w:color="auto" w:fill="auto"/>
            <w:vAlign w:val="center"/>
          </w:tcPr>
          <w:p w14:paraId="38DAEB7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61" w:type="dxa"/>
            <w:vMerge w:val="continue"/>
            <w:tcBorders>
              <w:top w:val="nil"/>
              <w:left w:val="nil"/>
              <w:bottom w:val="single" w:color="auto" w:sz="4" w:space="0"/>
              <w:right w:val="single" w:color="auto" w:sz="4" w:space="0"/>
            </w:tcBorders>
            <w:shd w:val="clear" w:color="auto" w:fill="auto"/>
            <w:vAlign w:val="center"/>
          </w:tcPr>
          <w:p w14:paraId="638674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0FFECA8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初级职称人员</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7C0A818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512F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1DCBE0C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账号</w:t>
            </w:r>
          </w:p>
        </w:tc>
        <w:tc>
          <w:tcPr>
            <w:tcW w:w="1804" w:type="dxa"/>
            <w:tcBorders>
              <w:top w:val="single" w:color="auto" w:sz="4" w:space="0"/>
              <w:left w:val="nil"/>
              <w:bottom w:val="single" w:color="auto" w:sz="4" w:space="0"/>
              <w:right w:val="single" w:color="auto" w:sz="4" w:space="0"/>
            </w:tcBorders>
            <w:shd w:val="clear" w:color="auto" w:fill="auto"/>
            <w:vAlign w:val="center"/>
          </w:tcPr>
          <w:p w14:paraId="5E4F372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c>
          <w:tcPr>
            <w:tcW w:w="1261" w:type="dxa"/>
            <w:vMerge w:val="continue"/>
            <w:tcBorders>
              <w:top w:val="nil"/>
              <w:left w:val="nil"/>
              <w:bottom w:val="single" w:color="auto" w:sz="4" w:space="0"/>
              <w:right w:val="single" w:color="auto" w:sz="4" w:space="0"/>
            </w:tcBorders>
            <w:shd w:val="clear" w:color="auto" w:fill="auto"/>
            <w:vAlign w:val="center"/>
          </w:tcPr>
          <w:p w14:paraId="42885C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3FA4695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技工</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05A8E44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1E1F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93CD25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经营范围</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7699680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r w14:paraId="139B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1CD925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备注</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30E30AF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rPr>
            </w:pPr>
          </w:p>
        </w:tc>
      </w:tr>
    </w:tbl>
    <w:p w14:paraId="7FEB6B4E">
      <w:pPr>
        <w:keepNext w:val="0"/>
        <w:keepLines w:val="0"/>
        <w:widowControl w:val="0"/>
        <w:suppressLineNumbers w:val="0"/>
        <w:wordWrap w:val="0"/>
        <w:autoSpaceDE w:val="0"/>
        <w:autoSpaceDN w:val="0"/>
        <w:adjustRightInd w:val="0"/>
        <w:spacing w:before="0" w:beforeAutospacing="0" w:after="0" w:afterAutospacing="0" w:line="360" w:lineRule="auto"/>
        <w:ind w:left="0" w:right="420" w:rightChars="200" w:firstLine="315" w:firstLineChars="15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注：在本表后应附供应商营业执照（副本）、开户行许可证、相关资格证书（详见本项目“特定资格要求”）等相关材料清晰可辨的扫描件或复印件加盖公章。</w:t>
      </w:r>
    </w:p>
    <w:p w14:paraId="691C8D2F">
      <w:pPr>
        <w:keepNext w:val="0"/>
        <w:keepLines w:val="0"/>
        <w:widowControl w:val="0"/>
        <w:suppressLineNumbers w:val="0"/>
        <w:wordWrap w:val="0"/>
        <w:autoSpaceDE w:val="0"/>
        <w:autoSpaceDN w:val="0"/>
        <w:adjustRightInd w:val="0"/>
        <w:spacing w:before="0" w:beforeAutospacing="0" w:after="0" w:afterAutospacing="0" w:line="360" w:lineRule="auto"/>
        <w:ind w:left="0" w:right="420" w:rightChars="200" w:firstLine="315" w:firstLineChars="150"/>
        <w:jc w:val="left"/>
        <w:rPr>
          <w:rFonts w:hint="eastAsia" w:ascii="宋体" w:hAnsi="宋体" w:eastAsia="宋体" w:cs="宋体"/>
          <w:b/>
          <w:bCs w:val="0"/>
          <w:kern w:val="2"/>
          <w:sz w:val="28"/>
          <w:szCs w:val="28"/>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b/>
          <w:bCs w:val="0"/>
          <w:kern w:val="2"/>
          <w:sz w:val="28"/>
          <w:szCs w:val="28"/>
          <w:lang w:val="en-US" w:eastAsia="zh-CN" w:bidi="ar"/>
        </w:rPr>
        <w:t xml:space="preserve"> </w:t>
      </w:r>
    </w:p>
    <w:p w14:paraId="0FD3FB49">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bidi="ar"/>
        </w:rPr>
        <w:br w:type="page"/>
      </w:r>
    </w:p>
    <w:p w14:paraId="7554323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4"/>
          <w:szCs w:val="24"/>
        </w:rPr>
      </w:pPr>
      <w:r>
        <w:rPr>
          <w:rFonts w:hint="eastAsia" w:ascii="宋体" w:hAnsi="宋体" w:cs="宋体"/>
          <w:b/>
          <w:bCs w:val="0"/>
          <w:kern w:val="2"/>
          <w:sz w:val="28"/>
          <w:szCs w:val="28"/>
          <w:lang w:val="en-US" w:eastAsia="zh-CN" w:bidi="ar"/>
        </w:rPr>
        <w:t>2</w:t>
      </w:r>
      <w:r>
        <w:rPr>
          <w:rFonts w:hint="eastAsia" w:ascii="宋体" w:hAnsi="宋体" w:eastAsia="宋体" w:cs="宋体"/>
          <w:b/>
          <w:bCs w:val="0"/>
          <w:kern w:val="2"/>
          <w:sz w:val="28"/>
          <w:szCs w:val="28"/>
          <w:lang w:val="en-US" w:eastAsia="zh-CN" w:bidi="ar"/>
        </w:rPr>
        <w:t>、已完成类似项目业绩情况</w:t>
      </w:r>
    </w:p>
    <w:p w14:paraId="6C9D6B39">
      <w:pPr>
        <w:keepNext w:val="0"/>
        <w:keepLines w:val="0"/>
        <w:widowControl w:val="0"/>
        <w:suppressLineNumbers w:val="0"/>
        <w:autoSpaceDE w:val="0"/>
        <w:autoSpaceDN w:val="0"/>
        <w:adjustRightInd w:val="0"/>
        <w:spacing w:before="0" w:beforeLines="0" w:beforeAutospacing="0" w:after="0" w:afterLines="0" w:afterAutospacing="0" w:line="400" w:lineRule="exact"/>
        <w:ind w:left="3199"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 </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5"/>
        <w:gridCol w:w="1226"/>
        <w:gridCol w:w="2177"/>
        <w:gridCol w:w="2278"/>
        <w:gridCol w:w="1307"/>
        <w:gridCol w:w="1204"/>
      </w:tblGrid>
      <w:tr w14:paraId="793A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44C856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序号</w:t>
            </w:r>
          </w:p>
        </w:tc>
        <w:tc>
          <w:tcPr>
            <w:tcW w:w="1226" w:type="dxa"/>
            <w:tcBorders>
              <w:top w:val="single" w:color="auto" w:sz="4" w:space="0"/>
              <w:left w:val="nil"/>
              <w:bottom w:val="single" w:color="auto" w:sz="4" w:space="0"/>
              <w:right w:val="single" w:color="auto" w:sz="4" w:space="0"/>
            </w:tcBorders>
            <w:shd w:val="clear" w:color="auto" w:fill="auto"/>
            <w:vAlign w:val="center"/>
          </w:tcPr>
          <w:p w14:paraId="4FCA183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项目名称</w:t>
            </w:r>
          </w:p>
        </w:tc>
        <w:tc>
          <w:tcPr>
            <w:tcW w:w="2177" w:type="dxa"/>
            <w:tcBorders>
              <w:top w:val="single" w:color="auto" w:sz="4" w:space="0"/>
              <w:left w:val="nil"/>
              <w:bottom w:val="single" w:color="auto" w:sz="4" w:space="0"/>
              <w:right w:val="single" w:color="auto" w:sz="4" w:space="0"/>
            </w:tcBorders>
            <w:shd w:val="clear" w:color="auto" w:fill="auto"/>
            <w:vAlign w:val="center"/>
          </w:tcPr>
          <w:p w14:paraId="10C5175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业主单位名称</w:t>
            </w:r>
          </w:p>
        </w:tc>
        <w:tc>
          <w:tcPr>
            <w:tcW w:w="2278" w:type="dxa"/>
            <w:tcBorders>
              <w:top w:val="single" w:color="auto" w:sz="4" w:space="0"/>
              <w:left w:val="nil"/>
              <w:bottom w:val="single" w:color="auto" w:sz="4" w:space="0"/>
              <w:right w:val="single" w:color="auto" w:sz="4" w:space="0"/>
            </w:tcBorders>
            <w:shd w:val="clear" w:color="auto" w:fill="auto"/>
            <w:vAlign w:val="center"/>
          </w:tcPr>
          <w:p w14:paraId="769302B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合同起止时间</w:t>
            </w:r>
          </w:p>
        </w:tc>
        <w:tc>
          <w:tcPr>
            <w:tcW w:w="1307" w:type="dxa"/>
            <w:tcBorders>
              <w:top w:val="single" w:color="auto" w:sz="4" w:space="0"/>
              <w:left w:val="nil"/>
              <w:bottom w:val="single" w:color="auto" w:sz="4" w:space="0"/>
              <w:right w:val="single" w:color="auto" w:sz="4" w:space="0"/>
            </w:tcBorders>
            <w:shd w:val="clear" w:color="auto" w:fill="auto"/>
            <w:vAlign w:val="center"/>
          </w:tcPr>
          <w:p w14:paraId="3865296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合同金额</w:t>
            </w:r>
          </w:p>
        </w:tc>
        <w:tc>
          <w:tcPr>
            <w:tcW w:w="1204" w:type="dxa"/>
            <w:tcBorders>
              <w:top w:val="single" w:color="auto" w:sz="4" w:space="0"/>
              <w:left w:val="nil"/>
              <w:bottom w:val="single" w:color="auto" w:sz="4" w:space="0"/>
              <w:right w:val="single" w:color="auto" w:sz="4" w:space="0"/>
            </w:tcBorders>
            <w:shd w:val="clear" w:color="auto" w:fill="auto"/>
            <w:vAlign w:val="center"/>
          </w:tcPr>
          <w:p w14:paraId="1F0818D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完成情况</w:t>
            </w:r>
          </w:p>
        </w:tc>
      </w:tr>
      <w:tr w14:paraId="6C42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5AE9139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34E8E0F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745CFBE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353166D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7957A04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320490F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2DEF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3481284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401E76C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6151048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2D34CCB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0091BCB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0DE02BC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0EFF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1B87E72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2C124E1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712BD56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32726DD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2583ED2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14E4E0A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60EA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4156775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114CC83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7E159A2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46DCC0F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79F4909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0F3D37A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521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65CD581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40CFDB6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5F2217B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74FE1D3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643562C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775A910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2679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4E841C9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737F61F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27B4191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01F5533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5EA4BE1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1EDD381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3360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1754EBF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3C7ACF4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4AF2A2D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5CE752C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570CF40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4DEC64F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r w14:paraId="234B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185F655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78C3E51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6FFF7D1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79AE88B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7481B2F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5AA6D6E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rPr>
            </w:pPr>
          </w:p>
        </w:tc>
      </w:tr>
    </w:tbl>
    <w:p w14:paraId="3F4D101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firstLine="420" w:firstLineChars="200"/>
        <w:jc w:val="left"/>
        <w:outlineLvl w:val="2"/>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注：</w:t>
      </w:r>
    </w:p>
    <w:p w14:paraId="795CEDB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firstLine="420" w:firstLineChars="200"/>
        <w:jc w:val="left"/>
        <w:outlineLvl w:val="2"/>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1、提供近三年（指</w:t>
      </w:r>
      <w:r>
        <w:rPr>
          <w:rFonts w:hint="eastAsia" w:ascii="宋体" w:hAnsi="宋体" w:cs="宋体"/>
          <w:kern w:val="2"/>
          <w:sz w:val="21"/>
          <w:szCs w:val="21"/>
          <w:lang w:val="en-US" w:eastAsia="zh-CN" w:bidi="ar"/>
        </w:rPr>
        <w:t>2022年1月1日起至今</w:t>
      </w:r>
      <w:r>
        <w:rPr>
          <w:rFonts w:hint="eastAsia" w:ascii="宋体" w:hAnsi="宋体" w:eastAsia="宋体" w:cs="宋体"/>
          <w:kern w:val="2"/>
          <w:sz w:val="21"/>
          <w:szCs w:val="21"/>
          <w:lang w:val="en-US" w:eastAsia="zh-CN" w:bidi="ar"/>
        </w:rPr>
        <w:t>）已完成的类似项目情况并填入本表中；</w:t>
      </w:r>
    </w:p>
    <w:p w14:paraId="387FD5E7">
      <w:pPr>
        <w:keepNext w:val="0"/>
        <w:keepLines w:val="0"/>
        <w:widowControl w:val="0"/>
        <w:suppressLineNumbers w:val="0"/>
        <w:autoSpaceDE w:val="0"/>
        <w:autoSpaceDN w:val="0"/>
        <w:adjustRightInd w:val="0"/>
        <w:spacing w:before="0" w:beforeLines="0" w:beforeAutospacing="0" w:after="0" w:afterLines="0" w:afterAutospacing="0" w:line="400" w:lineRule="exact"/>
        <w:ind w:left="0" w:leftChars="0" w:right="0" w:firstLine="420" w:firstLineChars="200"/>
        <w:jc w:val="left"/>
        <w:outlineLvl w:val="2"/>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2、后附所填项目清晰可辨的中标通知书或合同协议书的扫描件或复印件加盖公章。</w:t>
      </w:r>
    </w:p>
    <w:p w14:paraId="718453A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br w:type="page"/>
      </w:r>
    </w:p>
    <w:p w14:paraId="5F8609D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r>
        <w:rPr>
          <w:rFonts w:hint="eastAsia" w:ascii="宋体" w:hAnsi="宋体" w:cs="宋体"/>
          <w:b/>
          <w:bCs w:val="0"/>
          <w:kern w:val="2"/>
          <w:sz w:val="28"/>
          <w:szCs w:val="28"/>
          <w:lang w:val="en-US" w:eastAsia="zh-CN" w:bidi="ar"/>
        </w:rPr>
        <w:t>3</w:t>
      </w:r>
      <w:r>
        <w:rPr>
          <w:rFonts w:hint="eastAsia" w:ascii="宋体" w:hAnsi="宋体" w:eastAsia="宋体" w:cs="宋体"/>
          <w:b/>
          <w:bCs w:val="0"/>
          <w:kern w:val="2"/>
          <w:sz w:val="28"/>
          <w:szCs w:val="28"/>
          <w:lang w:val="en-US" w:eastAsia="zh-CN" w:bidi="ar"/>
        </w:rPr>
        <w:t>、项目团队配备情况</w:t>
      </w:r>
    </w:p>
    <w:p w14:paraId="0FEDA7A6">
      <w:pPr>
        <w:pStyle w:val="24"/>
        <w:keepNext w:val="0"/>
        <w:keepLines w:val="0"/>
        <w:widowControl/>
        <w:suppressLineNumbers w:val="0"/>
        <w:spacing w:before="0" w:beforeLines="0" w:beforeAutospacing="0" w:after="120" w:afterLines="0" w:afterAutospacing="0"/>
        <w:ind w:left="420" w:leftChars="20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tbl>
      <w:tblPr>
        <w:tblStyle w:val="2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
        <w:gridCol w:w="1812"/>
        <w:gridCol w:w="1448"/>
        <w:gridCol w:w="1300"/>
        <w:gridCol w:w="1234"/>
        <w:gridCol w:w="1168"/>
        <w:gridCol w:w="1577"/>
      </w:tblGrid>
      <w:tr w14:paraId="0BFB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9"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626A797">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1812" w:type="dxa"/>
            <w:tcBorders>
              <w:top w:val="single" w:color="auto" w:sz="4" w:space="0"/>
              <w:left w:val="nil"/>
              <w:bottom w:val="single" w:color="auto" w:sz="4" w:space="0"/>
              <w:right w:val="single" w:color="auto" w:sz="4" w:space="0"/>
            </w:tcBorders>
            <w:shd w:val="clear" w:color="auto" w:fill="auto"/>
            <w:vAlign w:val="center"/>
          </w:tcPr>
          <w:p w14:paraId="7DDF465F">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在本项目中所担任的职务</w:t>
            </w:r>
          </w:p>
        </w:tc>
        <w:tc>
          <w:tcPr>
            <w:tcW w:w="1448" w:type="dxa"/>
            <w:tcBorders>
              <w:top w:val="single" w:color="auto" w:sz="4" w:space="0"/>
              <w:left w:val="nil"/>
              <w:bottom w:val="single" w:color="auto" w:sz="4" w:space="0"/>
              <w:right w:val="single" w:color="auto" w:sz="4" w:space="0"/>
            </w:tcBorders>
            <w:shd w:val="clear" w:color="auto" w:fill="auto"/>
            <w:vAlign w:val="center"/>
          </w:tcPr>
          <w:p w14:paraId="3A3393C8">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姓名</w:t>
            </w:r>
          </w:p>
        </w:tc>
        <w:tc>
          <w:tcPr>
            <w:tcW w:w="1300" w:type="dxa"/>
            <w:tcBorders>
              <w:top w:val="single" w:color="auto" w:sz="4" w:space="0"/>
              <w:left w:val="nil"/>
              <w:bottom w:val="single" w:color="auto" w:sz="4" w:space="0"/>
              <w:right w:val="single" w:color="auto" w:sz="4" w:space="0"/>
            </w:tcBorders>
            <w:shd w:val="clear" w:color="auto" w:fill="auto"/>
            <w:vAlign w:val="center"/>
          </w:tcPr>
          <w:p w14:paraId="5C8E67B7">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性别</w:t>
            </w:r>
          </w:p>
        </w:tc>
        <w:tc>
          <w:tcPr>
            <w:tcW w:w="1234" w:type="dxa"/>
            <w:tcBorders>
              <w:top w:val="single" w:color="auto" w:sz="4" w:space="0"/>
              <w:left w:val="nil"/>
              <w:bottom w:val="single" w:color="auto" w:sz="4" w:space="0"/>
              <w:right w:val="single" w:color="auto" w:sz="4" w:space="0"/>
            </w:tcBorders>
            <w:shd w:val="clear" w:color="auto" w:fill="auto"/>
            <w:vAlign w:val="center"/>
          </w:tcPr>
          <w:p w14:paraId="06B18759">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年龄</w:t>
            </w:r>
          </w:p>
        </w:tc>
        <w:tc>
          <w:tcPr>
            <w:tcW w:w="1168" w:type="dxa"/>
            <w:tcBorders>
              <w:top w:val="single" w:color="auto" w:sz="4" w:space="0"/>
              <w:left w:val="nil"/>
              <w:bottom w:val="single" w:color="auto" w:sz="4" w:space="0"/>
              <w:right w:val="single" w:color="auto" w:sz="4" w:space="0"/>
            </w:tcBorders>
            <w:shd w:val="clear" w:color="auto" w:fill="auto"/>
            <w:vAlign w:val="center"/>
          </w:tcPr>
          <w:p w14:paraId="69FA184F">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从业年限</w:t>
            </w:r>
          </w:p>
        </w:tc>
        <w:tc>
          <w:tcPr>
            <w:tcW w:w="1577" w:type="dxa"/>
            <w:tcBorders>
              <w:top w:val="single" w:color="auto" w:sz="4" w:space="0"/>
              <w:left w:val="nil"/>
              <w:bottom w:val="single" w:color="auto" w:sz="4" w:space="0"/>
              <w:right w:val="single" w:color="auto" w:sz="4" w:space="0"/>
            </w:tcBorders>
            <w:shd w:val="clear" w:color="auto" w:fill="auto"/>
            <w:vAlign w:val="center"/>
          </w:tcPr>
          <w:p w14:paraId="5179BB28">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职称/专业</w:t>
            </w:r>
          </w:p>
        </w:tc>
      </w:tr>
      <w:tr w14:paraId="5024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58B4575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477235A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086D44B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rPr>
            </w:pPr>
          </w:p>
        </w:tc>
        <w:tc>
          <w:tcPr>
            <w:tcW w:w="1300" w:type="dxa"/>
            <w:tcBorders>
              <w:top w:val="single" w:color="auto" w:sz="4" w:space="0"/>
              <w:left w:val="nil"/>
              <w:bottom w:val="single" w:color="auto" w:sz="4" w:space="0"/>
              <w:right w:val="single" w:color="auto" w:sz="4" w:space="0"/>
            </w:tcBorders>
            <w:shd w:val="clear" w:color="auto" w:fill="auto"/>
            <w:vAlign w:val="center"/>
          </w:tcPr>
          <w:p w14:paraId="7B795A4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0C2B120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1601663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5591E70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rPr>
            </w:pPr>
          </w:p>
        </w:tc>
      </w:tr>
      <w:tr w14:paraId="4932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073107C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4CF6942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68D3557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46384DE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16254C9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355426D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764ADB8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r>
      <w:tr w14:paraId="1C4B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15374AE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2DA8741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1FE392A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01B668C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1A7CAB7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602EA4F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1A6FDBF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r>
      <w:tr w14:paraId="548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5A0BDAA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2402643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0D33D6D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678E7A3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10118A2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089ACB3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40A2C60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r>
      <w:tr w14:paraId="27E0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AB134D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3F135AA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44012D3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60F3CF9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724F644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3DDB6E5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3617192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r>
      <w:tr w14:paraId="2564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24D48C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68DC7CC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3E65AAF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3154CEE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33D9E03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7CF04AF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1B090E3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rPr>
            </w:pPr>
          </w:p>
        </w:tc>
      </w:tr>
    </w:tbl>
    <w:p w14:paraId="5DB8B942">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D0A0D60">
      <w:pPr>
        <w:keepNext w:val="0"/>
        <w:keepLines w:val="0"/>
        <w:widowControl w:val="0"/>
        <w:suppressLineNumbers w:val="0"/>
        <w:spacing w:before="0" w:beforeLines="0" w:beforeAutospacing="0" w:after="0" w:afterLines="0" w:afterAutospacing="0"/>
        <w:ind w:left="0" w:right="-418" w:rightChars="-199"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注：</w:t>
      </w:r>
    </w:p>
    <w:p w14:paraId="03C4269A">
      <w:pPr>
        <w:keepNext w:val="0"/>
        <w:keepLines w:val="0"/>
        <w:widowControl w:val="0"/>
        <w:suppressLineNumbers w:val="0"/>
        <w:spacing w:before="0" w:beforeLines="0" w:beforeAutospacing="0" w:after="0" w:afterLines="0" w:afterAutospacing="0"/>
        <w:ind w:left="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1、项目团队配备包括但不限于项目负责人、安装调试人员、专业技术人员、培训人员、售后服务人员等相关人员；</w:t>
      </w:r>
    </w:p>
    <w:p w14:paraId="548E65E2">
      <w:pPr>
        <w:keepNext w:val="0"/>
        <w:keepLines w:val="0"/>
        <w:widowControl w:val="0"/>
        <w:suppressLineNumbers w:val="0"/>
        <w:wordWrap w:val="0"/>
        <w:autoSpaceDE w:val="0"/>
        <w:autoSpaceDN w:val="0"/>
        <w:adjustRightInd w:val="0"/>
        <w:spacing w:before="0" w:beforeLines="0" w:beforeAutospacing="0" w:after="0" w:afterLines="0" w:afterAutospacing="0"/>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2、附项目团队全体人员身份证（正反面）复印件、劳动关系证明等相关证明材料复印件加盖公章。</w:t>
      </w:r>
      <w:r>
        <w:rPr>
          <w:rFonts w:hint="eastAsia" w:ascii="宋体" w:hAnsi="宋体" w:eastAsia="宋体" w:cs="宋体"/>
          <w:kern w:val="2"/>
          <w:sz w:val="21"/>
          <w:szCs w:val="21"/>
          <w:lang w:val="en-US" w:eastAsia="zh-CN" w:bidi="ar"/>
        </w:rPr>
        <w:br w:type="page"/>
      </w:r>
    </w:p>
    <w:p w14:paraId="5A74C85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9D09E67">
      <w:pPr>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b/>
          <w:bCs/>
          <w:kern w:val="2"/>
          <w:sz w:val="28"/>
          <w:szCs w:val="28"/>
        </w:rPr>
      </w:pPr>
      <w:r>
        <w:rPr>
          <w:rFonts w:hint="eastAsia" w:ascii="宋体" w:hAnsi="宋体" w:cs="宋体"/>
          <w:b/>
          <w:bCs w:val="0"/>
          <w:kern w:val="2"/>
          <w:sz w:val="28"/>
          <w:szCs w:val="28"/>
          <w:lang w:val="en-US" w:eastAsia="zh-CN" w:bidi="ar"/>
        </w:rPr>
        <w:t>4、</w:t>
      </w:r>
      <w:r>
        <w:rPr>
          <w:rFonts w:hint="eastAsia" w:ascii="宋体" w:hAnsi="宋体" w:eastAsia="宋体" w:cs="宋体"/>
          <w:b/>
          <w:bCs w:val="0"/>
          <w:kern w:val="2"/>
          <w:sz w:val="28"/>
          <w:szCs w:val="28"/>
          <w:lang w:val="en-US" w:eastAsia="zh-CN" w:bidi="ar"/>
        </w:rPr>
        <w:t>参加政府采购活动前三年内在经营活动中没有重大违法记录的书面声明</w:t>
      </w:r>
    </w:p>
    <w:p w14:paraId="043E727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14:paraId="3312C7A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（格式自拟）</w:t>
      </w:r>
    </w:p>
    <w:p w14:paraId="1C628A0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p>
    <w:p w14:paraId="41F88A0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val="0"/>
          <w:bCs w:val="0"/>
          <w:kern w:val="2"/>
          <w:sz w:val="21"/>
          <w:szCs w:val="21"/>
        </w:rPr>
      </w:pPr>
      <w:r>
        <w:rPr>
          <w:rFonts w:hint="eastAsia" w:ascii="宋体" w:hAnsi="宋体" w:cs="宋体"/>
          <w:b/>
          <w:bCs/>
          <w:kern w:val="2"/>
          <w:sz w:val="28"/>
          <w:szCs w:val="28"/>
          <w:lang w:val="en-US" w:eastAsia="zh-CN" w:bidi="ar"/>
        </w:rPr>
        <w:t>5</w:t>
      </w:r>
      <w:r>
        <w:rPr>
          <w:rFonts w:hint="eastAsia" w:ascii="宋体" w:hAnsi="宋体" w:eastAsia="宋体" w:cs="宋体"/>
          <w:b/>
          <w:bCs/>
          <w:kern w:val="2"/>
          <w:sz w:val="28"/>
          <w:szCs w:val="28"/>
          <w:lang w:val="en-US" w:eastAsia="zh-CN" w:bidi="ar"/>
        </w:rPr>
        <w:t>、信誉要求</w:t>
      </w:r>
    </w:p>
    <w:p w14:paraId="20DB8953">
      <w:pPr>
        <w:keepNext w:val="0"/>
        <w:keepLines w:val="0"/>
        <w:widowControl w:val="0"/>
        <w:suppressLineNumbers w:val="0"/>
        <w:spacing w:before="0" w:beforeAutospacing="0" w:after="0" w:afterAutospacing="0"/>
        <w:ind w:left="0" w:leftChars="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 xml:space="preserve"> </w:t>
      </w:r>
    </w:p>
    <w:p w14:paraId="598BB12F">
      <w:pPr>
        <w:keepNext w:val="0"/>
        <w:keepLines w:val="0"/>
        <w:widowControl w:val="0"/>
        <w:suppressLineNumbers w:val="0"/>
        <w:spacing w:before="0" w:beforeAutospacing="0" w:after="0" w:afterAutospacing="0" w:line="360" w:lineRule="auto"/>
        <w:ind w:left="0" w:leftChars="0" w:right="0" w:firstLine="420" w:firstLineChars="200"/>
        <w:jc w:val="both"/>
        <w:rPr>
          <w:rFonts w:hint="eastAsia" w:ascii="宋体" w:hAnsi="宋体" w:eastAsia="宋体" w:cs="宋体"/>
          <w:b/>
          <w:bCs/>
          <w:kern w:val="2"/>
          <w:sz w:val="28"/>
          <w:szCs w:val="28"/>
        </w:rPr>
      </w:pPr>
      <w:r>
        <w:rPr>
          <w:rFonts w:hint="eastAsia" w:ascii="宋体" w:hAnsi="宋体" w:eastAsia="宋体" w:cs="宋体"/>
          <w:b w:val="0"/>
          <w:bCs w:val="0"/>
          <w:kern w:val="2"/>
          <w:sz w:val="21"/>
          <w:szCs w:val="21"/>
          <w:lang w:val="en-US" w:eastAsia="zh-CN" w:bidi="ar"/>
        </w:rPr>
        <w:t>本项目不接受被列入失信被执行人、重大税收违法案件当事人名单、政府采购严重违法失信行为记录名单的供应商参与投标（详见财库〔2016〕125号文件）。</w:t>
      </w:r>
      <w:r>
        <w:rPr>
          <w:rFonts w:hint="eastAsia" w:ascii="宋体" w:hAnsi="宋体" w:eastAsia="宋体" w:cs="宋体"/>
          <w:b/>
          <w:bCs/>
          <w:kern w:val="2"/>
          <w:sz w:val="28"/>
          <w:szCs w:val="28"/>
          <w:lang w:val="en-US" w:eastAsia="zh-CN" w:bidi="ar"/>
        </w:rPr>
        <w:br w:type="page"/>
      </w:r>
    </w:p>
    <w:p w14:paraId="51067E2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9E1ACB1">
      <w:pPr>
        <w:keepNext w:val="0"/>
        <w:keepLines w:val="0"/>
        <w:widowControl w:val="0"/>
        <w:suppressLineNumbers w:val="0"/>
        <w:wordWrap w:val="0"/>
        <w:spacing w:before="0" w:beforeAutospacing="0" w:after="0" w:afterAutospacing="0" w:line="480" w:lineRule="auto"/>
        <w:ind w:left="0" w:right="0"/>
        <w:jc w:val="center"/>
        <w:rPr>
          <w:rFonts w:hint="eastAsia" w:ascii="宋体" w:hAnsi="宋体" w:eastAsia="宋体" w:cs="宋体"/>
          <w:color w:val="000000"/>
          <w:kern w:val="2"/>
          <w:sz w:val="24"/>
          <w:szCs w:val="24"/>
        </w:rPr>
      </w:pPr>
      <w:r>
        <w:rPr>
          <w:rFonts w:hint="eastAsia" w:ascii="宋体" w:hAnsi="宋体" w:cs="宋体"/>
          <w:b/>
          <w:bCs/>
          <w:kern w:val="2"/>
          <w:sz w:val="28"/>
          <w:szCs w:val="28"/>
          <w:lang w:val="en-US" w:eastAsia="zh-CN" w:bidi="ar"/>
        </w:rPr>
        <w:t>6</w:t>
      </w:r>
      <w:r>
        <w:rPr>
          <w:rFonts w:hint="eastAsia" w:ascii="宋体" w:hAnsi="宋体" w:eastAsia="宋体" w:cs="宋体"/>
          <w:b/>
          <w:bCs/>
          <w:kern w:val="2"/>
          <w:sz w:val="28"/>
          <w:szCs w:val="28"/>
          <w:lang w:val="en-US" w:eastAsia="zh-CN" w:bidi="ar"/>
        </w:rPr>
        <w:t>、企业信誉承诺书</w:t>
      </w:r>
    </w:p>
    <w:p w14:paraId="41D9F41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b/>
          <w:bCs/>
          <w:kern w:val="2"/>
          <w:sz w:val="24"/>
          <w:szCs w:val="24"/>
          <w:vertAlign w:val="baseline"/>
        </w:rPr>
      </w:pPr>
      <w:r>
        <w:rPr>
          <w:rFonts w:hint="eastAsia" w:ascii="宋体" w:hAnsi="宋体" w:eastAsia="宋体" w:cs="宋体"/>
          <w:b/>
          <w:bCs/>
          <w:kern w:val="2"/>
          <w:sz w:val="24"/>
          <w:szCs w:val="24"/>
          <w:vertAlign w:val="baseline"/>
          <w:lang w:val="en-US" w:eastAsia="zh-CN" w:bidi="ar"/>
        </w:rPr>
        <w:t xml:space="preserve"> </w:t>
      </w:r>
    </w:p>
    <w:p w14:paraId="7EB82CD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6088D56B">
      <w:pPr>
        <w:keepNext w:val="0"/>
        <w:keepLines w:val="0"/>
        <w:widowControl w:val="0"/>
        <w:suppressLineNumbers w:val="0"/>
        <w:wordWrap w:val="0"/>
        <w:spacing w:before="0" w:beforeAutospacing="0" w:after="0" w:afterAutospacing="0" w:line="480" w:lineRule="auto"/>
        <w:ind w:left="0" w:right="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eastAsia" w:ascii="宋体" w:hAnsi="宋体" w:eastAsia="宋体" w:cs="宋体"/>
          <w:kern w:val="2"/>
          <w:sz w:val="21"/>
          <w:szCs w:val="21"/>
          <w:u w:val="single"/>
          <w:lang w:val="en-US" w:eastAsia="zh-CN" w:bidi="ar"/>
        </w:rPr>
        <w:t>（采购人、采购代理机构）</w:t>
      </w:r>
    </w:p>
    <w:p w14:paraId="16ECC1D6">
      <w:pPr>
        <w:keepNext w:val="0"/>
        <w:keepLines w:val="0"/>
        <w:widowControl w:val="0"/>
        <w:suppressLineNumbers w:val="0"/>
        <w:wordWrap w:val="0"/>
        <w:spacing w:before="0" w:beforeAutospacing="0" w:after="0" w:afterAutospacing="0" w:line="480"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我单位（公司）参与</w:t>
      </w:r>
      <w:r>
        <w:rPr>
          <w:rFonts w:hint="eastAsia" w:ascii="宋体" w:hAnsi="宋体" w:eastAsia="宋体" w:cs="宋体"/>
          <w:kern w:val="2"/>
          <w:sz w:val="21"/>
          <w:szCs w:val="21"/>
          <w:u w:val="single"/>
          <w:lang w:val="en-US" w:eastAsia="zh-CN" w:bidi="ar"/>
        </w:rPr>
        <w:t>（采购项目名称    项目编号）</w:t>
      </w:r>
      <w:r>
        <w:rPr>
          <w:rFonts w:hint="eastAsia" w:ascii="宋体" w:hAnsi="宋体" w:eastAsia="宋体" w:cs="宋体"/>
          <w:kern w:val="2"/>
          <w:sz w:val="21"/>
          <w:szCs w:val="21"/>
          <w:lang w:val="en-US" w:eastAsia="zh-CN" w:bidi="ar"/>
        </w:rPr>
        <w:t>采购项目的政府采购活动，现承诺如下：</w:t>
      </w:r>
    </w:p>
    <w:p w14:paraId="64DF89F3">
      <w:pPr>
        <w:keepNext w:val="0"/>
        <w:keepLines w:val="0"/>
        <w:widowControl w:val="0"/>
        <w:suppressLineNumbers w:val="0"/>
        <w:spacing w:before="0" w:beforeLines="0" w:beforeAutospacing="0" w:after="0" w:afterLines="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1、我公司不是“列入政府取消投标资格记录期间的企业或个人”，我公司无企业不良行为记录；</w:t>
      </w:r>
    </w:p>
    <w:p w14:paraId="4AABE396">
      <w:pPr>
        <w:keepNext w:val="0"/>
        <w:keepLines w:val="0"/>
        <w:widowControl w:val="0"/>
        <w:suppressLineNumbers w:val="0"/>
        <w:spacing w:before="0" w:beforeLines="0" w:beforeAutospacing="0" w:after="0" w:afterLines="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2、我公司能够自觉遵守国家法律法规、执业准则和职业道德，在参加政府采购活动前三年内在经营活动中没有重大违法记录；</w:t>
      </w:r>
    </w:p>
    <w:p w14:paraId="1288D924">
      <w:pPr>
        <w:keepNext w:val="0"/>
        <w:keepLines w:val="0"/>
        <w:widowControl w:val="0"/>
        <w:suppressLineNumbers w:val="0"/>
        <w:wordWrap w:val="0"/>
        <w:autoSpaceDE w:val="0"/>
        <w:autoSpaceDN w:val="0"/>
        <w:adjustRightInd w:val="0"/>
        <w:spacing w:before="0" w:beforeAutospacing="0" w:after="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3、我公司在信用中国网（www.creditchina.gov.cn）、中国政府采购网（www.ccgp.gov.cn）未被列入失信被执行人、重大税收违法案件当事人名单、政府采购严重违法失信行为记录名单；</w:t>
      </w:r>
    </w:p>
    <w:p w14:paraId="246E1F7B">
      <w:pPr>
        <w:keepNext w:val="0"/>
        <w:keepLines w:val="0"/>
        <w:widowControl w:val="0"/>
        <w:suppressLineNumbers w:val="0"/>
        <w:wordWrap w:val="0"/>
        <w:autoSpaceDE w:val="0"/>
        <w:autoSpaceDN w:val="0"/>
        <w:adjustRightInd w:val="0"/>
        <w:spacing w:before="0" w:beforeAutospacing="0" w:after="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4、我公司不存在“与采购人存在利害关系可能影响招标公正性的法人、其他组织或者个人；单位负责人为同一人或者存在控股、管理关系的不同单位”的情形。</w:t>
      </w:r>
    </w:p>
    <w:p w14:paraId="31999D7F">
      <w:pPr>
        <w:keepNext w:val="0"/>
        <w:keepLines w:val="0"/>
        <w:widowControl w:val="0"/>
        <w:suppressLineNumbers w:val="0"/>
        <w:wordWrap w:val="0"/>
        <w:autoSpaceDE w:val="0"/>
        <w:autoSpaceDN w:val="0"/>
        <w:adjustRightInd w:val="0"/>
        <w:spacing w:before="0" w:beforeAutospacing="0" w:after="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特此承诺！</w:t>
      </w:r>
    </w:p>
    <w:p w14:paraId="1DE80E41">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569A2B0">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2E47944">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701F12A">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7114E22">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5489F9E">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620DDE6">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78684AD">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B3447A8">
      <w:pPr>
        <w:pStyle w:val="24"/>
        <w:widowControl/>
        <w:wordWrap w:val="0"/>
        <w:spacing w:before="100" w:beforeAutospacing="0" w:after="100" w:afterAutospacing="0"/>
        <w:ind w:left="420" w:leftChars="200" w:right="0" w:firstLine="3570" w:firstLineChars="17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供应商名称：</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（盖公章）</w:t>
      </w:r>
    </w:p>
    <w:p w14:paraId="3BBD1FFA">
      <w:pPr>
        <w:pStyle w:val="24"/>
        <w:widowControl/>
        <w:wordWrap w:val="0"/>
        <w:spacing w:before="100" w:beforeAutospacing="0" w:after="100" w:afterAutospacing="0"/>
        <w:ind w:left="420" w:leftChars="200" w:right="0" w:firstLine="3570" w:firstLineChars="1700"/>
        <w:jc w:val="both"/>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bidi="ar"/>
        </w:rPr>
        <w:t>法定代表人或其委托代理人：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签字或盖章）</w:t>
      </w:r>
    </w:p>
    <w:p w14:paraId="72AC93DA">
      <w:pPr>
        <w:pStyle w:val="24"/>
        <w:widowControl/>
        <w:wordWrap w:val="0"/>
        <w:spacing w:before="100" w:beforeAutospacing="0" w:after="100" w:afterAutospacing="0"/>
        <w:ind w:left="420" w:leftChars="200" w:right="0" w:firstLine="3570" w:firstLineChars="170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日  期：</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日</w:t>
      </w:r>
    </w:p>
    <w:p w14:paraId="19A1CC38">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p>
    <w:p w14:paraId="58DB48AA">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rPr>
      </w:pPr>
      <w:r>
        <w:rPr>
          <w:rFonts w:hint="eastAsia" w:ascii="宋体" w:hAnsi="宋体" w:cs="宋体"/>
          <w:b/>
          <w:bCs/>
          <w:kern w:val="2"/>
          <w:sz w:val="28"/>
          <w:szCs w:val="28"/>
          <w:lang w:val="en-US" w:eastAsia="zh-CN" w:bidi="ar"/>
        </w:rPr>
        <w:t>7</w:t>
      </w:r>
      <w:r>
        <w:rPr>
          <w:rFonts w:hint="eastAsia" w:ascii="宋体" w:hAnsi="宋体" w:eastAsia="宋体" w:cs="宋体"/>
          <w:b/>
          <w:bCs/>
          <w:kern w:val="2"/>
          <w:sz w:val="28"/>
          <w:szCs w:val="28"/>
          <w:lang w:val="en-US" w:eastAsia="zh-CN" w:bidi="ar"/>
        </w:rPr>
        <w:t>、企业服务承诺书</w:t>
      </w:r>
    </w:p>
    <w:p w14:paraId="296BE29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b/>
          <w:bCs/>
          <w:kern w:val="2"/>
          <w:sz w:val="28"/>
          <w:szCs w:val="28"/>
          <w:lang w:val="en-US" w:eastAsia="zh-CN" w:bidi="ar"/>
        </w:rPr>
        <w:t xml:space="preserve"> </w:t>
      </w:r>
    </w:p>
    <w:p w14:paraId="71468C6F">
      <w:pPr>
        <w:keepNext w:val="0"/>
        <w:keepLines w:val="0"/>
        <w:widowControl w:val="0"/>
        <w:suppressLineNumbers w:val="0"/>
        <w:wordWrap w:val="0"/>
        <w:spacing w:before="0" w:beforeLines="0" w:beforeAutospacing="0" w:after="0" w:afterLines="0" w:afterAutospacing="0" w:line="48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9B0F749">
      <w:pPr>
        <w:keepNext w:val="0"/>
        <w:keepLines w:val="0"/>
        <w:widowControl w:val="0"/>
        <w:suppressLineNumbers w:val="0"/>
        <w:wordWrap w:val="0"/>
        <w:spacing w:before="0" w:beforeLines="0" w:beforeAutospacing="0" w:after="0" w:afterLines="0" w:afterAutospacing="0" w:line="480" w:lineRule="auto"/>
        <w:ind w:left="0" w:right="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eastAsia" w:ascii="宋体" w:hAnsi="宋体" w:eastAsia="宋体" w:cs="宋体"/>
          <w:kern w:val="2"/>
          <w:sz w:val="21"/>
          <w:szCs w:val="21"/>
          <w:u w:val="single"/>
          <w:lang w:val="en-US" w:eastAsia="zh-CN" w:bidi="ar"/>
        </w:rPr>
        <w:t>（采购人、采购代理机构）</w:t>
      </w:r>
    </w:p>
    <w:p w14:paraId="146DB3FE">
      <w:pPr>
        <w:keepNext w:val="0"/>
        <w:keepLines w:val="0"/>
        <w:widowControl w:val="0"/>
        <w:suppressLineNumbers w:val="0"/>
        <w:wordWrap w:val="0"/>
        <w:spacing w:before="0" w:beforeLines="0" w:beforeAutospacing="0" w:after="0" w:afterLines="0" w:afterAutospacing="0" w:line="480"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我单位（公司）参与</w:t>
      </w:r>
      <w:r>
        <w:rPr>
          <w:rFonts w:hint="eastAsia" w:ascii="宋体" w:hAnsi="宋体" w:eastAsia="宋体" w:cs="宋体"/>
          <w:kern w:val="2"/>
          <w:sz w:val="21"/>
          <w:szCs w:val="21"/>
          <w:u w:val="single"/>
          <w:lang w:val="en-US" w:eastAsia="zh-CN" w:bidi="ar"/>
        </w:rPr>
        <w:t>（采购项目名称    项目编号）</w:t>
      </w:r>
      <w:r>
        <w:rPr>
          <w:rFonts w:hint="eastAsia" w:ascii="宋体" w:hAnsi="宋体" w:eastAsia="宋体" w:cs="宋体"/>
          <w:kern w:val="2"/>
          <w:sz w:val="21"/>
          <w:szCs w:val="21"/>
          <w:lang w:val="en-US" w:eastAsia="zh-CN" w:bidi="ar"/>
        </w:rPr>
        <w:t>采购项目的政府采购活动，现承诺如下：</w:t>
      </w:r>
    </w:p>
    <w:p w14:paraId="61A0A114">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一、我公司在收到中标通知书后，将按照中标通知书规定的期限内与业主单位（甲方）签订合同并绝不推诿、承担相应责任、完全响应合同、执行</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规定履约一切与之相关事项。</w:t>
      </w:r>
    </w:p>
    <w:p w14:paraId="7A2DAB0E">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二、我公司将严格遵守</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中各项条款的有关规定并认真履行，同时将精心组织、部署</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 xml:space="preserve">中所规定的服务内容，保证完成业主要求的全部内容。 </w:t>
      </w:r>
    </w:p>
    <w:p w14:paraId="5BCDD072">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三、在项目进行的过程中，我公司会积极主动、优质高效地为业主进行潜在的服务，协助业主完成与本项目相关的具体工作，以达到项目预定的目标。</w:t>
      </w:r>
    </w:p>
    <w:p w14:paraId="2E1F1E1B">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四、我公司承诺按照</w:t>
      </w:r>
      <w:r>
        <w:rPr>
          <w:rFonts w:hint="eastAsia" w:ascii="宋体" w:hAnsi="宋体" w:cs="宋体"/>
          <w:kern w:val="2"/>
          <w:sz w:val="21"/>
          <w:szCs w:val="21"/>
          <w:lang w:val="en-US" w:eastAsia="zh-CN" w:bidi="ar"/>
        </w:rPr>
        <w:t>竞争性磋商文件</w:t>
      </w:r>
      <w:r>
        <w:rPr>
          <w:rFonts w:hint="eastAsia" w:ascii="宋体" w:hAnsi="宋体" w:eastAsia="宋体" w:cs="宋体"/>
          <w:kern w:val="2"/>
          <w:sz w:val="21"/>
          <w:szCs w:val="21"/>
          <w:lang w:val="en-US" w:eastAsia="zh-CN" w:bidi="ar"/>
        </w:rPr>
        <w:t>中规定的“技术标准及服务需求”在合同约定的期限内，完成并移交全部合同内容。</w:t>
      </w:r>
    </w:p>
    <w:p w14:paraId="285B4AC7">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五、我公司承诺在合同履行过程中，一经发现我方提交虚假资料、业绩等，采购人（甲方）有权立即终止与我方签订的合同并无需支付我方在这期间所产生的任何费用，并由我方承担由此产生的一切法律责任及费用。</w:t>
      </w:r>
    </w:p>
    <w:p w14:paraId="31DF2BFD">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特此承诺！</w:t>
      </w:r>
      <w:r>
        <w:rPr>
          <w:rFonts w:hint="eastAsia" w:ascii="宋体" w:hAnsi="宋体" w:eastAsia="宋体" w:cs="宋体"/>
          <w:kern w:val="2"/>
          <w:sz w:val="24"/>
          <w:szCs w:val="24"/>
          <w:lang w:val="en-US" w:eastAsia="zh-CN" w:bidi="ar"/>
        </w:rPr>
        <w:t xml:space="preserve"> </w:t>
      </w:r>
    </w:p>
    <w:p w14:paraId="5A8F7011">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E4C8FB6">
      <w:pPr>
        <w:keepNext w:val="0"/>
        <w:keepLines w:val="0"/>
        <w:widowControl w:val="0"/>
        <w:suppressLineNumbers w:val="0"/>
        <w:wordWrap w:val="0"/>
        <w:spacing w:before="0" w:beforeLines="0" w:beforeAutospacing="0" w:after="0" w:afterLines="0" w:afterAutospacing="0" w:line="48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18121A0">
      <w:pPr>
        <w:pStyle w:val="24"/>
        <w:widowControl/>
        <w:wordWrap w:val="0"/>
        <w:spacing w:before="100" w:beforeAutospacing="0" w:after="100" w:afterAutospacing="0"/>
        <w:ind w:left="420" w:leftChars="200" w:right="0" w:firstLine="3570" w:firstLineChars="17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供应商名称：</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（盖公章）</w:t>
      </w:r>
    </w:p>
    <w:p w14:paraId="2B884F31">
      <w:pPr>
        <w:pStyle w:val="24"/>
        <w:widowControl/>
        <w:wordWrap w:val="0"/>
        <w:spacing w:before="100" w:beforeAutospacing="0" w:after="100" w:afterAutospacing="0"/>
        <w:ind w:left="420" w:leftChars="200" w:right="0" w:firstLine="3570" w:firstLineChars="1700"/>
        <w:jc w:val="both"/>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bidi="ar"/>
        </w:rPr>
        <w:t>法定代表人或其委托代理人：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签字或盖章）</w:t>
      </w:r>
    </w:p>
    <w:p w14:paraId="15B33F38">
      <w:pPr>
        <w:pStyle w:val="24"/>
        <w:widowControl/>
        <w:wordWrap w:val="0"/>
        <w:spacing w:before="100" w:beforeAutospacing="0" w:after="100" w:afterAutospacing="0"/>
        <w:ind w:left="420" w:leftChars="200" w:right="0" w:firstLine="3570" w:firstLineChars="170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日  期：</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日</w:t>
      </w:r>
    </w:p>
    <w:p w14:paraId="79DFB546">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5D6A7B2">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w:t>
      </w:r>
    </w:p>
    <w:p w14:paraId="36C5B7EC">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0"/>
          <w:sz w:val="28"/>
          <w:szCs w:val="28"/>
        </w:rPr>
      </w:pPr>
      <w:r>
        <w:rPr>
          <w:rFonts w:hint="eastAsia" w:ascii="宋体" w:hAnsi="宋体" w:cs="宋体"/>
          <w:b/>
          <w:bCs/>
          <w:kern w:val="0"/>
          <w:sz w:val="28"/>
          <w:szCs w:val="28"/>
          <w:lang w:val="en-US" w:eastAsia="zh-CN"/>
        </w:rPr>
        <w:t>8</w:t>
      </w:r>
      <w:r>
        <w:rPr>
          <w:rFonts w:hint="eastAsia" w:ascii="宋体" w:hAnsi="宋体" w:eastAsia="宋体" w:cs="宋体"/>
          <w:b/>
          <w:bCs/>
          <w:kern w:val="0"/>
          <w:sz w:val="28"/>
          <w:szCs w:val="28"/>
        </w:rPr>
        <w:t>、企业廉洁承诺书</w:t>
      </w:r>
    </w:p>
    <w:p w14:paraId="40AEBC74">
      <w:pPr>
        <w:keepNext w:val="0"/>
        <w:keepLines w:val="0"/>
        <w:widowControl w:val="0"/>
        <w:suppressLineNumbers w:val="0"/>
        <w:spacing w:before="0" w:beforeLines="0" w:beforeAutospacing="0" w:after="0" w:afterLines="0" w:afterAutospacing="0" w:line="480" w:lineRule="auto"/>
        <w:ind w:left="0" w:right="0"/>
        <w:jc w:val="both"/>
        <w:rPr>
          <w:rFonts w:hint="eastAsia" w:ascii="宋体" w:hAnsi="宋体" w:eastAsia="宋体" w:cs="宋体"/>
          <w:kern w:val="2"/>
          <w:sz w:val="21"/>
          <w:szCs w:val="21"/>
          <w:lang w:val="en-US" w:eastAsia="zh-CN" w:bidi="ar"/>
        </w:rPr>
      </w:pPr>
    </w:p>
    <w:p w14:paraId="221D8240">
      <w:pPr>
        <w:keepNext w:val="0"/>
        <w:keepLines w:val="0"/>
        <w:widowControl w:val="0"/>
        <w:suppressLineNumbers w:val="0"/>
        <w:spacing w:before="0" w:beforeLines="0" w:beforeAutospacing="0" w:after="0" w:afterLines="0" w:afterAutospacing="0" w:line="480" w:lineRule="auto"/>
        <w:ind w:left="0" w:right="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eastAsia" w:ascii="宋体" w:hAnsi="宋体" w:eastAsia="宋体" w:cs="宋体"/>
          <w:kern w:val="2"/>
          <w:sz w:val="21"/>
          <w:szCs w:val="21"/>
          <w:u w:val="single"/>
          <w:lang w:val="en-US" w:eastAsia="zh-CN" w:bidi="ar"/>
        </w:rPr>
        <w:t>（采购人、采购代理机构）</w:t>
      </w:r>
    </w:p>
    <w:p w14:paraId="24B75E33">
      <w:pPr>
        <w:keepNext w:val="0"/>
        <w:keepLines w:val="0"/>
        <w:widowControl w:val="0"/>
        <w:suppressLineNumbers w:val="0"/>
        <w:spacing w:before="0" w:beforeLines="0" w:beforeAutospacing="0" w:after="0" w:afterLines="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我单位（公司）参与</w:t>
      </w:r>
      <w:r>
        <w:rPr>
          <w:rFonts w:hint="eastAsia" w:ascii="宋体" w:hAnsi="宋体" w:eastAsia="宋体" w:cs="宋体"/>
          <w:kern w:val="2"/>
          <w:sz w:val="21"/>
          <w:szCs w:val="21"/>
          <w:u w:val="single"/>
          <w:lang w:val="en-US" w:eastAsia="zh-CN" w:bidi="ar"/>
        </w:rPr>
        <w:t>（采购项目名称    项目编号）</w:t>
      </w:r>
      <w:r>
        <w:rPr>
          <w:rFonts w:hint="eastAsia" w:ascii="宋体" w:hAnsi="宋体" w:eastAsia="宋体" w:cs="宋体"/>
          <w:kern w:val="2"/>
          <w:sz w:val="21"/>
          <w:szCs w:val="21"/>
          <w:lang w:val="en-US" w:eastAsia="zh-CN" w:bidi="ar"/>
        </w:rPr>
        <w:t>采购项目的政府采购活动，为保证本次招标活动在“公开、公正、公平”的竞争环境下顺利开展，本公司郑重承诺：</w:t>
      </w:r>
    </w:p>
    <w:p w14:paraId="183B448F">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一、在本次招投标及中标后的项目实施全过程中，我方承诺将严格遵守国家有关法律法规、相关政策，以及廉政建设的各项规定。</w:t>
      </w:r>
    </w:p>
    <w:p w14:paraId="5C0A4200">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二、我方知悉采购方实行诚信制度和廉洁制度，并保证在购销活动中不涉嫌商业贿赂及违反不正当竞争法的行为，不以任何名义给予购买使用我方产品的各科室及相关工作人员回扣、礼金、有价证券。</w:t>
      </w:r>
    </w:p>
    <w:p w14:paraId="2AE46227">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202B3FE7">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四、本承诺书自签署之日起生效。</w:t>
      </w:r>
    </w:p>
    <w:p w14:paraId="4B902E60">
      <w:pPr>
        <w:keepNext w:val="0"/>
        <w:keepLines w:val="0"/>
        <w:widowControl w:val="0"/>
        <w:suppressLineNumbers w:val="0"/>
        <w:wordWrap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E367A1B">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2F3FAD4">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0A901F7">
      <w:pPr>
        <w:keepNext w:val="0"/>
        <w:keepLines w:val="0"/>
        <w:widowControl w:val="0"/>
        <w:suppressLineNumbers w:val="0"/>
        <w:wordWrap w:val="0"/>
        <w:spacing w:before="0" w:beforeAutospacing="0" w:after="0" w:afterAutospacing="0" w:line="48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5378AE2">
      <w:pPr>
        <w:keepNext w:val="0"/>
        <w:keepLines w:val="0"/>
        <w:widowControl w:val="0"/>
        <w:suppressLineNumbers w:val="0"/>
        <w:wordWrap w:val="0"/>
        <w:spacing w:before="0" w:beforeAutospacing="0" w:after="0" w:afterAutospacing="0" w:line="48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ED79EF9">
      <w:pPr>
        <w:pStyle w:val="24"/>
        <w:widowControl/>
        <w:wordWrap w:val="0"/>
        <w:spacing w:before="100" w:beforeLines="0" w:beforeAutospacing="0" w:after="100" w:afterLines="0" w:afterAutospacing="0"/>
        <w:ind w:left="420" w:leftChars="200" w:right="0" w:firstLine="3570" w:firstLineChars="17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供应商名称：</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（盖公章）</w:t>
      </w:r>
    </w:p>
    <w:p w14:paraId="2C4C4C39">
      <w:pPr>
        <w:pStyle w:val="24"/>
        <w:widowControl/>
        <w:wordWrap w:val="0"/>
        <w:spacing w:before="100" w:beforeLines="0" w:beforeAutospacing="0" w:after="100" w:afterLines="0" w:afterAutospacing="0"/>
        <w:ind w:left="420" w:leftChars="200" w:right="0" w:firstLine="3570" w:firstLineChars="1700"/>
        <w:jc w:val="both"/>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bidi="ar"/>
        </w:rPr>
        <w:t>法定代表人或其委托代理人：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签字或盖章）</w:t>
      </w:r>
    </w:p>
    <w:p w14:paraId="042C4318">
      <w:pPr>
        <w:pStyle w:val="24"/>
        <w:widowControl/>
        <w:wordWrap w:val="0"/>
        <w:spacing w:before="100" w:beforeLines="0" w:beforeAutospacing="0" w:after="100" w:afterLines="0" w:afterAutospacing="0"/>
        <w:ind w:left="420" w:leftChars="200" w:right="0" w:firstLine="3570" w:firstLineChars="170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日  期：</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日</w:t>
      </w:r>
    </w:p>
    <w:p w14:paraId="2F6F82B5">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14:paraId="66EC1156">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p>
    <w:p w14:paraId="5EE5D039">
      <w:pPr>
        <w:bidi w:val="0"/>
        <w:rPr>
          <w:rFonts w:hint="eastAsia"/>
          <w:lang w:val="en-US" w:eastAsia="zh-CN"/>
        </w:rPr>
      </w:pPr>
    </w:p>
    <w:p w14:paraId="76B4128C">
      <w:pPr>
        <w:keepNext w:val="0"/>
        <w:keepLines w:val="0"/>
        <w:widowControl w:val="0"/>
        <w:suppressLineNumbers w:val="0"/>
        <w:wordWrap w:val="0"/>
        <w:autoSpaceDE w:val="0"/>
        <w:autoSpaceDN w:val="0"/>
        <w:spacing w:before="38" w:beforeAutospacing="0" w:after="0" w:afterAutospacing="0"/>
        <w:ind w:left="1482" w:right="1677"/>
        <w:jc w:val="center"/>
        <w:outlineLvl w:val="1"/>
        <w:rPr>
          <w:rFonts w:hint="eastAsia" w:ascii="宋体" w:hAnsi="宋体" w:eastAsia="宋体" w:cs="宋体"/>
          <w:b/>
          <w:bCs/>
          <w:kern w:val="2"/>
          <w:sz w:val="28"/>
          <w:szCs w:val="28"/>
        </w:rPr>
      </w:pPr>
      <w:r>
        <w:rPr>
          <w:rFonts w:hint="eastAsia" w:ascii="宋体" w:hAnsi="宋体" w:cs="宋体"/>
          <w:b/>
          <w:bCs/>
          <w:kern w:val="2"/>
          <w:sz w:val="28"/>
          <w:szCs w:val="28"/>
          <w:lang w:val="en-US" w:eastAsia="zh-CN" w:bidi="ar"/>
        </w:rPr>
        <w:t>9</w:t>
      </w:r>
      <w:r>
        <w:rPr>
          <w:rFonts w:hint="eastAsia" w:ascii="宋体" w:hAnsi="宋体" w:eastAsia="宋体" w:cs="宋体"/>
          <w:b/>
          <w:bCs/>
          <w:kern w:val="2"/>
          <w:sz w:val="28"/>
          <w:szCs w:val="28"/>
          <w:lang w:val="en-US" w:eastAsia="zh-CN" w:bidi="ar"/>
        </w:rPr>
        <w:t>、小微企业声明函（货物）</w:t>
      </w:r>
    </w:p>
    <w:p w14:paraId="57F1393B">
      <w:pPr>
        <w:keepNext w:val="0"/>
        <w:keepLines w:val="0"/>
        <w:widowControl w:val="0"/>
        <w:suppressLineNumbers w:val="0"/>
        <w:wordWrap w:val="0"/>
        <w:autoSpaceDE w:val="0"/>
        <w:autoSpaceDN w:val="0"/>
        <w:spacing w:before="38" w:beforeAutospacing="0" w:after="0" w:afterAutospacing="0"/>
        <w:ind w:left="1482" w:right="1677"/>
        <w:jc w:val="center"/>
        <w:outlineLvl w:val="1"/>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 </w:t>
      </w:r>
    </w:p>
    <w:p w14:paraId="469D7F54">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（如有）</w:t>
      </w:r>
      <w:r>
        <w:rPr>
          <w:rFonts w:hint="eastAsia" w:ascii="宋体" w:hAnsi="宋体" w:eastAsia="宋体" w:cs="宋体"/>
          <w:b/>
          <w:bCs w:val="0"/>
          <w:kern w:val="0"/>
          <w:sz w:val="21"/>
          <w:szCs w:val="21"/>
          <w:lang w:val="en-US" w:eastAsia="zh-CN" w:bidi="ar"/>
        </w:rPr>
        <w:t xml:space="preserve"> </w:t>
      </w:r>
    </w:p>
    <w:p w14:paraId="6E2A6091">
      <w:pPr>
        <w:keepNext w:val="0"/>
        <w:keepLines w:val="0"/>
        <w:widowControl w:val="0"/>
        <w:suppressLineNumbers w:val="0"/>
        <w:wordWrap w:val="0"/>
        <w:autoSpaceDE w:val="0"/>
        <w:autoSpaceDN w:val="0"/>
        <w:adjustRightInd w:val="0"/>
        <w:spacing w:before="0" w:beforeAutospacing="0" w:after="0" w:afterAutospacing="0" w:line="360" w:lineRule="auto"/>
        <w:ind w:left="0" w:right="157" w:firstLine="64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CD60AE6">
      <w:pPr>
        <w:keepNext w:val="0"/>
        <w:keepLines w:val="0"/>
        <w:widowControl w:val="0"/>
        <w:suppressLineNumbers w:val="0"/>
        <w:wordWrap w:val="0"/>
        <w:autoSpaceDE w:val="0"/>
        <w:autoSpaceDN w:val="0"/>
        <w:adjustRightInd w:val="0"/>
        <w:spacing w:before="0" w:beforeAutospacing="0" w:after="0" w:afterAutospacing="0" w:line="360" w:lineRule="auto"/>
        <w:ind w:left="0" w:right="157"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本公司（联合体）郑重声明，根据《政府采购促进中小企业发展管理办法》（财库 ﹝2020﹞46号）的规定，本公司（联合体）参加（</w:t>
      </w:r>
      <w:r>
        <w:rPr>
          <w:rFonts w:hint="eastAsia" w:ascii="宋体" w:hAnsi="宋体" w:eastAsia="宋体" w:cs="宋体"/>
          <w:kern w:val="2"/>
          <w:sz w:val="21"/>
          <w:szCs w:val="21"/>
          <w:u w:val="single"/>
          <w:lang w:val="en-US" w:eastAsia="zh-CN" w:bidi="ar"/>
        </w:rPr>
        <w:t>单位名称）</w:t>
      </w:r>
      <w:r>
        <w:rPr>
          <w:rFonts w:hint="eastAsia" w:ascii="宋体" w:hAnsi="宋体" w:eastAsia="宋体" w:cs="宋体"/>
          <w:kern w:val="2"/>
          <w:sz w:val="21"/>
          <w:szCs w:val="21"/>
          <w:lang w:val="en-US" w:eastAsia="zh-CN" w:bidi="ar"/>
        </w:rPr>
        <w:t>的（</w:t>
      </w:r>
      <w:r>
        <w:rPr>
          <w:rFonts w:hint="eastAsia" w:ascii="宋体" w:hAnsi="宋体" w:eastAsia="宋体" w:cs="宋体"/>
          <w:kern w:val="2"/>
          <w:sz w:val="21"/>
          <w:szCs w:val="21"/>
          <w:u w:val="single"/>
          <w:lang w:val="en-US" w:eastAsia="zh-CN" w:bidi="ar"/>
        </w:rPr>
        <w:t>项目名称）</w:t>
      </w:r>
      <w:r>
        <w:rPr>
          <w:rFonts w:hint="eastAsia" w:ascii="宋体" w:hAnsi="宋体" w:eastAsia="宋体" w:cs="宋体"/>
          <w:kern w:val="2"/>
          <w:sz w:val="21"/>
          <w:szCs w:val="21"/>
          <w:lang w:val="en-US" w:eastAsia="zh-CN" w:bidi="ar"/>
        </w:rPr>
        <w:t xml:space="preserve">采购活动，提供的货物全部由符合政策要求的中小企业制造。相关企业（含联合体中的小微企业、签订分包意向协议的小微企业）的具体情况如下： </w:t>
      </w:r>
    </w:p>
    <w:p w14:paraId="52E21597">
      <w:pPr>
        <w:keepNext w:val="0"/>
        <w:keepLines w:val="0"/>
        <w:widowControl/>
        <w:suppressLineNumbers w:val="0"/>
        <w:wordWrap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r>
        <w:rPr>
          <w:rFonts w:hint="eastAsia" w:ascii="宋体" w:hAnsi="宋体" w:eastAsia="宋体" w:cs="宋体"/>
          <w:kern w:val="2"/>
          <w:sz w:val="21"/>
          <w:szCs w:val="21"/>
          <w:u w:val="single"/>
          <w:lang w:val="en-US" w:eastAsia="zh-CN" w:bidi="ar"/>
        </w:rPr>
        <w:t>标的名称）</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采购文件中明确的所属行业）行业</w:t>
      </w:r>
      <w:r>
        <w:rPr>
          <w:rFonts w:hint="eastAsia" w:ascii="宋体" w:hAnsi="宋体" w:eastAsia="宋体" w:cs="宋体"/>
          <w:kern w:val="2"/>
          <w:sz w:val="21"/>
          <w:szCs w:val="21"/>
          <w:lang w:val="en-US" w:eastAsia="zh-CN" w:bidi="ar"/>
        </w:rPr>
        <w:t>；制造商为（</w:t>
      </w:r>
      <w:r>
        <w:rPr>
          <w:rFonts w:hint="eastAsia" w:ascii="宋体" w:hAnsi="宋体" w:eastAsia="宋体" w:cs="宋体"/>
          <w:kern w:val="2"/>
          <w:sz w:val="21"/>
          <w:szCs w:val="21"/>
          <w:u w:val="single"/>
          <w:lang w:val="en-US" w:eastAsia="zh-CN" w:bidi="ar"/>
        </w:rPr>
        <w:t>企业名称）</w:t>
      </w:r>
      <w:r>
        <w:rPr>
          <w:rFonts w:hint="eastAsia" w:ascii="宋体" w:hAnsi="宋体" w:eastAsia="宋体" w:cs="宋体"/>
          <w:kern w:val="2"/>
          <w:sz w:val="21"/>
          <w:szCs w:val="21"/>
          <w:lang w:val="en-US" w:eastAsia="zh-CN" w:bidi="ar"/>
        </w:rPr>
        <w:t>，从业人员</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人，营业收入为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万元，资产总额为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万元</w:t>
      </w:r>
      <w:r>
        <w:rPr>
          <w:rFonts w:hint="eastAsia" w:ascii="宋体" w:hAnsi="宋体" w:eastAsia="宋体" w:cs="宋体"/>
          <w:kern w:val="2"/>
          <w:position w:val="16"/>
          <w:sz w:val="21"/>
          <w:szCs w:val="21"/>
          <w:vertAlign w:val="superscript"/>
          <w:lang w:val="en-US" w:eastAsia="zh-CN" w:bidi="ar"/>
        </w:rPr>
        <w:t>1</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小型企业、微型企业）</w:t>
      </w:r>
      <w:r>
        <w:rPr>
          <w:rFonts w:hint="eastAsia" w:ascii="宋体" w:hAnsi="宋体" w:eastAsia="宋体" w:cs="宋体"/>
          <w:kern w:val="2"/>
          <w:sz w:val="21"/>
          <w:szCs w:val="21"/>
          <w:lang w:val="en-US" w:eastAsia="zh-CN" w:bidi="ar"/>
        </w:rPr>
        <w:t xml:space="preserve">； </w:t>
      </w:r>
    </w:p>
    <w:p w14:paraId="1CB00E41">
      <w:pPr>
        <w:keepNext w:val="0"/>
        <w:keepLines w:val="0"/>
        <w:widowControl/>
        <w:suppressLineNumbers w:val="0"/>
        <w:wordWrap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u w:val="single"/>
          <w:lang w:val="en-US" w:eastAsia="zh-CN" w:bidi="ar"/>
        </w:rPr>
        <w:t>标的名称）</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采购文件中明确的所属行业）行业</w:t>
      </w:r>
      <w:r>
        <w:rPr>
          <w:rFonts w:hint="eastAsia" w:ascii="宋体" w:hAnsi="宋体" w:eastAsia="宋体" w:cs="宋体"/>
          <w:kern w:val="2"/>
          <w:sz w:val="21"/>
          <w:szCs w:val="21"/>
          <w:lang w:val="en-US" w:eastAsia="zh-CN" w:bidi="ar"/>
        </w:rPr>
        <w:t>；制造商为（</w:t>
      </w:r>
      <w:r>
        <w:rPr>
          <w:rFonts w:hint="eastAsia" w:ascii="宋体" w:hAnsi="宋体" w:eastAsia="宋体" w:cs="宋体"/>
          <w:kern w:val="2"/>
          <w:sz w:val="21"/>
          <w:szCs w:val="21"/>
          <w:u w:val="single"/>
          <w:lang w:val="en-US" w:eastAsia="zh-CN" w:bidi="ar"/>
        </w:rPr>
        <w:t>企业名称）</w:t>
      </w:r>
      <w:r>
        <w:rPr>
          <w:rFonts w:hint="eastAsia" w:ascii="宋体" w:hAnsi="宋体" w:eastAsia="宋体" w:cs="宋体"/>
          <w:kern w:val="2"/>
          <w:sz w:val="21"/>
          <w:szCs w:val="21"/>
          <w:lang w:val="en-US" w:eastAsia="zh-CN" w:bidi="ar"/>
        </w:rPr>
        <w:t>，从业人员</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人，营业收入为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万元，资产总额为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万元，属于（</w:t>
      </w:r>
      <w:r>
        <w:rPr>
          <w:rFonts w:hint="eastAsia" w:ascii="宋体" w:hAnsi="宋体" w:eastAsia="宋体" w:cs="宋体"/>
          <w:kern w:val="2"/>
          <w:sz w:val="21"/>
          <w:szCs w:val="21"/>
          <w:u w:val="single"/>
          <w:lang w:val="en-US" w:eastAsia="zh-CN" w:bidi="ar"/>
        </w:rPr>
        <w:t>小型企业、微型企业）</w:t>
      </w:r>
      <w:r>
        <w:rPr>
          <w:rFonts w:hint="eastAsia" w:ascii="宋体" w:hAnsi="宋体" w:eastAsia="宋体" w:cs="宋体"/>
          <w:kern w:val="2"/>
          <w:sz w:val="21"/>
          <w:szCs w:val="21"/>
          <w:lang w:val="en-US" w:eastAsia="zh-CN" w:bidi="ar"/>
        </w:rPr>
        <w:t xml:space="preserve">； </w:t>
      </w:r>
    </w:p>
    <w:p w14:paraId="575E0375">
      <w:pPr>
        <w:keepNext w:val="0"/>
        <w:keepLines w:val="0"/>
        <w:widowControl w:val="0"/>
        <w:suppressLineNumbers w:val="0"/>
        <w:wordWrap w:val="0"/>
        <w:autoSpaceDE w:val="0"/>
        <w:autoSpaceDN w:val="0"/>
        <w:adjustRightInd w:val="0"/>
        <w:spacing w:before="0" w:beforeAutospacing="0" w:after="0" w:afterAutospacing="0" w:line="360" w:lineRule="auto"/>
        <w:ind w:left="642"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p w14:paraId="6A9022B7">
      <w:pPr>
        <w:keepNext w:val="0"/>
        <w:keepLines w:val="0"/>
        <w:widowControl w:val="0"/>
        <w:suppressLineNumbers w:val="0"/>
        <w:wordWrap w:val="0"/>
        <w:autoSpaceDE w:val="0"/>
        <w:autoSpaceDN w:val="0"/>
        <w:adjustRightInd w:val="0"/>
        <w:spacing w:before="0" w:beforeAutospacing="0" w:after="0" w:afterAutospacing="0" w:line="360" w:lineRule="auto"/>
        <w:ind w:left="0" w:right="157" w:firstLine="64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以上企业，不属于大企业的分支机构，不存在控股股东为大企业的情形，也不存在与大企业的负责人为同一人的情形。</w:t>
      </w:r>
    </w:p>
    <w:p w14:paraId="346CD790">
      <w:pPr>
        <w:keepNext w:val="0"/>
        <w:keepLines w:val="0"/>
        <w:widowControl w:val="0"/>
        <w:suppressLineNumbers w:val="0"/>
        <w:wordWrap w:val="0"/>
        <w:autoSpaceDE w:val="0"/>
        <w:autoSpaceDN w:val="0"/>
        <w:adjustRightInd w:val="0"/>
        <w:spacing w:before="0" w:beforeAutospacing="0" w:after="0" w:afterAutospacing="0" w:line="360" w:lineRule="auto"/>
        <w:ind w:left="642"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本企业对上述声明内容的真实性负责。如有虚假，将依法承担相应责任。</w:t>
      </w:r>
    </w:p>
    <w:p w14:paraId="76ED7222">
      <w:pPr>
        <w:keepNext w:val="0"/>
        <w:keepLines w:val="0"/>
        <w:widowControl w:val="0"/>
        <w:suppressLineNumbers w:val="0"/>
        <w:wordWrap w:val="0"/>
        <w:autoSpaceDE w:val="0"/>
        <w:autoSpaceDN w:val="0"/>
        <w:adjustRightInd w:val="0"/>
        <w:spacing w:before="0" w:beforeAutospacing="0" w:after="0" w:afterAutospacing="0" w:line="360" w:lineRule="auto"/>
        <w:ind w:left="4378" w:leftChars="1960" w:right="0" w:hanging="262" w:hangingChars="12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1D93665">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39A8F0B">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B733A7D">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F9E3078">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2846B3C">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BE449DA">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71379CC">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39DC371">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54F06F7">
      <w:pPr>
        <w:keepNext w:val="0"/>
        <w:keepLines w:val="0"/>
        <w:widowControl w:val="0"/>
        <w:suppressLineNumbers w:val="0"/>
        <w:wordWrap w:val="0"/>
        <w:autoSpaceDE w:val="0"/>
        <w:autoSpaceDN w:val="0"/>
        <w:adjustRightInd w:val="0"/>
        <w:spacing w:before="0" w:beforeAutospacing="0" w:after="0" w:afterAutospacing="0" w:line="360" w:lineRule="auto"/>
        <w:ind w:left="4378" w:leftChars="1960" w:right="0" w:hanging="262" w:hangingChars="12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5326582">
      <w:pPr>
        <w:keepNext w:val="0"/>
        <w:keepLines w:val="0"/>
        <w:widowControl w:val="0"/>
        <w:suppressLineNumbers w:val="0"/>
        <w:wordWrap w:val="0"/>
        <w:spacing w:before="0" w:beforeAutospacing="0" w:after="0" w:afterAutospacing="0" w:line="360" w:lineRule="auto"/>
        <w:ind w:left="0" w:right="0" w:firstLine="2730" w:firstLineChars="1300"/>
        <w:jc w:val="both"/>
        <w:rPr>
          <w:rFonts w:hint="eastAsia" w:ascii="宋体" w:hAnsi="宋体" w:eastAsia="宋体" w:cs="宋体"/>
          <w:kern w:val="2"/>
          <w:sz w:val="21"/>
          <w:szCs w:val="21"/>
          <w:u w:val="single"/>
        </w:rPr>
      </w:pP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kern w:val="2"/>
          <w:sz w:val="21"/>
          <w:szCs w:val="21"/>
          <w:lang w:val="en-US" w:eastAsia="zh-CN" w:bidi="ar"/>
        </w:rPr>
        <w:t>企业名称（盖单位公章）：</w:t>
      </w:r>
      <w:r>
        <w:rPr>
          <w:rFonts w:hint="eastAsia" w:ascii="宋体" w:hAnsi="宋体" w:eastAsia="宋体" w:cs="宋体"/>
          <w:kern w:val="2"/>
          <w:sz w:val="21"/>
          <w:szCs w:val="21"/>
          <w:u w:val="single"/>
          <w:lang w:val="en-US" w:eastAsia="zh-CN" w:bidi="ar"/>
        </w:rPr>
        <w:t xml:space="preserve">                 </w:t>
      </w:r>
    </w:p>
    <w:p w14:paraId="62B0095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日  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2EA6F065">
      <w:pPr>
        <w:keepNext w:val="0"/>
        <w:keepLines w:val="0"/>
        <w:widowControl w:val="0"/>
        <w:suppressLineNumbers w:val="0"/>
        <w:wordWrap w:val="0"/>
        <w:spacing w:before="0" w:beforeAutospacing="0" w:after="0" w:afterAutospacing="0" w:line="400" w:lineRule="exact"/>
        <w:ind w:left="0" w:right="0"/>
        <w:jc w:val="center"/>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 xml:space="preserve"> </w:t>
      </w:r>
    </w:p>
    <w:p w14:paraId="5C827E31">
      <w:pPr>
        <w:rPr>
          <w:rFonts w:hint="eastAsia" w:ascii="宋体" w:hAnsi="宋体" w:eastAsia="宋体" w:cs="宋体"/>
          <w:b/>
          <w:bCs/>
          <w:kern w:val="2"/>
          <w:sz w:val="28"/>
          <w:szCs w:val="28"/>
        </w:rPr>
        <w:sectPr>
          <w:headerReference r:id="rId7" w:type="default"/>
          <w:footerReference r:id="rId8" w:type="default"/>
          <w:pgSz w:w="11905" w:h="16838"/>
          <w:pgMar w:top="1440" w:right="1083" w:bottom="1440" w:left="1083" w:header="1" w:footer="828"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pPr>
    </w:p>
    <w:p w14:paraId="35666858">
      <w:pPr>
        <w:keepNext w:val="0"/>
        <w:keepLines w:val="0"/>
        <w:widowControl/>
        <w:suppressLineNumbers w:val="0"/>
        <w:kinsoku w:val="0"/>
        <w:wordWrap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kern w:val="2"/>
          <w:sz w:val="28"/>
          <w:szCs w:val="28"/>
          <w:vertAlign w:val="baseline"/>
        </w:rPr>
      </w:pPr>
      <w:r>
        <w:rPr>
          <w:rFonts w:hint="eastAsia" w:ascii="宋体" w:hAnsi="宋体" w:eastAsia="宋体" w:cs="宋体"/>
          <w:b/>
          <w:bCs/>
          <w:kern w:val="2"/>
          <w:sz w:val="28"/>
          <w:szCs w:val="28"/>
          <w:vertAlign w:val="baseline"/>
          <w:lang w:val="en-US" w:eastAsia="zh-CN" w:bidi="ar"/>
        </w:rPr>
        <w:t xml:space="preserve"> </w:t>
      </w:r>
    </w:p>
    <w:p w14:paraId="23EBFDD7">
      <w:pPr>
        <w:keepNext w:val="0"/>
        <w:keepLines w:val="0"/>
        <w:widowControl/>
        <w:suppressLineNumbers w:val="0"/>
        <w:kinsoku w:val="0"/>
        <w:wordWrap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kern w:val="2"/>
          <w:sz w:val="28"/>
          <w:szCs w:val="28"/>
          <w:vertAlign w:val="baseline"/>
        </w:rPr>
      </w:pPr>
      <w:r>
        <w:rPr>
          <w:rFonts w:hint="eastAsia" w:ascii="宋体" w:hAnsi="宋体" w:eastAsia="宋体" w:cs="宋体"/>
          <w:b/>
          <w:bCs/>
          <w:kern w:val="2"/>
          <w:sz w:val="28"/>
          <w:szCs w:val="28"/>
          <w:vertAlign w:val="baseline"/>
          <w:lang w:val="en-US" w:eastAsia="zh-CN" w:bidi="ar"/>
        </w:rPr>
        <w:t>残疾人福利性单位声明函</w:t>
      </w:r>
    </w:p>
    <w:p w14:paraId="30D4DEB9">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 xml:space="preserve"> </w:t>
      </w:r>
    </w:p>
    <w:p w14:paraId="57133400">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 xml:space="preserve"> </w:t>
      </w:r>
    </w:p>
    <w:p w14:paraId="439C31CD">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36E03E">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本单位对上述声明的真实性负责。如有虚假，将依法承担相应责任。</w:t>
      </w:r>
    </w:p>
    <w:p w14:paraId="4B0E52A4">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4D1D5B3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44901169">
      <w:pPr>
        <w:keepNext w:val="0"/>
        <w:keepLines w:val="0"/>
        <w:widowControl w:val="0"/>
        <w:suppressLineNumbers w:val="0"/>
        <w:spacing w:before="78" w:beforeAutospacing="0" w:after="0" w:afterAutospacing="0"/>
        <w:ind w:left="0" w:right="0" w:firstLine="404" w:firstLineChars="20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注：如果供应商不是残疾人福利性单位，此项加盖供应商公章即可。</w:t>
      </w:r>
    </w:p>
    <w:p w14:paraId="3C2699D7">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29EB4548">
      <w:pPr>
        <w:pStyle w:val="3"/>
        <w:keepNext w:val="0"/>
        <w:keepLines w:val="0"/>
        <w:widowControl/>
        <w:suppressLineNumbers w:val="0"/>
        <w:rPr>
          <w:rFonts w:hint="eastAsia" w:ascii="宋体" w:hAnsi="宋体" w:eastAsia="宋体" w:cs="宋体"/>
          <w:b/>
          <w:bCs/>
          <w:kern w:val="0"/>
          <w:sz w:val="32"/>
          <w:szCs w:val="32"/>
        </w:rPr>
      </w:pPr>
      <w:r>
        <w:rPr>
          <w:rFonts w:hint="eastAsia" w:ascii="宋体" w:hAnsi="宋体" w:eastAsia="宋体" w:cs="宋体"/>
          <w:b/>
          <w:bCs/>
          <w:kern w:val="0"/>
          <w:sz w:val="32"/>
          <w:szCs w:val="32"/>
        </w:rPr>
        <w:t xml:space="preserve"> </w:t>
      </w:r>
    </w:p>
    <w:p w14:paraId="02FCD17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bidi="ar"/>
        </w:rPr>
        <w:t xml:space="preserve"> </w:t>
      </w:r>
    </w:p>
    <w:p w14:paraId="41099C73">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bidi="ar"/>
        </w:rPr>
        <w:t xml:space="preserve"> </w:t>
      </w:r>
    </w:p>
    <w:p w14:paraId="4F5A78F5">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bidi="ar"/>
        </w:rPr>
        <w:t xml:space="preserve"> </w:t>
      </w:r>
    </w:p>
    <w:p w14:paraId="5DAFEB23">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bidi="ar"/>
        </w:rPr>
        <w:t xml:space="preserve"> </w:t>
      </w:r>
    </w:p>
    <w:p w14:paraId="3D240F6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bidi="ar"/>
        </w:rPr>
        <w:t xml:space="preserve"> </w:t>
      </w:r>
    </w:p>
    <w:p w14:paraId="73A9293F">
      <w:pPr>
        <w:keepNext w:val="0"/>
        <w:keepLines w:val="0"/>
        <w:widowControl w:val="0"/>
        <w:suppressLineNumbers w:val="0"/>
        <w:wordWrap w:val="0"/>
        <w:spacing w:before="0" w:beforeAutospacing="0" w:after="0" w:afterAutospacing="0" w:line="360" w:lineRule="auto"/>
        <w:ind w:left="0" w:right="0" w:firstLine="3570" w:firstLineChars="17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企业名称（盖单位公章）：</w:t>
      </w:r>
      <w:r>
        <w:rPr>
          <w:rFonts w:hint="eastAsia" w:ascii="宋体" w:hAnsi="宋体" w:eastAsia="宋体" w:cs="宋体"/>
          <w:kern w:val="2"/>
          <w:sz w:val="21"/>
          <w:szCs w:val="21"/>
          <w:u w:val="single"/>
          <w:lang w:val="en-US" w:eastAsia="zh-CN" w:bidi="ar"/>
        </w:rPr>
        <w:t xml:space="preserve">                 </w:t>
      </w:r>
    </w:p>
    <w:p w14:paraId="0D97E46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日  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0DAE765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60FD9EA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6A5B069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3DA830F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1BE4A321">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0B2B8531">
      <w:pPr>
        <w:pStyle w:val="24"/>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6E4632D">
      <w:pPr>
        <w:pStyle w:val="24"/>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8925AF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p>
    <w:p w14:paraId="66467413">
      <w:pPr>
        <w:pStyle w:val="24"/>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监狱企业声明函</w:t>
      </w:r>
    </w:p>
    <w:p w14:paraId="20D15D86">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 xml:space="preserve"> </w:t>
      </w:r>
    </w:p>
    <w:p w14:paraId="0E19899F">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 xml:space="preserve"> </w:t>
      </w:r>
    </w:p>
    <w:p w14:paraId="3DCE5E0A">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 xml:space="preserve"> </w:t>
      </w:r>
    </w:p>
    <w:p w14:paraId="15577D19">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本单位郑重声明，根据《财政部司法部关于政府采购支持监狱企业发展有关问题的通知》（财库〔2014〕68号）的规定，本单位为符合条件的监狱企业，且本单位参加单位的项目采购活动提供本单位制造的货物（由本单位承担工程/提供服务）。</w:t>
      </w:r>
    </w:p>
    <w:p w14:paraId="4053FB98">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kern w:val="2"/>
          <w:sz w:val="21"/>
          <w:szCs w:val="21"/>
          <w:vertAlign w:val="baseline"/>
          <w:lang w:val="en-US" w:eastAsia="zh-CN" w:bidi="ar"/>
        </w:rPr>
        <w:t>本单位对上述声明的真实性负责。如有虚假，将依法承担相应责任。</w:t>
      </w:r>
    </w:p>
    <w:p w14:paraId="3B71C720">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4D1F7391">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10D99D9A">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4282BF2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firstLine="404" w:firstLineChars="200"/>
        <w:jc w:val="both"/>
        <w:textAlignment w:val="baseline"/>
        <w:rPr>
          <w:rFonts w:hint="eastAsia" w:ascii="宋体" w:hAnsi="宋体" w:eastAsia="宋体" w:cs="宋体"/>
          <w:kern w:val="2"/>
          <w:sz w:val="21"/>
          <w:szCs w:val="21"/>
          <w:vertAlign w:val="baseline"/>
        </w:rPr>
      </w:pPr>
      <w:r>
        <w:rPr>
          <w:rFonts w:hint="eastAsia" w:ascii="宋体" w:hAnsi="宋体" w:eastAsia="宋体" w:cs="宋体"/>
          <w:spacing w:val="-4"/>
          <w:kern w:val="2"/>
          <w:sz w:val="21"/>
          <w:szCs w:val="21"/>
          <w:vertAlign w:val="baseline"/>
          <w:lang w:val="en-US" w:eastAsia="zh-CN" w:bidi="ar"/>
        </w:rPr>
        <w:t>注：如果供应商不是监狱企业单位，此项加盖供应商公章即可。</w:t>
      </w:r>
    </w:p>
    <w:p w14:paraId="0679E5B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1CE0AFCC">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46A6245E">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1C94C9BC">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7E4F260E">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6CFE3C30">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6F93AB26">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3C3C546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40472F1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vertAlign w:val="baseline"/>
        </w:rPr>
      </w:pPr>
      <w:r>
        <w:rPr>
          <w:rFonts w:hint="eastAsia" w:ascii="宋体" w:hAnsi="宋体" w:eastAsia="宋体" w:cs="宋体"/>
          <w:kern w:val="2"/>
          <w:sz w:val="24"/>
          <w:szCs w:val="24"/>
          <w:vertAlign w:val="baseline"/>
          <w:lang w:val="en-US" w:eastAsia="zh-CN" w:bidi="ar"/>
        </w:rPr>
        <w:t xml:space="preserve"> </w:t>
      </w:r>
    </w:p>
    <w:p w14:paraId="1FCFFAB1">
      <w:pPr>
        <w:keepNext w:val="0"/>
        <w:keepLines w:val="0"/>
        <w:widowControl w:val="0"/>
        <w:suppressLineNumbers w:val="0"/>
        <w:wordWrap w:val="0"/>
        <w:spacing w:before="0" w:beforeAutospacing="0" w:after="0" w:afterAutospacing="0" w:line="360" w:lineRule="auto"/>
        <w:ind w:left="0" w:right="0" w:firstLine="3570" w:firstLineChars="17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企业名称（盖单位公章）：</w:t>
      </w:r>
      <w:r>
        <w:rPr>
          <w:rFonts w:hint="eastAsia" w:ascii="宋体" w:hAnsi="宋体" w:eastAsia="宋体" w:cs="宋体"/>
          <w:kern w:val="2"/>
          <w:sz w:val="21"/>
          <w:szCs w:val="21"/>
          <w:u w:val="single"/>
          <w:lang w:val="en-US" w:eastAsia="zh-CN" w:bidi="ar"/>
        </w:rPr>
        <w:t xml:space="preserve">                 </w:t>
      </w:r>
    </w:p>
    <w:p w14:paraId="0A8B43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日  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7246CA6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p>
    <w:p w14:paraId="066A24BF">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b/>
          <w:bCs w:val="0"/>
          <w:kern w:val="2"/>
          <w:sz w:val="28"/>
          <w:szCs w:val="28"/>
        </w:rPr>
      </w:pPr>
      <w:r>
        <w:rPr>
          <w:rFonts w:hint="eastAsia" w:ascii="宋体" w:hAnsi="宋体" w:cs="宋体"/>
          <w:b/>
          <w:bCs w:val="0"/>
          <w:kern w:val="2"/>
          <w:sz w:val="28"/>
          <w:szCs w:val="28"/>
          <w:lang w:val="en-US" w:eastAsia="zh-CN" w:bidi="ar"/>
        </w:rPr>
        <w:t>八</w:t>
      </w:r>
      <w:r>
        <w:rPr>
          <w:rFonts w:hint="eastAsia" w:ascii="宋体" w:hAnsi="宋体" w:eastAsia="宋体" w:cs="宋体"/>
          <w:b/>
          <w:bCs w:val="0"/>
          <w:kern w:val="2"/>
          <w:sz w:val="28"/>
          <w:szCs w:val="28"/>
          <w:lang w:val="en-US" w:eastAsia="zh-CN" w:bidi="ar"/>
        </w:rPr>
        <w:t>、其他材料</w:t>
      </w:r>
    </w:p>
    <w:p w14:paraId="4675A5BA">
      <w:pPr>
        <w:pStyle w:val="24"/>
        <w:keepNext w:val="0"/>
        <w:keepLines w:val="0"/>
        <w:widowControl w:val="0"/>
        <w:suppressLineNumbers w:val="0"/>
        <w:spacing w:before="0" w:beforeAutospacing="1" w:after="120" w:afterAutospacing="0" w:line="480" w:lineRule="auto"/>
        <w:ind w:left="420" w:leftChars="200" w:right="0" w:firstLine="660" w:firstLineChars="300"/>
        <w:jc w:val="both"/>
        <w:rPr>
          <w:rFonts w:hint="eastAsia" w:ascii="宋体" w:hAnsi="宋体" w:eastAsia="宋体" w:cs="宋体"/>
          <w:b w:val="0"/>
          <w:bCs/>
          <w:kern w:val="2"/>
          <w:sz w:val="22"/>
          <w:szCs w:val="22"/>
        </w:rPr>
      </w:pPr>
    </w:p>
    <w:p w14:paraId="7509E374">
      <w:pPr>
        <w:pStyle w:val="24"/>
        <w:keepNext w:val="0"/>
        <w:keepLines w:val="0"/>
        <w:widowControl w:val="0"/>
        <w:suppressLineNumbers w:val="0"/>
        <w:spacing w:before="0" w:beforeAutospacing="1" w:after="120" w:afterAutospacing="0" w:line="480" w:lineRule="auto"/>
        <w:ind w:left="420" w:leftChars="200" w:right="0" w:firstLine="630" w:firstLineChars="300"/>
        <w:jc w:val="both"/>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w:t>
      </w:r>
      <w:r>
        <w:rPr>
          <w:rFonts w:hint="eastAsia" w:ascii="宋体" w:hAnsi="宋体" w:cs="宋体"/>
          <w:b w:val="0"/>
          <w:bCs/>
          <w:kern w:val="2"/>
          <w:sz w:val="21"/>
          <w:szCs w:val="21"/>
          <w:lang w:val="en-US" w:eastAsia="zh-CN" w:bidi="ar"/>
        </w:rPr>
        <w:t>1</w:t>
      </w:r>
      <w:r>
        <w:rPr>
          <w:rFonts w:hint="eastAsia" w:ascii="宋体" w:hAnsi="宋体" w:eastAsia="宋体" w:cs="宋体"/>
          <w:b w:val="0"/>
          <w:bCs/>
          <w:kern w:val="2"/>
          <w:sz w:val="21"/>
          <w:szCs w:val="21"/>
          <w:lang w:val="en-US" w:eastAsia="zh-CN" w:bidi="ar"/>
        </w:rPr>
        <w:t>）服务承诺；</w:t>
      </w:r>
    </w:p>
    <w:p w14:paraId="5BC861E3">
      <w:pPr>
        <w:pStyle w:val="24"/>
        <w:keepNext w:val="0"/>
        <w:keepLines w:val="0"/>
        <w:widowControl w:val="0"/>
        <w:suppressLineNumbers w:val="0"/>
        <w:spacing w:before="0" w:beforeAutospacing="1" w:after="120" w:afterAutospacing="0" w:line="480" w:lineRule="auto"/>
        <w:ind w:left="420" w:leftChars="200" w:right="0" w:firstLine="630" w:firstLineChars="300"/>
        <w:jc w:val="both"/>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bidi="ar"/>
        </w:rPr>
        <w:t>（</w:t>
      </w:r>
      <w:r>
        <w:rPr>
          <w:rFonts w:hint="eastAsia" w:ascii="宋体" w:hAnsi="宋体" w:cs="宋体"/>
          <w:b w:val="0"/>
          <w:bCs/>
          <w:kern w:val="2"/>
          <w:sz w:val="21"/>
          <w:szCs w:val="21"/>
          <w:lang w:val="en-US" w:eastAsia="zh-CN" w:bidi="ar"/>
        </w:rPr>
        <w:t>2</w:t>
      </w:r>
      <w:r>
        <w:rPr>
          <w:rFonts w:hint="eastAsia" w:ascii="宋体" w:hAnsi="宋体" w:eastAsia="宋体" w:cs="宋体"/>
          <w:b w:val="0"/>
          <w:bCs/>
          <w:kern w:val="2"/>
          <w:sz w:val="21"/>
          <w:szCs w:val="21"/>
          <w:lang w:val="en-US" w:eastAsia="zh-CN" w:bidi="ar"/>
        </w:rPr>
        <w:t>）供应商认为需要提供的其他材料。</w:t>
      </w:r>
    </w:p>
    <w:p w14:paraId="0F51BDD8">
      <w:pPr>
        <w:pStyle w:val="16"/>
        <w:rPr>
          <w:rFonts w:hint="eastAsia" w:ascii="宋体" w:hAnsi="宋体" w:eastAsia="宋体" w:cs="宋体"/>
          <w:b/>
          <w:sz w:val="22"/>
          <w:szCs w:val="22"/>
        </w:rPr>
      </w:pPr>
    </w:p>
    <w:sectPr>
      <w:pgSz w:w="11906" w:h="16838"/>
      <w:pgMar w:top="1440" w:right="1080" w:bottom="1440" w:left="1080"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宋体-18030">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ECBF">
    <w:pPr>
      <w:pStyle w:val="17"/>
      <w:tabs>
        <w:tab w:val="center" w:pos="51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43BBF">
                          <w:pPr>
                            <w:pStyle w:val="1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A43BBF">
                    <w:pPr>
                      <w:pStyle w:val="1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C6AE">
    <w:pPr>
      <w:pStyle w:val="17"/>
      <w:tabs>
        <w:tab w:val="left" w:pos="5493"/>
      </w:tabs>
      <w:spacing w:beforeLines="0" w:afterLines="0"/>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E197">
                          <w:pPr>
                            <w:pStyle w:val="17"/>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0FE197">
                    <w:pPr>
                      <w:pStyle w:val="17"/>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ADBEE">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E6D3">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202A">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D7FF">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5EA9C"/>
    <w:multiLevelType w:val="singleLevel"/>
    <w:tmpl w:val="B425EA9C"/>
    <w:lvl w:ilvl="0" w:tentative="0">
      <w:start w:val="1"/>
      <w:numFmt w:val="decimal"/>
      <w:suff w:val="nothing"/>
      <w:lvlText w:val="%1、"/>
      <w:lvlJc w:val="left"/>
    </w:lvl>
  </w:abstractNum>
  <w:abstractNum w:abstractNumId="1">
    <w:nsid w:val="1F8A8707"/>
    <w:multiLevelType w:val="singleLevel"/>
    <w:tmpl w:val="1F8A8707"/>
    <w:lvl w:ilvl="0" w:tentative="0">
      <w:start w:val="5"/>
      <w:numFmt w:val="chineseCounting"/>
      <w:suff w:val="space"/>
      <w:lvlText w:val="第%1章"/>
      <w:lvlJc w:val="left"/>
      <w:rPr>
        <w:rFonts w:hint="eastAsia"/>
      </w:rPr>
    </w:lvl>
  </w:abstractNum>
  <w:abstractNum w:abstractNumId="2">
    <w:nsid w:val="4581C3FD"/>
    <w:multiLevelType w:val="multilevel"/>
    <w:tmpl w:val="4581C3FD"/>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ind w:left="1440"/>
      </w:pPr>
    </w:lvl>
    <w:lvl w:ilvl="2" w:tentative="0">
      <w:start w:val="1"/>
      <w:numFmt w:val="decimal"/>
      <w:lvlText w:val="%3."/>
      <w:lvlJc w:val="left"/>
      <w:pPr>
        <w:ind w:left="2160"/>
      </w:pPr>
    </w:lvl>
    <w:lvl w:ilvl="3" w:tentative="0">
      <w:start w:val="1"/>
      <w:numFmt w:val="decimal"/>
      <w:lvlText w:val="%4."/>
      <w:lvlJc w:val="left"/>
      <w:pPr>
        <w:ind w:left="2880"/>
      </w:pPr>
    </w:lvl>
    <w:lvl w:ilvl="4" w:tentative="0">
      <w:start w:val="1"/>
      <w:numFmt w:val="decimal"/>
      <w:lvlText w:val="%5."/>
      <w:lvlJc w:val="left"/>
      <w:pPr>
        <w:ind w:left="3600"/>
      </w:pPr>
    </w:lvl>
    <w:lvl w:ilvl="5" w:tentative="0">
      <w:start w:val="1"/>
      <w:numFmt w:val="decimal"/>
      <w:lvlText w:val="%6."/>
      <w:lvlJc w:val="left"/>
      <w:pPr>
        <w:ind w:left="4320"/>
      </w:pPr>
    </w:lvl>
    <w:lvl w:ilvl="6" w:tentative="0">
      <w:start w:val="1"/>
      <w:numFmt w:val="decimal"/>
      <w:lvlText w:val="%7."/>
      <w:lvlJc w:val="left"/>
      <w:pPr>
        <w:ind w:left="5040"/>
      </w:pPr>
    </w:lvl>
    <w:lvl w:ilvl="7" w:tentative="0">
      <w:start w:val="1"/>
      <w:numFmt w:val="decimal"/>
      <w:lvlText w:val="%8."/>
      <w:lvlJc w:val="left"/>
      <w:pPr>
        <w:ind w:left="5760"/>
      </w:pPr>
    </w:lvl>
    <w:lvl w:ilvl="8" w:tentative="0">
      <w:start w:val="1"/>
      <w:numFmt w:val="decimal"/>
      <w:lvlText w:val="%9."/>
      <w:lvlJc w:val="left"/>
      <w:pPr>
        <w:ind w:left="6480"/>
      </w:pPr>
    </w:lvl>
  </w:abstractNum>
  <w:abstractNum w:abstractNumId="3">
    <w:nsid w:val="4E2AD8ED"/>
    <w:multiLevelType w:val="singleLevel"/>
    <w:tmpl w:val="4E2AD8ED"/>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ZTY1NzJlYzRlZjQwMGM4ZDYzZjA2NDEzOTIzZWIifQ=="/>
  </w:docVars>
  <w:rsids>
    <w:rsidRoot w:val="00172A27"/>
    <w:rsid w:val="00001B3A"/>
    <w:rsid w:val="0018274C"/>
    <w:rsid w:val="00307A95"/>
    <w:rsid w:val="00D474D7"/>
    <w:rsid w:val="00F17669"/>
    <w:rsid w:val="014F46B5"/>
    <w:rsid w:val="01852FBD"/>
    <w:rsid w:val="01A7647D"/>
    <w:rsid w:val="02151639"/>
    <w:rsid w:val="02285CA8"/>
    <w:rsid w:val="022A49B8"/>
    <w:rsid w:val="02342FB8"/>
    <w:rsid w:val="032C4E8C"/>
    <w:rsid w:val="0356120E"/>
    <w:rsid w:val="0385634A"/>
    <w:rsid w:val="03F63957"/>
    <w:rsid w:val="04163446"/>
    <w:rsid w:val="04717042"/>
    <w:rsid w:val="048605CC"/>
    <w:rsid w:val="04B2316F"/>
    <w:rsid w:val="05286364"/>
    <w:rsid w:val="0538130E"/>
    <w:rsid w:val="05544226"/>
    <w:rsid w:val="05860158"/>
    <w:rsid w:val="05A14F91"/>
    <w:rsid w:val="060F639F"/>
    <w:rsid w:val="062C0CFF"/>
    <w:rsid w:val="06A0349B"/>
    <w:rsid w:val="06B93462"/>
    <w:rsid w:val="06F21F49"/>
    <w:rsid w:val="07691ADF"/>
    <w:rsid w:val="07BE62CF"/>
    <w:rsid w:val="07CB432F"/>
    <w:rsid w:val="07D04368"/>
    <w:rsid w:val="08D613F6"/>
    <w:rsid w:val="08DF474E"/>
    <w:rsid w:val="091A7535"/>
    <w:rsid w:val="094C50ED"/>
    <w:rsid w:val="097F55EA"/>
    <w:rsid w:val="09815806"/>
    <w:rsid w:val="09D46B4C"/>
    <w:rsid w:val="09ED743C"/>
    <w:rsid w:val="0A520706"/>
    <w:rsid w:val="0A6F53FA"/>
    <w:rsid w:val="0AD96F7B"/>
    <w:rsid w:val="0C032502"/>
    <w:rsid w:val="0C264442"/>
    <w:rsid w:val="0C2B1A59"/>
    <w:rsid w:val="0D3112F1"/>
    <w:rsid w:val="0D466B4A"/>
    <w:rsid w:val="0D7511DD"/>
    <w:rsid w:val="0D7D0092"/>
    <w:rsid w:val="0D9A4402"/>
    <w:rsid w:val="0D9F2356"/>
    <w:rsid w:val="0DA16476"/>
    <w:rsid w:val="0DA17E62"/>
    <w:rsid w:val="0DC7755F"/>
    <w:rsid w:val="0E664FCA"/>
    <w:rsid w:val="0EEE7499"/>
    <w:rsid w:val="0EF64C2F"/>
    <w:rsid w:val="0F00170D"/>
    <w:rsid w:val="0F637C9A"/>
    <w:rsid w:val="0F657030"/>
    <w:rsid w:val="0F930041"/>
    <w:rsid w:val="0FD04DF1"/>
    <w:rsid w:val="0FDF3286"/>
    <w:rsid w:val="105552F6"/>
    <w:rsid w:val="10DD77C5"/>
    <w:rsid w:val="110F36F7"/>
    <w:rsid w:val="111A08CC"/>
    <w:rsid w:val="11A41219"/>
    <w:rsid w:val="11C40985"/>
    <w:rsid w:val="12723F3D"/>
    <w:rsid w:val="12921E27"/>
    <w:rsid w:val="12B52429"/>
    <w:rsid w:val="13376130"/>
    <w:rsid w:val="137155C7"/>
    <w:rsid w:val="13977BB5"/>
    <w:rsid w:val="14045069"/>
    <w:rsid w:val="14411EF1"/>
    <w:rsid w:val="1442191F"/>
    <w:rsid w:val="147D7715"/>
    <w:rsid w:val="149411FE"/>
    <w:rsid w:val="14F52C04"/>
    <w:rsid w:val="150A2DA7"/>
    <w:rsid w:val="155C1E9A"/>
    <w:rsid w:val="1562446E"/>
    <w:rsid w:val="163E6141"/>
    <w:rsid w:val="16624D7B"/>
    <w:rsid w:val="16683A41"/>
    <w:rsid w:val="16817906"/>
    <w:rsid w:val="16AC5586"/>
    <w:rsid w:val="16AD7C3A"/>
    <w:rsid w:val="170610F8"/>
    <w:rsid w:val="174044EF"/>
    <w:rsid w:val="175416DB"/>
    <w:rsid w:val="178C3CF3"/>
    <w:rsid w:val="17C85D26"/>
    <w:rsid w:val="181635BD"/>
    <w:rsid w:val="18245132"/>
    <w:rsid w:val="18245CDA"/>
    <w:rsid w:val="19035DA4"/>
    <w:rsid w:val="19362169"/>
    <w:rsid w:val="198A4263"/>
    <w:rsid w:val="199D3F96"/>
    <w:rsid w:val="19CA28B1"/>
    <w:rsid w:val="19D71018"/>
    <w:rsid w:val="19FA775C"/>
    <w:rsid w:val="1A02011B"/>
    <w:rsid w:val="1A274DC5"/>
    <w:rsid w:val="1A741AD2"/>
    <w:rsid w:val="1AC437A4"/>
    <w:rsid w:val="1AC47300"/>
    <w:rsid w:val="1AE44DD3"/>
    <w:rsid w:val="1B421E15"/>
    <w:rsid w:val="1BC0036F"/>
    <w:rsid w:val="1C2775DA"/>
    <w:rsid w:val="1C2D7127"/>
    <w:rsid w:val="1C3B7A96"/>
    <w:rsid w:val="1C3D736A"/>
    <w:rsid w:val="1CFF2872"/>
    <w:rsid w:val="1D13456F"/>
    <w:rsid w:val="1D1D3A9D"/>
    <w:rsid w:val="1D291FE4"/>
    <w:rsid w:val="1D554B87"/>
    <w:rsid w:val="1D8F1E47"/>
    <w:rsid w:val="1D9531D6"/>
    <w:rsid w:val="1D954F84"/>
    <w:rsid w:val="1D9C55E7"/>
    <w:rsid w:val="1DC13FCB"/>
    <w:rsid w:val="1DD45AAC"/>
    <w:rsid w:val="1DEA0062"/>
    <w:rsid w:val="1DEB1048"/>
    <w:rsid w:val="1E197963"/>
    <w:rsid w:val="1E694075"/>
    <w:rsid w:val="1ED61CF8"/>
    <w:rsid w:val="20340A84"/>
    <w:rsid w:val="20AD0837"/>
    <w:rsid w:val="210204C8"/>
    <w:rsid w:val="210E7527"/>
    <w:rsid w:val="212705E9"/>
    <w:rsid w:val="219F4623"/>
    <w:rsid w:val="22574EFE"/>
    <w:rsid w:val="22AB0E93"/>
    <w:rsid w:val="22E309AB"/>
    <w:rsid w:val="231F3C6E"/>
    <w:rsid w:val="23384D2F"/>
    <w:rsid w:val="240A26B8"/>
    <w:rsid w:val="242D3ABB"/>
    <w:rsid w:val="248F33F1"/>
    <w:rsid w:val="24F30CEE"/>
    <w:rsid w:val="250C2A4C"/>
    <w:rsid w:val="255A1523"/>
    <w:rsid w:val="257B0F03"/>
    <w:rsid w:val="25E22D30"/>
    <w:rsid w:val="263319D9"/>
    <w:rsid w:val="26C64400"/>
    <w:rsid w:val="279C3D5D"/>
    <w:rsid w:val="282C4737"/>
    <w:rsid w:val="285E6D99"/>
    <w:rsid w:val="28723F0E"/>
    <w:rsid w:val="28846321"/>
    <w:rsid w:val="2891378A"/>
    <w:rsid w:val="2899718B"/>
    <w:rsid w:val="28A6098D"/>
    <w:rsid w:val="28D0376A"/>
    <w:rsid w:val="29250B44"/>
    <w:rsid w:val="2A0B4F4C"/>
    <w:rsid w:val="2A461AE0"/>
    <w:rsid w:val="2A5E151F"/>
    <w:rsid w:val="2A8820F8"/>
    <w:rsid w:val="2A97058D"/>
    <w:rsid w:val="2BD31A99"/>
    <w:rsid w:val="2BE169C5"/>
    <w:rsid w:val="2D8D7A26"/>
    <w:rsid w:val="2DED33E4"/>
    <w:rsid w:val="2E7E481A"/>
    <w:rsid w:val="2E903C71"/>
    <w:rsid w:val="2EA47D0B"/>
    <w:rsid w:val="2EE95130"/>
    <w:rsid w:val="2F2A36B3"/>
    <w:rsid w:val="2F313E39"/>
    <w:rsid w:val="2FD656B4"/>
    <w:rsid w:val="301461DC"/>
    <w:rsid w:val="3016702A"/>
    <w:rsid w:val="308D6EFE"/>
    <w:rsid w:val="30B11C7D"/>
    <w:rsid w:val="30D409AC"/>
    <w:rsid w:val="31605B7D"/>
    <w:rsid w:val="3196159F"/>
    <w:rsid w:val="31A51BCB"/>
    <w:rsid w:val="32195D2C"/>
    <w:rsid w:val="322F37A1"/>
    <w:rsid w:val="32537490"/>
    <w:rsid w:val="3264694C"/>
    <w:rsid w:val="328B543C"/>
    <w:rsid w:val="33240E2C"/>
    <w:rsid w:val="334B0167"/>
    <w:rsid w:val="33525999"/>
    <w:rsid w:val="33896A0E"/>
    <w:rsid w:val="33B73A4E"/>
    <w:rsid w:val="33B85B0A"/>
    <w:rsid w:val="33CD3272"/>
    <w:rsid w:val="33D740F0"/>
    <w:rsid w:val="33E74334"/>
    <w:rsid w:val="33EC463C"/>
    <w:rsid w:val="34412D7D"/>
    <w:rsid w:val="347831DE"/>
    <w:rsid w:val="347D25A2"/>
    <w:rsid w:val="34943D90"/>
    <w:rsid w:val="34C91C8B"/>
    <w:rsid w:val="34CC3529"/>
    <w:rsid w:val="354F12DC"/>
    <w:rsid w:val="35B00755"/>
    <w:rsid w:val="35C6441D"/>
    <w:rsid w:val="35ED7DC4"/>
    <w:rsid w:val="36196714"/>
    <w:rsid w:val="36301896"/>
    <w:rsid w:val="36AE1139"/>
    <w:rsid w:val="36E32A14"/>
    <w:rsid w:val="371F26D8"/>
    <w:rsid w:val="37D270A9"/>
    <w:rsid w:val="37D952A2"/>
    <w:rsid w:val="380134EA"/>
    <w:rsid w:val="38762BA1"/>
    <w:rsid w:val="38E01351"/>
    <w:rsid w:val="38E2331B"/>
    <w:rsid w:val="38EE0D10"/>
    <w:rsid w:val="3911775D"/>
    <w:rsid w:val="393D0837"/>
    <w:rsid w:val="39535FC7"/>
    <w:rsid w:val="395835DE"/>
    <w:rsid w:val="39CA5D16"/>
    <w:rsid w:val="3A7E52C6"/>
    <w:rsid w:val="3AA475BA"/>
    <w:rsid w:val="3AB17449"/>
    <w:rsid w:val="3B3D6F2F"/>
    <w:rsid w:val="3B74226D"/>
    <w:rsid w:val="3B7D557D"/>
    <w:rsid w:val="3BA66882"/>
    <w:rsid w:val="3BB84807"/>
    <w:rsid w:val="3BCB62E9"/>
    <w:rsid w:val="3C4147FD"/>
    <w:rsid w:val="3C814287"/>
    <w:rsid w:val="3CC50F8A"/>
    <w:rsid w:val="3D1310D3"/>
    <w:rsid w:val="3D3B749E"/>
    <w:rsid w:val="3DCB25D0"/>
    <w:rsid w:val="3E646581"/>
    <w:rsid w:val="3EB25394"/>
    <w:rsid w:val="3EC61425"/>
    <w:rsid w:val="3ECD05CA"/>
    <w:rsid w:val="3ECD4126"/>
    <w:rsid w:val="3EE15E23"/>
    <w:rsid w:val="3F584337"/>
    <w:rsid w:val="3F823162"/>
    <w:rsid w:val="40137EF3"/>
    <w:rsid w:val="40866C82"/>
    <w:rsid w:val="40BE466E"/>
    <w:rsid w:val="40DB5220"/>
    <w:rsid w:val="419C33DC"/>
    <w:rsid w:val="41B8730F"/>
    <w:rsid w:val="42642CBA"/>
    <w:rsid w:val="43100A85"/>
    <w:rsid w:val="43282273"/>
    <w:rsid w:val="434A21E9"/>
    <w:rsid w:val="4355293C"/>
    <w:rsid w:val="43911BC6"/>
    <w:rsid w:val="43FE4D82"/>
    <w:rsid w:val="4424529A"/>
    <w:rsid w:val="44476729"/>
    <w:rsid w:val="446F7A2D"/>
    <w:rsid w:val="44A87B82"/>
    <w:rsid w:val="44B85878"/>
    <w:rsid w:val="451C0EF6"/>
    <w:rsid w:val="45660E30"/>
    <w:rsid w:val="45B20519"/>
    <w:rsid w:val="460334E7"/>
    <w:rsid w:val="460F771A"/>
    <w:rsid w:val="462E24A2"/>
    <w:rsid w:val="466E2692"/>
    <w:rsid w:val="4691012F"/>
    <w:rsid w:val="46D00643"/>
    <w:rsid w:val="47810855"/>
    <w:rsid w:val="47A33F4F"/>
    <w:rsid w:val="47C43A82"/>
    <w:rsid w:val="47D209FF"/>
    <w:rsid w:val="48356B9E"/>
    <w:rsid w:val="49143207"/>
    <w:rsid w:val="49261002"/>
    <w:rsid w:val="49284D7B"/>
    <w:rsid w:val="492E6984"/>
    <w:rsid w:val="4950607F"/>
    <w:rsid w:val="49D4280C"/>
    <w:rsid w:val="49FB7E85"/>
    <w:rsid w:val="4A253068"/>
    <w:rsid w:val="4A404346"/>
    <w:rsid w:val="4A944618"/>
    <w:rsid w:val="4AAA7A11"/>
    <w:rsid w:val="4B7E7BD8"/>
    <w:rsid w:val="4B9F32EE"/>
    <w:rsid w:val="4C3525A7"/>
    <w:rsid w:val="4CE450B2"/>
    <w:rsid w:val="4CF65190"/>
    <w:rsid w:val="4D324D89"/>
    <w:rsid w:val="4D3637DE"/>
    <w:rsid w:val="4D4E0B28"/>
    <w:rsid w:val="4DA62712"/>
    <w:rsid w:val="4DAB5F7A"/>
    <w:rsid w:val="4DB90697"/>
    <w:rsid w:val="4DED20EF"/>
    <w:rsid w:val="4E0E3DCA"/>
    <w:rsid w:val="4E1C35CB"/>
    <w:rsid w:val="4E520726"/>
    <w:rsid w:val="4E55325A"/>
    <w:rsid w:val="4E6525CD"/>
    <w:rsid w:val="4EC15329"/>
    <w:rsid w:val="4EDB463D"/>
    <w:rsid w:val="4FEE1660"/>
    <w:rsid w:val="4FF744A4"/>
    <w:rsid w:val="50417E45"/>
    <w:rsid w:val="50481A98"/>
    <w:rsid w:val="512C5E3D"/>
    <w:rsid w:val="516E1798"/>
    <w:rsid w:val="519136D9"/>
    <w:rsid w:val="51D43D4C"/>
    <w:rsid w:val="521045FE"/>
    <w:rsid w:val="527C1C93"/>
    <w:rsid w:val="52ED493F"/>
    <w:rsid w:val="52F061DD"/>
    <w:rsid w:val="52F537F4"/>
    <w:rsid w:val="53426A39"/>
    <w:rsid w:val="535B2362"/>
    <w:rsid w:val="53A56FC8"/>
    <w:rsid w:val="53B13BBE"/>
    <w:rsid w:val="53E2646E"/>
    <w:rsid w:val="53F8350D"/>
    <w:rsid w:val="54102FDB"/>
    <w:rsid w:val="54646E83"/>
    <w:rsid w:val="546F74A8"/>
    <w:rsid w:val="54FB77E7"/>
    <w:rsid w:val="55794BB0"/>
    <w:rsid w:val="559A7000"/>
    <w:rsid w:val="55EE4C56"/>
    <w:rsid w:val="561B17C3"/>
    <w:rsid w:val="563665FD"/>
    <w:rsid w:val="566E3FE9"/>
    <w:rsid w:val="56A1405A"/>
    <w:rsid w:val="56C41E5B"/>
    <w:rsid w:val="56EE4113"/>
    <w:rsid w:val="574865E8"/>
    <w:rsid w:val="57603931"/>
    <w:rsid w:val="576F74A9"/>
    <w:rsid w:val="57B274A0"/>
    <w:rsid w:val="57D936E4"/>
    <w:rsid w:val="58AF76CD"/>
    <w:rsid w:val="58DA7713"/>
    <w:rsid w:val="58E10AA2"/>
    <w:rsid w:val="58FD7F05"/>
    <w:rsid w:val="59246BE1"/>
    <w:rsid w:val="592F3F03"/>
    <w:rsid w:val="59374B66"/>
    <w:rsid w:val="59561490"/>
    <w:rsid w:val="59D93E6F"/>
    <w:rsid w:val="59E52814"/>
    <w:rsid w:val="5A751DEA"/>
    <w:rsid w:val="5AC24903"/>
    <w:rsid w:val="5AC93EE4"/>
    <w:rsid w:val="5AD61F8D"/>
    <w:rsid w:val="5B215ACE"/>
    <w:rsid w:val="5B4B2B4A"/>
    <w:rsid w:val="5B7D73DE"/>
    <w:rsid w:val="5BA71B9B"/>
    <w:rsid w:val="5C34503D"/>
    <w:rsid w:val="5C384E7D"/>
    <w:rsid w:val="5C537F09"/>
    <w:rsid w:val="5D192F00"/>
    <w:rsid w:val="5D610403"/>
    <w:rsid w:val="5DD72473"/>
    <w:rsid w:val="5E543AC4"/>
    <w:rsid w:val="5EBF3633"/>
    <w:rsid w:val="5EDF3CD6"/>
    <w:rsid w:val="5F061262"/>
    <w:rsid w:val="5F1D035A"/>
    <w:rsid w:val="5F610B8F"/>
    <w:rsid w:val="5FA00FE2"/>
    <w:rsid w:val="5FB213EA"/>
    <w:rsid w:val="5FD21144"/>
    <w:rsid w:val="5FF76E7A"/>
    <w:rsid w:val="60116111"/>
    <w:rsid w:val="605129B1"/>
    <w:rsid w:val="60A800F7"/>
    <w:rsid w:val="61A15272"/>
    <w:rsid w:val="61C732C5"/>
    <w:rsid w:val="626947C5"/>
    <w:rsid w:val="63091DF7"/>
    <w:rsid w:val="632C0451"/>
    <w:rsid w:val="63395E86"/>
    <w:rsid w:val="635D78BF"/>
    <w:rsid w:val="636C4ACD"/>
    <w:rsid w:val="638C5AAE"/>
    <w:rsid w:val="63D52A60"/>
    <w:rsid w:val="63DF4DA1"/>
    <w:rsid w:val="63FC2C34"/>
    <w:rsid w:val="64231162"/>
    <w:rsid w:val="647C1FC7"/>
    <w:rsid w:val="64857700"/>
    <w:rsid w:val="64A137DB"/>
    <w:rsid w:val="64BD6867"/>
    <w:rsid w:val="65257F68"/>
    <w:rsid w:val="65435BFB"/>
    <w:rsid w:val="65443A18"/>
    <w:rsid w:val="65FC07F5"/>
    <w:rsid w:val="66012783"/>
    <w:rsid w:val="66042274"/>
    <w:rsid w:val="661B4993"/>
    <w:rsid w:val="667F18FA"/>
    <w:rsid w:val="66B617C0"/>
    <w:rsid w:val="671429BA"/>
    <w:rsid w:val="67362901"/>
    <w:rsid w:val="682664D1"/>
    <w:rsid w:val="687F5BE1"/>
    <w:rsid w:val="6894168D"/>
    <w:rsid w:val="68A044D6"/>
    <w:rsid w:val="68D10575"/>
    <w:rsid w:val="691C4E66"/>
    <w:rsid w:val="694110E9"/>
    <w:rsid w:val="69F43B7A"/>
    <w:rsid w:val="6A4663F4"/>
    <w:rsid w:val="6A4D243B"/>
    <w:rsid w:val="6AB778B5"/>
    <w:rsid w:val="6B810C51"/>
    <w:rsid w:val="6BEC7A32"/>
    <w:rsid w:val="6BF012D0"/>
    <w:rsid w:val="6C1931D8"/>
    <w:rsid w:val="6C1F5711"/>
    <w:rsid w:val="6C423AF6"/>
    <w:rsid w:val="6C5D5EAE"/>
    <w:rsid w:val="6CC91B21"/>
    <w:rsid w:val="6CF941B4"/>
    <w:rsid w:val="6D0F39D8"/>
    <w:rsid w:val="6D8D769F"/>
    <w:rsid w:val="6DB441CE"/>
    <w:rsid w:val="6EA6501C"/>
    <w:rsid w:val="6EB02F99"/>
    <w:rsid w:val="6EF74724"/>
    <w:rsid w:val="6F0357BE"/>
    <w:rsid w:val="6F491927"/>
    <w:rsid w:val="70645DE9"/>
    <w:rsid w:val="709366CE"/>
    <w:rsid w:val="71031AA6"/>
    <w:rsid w:val="71211F2C"/>
    <w:rsid w:val="71237A52"/>
    <w:rsid w:val="712F4D84"/>
    <w:rsid w:val="715916C6"/>
    <w:rsid w:val="71704C61"/>
    <w:rsid w:val="71755DD4"/>
    <w:rsid w:val="718D4A69"/>
    <w:rsid w:val="71AF20FB"/>
    <w:rsid w:val="726227FC"/>
    <w:rsid w:val="727E23B0"/>
    <w:rsid w:val="72D87743"/>
    <w:rsid w:val="734A326A"/>
    <w:rsid w:val="73EA0CFB"/>
    <w:rsid w:val="746C7962"/>
    <w:rsid w:val="74850A24"/>
    <w:rsid w:val="74D53759"/>
    <w:rsid w:val="74EC45FF"/>
    <w:rsid w:val="75470E99"/>
    <w:rsid w:val="754B189D"/>
    <w:rsid w:val="755062E6"/>
    <w:rsid w:val="755C7FA6"/>
    <w:rsid w:val="757C1B9A"/>
    <w:rsid w:val="75EF25F8"/>
    <w:rsid w:val="760D0CD1"/>
    <w:rsid w:val="764566BC"/>
    <w:rsid w:val="768F48B9"/>
    <w:rsid w:val="76BC1071"/>
    <w:rsid w:val="76F8372F"/>
    <w:rsid w:val="7715608F"/>
    <w:rsid w:val="77505319"/>
    <w:rsid w:val="778E6346"/>
    <w:rsid w:val="77974CF6"/>
    <w:rsid w:val="77B50E73"/>
    <w:rsid w:val="782567A5"/>
    <w:rsid w:val="784A63DE"/>
    <w:rsid w:val="79294073"/>
    <w:rsid w:val="79352A18"/>
    <w:rsid w:val="7936053E"/>
    <w:rsid w:val="795D52F4"/>
    <w:rsid w:val="799A0ACD"/>
    <w:rsid w:val="79AC0B0D"/>
    <w:rsid w:val="7A623C27"/>
    <w:rsid w:val="7AA53BCD"/>
    <w:rsid w:val="7AC202DC"/>
    <w:rsid w:val="7AC83418"/>
    <w:rsid w:val="7ACD6C80"/>
    <w:rsid w:val="7ADB78E6"/>
    <w:rsid w:val="7AFE32DE"/>
    <w:rsid w:val="7B252618"/>
    <w:rsid w:val="7B7D336A"/>
    <w:rsid w:val="7B8E6410"/>
    <w:rsid w:val="7BD52536"/>
    <w:rsid w:val="7C193E42"/>
    <w:rsid w:val="7C4371FA"/>
    <w:rsid w:val="7C7E0232"/>
    <w:rsid w:val="7C9C17B1"/>
    <w:rsid w:val="7CA26617"/>
    <w:rsid w:val="7CDC34E0"/>
    <w:rsid w:val="7D60447C"/>
    <w:rsid w:val="7E01736D"/>
    <w:rsid w:val="7E2D0162"/>
    <w:rsid w:val="7E492AC2"/>
    <w:rsid w:val="7E614B2E"/>
    <w:rsid w:val="7E7933A7"/>
    <w:rsid w:val="7E7E09BD"/>
    <w:rsid w:val="7F23145A"/>
    <w:rsid w:val="7F436226"/>
    <w:rsid w:val="7F5636E8"/>
    <w:rsid w:val="7F5A13CC"/>
    <w:rsid w:val="7F7313CE"/>
    <w:rsid w:val="7F7D6EC7"/>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semiHidden/>
    <w:unhideWhenUsed/>
    <w:qFormat/>
    <w:uiPriority w:val="0"/>
    <w:pPr>
      <w:keepNext/>
      <w:keepLines/>
      <w:widowControl/>
      <w:suppressLineNumbers w:val="0"/>
      <w:spacing w:before="0" w:beforeAutospacing="1" w:after="0" w:afterAutospacing="1"/>
      <w:ind w:left="720" w:hanging="720"/>
      <w:jc w:val="left"/>
      <w:outlineLvl w:val="2"/>
    </w:pPr>
    <w:rPr>
      <w:rFonts w:hint="default" w:ascii="Times New Roman" w:hAnsi="Times New Roman" w:eastAsia="宋体" w:cs="Times New Roman"/>
      <w:b/>
      <w:bCs/>
      <w:kern w:val="0"/>
      <w:sz w:val="21"/>
      <w:szCs w:val="21"/>
      <w:lang w:val="en-US" w:eastAsia="zh-CN" w:bidi="ar"/>
    </w:rPr>
  </w:style>
  <w:style w:type="character" w:default="1" w:styleId="30">
    <w:name w:val="Default Paragraph Font"/>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autoRedefine/>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8"/>
      <w:lang w:val="en-US" w:eastAsia="zh-CN" w:bidi="ar"/>
    </w:rPr>
  </w:style>
  <w:style w:type="paragraph" w:styleId="6">
    <w:name w:val="Normal Indent"/>
    <w:basedOn w:val="1"/>
    <w:autoRedefine/>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cs="Times New Roman"/>
      <w:kern w:val="0"/>
      <w:sz w:val="20"/>
      <w:szCs w:val="20"/>
      <w:lang w:val="en-US" w:eastAsia="zh-CN" w:bidi="ar"/>
    </w:rPr>
  </w:style>
  <w:style w:type="paragraph" w:styleId="7">
    <w:name w:val="index 5"/>
    <w:basedOn w:val="1"/>
    <w:next w:val="1"/>
    <w:autoRedefine/>
    <w:qFormat/>
    <w:uiPriority w:val="0"/>
    <w:pPr>
      <w:adjustRightInd w:val="0"/>
      <w:snapToGrid w:val="0"/>
      <w:spacing w:before="0" w:beforeAutospacing="0" w:after="0" w:afterAutospacing="0" w:line="360" w:lineRule="auto"/>
      <w:ind w:left="0" w:right="0"/>
      <w:jc w:val="center"/>
      <w:textAlignment w:val="baseline"/>
    </w:pPr>
    <w:rPr>
      <w:rFonts w:hint="eastAsia" w:ascii="宋体" w:hAnsi="宋体" w:eastAsia="宋体" w:cs="宋体"/>
      <w:bCs/>
      <w:kern w:val="0"/>
      <w:lang w:val="en-US" w:eastAsia="zh-CN" w:bidi="ar"/>
    </w:rPr>
  </w:style>
  <w:style w:type="paragraph" w:styleId="8">
    <w:name w:val="Body Text 3"/>
    <w:basedOn w:val="1"/>
    <w:qFormat/>
    <w:uiPriority w:val="0"/>
    <w:pPr>
      <w:keepNext w:val="0"/>
      <w:keepLines w:val="0"/>
      <w:widowControl w:val="0"/>
      <w:suppressLineNumbers w:val="0"/>
      <w:spacing w:after="120" w:afterAutospacing="0"/>
      <w:jc w:val="both"/>
    </w:pPr>
    <w:rPr>
      <w:rFonts w:hint="default" w:ascii="Calibri" w:hAnsi="Calibri" w:cs="Calibri"/>
      <w:kern w:val="2"/>
      <w:sz w:val="16"/>
      <w:szCs w:val="16"/>
      <w:lang w:val="en-US" w:eastAsia="zh-CN" w:bidi="ar"/>
    </w:rPr>
  </w:style>
  <w:style w:type="paragraph" w:styleId="9">
    <w:name w:val="Body Text"/>
    <w:basedOn w:val="1"/>
    <w:next w:val="10"/>
    <w:autoRedefine/>
    <w:qFormat/>
    <w:uiPriority w:val="0"/>
    <w:pPr>
      <w:spacing w:after="120"/>
    </w:p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next w:val="1"/>
    <w:autoRedefine/>
    <w:qFormat/>
    <w:uiPriority w:val="0"/>
    <w:pPr>
      <w:ind w:firstLine="570"/>
    </w:pPr>
    <w:rPr>
      <w:sz w:val="28"/>
      <w:szCs w:val="20"/>
    </w:rPr>
  </w:style>
  <w:style w:type="paragraph" w:styleId="12">
    <w:name w:val="List 2"/>
    <w:basedOn w:val="1"/>
    <w:qFormat/>
    <w:uiPriority w:val="0"/>
    <w:pPr>
      <w:keepNext w:val="0"/>
      <w:keepLines w:val="0"/>
      <w:widowControl w:val="0"/>
      <w:suppressLineNumbers w:val="0"/>
      <w:ind w:left="100" w:leftChars="200" w:hanging="200" w:hangingChars="200"/>
      <w:jc w:val="both"/>
    </w:pPr>
    <w:rPr>
      <w:rFonts w:hint="default" w:ascii="Calibri" w:hAnsi="Calibri" w:cs="Calibri"/>
      <w:kern w:val="2"/>
      <w:sz w:val="21"/>
      <w:szCs w:val="21"/>
      <w:lang w:val="en-US" w:eastAsia="zh-CN" w:bidi="ar"/>
    </w:rPr>
  </w:style>
  <w:style w:type="paragraph" w:styleId="13">
    <w:name w:val="toc 3"/>
    <w:basedOn w:val="1"/>
    <w:next w:val="1"/>
    <w:autoRedefine/>
    <w:qFormat/>
    <w:uiPriority w:val="0"/>
    <w:pPr>
      <w:ind w:left="840" w:leftChars="400"/>
    </w:pPr>
  </w:style>
  <w:style w:type="paragraph" w:styleId="14">
    <w:name w:val="Plain Text"/>
    <w:basedOn w:val="1"/>
    <w:next w:val="9"/>
    <w:unhideWhenUsed/>
    <w:qFormat/>
    <w:uiPriority w:val="0"/>
    <w:pPr>
      <w:spacing w:beforeLines="0" w:afterLines="0"/>
    </w:pPr>
    <w:rPr>
      <w:rFonts w:hint="default" w:ascii="宋体" w:hAnsi="Courier New"/>
      <w:sz w:val="21"/>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footnote text"/>
    <w:basedOn w:val="1"/>
    <w:autoRedefine/>
    <w:qFormat/>
    <w:uiPriority w:val="0"/>
    <w:pPr>
      <w:keepNext w:val="0"/>
      <w:keepLines w:val="0"/>
      <w:widowControl w:val="0"/>
      <w:suppressLineNumbers w:val="0"/>
      <w:adjustRightInd w:val="0"/>
      <w:spacing w:before="0" w:beforeAutospacing="0" w:after="0" w:afterAutospacing="0" w:line="312" w:lineRule="atLeast"/>
      <w:ind w:left="0" w:right="0"/>
      <w:jc w:val="both"/>
      <w:textAlignment w:val="baseline"/>
    </w:pPr>
    <w:rPr>
      <w:rFonts w:hint="default" w:ascii="Times New Roman" w:hAnsi="Times New Roman" w:cs="Times New Roman"/>
      <w:kern w:val="2"/>
      <w:sz w:val="18"/>
      <w:szCs w:val="18"/>
      <w:lang w:val="en-US" w:eastAsia="zh-CN" w:bidi="ar"/>
    </w:rPr>
  </w:style>
  <w:style w:type="paragraph" w:styleId="21">
    <w:name w:val="toc 6"/>
    <w:next w:val="1"/>
    <w:unhideWhenUsed/>
    <w:qFormat/>
    <w:uiPriority w:val="0"/>
    <w:pPr>
      <w:wordWrap w:val="0"/>
      <w:spacing w:beforeLines="0" w:afterLines="0"/>
      <w:ind w:left="2125"/>
      <w:jc w:val="both"/>
    </w:pPr>
    <w:rPr>
      <w:rFonts w:hint="eastAsia" w:ascii="Times New Roman" w:hAnsi="Times New Roman" w:eastAsia="Times New Roman" w:cs="Times New Roman"/>
      <w:sz w:val="21"/>
      <w:szCs w:val="24"/>
      <w:lang w:val="en-US" w:eastAsia="zh-CN" w:bidi="ar-SA"/>
    </w:rPr>
  </w:style>
  <w:style w:type="paragraph" w:styleId="22">
    <w:name w:val="toc 2"/>
    <w:basedOn w:val="1"/>
    <w:next w:val="1"/>
    <w:autoRedefine/>
    <w:qFormat/>
    <w:uiPriority w:val="0"/>
    <w:pPr>
      <w:ind w:left="420" w:leftChars="200"/>
    </w:pPr>
  </w:style>
  <w:style w:type="paragraph" w:styleId="23">
    <w:name w:val="Body Text 2"/>
    <w:basedOn w:val="1"/>
    <w:qFormat/>
    <w:uiPriority w:val="0"/>
    <w:pPr>
      <w:keepNext w:val="0"/>
      <w:keepLines w:val="0"/>
      <w:widowControl w:val="0"/>
      <w:suppressLineNumbers w:val="0"/>
      <w:spacing w:after="120" w:afterAutospacing="0" w:line="480" w:lineRule="auto"/>
      <w:jc w:val="both"/>
    </w:pPr>
    <w:rPr>
      <w:rFonts w:hint="default" w:ascii="Calibri" w:hAnsi="Calibri" w:cs="Calibri"/>
      <w:kern w:val="2"/>
      <w:sz w:val="21"/>
      <w:szCs w:val="21"/>
      <w:lang w:val="en-US" w:eastAsia="zh-CN" w:bidi="ar"/>
    </w:rPr>
  </w:style>
  <w:style w:type="paragraph" w:styleId="24">
    <w:name w:val="Normal (Web)"/>
    <w:basedOn w:val="1"/>
    <w:autoRedefine/>
    <w:qFormat/>
    <w:uiPriority w:val="0"/>
    <w:pPr>
      <w:spacing w:beforeAutospacing="1" w:afterAutospacing="1"/>
      <w:jc w:val="left"/>
    </w:pPr>
    <w:rPr>
      <w:rFonts w:ascii="Calibri" w:hAnsi="Calibri" w:eastAsia="宋体"/>
      <w:kern w:val="0"/>
      <w:sz w:val="24"/>
    </w:rPr>
  </w:style>
  <w:style w:type="paragraph" w:styleId="25">
    <w:name w:val="Title"/>
    <w:basedOn w:val="1"/>
    <w:next w:val="1"/>
    <w:autoRedefine/>
    <w:qFormat/>
    <w:uiPriority w:val="0"/>
    <w:pPr>
      <w:spacing w:before="240" w:after="60"/>
      <w:ind w:left="840" w:leftChars="400" w:right="1071" w:rightChars="510" w:firstLine="104" w:firstLineChars="24"/>
      <w:jc w:val="center"/>
      <w:outlineLvl w:val="0"/>
    </w:pPr>
    <w:rPr>
      <w:rFonts w:cs="Arial"/>
      <w:b/>
      <w:bCs/>
      <w:sz w:val="44"/>
      <w:szCs w:val="32"/>
    </w:rPr>
  </w:style>
  <w:style w:type="paragraph" w:styleId="26">
    <w:name w:val="Body Text First Indent"/>
    <w:basedOn w:val="9"/>
    <w:next w:val="1"/>
    <w:qFormat/>
    <w:uiPriority w:val="0"/>
    <w:pPr>
      <w:keepNext w:val="0"/>
      <w:keepLines w:val="0"/>
      <w:widowControl w:val="0"/>
      <w:suppressLineNumbers w:val="0"/>
      <w:spacing w:before="0" w:beforeAutospacing="0" w:after="0" w:afterAutospacing="0" w:line="312" w:lineRule="auto"/>
      <w:ind w:left="0" w:right="0" w:firstLine="420"/>
      <w:jc w:val="both"/>
    </w:pPr>
    <w:rPr>
      <w:rFonts w:hint="default" w:ascii="Times New Roman" w:hAnsi="Times New Roman" w:eastAsia="宋体" w:cs="Times New Roman"/>
      <w:b/>
      <w:kern w:val="0"/>
      <w:sz w:val="30"/>
      <w:szCs w:val="30"/>
      <w:lang w:val="en-US" w:eastAsia="zh-CN" w:bidi="ar"/>
    </w:rPr>
  </w:style>
  <w:style w:type="paragraph" w:styleId="27">
    <w:name w:val="Body Text First Indent 2"/>
    <w:basedOn w:val="11"/>
    <w:next w:val="16"/>
    <w:autoRedefine/>
    <w:unhideWhenUsed/>
    <w:qFormat/>
    <w:uiPriority w:val="99"/>
    <w:pPr>
      <w:keepNext w:val="0"/>
      <w:keepLines w:val="0"/>
      <w:widowControl w:val="0"/>
      <w:suppressLineNumbers w:val="0"/>
      <w:spacing w:after="120" w:afterAutospacing="0"/>
      <w:ind w:left="420" w:leftChars="200" w:firstLine="420"/>
      <w:jc w:val="both"/>
    </w:pPr>
    <w:rPr>
      <w:rFonts w:hint="default" w:ascii="Times New Roman" w:hAnsi="Times New Roman" w:eastAsia="宋体" w:cs="Times New Roman"/>
      <w:kern w:val="2"/>
      <w:sz w:val="24"/>
      <w:szCs w:val="24"/>
      <w:lang w:val="en-US" w:eastAsia="zh-CN" w:bidi="ar"/>
    </w:rPr>
  </w:style>
  <w:style w:type="table" w:styleId="29">
    <w:name w:val="Table Grid"/>
    <w:basedOn w:val="28"/>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1">
    <w:name w:val="Hyperlink"/>
    <w:basedOn w:val="30"/>
    <w:autoRedefine/>
    <w:unhideWhenUsed/>
    <w:qFormat/>
    <w:uiPriority w:val="99"/>
    <w:rPr>
      <w:color w:val="0000FF"/>
      <w:u w:val="single"/>
    </w:rPr>
  </w:style>
  <w:style w:type="character" w:customStyle="1" w:styleId="32">
    <w:name w:val="标题 1 Char"/>
    <w:link w:val="2"/>
    <w:autoRedefine/>
    <w:qFormat/>
    <w:uiPriority w:val="0"/>
    <w:rPr>
      <w:b/>
      <w:bCs/>
      <w:kern w:val="44"/>
      <w:sz w:val="44"/>
      <w:szCs w:val="44"/>
    </w:rPr>
  </w:style>
  <w:style w:type="paragraph" w:customStyle="1" w:styleId="33">
    <w:name w:val="方案正文"/>
    <w:autoRedefine/>
    <w:qFormat/>
    <w:uiPriority w:val="0"/>
    <w:pPr>
      <w:widowControl w:val="0"/>
      <w:spacing w:before="156" w:line="360" w:lineRule="auto"/>
      <w:ind w:firstLine="359" w:firstLineChars="171"/>
    </w:pPr>
    <w:rPr>
      <w:rFonts w:ascii="Arial" w:hAnsi="Arial" w:eastAsia="宋体" w:cs="Times New Roman"/>
      <w:kern w:val="2"/>
      <w:sz w:val="24"/>
      <w:szCs w:val="21"/>
      <w:lang w:val="en-US" w:eastAsia="zh-CN" w:bidi="ar-SA"/>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_Style 7"/>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paragraph" w:customStyle="1" w:styleId="36">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paragraph" w:styleId="37">
    <w:name w:val="List Paragraph"/>
    <w:basedOn w:val="1"/>
    <w:autoRedefine/>
    <w:unhideWhenUsed/>
    <w:qFormat/>
    <w:uiPriority w:val="34"/>
    <w:pPr>
      <w:spacing w:beforeLines="0" w:afterLines="0"/>
      <w:ind w:firstLine="420" w:firstLineChars="200"/>
    </w:pPr>
    <w:rPr>
      <w:rFonts w:hint="default"/>
      <w:sz w:val="21"/>
      <w:szCs w:val="22"/>
    </w:rPr>
  </w:style>
  <w:style w:type="paragraph" w:customStyle="1" w:styleId="38">
    <w:name w:val="Table Paragraph"/>
    <w:basedOn w:val="1"/>
    <w:autoRedefine/>
    <w:qFormat/>
    <w:uiPriority w:val="0"/>
    <w:pPr>
      <w:spacing w:before="0" w:beforeAutospacing="0" w:after="0" w:afterAutospacing="0"/>
      <w:ind w:left="0" w:right="0"/>
      <w:jc w:val="left"/>
      <w:textAlignment w:val="baseline"/>
    </w:pPr>
    <w:rPr>
      <w:rFonts w:hint="eastAsia" w:ascii="宋体" w:hAnsi="宋体" w:eastAsia="宋体" w:cs="宋体"/>
      <w:kern w:val="0"/>
      <w:lang w:val="en-US" w:eastAsia="zh-CN" w:bidi="ar"/>
    </w:rPr>
  </w:style>
  <w:style w:type="character" w:customStyle="1" w:styleId="39">
    <w:name w:val="10"/>
    <w:basedOn w:val="30"/>
    <w:autoRedefine/>
    <w:qFormat/>
    <w:uiPriority w:val="0"/>
    <w:rPr>
      <w:rFonts w:hint="default" w:ascii="Times New Roman" w:hAnsi="Times New Roman" w:cs="Times New Roman"/>
    </w:rPr>
  </w:style>
  <w:style w:type="character" w:customStyle="1" w:styleId="40">
    <w:name w:val="15"/>
    <w:basedOn w:val="30"/>
    <w:autoRedefine/>
    <w:qFormat/>
    <w:uiPriority w:val="0"/>
    <w:rPr>
      <w:rFonts w:hint="default" w:ascii="Times New Roman" w:hAnsi="Times New Roman" w:cs="Times New Roman"/>
      <w:color w:val="0000FF"/>
      <w:u w:val="single"/>
    </w:rPr>
  </w:style>
  <w:style w:type="paragraph" w:customStyle="1" w:styleId="41">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Calibri" w:hAnsi="Calibri" w:cs="Calibri"/>
      <w:kern w:val="0"/>
      <w:sz w:val="24"/>
      <w:szCs w:val="24"/>
      <w:lang w:val="en-US" w:eastAsia="zh-CN" w:bidi="ar"/>
    </w:rPr>
  </w:style>
  <w:style w:type="paragraph" w:customStyle="1" w:styleId="42">
    <w:name w:val="AONormal"/>
    <w:unhideWhenUsed/>
    <w:qFormat/>
    <w:uiPriority w:val="0"/>
    <w:pPr>
      <w:autoSpaceDE w:val="0"/>
      <w:autoSpaceDN w:val="0"/>
      <w:adjustRightInd w:val="0"/>
      <w:spacing w:beforeLines="0" w:afterLines="0" w:line="400" w:lineRule="exact"/>
      <w:ind w:firstLine="440" w:firstLineChars="200"/>
    </w:pPr>
    <w:rPr>
      <w:rFonts w:hint="eastAsia" w:ascii="华文楷体" w:hAnsi="华文楷体" w:eastAsia="华文楷体" w:cs="华文楷体"/>
      <w:sz w:val="22"/>
      <w:szCs w:val="21"/>
      <w:lang w:val="en-US" w:eastAsia="zh-CN" w:bidi="ar-SA"/>
    </w:rPr>
  </w:style>
  <w:style w:type="paragraph" w:customStyle="1" w:styleId="43">
    <w:name w:val="正文 New New"/>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customStyle="1" w:styleId="44">
    <w:name w:val="NormalCharacter"/>
    <w:unhideWhenUsed/>
    <w:qFormat/>
    <w:uiPriority w:val="0"/>
    <w:rPr>
      <w:rFonts w:hint="default"/>
      <w:sz w:val="24"/>
      <w:szCs w:val="24"/>
    </w:rPr>
  </w:style>
  <w:style w:type="table" w:customStyle="1" w:styleId="45">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4475</Words>
  <Characters>5212</Characters>
  <Lines>1</Lines>
  <Paragraphs>1</Paragraphs>
  <TotalTime>83</TotalTime>
  <ScaleCrop>false</ScaleCrop>
  <LinksUpToDate>false</LinksUpToDate>
  <CharactersWithSpaces>5269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2023-08-16T00:47:00Z</dcterms:created>
  <dc:creator>楠宝</dc:creator>
  <cp:lastModifiedBy>1736385958</cp:lastModifiedBy>
  <dcterms:modified xsi:type="dcterms:W3CDTF">2025-06-27T01:52:51Z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077F55D207A44FE4BE384E5401655641_13</vt:lpwstr>
  </property>
  <property fmtid="{D5CDD505-2E9C-101B-9397-08002B2CF9AE}" pid="4" name="KSOTemplateDocerSaveRecord">
    <vt:lpwstr>eyJoZGlkIjoiMTI1YjhjNjQ1YjM3YzMwYzEyMDNkZDAxMTJlMzZhOGYiLCJ1c2VySWQiOiIxNjczMDYzMzA4In0=</vt:lpwstr>
  </property>
</Properties>
</file>