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A2324">
      <w:pPr>
        <w:spacing w:line="360" w:lineRule="auto"/>
        <w:jc w:val="center"/>
        <w:rPr>
          <w:rFonts w:ascii="宋体" w:hAnsi="宋体" w:cs="宋体"/>
          <w:b/>
          <w:sz w:val="36"/>
          <w:szCs w:val="36"/>
          <w:highlight w:val="none"/>
        </w:rPr>
      </w:pPr>
      <w:r>
        <w:rPr>
          <w:rFonts w:hint="eastAsia" w:ascii="宋体" w:hAnsi="宋体" w:cs="宋体"/>
          <w:b/>
          <w:sz w:val="48"/>
          <w:szCs w:val="48"/>
          <w:highlight w:val="none"/>
          <w:lang w:val="zh-CN"/>
        </w:rPr>
        <w:t>榆树市残疾人联合会2025年残疾人产业扶持项目</w:t>
      </w:r>
    </w:p>
    <w:p w14:paraId="4ABCD906">
      <w:pPr>
        <w:spacing w:line="360" w:lineRule="auto"/>
        <w:jc w:val="center"/>
        <w:rPr>
          <w:rFonts w:ascii="宋体" w:hAnsi="宋体" w:cs="宋体"/>
          <w:b/>
          <w:sz w:val="52"/>
          <w:szCs w:val="52"/>
          <w:highlight w:val="none"/>
        </w:rPr>
      </w:pPr>
    </w:p>
    <w:p w14:paraId="5A229F78">
      <w:pPr>
        <w:spacing w:line="360" w:lineRule="auto"/>
        <w:rPr>
          <w:rFonts w:ascii="宋体" w:hAnsi="宋体" w:cs="宋体"/>
          <w:b/>
          <w:sz w:val="52"/>
          <w:szCs w:val="52"/>
          <w:highlight w:val="none"/>
        </w:rPr>
      </w:pPr>
    </w:p>
    <w:p w14:paraId="13EAA8CF">
      <w:pPr>
        <w:tabs>
          <w:tab w:val="left" w:pos="1989"/>
          <w:tab w:val="center" w:pos="4204"/>
        </w:tabs>
        <w:spacing w:line="360" w:lineRule="auto"/>
        <w:jc w:val="center"/>
        <w:rPr>
          <w:rFonts w:ascii="宋体" w:hAnsi="宋体" w:cs="宋体"/>
          <w:b/>
          <w:sz w:val="52"/>
          <w:szCs w:val="52"/>
          <w:highlight w:val="none"/>
        </w:rPr>
      </w:pPr>
      <w:r>
        <w:rPr>
          <w:rFonts w:hint="eastAsia" w:ascii="宋体" w:hAnsi="宋体" w:cs="宋体"/>
          <w:b/>
          <w:sz w:val="52"/>
          <w:szCs w:val="52"/>
          <w:highlight w:val="none"/>
          <w:lang w:val="en-US" w:eastAsia="zh-CN"/>
        </w:rPr>
        <w:t>二次</w:t>
      </w:r>
      <w:r>
        <w:rPr>
          <w:rFonts w:hint="eastAsia" w:ascii="宋体" w:hAnsi="宋体" w:cs="宋体"/>
          <w:b/>
          <w:sz w:val="52"/>
          <w:szCs w:val="52"/>
          <w:highlight w:val="none"/>
        </w:rPr>
        <w:t>采购文件</w:t>
      </w:r>
    </w:p>
    <w:p w14:paraId="440DEA23">
      <w:pPr>
        <w:spacing w:line="360" w:lineRule="auto"/>
        <w:rPr>
          <w:rFonts w:ascii="宋体" w:hAnsi="宋体" w:cs="宋体"/>
          <w:b/>
          <w:sz w:val="52"/>
          <w:szCs w:val="52"/>
          <w:highlight w:val="none"/>
        </w:rPr>
      </w:pPr>
    </w:p>
    <w:p w14:paraId="498BF072">
      <w:pPr>
        <w:spacing w:line="360" w:lineRule="auto"/>
        <w:rPr>
          <w:rFonts w:ascii="宋体" w:hAnsi="宋体" w:cs="宋体"/>
          <w:b/>
          <w:sz w:val="32"/>
          <w:szCs w:val="32"/>
          <w:highlight w:val="none"/>
        </w:rPr>
      </w:pPr>
    </w:p>
    <w:p w14:paraId="2F2DBF94">
      <w:pPr>
        <w:spacing w:line="360" w:lineRule="auto"/>
        <w:rPr>
          <w:rFonts w:ascii="宋体" w:hAnsi="宋体" w:cs="宋体"/>
          <w:b/>
          <w:sz w:val="32"/>
          <w:szCs w:val="32"/>
          <w:highlight w:val="none"/>
        </w:rPr>
      </w:pPr>
    </w:p>
    <w:p w14:paraId="32542B1B">
      <w:pPr>
        <w:spacing w:line="360" w:lineRule="auto"/>
        <w:rPr>
          <w:rFonts w:ascii="宋体" w:hAnsi="宋体" w:cs="宋体"/>
          <w:b/>
          <w:sz w:val="32"/>
          <w:szCs w:val="32"/>
          <w:highlight w:val="none"/>
        </w:rPr>
      </w:pPr>
    </w:p>
    <w:p w14:paraId="6DA1903F">
      <w:pPr>
        <w:spacing w:line="360" w:lineRule="auto"/>
        <w:jc w:val="center"/>
        <w:rPr>
          <w:rFonts w:ascii="宋体" w:hAnsi="宋体" w:cs="宋体"/>
          <w:b/>
          <w:sz w:val="32"/>
          <w:szCs w:val="32"/>
          <w:highlight w:val="none"/>
        </w:rPr>
      </w:pPr>
    </w:p>
    <w:p w14:paraId="3EFC36EB">
      <w:pPr>
        <w:pStyle w:val="13"/>
        <w:rPr>
          <w:highlight w:val="none"/>
        </w:rPr>
      </w:pPr>
    </w:p>
    <w:p w14:paraId="2BF1B301">
      <w:pPr>
        <w:spacing w:line="360" w:lineRule="auto"/>
        <w:rPr>
          <w:rFonts w:ascii="宋体" w:hAnsi="宋体" w:cs="宋体"/>
          <w:b/>
          <w:sz w:val="32"/>
          <w:szCs w:val="32"/>
          <w:highlight w:val="none"/>
        </w:rPr>
      </w:pPr>
    </w:p>
    <w:p w14:paraId="50F01231">
      <w:pPr>
        <w:pStyle w:val="3"/>
        <w:jc w:val="both"/>
        <w:rPr>
          <w:highlight w:val="none"/>
        </w:rPr>
      </w:pPr>
    </w:p>
    <w:p w14:paraId="3FC948FD">
      <w:pPr>
        <w:spacing w:line="360" w:lineRule="auto"/>
        <w:rPr>
          <w:rFonts w:ascii="宋体" w:hAnsi="宋体" w:cs="宋体"/>
          <w:b/>
          <w:sz w:val="32"/>
          <w:szCs w:val="32"/>
          <w:highlight w:val="none"/>
        </w:rPr>
      </w:pPr>
      <w:r>
        <w:rPr>
          <w:rFonts w:hint="eastAsia" w:ascii="宋体" w:hAnsi="宋体" w:cs="宋体"/>
          <w:b/>
          <w:sz w:val="32"/>
          <w:szCs w:val="32"/>
          <w:highlight w:val="none"/>
        </w:rPr>
        <w:t>采购编号：采购计划-[2025]-00089号-1-</w:t>
      </w:r>
      <w:bookmarkStart w:id="174" w:name="_GoBack"/>
      <w:bookmarkEnd w:id="174"/>
      <w:r>
        <w:rPr>
          <w:rFonts w:hint="eastAsia" w:ascii="宋体" w:hAnsi="宋体" w:cs="宋体"/>
          <w:b/>
          <w:sz w:val="32"/>
          <w:szCs w:val="32"/>
          <w:highlight w:val="none"/>
        </w:rPr>
        <w:t xml:space="preserve">02 </w:t>
      </w:r>
    </w:p>
    <w:p w14:paraId="02D319F1">
      <w:pPr>
        <w:spacing w:line="360" w:lineRule="auto"/>
        <w:rPr>
          <w:rFonts w:ascii="宋体" w:hAnsi="宋体" w:cs="宋体"/>
          <w:b/>
          <w:sz w:val="32"/>
          <w:szCs w:val="32"/>
          <w:highlight w:val="none"/>
          <w:lang w:val="zh-CN"/>
        </w:rPr>
      </w:pPr>
      <w:r>
        <w:rPr>
          <w:rFonts w:hint="eastAsia" w:ascii="宋体" w:hAnsi="宋体" w:cs="宋体"/>
          <w:b/>
          <w:sz w:val="32"/>
          <w:szCs w:val="32"/>
          <w:highlight w:val="none"/>
        </w:rPr>
        <w:t>采购人：</w:t>
      </w:r>
      <w:r>
        <w:rPr>
          <w:rFonts w:hint="eastAsia" w:ascii="宋体" w:hAnsi="宋体" w:cs="宋体"/>
          <w:b/>
          <w:sz w:val="32"/>
          <w:szCs w:val="32"/>
          <w:highlight w:val="none"/>
          <w:lang w:val="zh-CN"/>
        </w:rPr>
        <w:t>榆树市残疾人联合会</w:t>
      </w:r>
    </w:p>
    <w:p w14:paraId="3B83A609">
      <w:pPr>
        <w:spacing w:line="360" w:lineRule="auto"/>
        <w:rPr>
          <w:rFonts w:ascii="宋体" w:hAnsi="宋体" w:cs="宋体"/>
          <w:b/>
          <w:sz w:val="32"/>
          <w:szCs w:val="32"/>
          <w:highlight w:val="none"/>
        </w:rPr>
      </w:pPr>
      <w:r>
        <w:rPr>
          <w:rFonts w:hint="eastAsia" w:ascii="宋体" w:hAnsi="宋体" w:cs="宋体"/>
          <w:b/>
          <w:sz w:val="32"/>
          <w:szCs w:val="32"/>
          <w:highlight w:val="none"/>
        </w:rPr>
        <w:t>采购代理机构：吉林省恒邦招标代理咨询有限责任公司</w:t>
      </w:r>
    </w:p>
    <w:p w14:paraId="668A7C5B">
      <w:pPr>
        <w:spacing w:line="360" w:lineRule="auto"/>
        <w:ind w:firstLine="3200" w:firstLineChars="1000"/>
        <w:rPr>
          <w:rFonts w:ascii="宋体" w:hAnsi="宋体" w:cs="宋体"/>
          <w:b/>
          <w:bCs/>
          <w:sz w:val="32"/>
          <w:szCs w:val="32"/>
          <w:highlight w:val="none"/>
          <w:lang w:val="zh-CN"/>
        </w:rPr>
      </w:pPr>
      <w:r>
        <w:rPr>
          <w:rFonts w:hint="eastAsia" w:ascii="宋体" w:hAnsi="宋体" w:cs="宋体"/>
          <w:b/>
          <w:sz w:val="32"/>
          <w:szCs w:val="32"/>
          <w:highlight w:val="none"/>
        </w:rPr>
        <w:t>2025年</w:t>
      </w:r>
      <w:r>
        <w:rPr>
          <w:rFonts w:hint="eastAsia" w:ascii="宋体" w:hAnsi="宋体" w:cs="宋体"/>
          <w:b/>
          <w:sz w:val="32"/>
          <w:szCs w:val="32"/>
          <w:highlight w:val="none"/>
          <w:lang w:val="en-US" w:eastAsia="zh-CN"/>
        </w:rPr>
        <w:t>6</w:t>
      </w:r>
      <w:r>
        <w:rPr>
          <w:rFonts w:hint="eastAsia" w:ascii="宋体" w:hAnsi="宋体" w:cs="宋体"/>
          <w:b/>
          <w:sz w:val="32"/>
          <w:szCs w:val="32"/>
          <w:highlight w:val="none"/>
        </w:rPr>
        <w:t>月</w:t>
      </w:r>
    </w:p>
    <w:p w14:paraId="1DF76FAB">
      <w:pPr>
        <w:rPr>
          <w:rFonts w:ascii="宋体" w:hAnsi="宋体" w:cs="宋体"/>
          <w:szCs w:val="24"/>
          <w:highlight w:val="none"/>
        </w:rPr>
        <w:sectPr>
          <w:headerReference r:id="rId3" w:type="default"/>
          <w:footerReference r:id="rId4" w:type="even"/>
          <w:pgSz w:w="11906" w:h="16838"/>
          <w:pgMar w:top="1440" w:right="1080" w:bottom="1440" w:left="1080" w:header="851" w:footer="992" w:gutter="284"/>
          <w:cols w:space="720" w:num="1"/>
          <w:titlePg/>
          <w:docGrid w:type="linesAndChars" w:linePitch="312" w:charSpace="0"/>
        </w:sectPr>
      </w:pPr>
    </w:p>
    <w:p w14:paraId="2A2060C9">
      <w:pPr>
        <w:pStyle w:val="2"/>
        <w:rPr>
          <w:highlight w:val="none"/>
        </w:rPr>
      </w:pPr>
      <w:r>
        <w:rPr>
          <w:rFonts w:hint="eastAsia"/>
          <w:highlight w:val="none"/>
        </w:rPr>
        <w:t>目   录</w:t>
      </w:r>
    </w:p>
    <w:p w14:paraId="7D096B67">
      <w:pPr>
        <w:pStyle w:val="27"/>
        <w:tabs>
          <w:tab w:val="right" w:leader="dot" w:pos="8302"/>
        </w:tabs>
        <w:spacing w:line="360" w:lineRule="auto"/>
        <w:jc w:val="center"/>
        <w:rPr>
          <w:rStyle w:val="50"/>
          <w:rFonts w:ascii="宋体" w:hAnsi="宋体" w:cs="宋体"/>
          <w:b/>
          <w:kern w:val="0"/>
          <w:sz w:val="28"/>
          <w:szCs w:val="28"/>
          <w:highlight w:val="none"/>
        </w:rPr>
      </w:pPr>
      <w:r>
        <w:rPr>
          <w:rFonts w:hint="eastAsia" w:ascii="宋体" w:hAnsi="宋体" w:cs="宋体"/>
          <w:b/>
          <w:sz w:val="28"/>
          <w:szCs w:val="28"/>
          <w:highlight w:val="none"/>
        </w:rPr>
        <w:fldChar w:fldCharType="begin"/>
      </w:r>
      <w:r>
        <w:rPr>
          <w:rFonts w:hint="eastAsia" w:ascii="宋体" w:hAnsi="宋体" w:cs="宋体"/>
          <w:b/>
          <w:sz w:val="28"/>
          <w:szCs w:val="28"/>
          <w:highlight w:val="none"/>
        </w:rPr>
        <w:instrText xml:space="preserve"> TOC \o "1-2" \h \z \u </w:instrText>
      </w:r>
      <w:r>
        <w:rPr>
          <w:rFonts w:hint="eastAsia" w:ascii="宋体" w:hAnsi="宋体" w:cs="宋体"/>
          <w:b/>
          <w:sz w:val="28"/>
          <w:szCs w:val="28"/>
          <w:highlight w:val="none"/>
        </w:rPr>
        <w:fldChar w:fldCharType="separate"/>
      </w:r>
      <w:r>
        <w:rPr>
          <w:highlight w:val="none"/>
        </w:rPr>
        <w:fldChar w:fldCharType="begin"/>
      </w:r>
      <w:r>
        <w:rPr>
          <w:highlight w:val="none"/>
        </w:rPr>
        <w:instrText xml:space="preserve"> HYPERLINK \l "_Toc533853608" </w:instrText>
      </w:r>
      <w:r>
        <w:rPr>
          <w:highlight w:val="none"/>
        </w:rPr>
        <w:fldChar w:fldCharType="separate"/>
      </w:r>
      <w:r>
        <w:rPr>
          <w:rStyle w:val="50"/>
          <w:rFonts w:hint="eastAsia" w:ascii="宋体" w:hAnsi="宋体" w:cs="宋体"/>
          <w:b/>
          <w:kern w:val="0"/>
          <w:sz w:val="28"/>
          <w:szCs w:val="28"/>
          <w:highlight w:val="none"/>
        </w:rPr>
        <w:t>第一章  竞争性谈判公告</w:t>
      </w:r>
      <w:r>
        <w:rPr>
          <w:rStyle w:val="50"/>
          <w:rFonts w:hint="eastAsia" w:ascii="宋体" w:hAnsi="宋体" w:cs="宋体"/>
          <w:b/>
          <w:kern w:val="0"/>
          <w:sz w:val="28"/>
          <w:szCs w:val="28"/>
          <w:highlight w:val="none"/>
        </w:rPr>
        <w:tab/>
      </w:r>
      <w:r>
        <w:rPr>
          <w:rStyle w:val="50"/>
          <w:rFonts w:hint="eastAsia" w:ascii="宋体" w:hAnsi="宋体" w:cs="宋体"/>
          <w:b/>
          <w:kern w:val="0"/>
          <w:sz w:val="28"/>
          <w:szCs w:val="28"/>
          <w:highlight w:val="none"/>
        </w:rPr>
        <w:t>1</w:t>
      </w:r>
      <w:r>
        <w:rPr>
          <w:rStyle w:val="50"/>
          <w:rFonts w:hint="eastAsia" w:ascii="宋体" w:hAnsi="宋体" w:cs="宋体"/>
          <w:b/>
          <w:kern w:val="0"/>
          <w:sz w:val="28"/>
          <w:szCs w:val="28"/>
          <w:highlight w:val="none"/>
        </w:rPr>
        <w:fldChar w:fldCharType="end"/>
      </w:r>
    </w:p>
    <w:p w14:paraId="7FA83542">
      <w:pPr>
        <w:pStyle w:val="27"/>
        <w:tabs>
          <w:tab w:val="right" w:leader="dot" w:pos="8302"/>
        </w:tabs>
        <w:spacing w:line="360" w:lineRule="auto"/>
        <w:jc w:val="center"/>
        <w:rPr>
          <w:rStyle w:val="50"/>
          <w:rFonts w:ascii="宋体" w:hAnsi="宋体" w:cs="宋体"/>
          <w:b/>
          <w:kern w:val="0"/>
          <w:sz w:val="28"/>
          <w:szCs w:val="28"/>
          <w:highlight w:val="none"/>
        </w:rPr>
      </w:pPr>
      <w:r>
        <w:rPr>
          <w:highlight w:val="none"/>
        </w:rPr>
        <w:fldChar w:fldCharType="begin"/>
      </w:r>
      <w:r>
        <w:rPr>
          <w:highlight w:val="none"/>
        </w:rPr>
        <w:instrText xml:space="preserve"> HYPERLINK \l "_Toc533853609" </w:instrText>
      </w:r>
      <w:r>
        <w:rPr>
          <w:highlight w:val="none"/>
        </w:rPr>
        <w:fldChar w:fldCharType="separate"/>
      </w:r>
      <w:r>
        <w:rPr>
          <w:rStyle w:val="50"/>
          <w:rFonts w:hint="eastAsia" w:ascii="宋体" w:hAnsi="宋体" w:cs="宋体"/>
          <w:b/>
          <w:kern w:val="0"/>
          <w:sz w:val="28"/>
          <w:szCs w:val="28"/>
          <w:highlight w:val="none"/>
        </w:rPr>
        <w:t>第二章  供应商须知</w:t>
      </w:r>
      <w:r>
        <w:rPr>
          <w:rStyle w:val="50"/>
          <w:rFonts w:hint="eastAsia" w:ascii="宋体" w:hAnsi="宋体" w:cs="宋体"/>
          <w:b/>
          <w:kern w:val="0"/>
          <w:sz w:val="28"/>
          <w:szCs w:val="28"/>
          <w:highlight w:val="none"/>
        </w:rPr>
        <w:tab/>
      </w:r>
      <w:r>
        <w:rPr>
          <w:rStyle w:val="50"/>
          <w:rFonts w:hint="eastAsia" w:ascii="宋体" w:hAnsi="宋体" w:cs="宋体"/>
          <w:b/>
          <w:kern w:val="0"/>
          <w:sz w:val="28"/>
          <w:szCs w:val="28"/>
          <w:highlight w:val="none"/>
        </w:rPr>
        <w:t>4</w:t>
      </w:r>
      <w:r>
        <w:rPr>
          <w:rStyle w:val="50"/>
          <w:rFonts w:hint="eastAsia" w:ascii="宋体" w:hAnsi="宋体" w:cs="宋体"/>
          <w:b/>
          <w:kern w:val="0"/>
          <w:sz w:val="28"/>
          <w:szCs w:val="28"/>
          <w:highlight w:val="none"/>
        </w:rPr>
        <w:fldChar w:fldCharType="end"/>
      </w:r>
    </w:p>
    <w:p w14:paraId="08ECC0E8">
      <w:pPr>
        <w:pStyle w:val="27"/>
        <w:tabs>
          <w:tab w:val="right" w:leader="dot" w:pos="8302"/>
        </w:tabs>
        <w:spacing w:line="360" w:lineRule="auto"/>
        <w:jc w:val="center"/>
        <w:rPr>
          <w:rStyle w:val="50"/>
          <w:rFonts w:ascii="宋体" w:hAnsi="宋体" w:cs="宋体"/>
          <w:b/>
          <w:kern w:val="0"/>
          <w:sz w:val="28"/>
          <w:szCs w:val="28"/>
          <w:highlight w:val="none"/>
        </w:rPr>
      </w:pPr>
      <w:r>
        <w:rPr>
          <w:highlight w:val="none"/>
        </w:rPr>
        <w:fldChar w:fldCharType="begin"/>
      </w:r>
      <w:r>
        <w:rPr>
          <w:highlight w:val="none"/>
        </w:rPr>
        <w:instrText xml:space="preserve"> HYPERLINK \l "_Toc533853619" </w:instrText>
      </w:r>
      <w:r>
        <w:rPr>
          <w:highlight w:val="none"/>
        </w:rPr>
        <w:fldChar w:fldCharType="separate"/>
      </w:r>
      <w:r>
        <w:rPr>
          <w:rStyle w:val="50"/>
          <w:rFonts w:hint="eastAsia" w:ascii="宋体" w:hAnsi="宋体" w:cs="宋体"/>
          <w:b/>
          <w:kern w:val="0"/>
          <w:sz w:val="28"/>
          <w:szCs w:val="28"/>
          <w:highlight w:val="none"/>
        </w:rPr>
        <w:t>第三章  供应商资格条件要求</w:t>
      </w:r>
      <w:r>
        <w:rPr>
          <w:rStyle w:val="50"/>
          <w:rFonts w:hint="eastAsia" w:ascii="宋体" w:hAnsi="宋体" w:cs="宋体"/>
          <w:b/>
          <w:kern w:val="0"/>
          <w:sz w:val="28"/>
          <w:szCs w:val="28"/>
          <w:highlight w:val="none"/>
        </w:rPr>
        <w:tab/>
      </w:r>
      <w:r>
        <w:rPr>
          <w:rStyle w:val="50"/>
          <w:rFonts w:hint="eastAsia" w:ascii="宋体" w:hAnsi="宋体" w:cs="宋体"/>
          <w:b/>
          <w:kern w:val="0"/>
          <w:sz w:val="28"/>
          <w:szCs w:val="28"/>
          <w:highlight w:val="none"/>
        </w:rPr>
        <w:t>1</w:t>
      </w:r>
      <w:r>
        <w:rPr>
          <w:rStyle w:val="50"/>
          <w:rFonts w:hint="eastAsia" w:ascii="宋体" w:hAnsi="宋体" w:cs="宋体"/>
          <w:b/>
          <w:kern w:val="0"/>
          <w:sz w:val="28"/>
          <w:szCs w:val="28"/>
          <w:highlight w:val="none"/>
        </w:rPr>
        <w:fldChar w:fldCharType="end"/>
      </w:r>
      <w:r>
        <w:rPr>
          <w:rStyle w:val="50"/>
          <w:rFonts w:hint="eastAsia" w:ascii="宋体" w:hAnsi="宋体" w:cs="宋体"/>
          <w:b/>
          <w:kern w:val="0"/>
          <w:sz w:val="28"/>
          <w:szCs w:val="28"/>
          <w:highlight w:val="none"/>
        </w:rPr>
        <w:t>6</w:t>
      </w:r>
    </w:p>
    <w:p w14:paraId="17BA312C">
      <w:pPr>
        <w:pStyle w:val="27"/>
        <w:tabs>
          <w:tab w:val="right" w:leader="dot" w:pos="8302"/>
        </w:tabs>
        <w:spacing w:line="360" w:lineRule="auto"/>
        <w:ind w:firstLine="630" w:firstLineChars="300"/>
        <w:rPr>
          <w:rStyle w:val="50"/>
          <w:rFonts w:ascii="宋体" w:hAnsi="宋体" w:cs="宋体"/>
          <w:b/>
          <w:kern w:val="0"/>
          <w:sz w:val="28"/>
          <w:szCs w:val="28"/>
          <w:highlight w:val="none"/>
        </w:rPr>
      </w:pPr>
      <w:r>
        <w:rPr>
          <w:highlight w:val="none"/>
        </w:rPr>
        <w:fldChar w:fldCharType="begin"/>
      </w:r>
      <w:r>
        <w:rPr>
          <w:highlight w:val="none"/>
        </w:rPr>
        <w:instrText xml:space="preserve"> HYPERLINK \l "_Toc533853620" </w:instrText>
      </w:r>
      <w:r>
        <w:rPr>
          <w:highlight w:val="none"/>
        </w:rPr>
        <w:fldChar w:fldCharType="separate"/>
      </w:r>
      <w:r>
        <w:rPr>
          <w:rStyle w:val="50"/>
          <w:rFonts w:hint="eastAsia" w:ascii="宋体" w:hAnsi="宋体" w:cs="宋体"/>
          <w:b/>
          <w:kern w:val="0"/>
          <w:sz w:val="28"/>
          <w:szCs w:val="28"/>
          <w:highlight w:val="none"/>
        </w:rPr>
        <w:t>第四章  采购需求........................................1</w:t>
      </w:r>
      <w:r>
        <w:rPr>
          <w:rStyle w:val="50"/>
          <w:rFonts w:hint="eastAsia" w:ascii="宋体" w:hAnsi="宋体" w:cs="宋体"/>
          <w:b/>
          <w:kern w:val="0"/>
          <w:sz w:val="28"/>
          <w:szCs w:val="28"/>
          <w:highlight w:val="none"/>
        </w:rPr>
        <w:fldChar w:fldCharType="end"/>
      </w:r>
      <w:r>
        <w:rPr>
          <w:rStyle w:val="50"/>
          <w:rFonts w:hint="eastAsia" w:ascii="宋体" w:hAnsi="宋体" w:cs="宋体"/>
          <w:b/>
          <w:kern w:val="0"/>
          <w:sz w:val="28"/>
          <w:szCs w:val="28"/>
          <w:highlight w:val="none"/>
        </w:rPr>
        <w:t>7</w:t>
      </w:r>
    </w:p>
    <w:p w14:paraId="19C1ECDB">
      <w:pPr>
        <w:pStyle w:val="27"/>
        <w:tabs>
          <w:tab w:val="right" w:leader="dot" w:pos="8302"/>
        </w:tabs>
        <w:spacing w:line="360" w:lineRule="auto"/>
        <w:jc w:val="center"/>
        <w:rPr>
          <w:rStyle w:val="50"/>
          <w:rFonts w:ascii="宋体" w:hAnsi="宋体" w:cs="宋体"/>
          <w:b/>
          <w:kern w:val="0"/>
          <w:sz w:val="28"/>
          <w:szCs w:val="28"/>
          <w:highlight w:val="none"/>
        </w:rPr>
      </w:pPr>
      <w:r>
        <w:rPr>
          <w:highlight w:val="none"/>
        </w:rPr>
        <w:fldChar w:fldCharType="begin"/>
      </w:r>
      <w:r>
        <w:rPr>
          <w:highlight w:val="none"/>
        </w:rPr>
        <w:instrText xml:space="preserve"> HYPERLINK \l "_Toc533853621" </w:instrText>
      </w:r>
      <w:r>
        <w:rPr>
          <w:highlight w:val="none"/>
        </w:rPr>
        <w:fldChar w:fldCharType="separate"/>
      </w:r>
      <w:r>
        <w:rPr>
          <w:rStyle w:val="50"/>
          <w:rFonts w:hint="eastAsia" w:ascii="宋体" w:hAnsi="宋体" w:cs="宋体"/>
          <w:b/>
          <w:kern w:val="0"/>
          <w:sz w:val="28"/>
          <w:szCs w:val="28"/>
          <w:highlight w:val="none"/>
        </w:rPr>
        <w:t>第五章  项目技术、服务及其他商务要求.....................1</w:t>
      </w:r>
      <w:r>
        <w:rPr>
          <w:rStyle w:val="50"/>
          <w:rFonts w:hint="eastAsia" w:ascii="宋体" w:hAnsi="宋体" w:cs="宋体"/>
          <w:b/>
          <w:kern w:val="0"/>
          <w:sz w:val="28"/>
          <w:szCs w:val="28"/>
          <w:highlight w:val="none"/>
        </w:rPr>
        <w:fldChar w:fldCharType="end"/>
      </w:r>
      <w:r>
        <w:rPr>
          <w:rStyle w:val="50"/>
          <w:rFonts w:hint="eastAsia" w:ascii="宋体" w:hAnsi="宋体" w:cs="宋体"/>
          <w:b/>
          <w:kern w:val="0"/>
          <w:sz w:val="28"/>
          <w:szCs w:val="28"/>
          <w:highlight w:val="none"/>
        </w:rPr>
        <w:t>8</w:t>
      </w:r>
    </w:p>
    <w:p w14:paraId="6B875BDC">
      <w:pPr>
        <w:pStyle w:val="27"/>
        <w:tabs>
          <w:tab w:val="right" w:leader="dot" w:pos="8302"/>
        </w:tabs>
        <w:spacing w:line="360" w:lineRule="auto"/>
        <w:jc w:val="center"/>
        <w:rPr>
          <w:rStyle w:val="50"/>
          <w:rFonts w:ascii="宋体" w:hAnsi="宋体" w:cs="宋体"/>
          <w:b/>
          <w:kern w:val="0"/>
          <w:sz w:val="28"/>
          <w:szCs w:val="28"/>
          <w:highlight w:val="none"/>
        </w:rPr>
      </w:pPr>
      <w:r>
        <w:rPr>
          <w:highlight w:val="none"/>
        </w:rPr>
        <w:fldChar w:fldCharType="begin"/>
      </w:r>
      <w:r>
        <w:rPr>
          <w:highlight w:val="none"/>
        </w:rPr>
        <w:instrText xml:space="preserve"> HYPERLINK \l "_Toc533853628" </w:instrText>
      </w:r>
      <w:r>
        <w:rPr>
          <w:highlight w:val="none"/>
        </w:rPr>
        <w:fldChar w:fldCharType="separate"/>
      </w:r>
      <w:r>
        <w:rPr>
          <w:rStyle w:val="50"/>
          <w:rFonts w:hint="eastAsia" w:ascii="宋体" w:hAnsi="宋体" w:cs="宋体"/>
          <w:b/>
          <w:kern w:val="0"/>
          <w:sz w:val="28"/>
          <w:szCs w:val="28"/>
          <w:highlight w:val="none"/>
        </w:rPr>
        <w:t>第六章  评审办法</w:t>
      </w:r>
      <w:r>
        <w:rPr>
          <w:rStyle w:val="50"/>
          <w:rFonts w:hint="eastAsia" w:ascii="宋体" w:hAnsi="宋体" w:cs="宋体"/>
          <w:b/>
          <w:kern w:val="0"/>
          <w:sz w:val="28"/>
          <w:szCs w:val="28"/>
          <w:highlight w:val="none"/>
        </w:rPr>
        <w:tab/>
      </w:r>
      <w:r>
        <w:rPr>
          <w:rStyle w:val="50"/>
          <w:rFonts w:hint="eastAsia" w:ascii="宋体" w:hAnsi="宋体" w:cs="宋体"/>
          <w:b/>
          <w:kern w:val="0"/>
          <w:sz w:val="28"/>
          <w:szCs w:val="28"/>
          <w:highlight w:val="none"/>
        </w:rPr>
        <w:t>1</w:t>
      </w:r>
      <w:r>
        <w:rPr>
          <w:rStyle w:val="50"/>
          <w:rFonts w:hint="eastAsia" w:ascii="宋体" w:hAnsi="宋体" w:cs="宋体"/>
          <w:b/>
          <w:kern w:val="0"/>
          <w:sz w:val="28"/>
          <w:szCs w:val="28"/>
          <w:highlight w:val="none"/>
        </w:rPr>
        <w:fldChar w:fldCharType="end"/>
      </w:r>
      <w:r>
        <w:rPr>
          <w:rStyle w:val="50"/>
          <w:rFonts w:hint="eastAsia" w:ascii="宋体" w:hAnsi="宋体" w:cs="宋体"/>
          <w:b/>
          <w:kern w:val="0"/>
          <w:sz w:val="28"/>
          <w:szCs w:val="28"/>
          <w:highlight w:val="none"/>
        </w:rPr>
        <w:t>9</w:t>
      </w:r>
    </w:p>
    <w:p w14:paraId="2972E843">
      <w:pPr>
        <w:pStyle w:val="27"/>
        <w:tabs>
          <w:tab w:val="right" w:leader="dot" w:pos="8302"/>
        </w:tabs>
        <w:spacing w:line="360" w:lineRule="auto"/>
        <w:jc w:val="center"/>
        <w:rPr>
          <w:rStyle w:val="50"/>
          <w:rFonts w:ascii="宋体" w:hAnsi="宋体" w:cs="宋体"/>
          <w:b/>
          <w:kern w:val="0"/>
          <w:sz w:val="28"/>
          <w:szCs w:val="28"/>
          <w:highlight w:val="none"/>
        </w:rPr>
      </w:pPr>
      <w:r>
        <w:rPr>
          <w:highlight w:val="none"/>
        </w:rPr>
        <w:fldChar w:fldCharType="begin"/>
      </w:r>
      <w:r>
        <w:rPr>
          <w:highlight w:val="none"/>
        </w:rPr>
        <w:instrText xml:space="preserve"> HYPERLINK \l "_Toc533853636" </w:instrText>
      </w:r>
      <w:r>
        <w:rPr>
          <w:highlight w:val="none"/>
        </w:rPr>
        <w:fldChar w:fldCharType="separate"/>
      </w:r>
      <w:r>
        <w:rPr>
          <w:rStyle w:val="50"/>
          <w:rFonts w:hint="eastAsia" w:ascii="宋体" w:hAnsi="宋体" w:cs="宋体"/>
          <w:b/>
          <w:kern w:val="0"/>
          <w:sz w:val="28"/>
          <w:szCs w:val="28"/>
          <w:highlight w:val="none"/>
        </w:rPr>
        <w:t>第七章  合同主要条款</w:t>
      </w:r>
      <w:r>
        <w:rPr>
          <w:rStyle w:val="50"/>
          <w:rFonts w:hint="eastAsia" w:ascii="宋体" w:hAnsi="宋体" w:cs="宋体"/>
          <w:b/>
          <w:kern w:val="0"/>
          <w:sz w:val="28"/>
          <w:szCs w:val="28"/>
          <w:highlight w:val="none"/>
        </w:rPr>
        <w:tab/>
      </w:r>
      <w:r>
        <w:rPr>
          <w:rStyle w:val="50"/>
          <w:rFonts w:hint="eastAsia" w:ascii="宋体" w:hAnsi="宋体" w:cs="宋体"/>
          <w:b/>
          <w:kern w:val="0"/>
          <w:sz w:val="28"/>
          <w:szCs w:val="28"/>
          <w:highlight w:val="none"/>
        </w:rPr>
        <w:t>2</w:t>
      </w:r>
      <w:r>
        <w:rPr>
          <w:rStyle w:val="50"/>
          <w:rFonts w:hint="eastAsia" w:ascii="宋体" w:hAnsi="宋体" w:cs="宋体"/>
          <w:b/>
          <w:kern w:val="0"/>
          <w:sz w:val="28"/>
          <w:szCs w:val="28"/>
          <w:highlight w:val="none"/>
        </w:rPr>
        <w:fldChar w:fldCharType="end"/>
      </w:r>
      <w:r>
        <w:rPr>
          <w:rStyle w:val="50"/>
          <w:rFonts w:hint="eastAsia" w:ascii="宋体" w:hAnsi="宋体" w:cs="宋体"/>
          <w:b/>
          <w:kern w:val="0"/>
          <w:sz w:val="28"/>
          <w:szCs w:val="28"/>
          <w:highlight w:val="none"/>
        </w:rPr>
        <w:t>8</w:t>
      </w:r>
    </w:p>
    <w:p w14:paraId="3D51D9D9">
      <w:pPr>
        <w:pStyle w:val="27"/>
        <w:tabs>
          <w:tab w:val="right" w:leader="dot" w:pos="8302"/>
        </w:tabs>
        <w:spacing w:line="360" w:lineRule="auto"/>
        <w:jc w:val="center"/>
        <w:rPr>
          <w:rStyle w:val="50"/>
          <w:rFonts w:ascii="宋体" w:hAnsi="宋体" w:cs="宋体"/>
          <w:b/>
          <w:kern w:val="0"/>
          <w:sz w:val="28"/>
          <w:szCs w:val="28"/>
          <w:highlight w:val="none"/>
        </w:rPr>
      </w:pPr>
      <w:r>
        <w:rPr>
          <w:highlight w:val="none"/>
        </w:rPr>
        <w:fldChar w:fldCharType="begin"/>
      </w:r>
      <w:r>
        <w:rPr>
          <w:highlight w:val="none"/>
        </w:rPr>
        <w:instrText xml:space="preserve"> HYPERLINK \l "_Toc533853648" </w:instrText>
      </w:r>
      <w:r>
        <w:rPr>
          <w:highlight w:val="none"/>
        </w:rPr>
        <w:fldChar w:fldCharType="separate"/>
      </w:r>
      <w:r>
        <w:rPr>
          <w:rStyle w:val="50"/>
          <w:rFonts w:hint="eastAsia" w:ascii="宋体" w:hAnsi="宋体" w:cs="宋体"/>
          <w:b/>
          <w:kern w:val="0"/>
          <w:sz w:val="28"/>
          <w:szCs w:val="28"/>
          <w:highlight w:val="none"/>
        </w:rPr>
        <w:t>第八章  响应文件格式</w:t>
      </w:r>
      <w:r>
        <w:rPr>
          <w:rStyle w:val="50"/>
          <w:rFonts w:hint="eastAsia" w:ascii="宋体" w:hAnsi="宋体" w:cs="宋体"/>
          <w:b/>
          <w:kern w:val="0"/>
          <w:sz w:val="28"/>
          <w:szCs w:val="28"/>
          <w:highlight w:val="none"/>
        </w:rPr>
        <w:tab/>
      </w:r>
      <w:r>
        <w:rPr>
          <w:rStyle w:val="50"/>
          <w:rFonts w:hint="eastAsia" w:ascii="宋体" w:hAnsi="宋体" w:cs="宋体"/>
          <w:b/>
          <w:kern w:val="0"/>
          <w:sz w:val="28"/>
          <w:szCs w:val="28"/>
          <w:highlight w:val="none"/>
        </w:rPr>
        <w:t>2</w:t>
      </w:r>
      <w:r>
        <w:rPr>
          <w:rStyle w:val="50"/>
          <w:rFonts w:hint="eastAsia" w:ascii="宋体" w:hAnsi="宋体" w:cs="宋体"/>
          <w:b/>
          <w:kern w:val="0"/>
          <w:sz w:val="28"/>
          <w:szCs w:val="28"/>
          <w:highlight w:val="none"/>
        </w:rPr>
        <w:fldChar w:fldCharType="end"/>
      </w:r>
      <w:r>
        <w:rPr>
          <w:rStyle w:val="50"/>
          <w:rFonts w:hint="eastAsia" w:ascii="宋体" w:hAnsi="宋体" w:cs="宋体"/>
          <w:b/>
          <w:kern w:val="0"/>
          <w:sz w:val="28"/>
          <w:szCs w:val="28"/>
          <w:highlight w:val="none"/>
        </w:rPr>
        <w:t>9</w:t>
      </w:r>
    </w:p>
    <w:p w14:paraId="6E9AA81D">
      <w:pPr>
        <w:spacing w:line="360" w:lineRule="auto"/>
        <w:jc w:val="center"/>
        <w:rPr>
          <w:rFonts w:ascii="宋体" w:hAnsi="宋体" w:cs="宋体"/>
          <w:sz w:val="24"/>
          <w:szCs w:val="24"/>
          <w:highlight w:val="none"/>
        </w:rPr>
      </w:pPr>
      <w:r>
        <w:rPr>
          <w:rFonts w:hint="eastAsia" w:ascii="宋体" w:hAnsi="宋体" w:cs="宋体"/>
          <w:b/>
          <w:sz w:val="28"/>
          <w:szCs w:val="28"/>
          <w:highlight w:val="none"/>
        </w:rPr>
        <w:fldChar w:fldCharType="end"/>
      </w:r>
    </w:p>
    <w:p w14:paraId="3C96431D">
      <w:pPr>
        <w:spacing w:line="360" w:lineRule="auto"/>
        <w:rPr>
          <w:rFonts w:ascii="宋体" w:hAnsi="宋体" w:cs="宋体"/>
          <w:sz w:val="24"/>
          <w:szCs w:val="24"/>
          <w:highlight w:val="none"/>
        </w:rPr>
      </w:pPr>
    </w:p>
    <w:p w14:paraId="25032570">
      <w:pPr>
        <w:spacing w:line="360" w:lineRule="auto"/>
        <w:rPr>
          <w:rFonts w:ascii="宋体" w:hAnsi="宋体" w:cs="宋体"/>
          <w:sz w:val="24"/>
          <w:szCs w:val="24"/>
          <w:highlight w:val="none"/>
        </w:rPr>
      </w:pPr>
    </w:p>
    <w:p w14:paraId="16A148BD">
      <w:pPr>
        <w:spacing w:line="360" w:lineRule="auto"/>
        <w:rPr>
          <w:rFonts w:ascii="宋体" w:hAnsi="宋体" w:cs="宋体"/>
          <w:sz w:val="24"/>
          <w:szCs w:val="24"/>
          <w:highlight w:val="none"/>
        </w:rPr>
      </w:pPr>
    </w:p>
    <w:p w14:paraId="1B600236">
      <w:pPr>
        <w:spacing w:line="360" w:lineRule="auto"/>
        <w:rPr>
          <w:rFonts w:ascii="宋体" w:hAnsi="宋体" w:cs="宋体"/>
          <w:sz w:val="24"/>
          <w:szCs w:val="24"/>
          <w:highlight w:val="none"/>
        </w:rPr>
      </w:pPr>
    </w:p>
    <w:p w14:paraId="66B2293C">
      <w:pPr>
        <w:spacing w:line="360" w:lineRule="auto"/>
        <w:rPr>
          <w:rFonts w:ascii="宋体" w:hAnsi="宋体" w:cs="宋体"/>
          <w:sz w:val="24"/>
          <w:szCs w:val="24"/>
          <w:highlight w:val="none"/>
        </w:rPr>
      </w:pPr>
    </w:p>
    <w:p w14:paraId="71CBF459">
      <w:pPr>
        <w:spacing w:line="360" w:lineRule="auto"/>
        <w:rPr>
          <w:rFonts w:ascii="宋体" w:hAnsi="宋体" w:cs="宋体"/>
          <w:sz w:val="24"/>
          <w:szCs w:val="24"/>
          <w:highlight w:val="none"/>
        </w:rPr>
      </w:pPr>
    </w:p>
    <w:p w14:paraId="1FF2E81D">
      <w:pPr>
        <w:spacing w:line="360" w:lineRule="auto"/>
        <w:rPr>
          <w:rFonts w:ascii="宋体" w:hAnsi="宋体" w:cs="宋体"/>
          <w:sz w:val="24"/>
          <w:szCs w:val="24"/>
          <w:highlight w:val="none"/>
        </w:rPr>
      </w:pPr>
    </w:p>
    <w:p w14:paraId="1D4E0D6F">
      <w:pPr>
        <w:spacing w:line="360" w:lineRule="auto"/>
        <w:rPr>
          <w:rFonts w:ascii="宋体" w:hAnsi="宋体" w:cs="宋体"/>
          <w:sz w:val="24"/>
          <w:szCs w:val="24"/>
          <w:highlight w:val="none"/>
        </w:rPr>
      </w:pPr>
    </w:p>
    <w:p w14:paraId="7F178BF9">
      <w:pPr>
        <w:spacing w:line="360" w:lineRule="auto"/>
        <w:rPr>
          <w:rFonts w:ascii="宋体" w:hAnsi="宋体" w:cs="宋体"/>
          <w:sz w:val="24"/>
          <w:szCs w:val="24"/>
          <w:highlight w:val="none"/>
        </w:rPr>
      </w:pPr>
    </w:p>
    <w:p w14:paraId="712EB542">
      <w:pPr>
        <w:spacing w:line="360" w:lineRule="auto"/>
        <w:rPr>
          <w:rFonts w:ascii="宋体" w:hAnsi="宋体" w:cs="宋体"/>
          <w:sz w:val="24"/>
          <w:szCs w:val="24"/>
          <w:highlight w:val="none"/>
        </w:rPr>
      </w:pPr>
    </w:p>
    <w:p w14:paraId="092136E9">
      <w:pPr>
        <w:spacing w:line="360" w:lineRule="auto"/>
        <w:rPr>
          <w:rFonts w:ascii="宋体" w:hAnsi="宋体" w:cs="宋体"/>
          <w:sz w:val="24"/>
          <w:szCs w:val="24"/>
          <w:highlight w:val="none"/>
        </w:rPr>
      </w:pPr>
    </w:p>
    <w:p w14:paraId="54DD05E1">
      <w:pPr>
        <w:pStyle w:val="2"/>
        <w:autoSpaceDE w:val="0"/>
        <w:autoSpaceDN w:val="0"/>
        <w:spacing w:before="0"/>
        <w:textAlignment w:val="auto"/>
        <w:rPr>
          <w:rFonts w:ascii="宋体" w:hAnsi="宋体" w:eastAsia="宋体" w:cs="宋体"/>
          <w:sz w:val="44"/>
          <w:szCs w:val="44"/>
          <w:highlight w:val="none"/>
        </w:rPr>
        <w:sectPr>
          <w:footerReference r:id="rId6" w:type="default"/>
          <w:headerReference r:id="rId5" w:type="even"/>
          <w:footerReference r:id="rId7" w:type="even"/>
          <w:pgSz w:w="11906" w:h="16838"/>
          <w:pgMar w:top="1440" w:right="1080" w:bottom="1440" w:left="1080" w:header="851" w:footer="992" w:gutter="0"/>
          <w:pgNumType w:fmt="decimal" w:start="1"/>
          <w:cols w:space="720" w:num="1"/>
          <w:docGrid w:linePitch="312" w:charSpace="0"/>
        </w:sectPr>
      </w:pPr>
      <w:bookmarkStart w:id="0" w:name="_Toc533853608"/>
      <w:bookmarkStart w:id="1" w:name="OLE_LINK39"/>
      <w:bookmarkStart w:id="2" w:name="OLE_LINK40"/>
    </w:p>
    <w:bookmarkEnd w:id="0"/>
    <w:bookmarkEnd w:id="1"/>
    <w:bookmarkEnd w:id="2"/>
    <w:p w14:paraId="333B6078">
      <w:pPr>
        <w:pStyle w:val="2"/>
        <w:numPr>
          <w:ilvl w:val="0"/>
          <w:numId w:val="1"/>
        </w:numPr>
        <w:autoSpaceDE w:val="0"/>
        <w:autoSpaceDN w:val="0"/>
        <w:spacing w:before="0"/>
        <w:textAlignment w:val="auto"/>
        <w:rPr>
          <w:highlight w:val="none"/>
        </w:rPr>
      </w:pPr>
      <w:bookmarkStart w:id="3" w:name="_Toc11606"/>
      <w:bookmarkStart w:id="4" w:name="OLE_LINK2"/>
      <w:bookmarkStart w:id="5" w:name="OLE_LINK1"/>
    </w:p>
    <w:bookmarkEnd w:id="3"/>
    <w:p w14:paraId="3790C199">
      <w:pPr>
        <w:pStyle w:val="2"/>
        <w:autoSpaceDE w:val="0"/>
        <w:autoSpaceDN w:val="0"/>
        <w:spacing w:before="0"/>
        <w:textAlignment w:val="auto"/>
        <w:rPr>
          <w:rFonts w:ascii="宋体" w:hAnsi="宋体" w:eastAsia="宋体" w:cs="宋体"/>
          <w:bCs/>
          <w:sz w:val="32"/>
          <w:szCs w:val="32"/>
          <w:highlight w:val="none"/>
        </w:rPr>
      </w:pPr>
      <w:r>
        <w:rPr>
          <w:rFonts w:hint="eastAsia" w:ascii="宋体" w:hAnsi="宋体" w:eastAsia="宋体" w:cs="宋体"/>
          <w:bCs/>
          <w:sz w:val="32"/>
          <w:szCs w:val="32"/>
          <w:highlight w:val="none"/>
        </w:rPr>
        <w:t>竞争性谈判公告</w:t>
      </w:r>
    </w:p>
    <w:p w14:paraId="0D07605B">
      <w:pPr>
        <w:spacing w:line="360" w:lineRule="auto"/>
        <w:rPr>
          <w:rFonts w:ascii="宋体" w:hAnsi="宋体" w:cs="宋体"/>
          <w:b/>
          <w:bCs/>
          <w:szCs w:val="21"/>
          <w:highlight w:val="none"/>
        </w:rPr>
      </w:pPr>
      <w:r>
        <w:rPr>
          <w:rFonts w:hint="eastAsia" w:ascii="宋体" w:hAnsi="宋体" w:cs="宋体"/>
          <w:b/>
          <w:bCs/>
          <w:szCs w:val="21"/>
          <w:highlight w:val="none"/>
        </w:rPr>
        <w:t>项目概况</w:t>
      </w:r>
    </w:p>
    <w:p w14:paraId="3FCE614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榆树市残疾人联合会2025年残疾人产业扶持项目</w:t>
      </w:r>
      <w:r>
        <w:rPr>
          <w:rFonts w:hint="eastAsia" w:ascii="宋体" w:hAnsi="宋体" w:cs="宋体"/>
          <w:szCs w:val="21"/>
          <w:highlight w:val="none"/>
        </w:rPr>
        <w:t>）采购项目的潜在供应商应在</w:t>
      </w:r>
      <w:r>
        <w:rPr>
          <w:rFonts w:hint="eastAsia" w:ascii="宋体" w:hAnsi="宋体" w:cs="宋体"/>
          <w:szCs w:val="21"/>
          <w:highlight w:val="none"/>
          <w:u w:val="single"/>
        </w:rPr>
        <w:t>“政采云”平台（http：//www.zcygov.cn）</w:t>
      </w:r>
      <w:r>
        <w:rPr>
          <w:rFonts w:hint="eastAsia" w:ascii="宋体" w:hAnsi="宋体" w:cs="宋体"/>
          <w:szCs w:val="21"/>
          <w:highlight w:val="none"/>
        </w:rPr>
        <w:t>获取采购文件，并于</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点</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分</w:t>
      </w:r>
      <w:r>
        <w:rPr>
          <w:rFonts w:hint="eastAsia" w:ascii="宋体" w:hAnsi="宋体" w:cs="宋体"/>
          <w:szCs w:val="21"/>
          <w:highlight w:val="none"/>
        </w:rPr>
        <w:t>（北京时间）前提交响应文件。</w:t>
      </w:r>
    </w:p>
    <w:p w14:paraId="352E9A12">
      <w:pPr>
        <w:spacing w:line="360" w:lineRule="auto"/>
        <w:rPr>
          <w:rFonts w:ascii="宋体" w:hAnsi="宋体" w:cs="宋体"/>
          <w:b/>
          <w:bCs/>
          <w:szCs w:val="21"/>
          <w:highlight w:val="none"/>
        </w:rPr>
      </w:pPr>
      <w:r>
        <w:rPr>
          <w:rFonts w:hint="eastAsia" w:ascii="宋体" w:hAnsi="宋体" w:cs="宋体"/>
          <w:b/>
          <w:bCs/>
          <w:szCs w:val="21"/>
          <w:highlight w:val="none"/>
        </w:rPr>
        <w:t>一、项目基本情况</w:t>
      </w:r>
    </w:p>
    <w:p w14:paraId="454F18AF">
      <w:pPr>
        <w:spacing w:line="360" w:lineRule="auto"/>
        <w:ind w:firstLine="420" w:firstLineChars="200"/>
        <w:rPr>
          <w:rFonts w:ascii="宋体" w:hAnsi="宋体" w:cs="宋体"/>
          <w:color w:val="000000"/>
          <w:kern w:val="0"/>
          <w:szCs w:val="21"/>
          <w:highlight w:val="none"/>
        </w:rPr>
      </w:pPr>
      <w:bookmarkStart w:id="6" w:name="_Toc31300"/>
      <w:bookmarkStart w:id="7" w:name="_Toc21674"/>
      <w:r>
        <w:rPr>
          <w:rFonts w:hint="eastAsia" w:ascii="宋体" w:hAnsi="宋体" w:cs="宋体"/>
          <w:color w:val="000000"/>
          <w:kern w:val="0"/>
          <w:szCs w:val="21"/>
          <w:highlight w:val="none"/>
        </w:rPr>
        <w:t>采购编号：采购计划-[2025]-00089号-1-02。</w:t>
      </w:r>
      <w:r>
        <w:rPr>
          <w:rFonts w:hint="eastAsia" w:ascii="宋体" w:hAnsi="宋体" w:cs="宋体"/>
          <w:color w:val="000000"/>
          <w:kern w:val="1"/>
          <w:szCs w:val="21"/>
          <w:highlight w:val="none"/>
        </w:rPr>
        <w:t xml:space="preserve"> </w:t>
      </w:r>
    </w:p>
    <w:p w14:paraId="670A3597">
      <w:pPr>
        <w:spacing w:line="360" w:lineRule="auto"/>
        <w:ind w:firstLine="420" w:firstLineChars="200"/>
        <w:rPr>
          <w:rFonts w:ascii="宋体" w:hAnsi="宋体" w:cs="宋体"/>
          <w:color w:val="000000"/>
          <w:kern w:val="0"/>
          <w:szCs w:val="21"/>
          <w:highlight w:val="none"/>
          <w:lang w:val="zh-CN"/>
        </w:rPr>
      </w:pPr>
      <w:r>
        <w:rPr>
          <w:rFonts w:hint="eastAsia" w:ascii="宋体" w:hAnsi="宋体" w:cs="宋体"/>
          <w:color w:val="000000"/>
          <w:kern w:val="0"/>
          <w:szCs w:val="21"/>
          <w:highlight w:val="none"/>
        </w:rPr>
        <w:t>项目名称：</w:t>
      </w:r>
      <w:r>
        <w:rPr>
          <w:rFonts w:hint="eastAsia" w:ascii="宋体" w:hAnsi="宋体" w:cs="宋体"/>
          <w:color w:val="000000"/>
          <w:kern w:val="0"/>
          <w:szCs w:val="21"/>
          <w:highlight w:val="none"/>
          <w:lang w:val="zh-CN"/>
        </w:rPr>
        <w:t>榆树市残疾人联合会2025年残疾人产业扶持项目。</w:t>
      </w:r>
    </w:p>
    <w:p w14:paraId="5126670D">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采购方式：竞争性谈判。</w:t>
      </w:r>
    </w:p>
    <w:p w14:paraId="57A7D31B">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预算金额：一标段</w:t>
      </w:r>
      <w:r>
        <w:rPr>
          <w:rFonts w:hint="eastAsia" w:ascii="宋体" w:hAnsi="宋体" w:cs="宋体"/>
          <w:color w:val="000000"/>
          <w:kern w:val="0"/>
          <w:szCs w:val="21"/>
          <w:highlight w:val="none"/>
          <w:lang w:val="en-US" w:eastAsia="zh-CN"/>
        </w:rPr>
        <w:t>314330</w:t>
      </w:r>
      <w:r>
        <w:rPr>
          <w:rFonts w:hint="eastAsia" w:ascii="宋体" w:hAnsi="宋体" w:cs="宋体"/>
          <w:color w:val="000000"/>
          <w:kern w:val="0"/>
          <w:szCs w:val="21"/>
          <w:highlight w:val="none"/>
        </w:rPr>
        <w:t>元、二标段</w:t>
      </w:r>
      <w:r>
        <w:rPr>
          <w:rFonts w:hint="eastAsia" w:ascii="宋体" w:hAnsi="宋体" w:cs="宋体"/>
          <w:color w:val="000000"/>
          <w:kern w:val="0"/>
          <w:szCs w:val="21"/>
          <w:highlight w:val="none"/>
          <w:lang w:val="en-US" w:eastAsia="zh-CN"/>
        </w:rPr>
        <w:t>315061</w:t>
      </w:r>
      <w:r>
        <w:rPr>
          <w:rFonts w:hint="eastAsia" w:ascii="宋体" w:hAnsi="宋体" w:cs="宋体"/>
          <w:color w:val="000000"/>
          <w:kern w:val="0"/>
          <w:szCs w:val="21"/>
          <w:highlight w:val="none"/>
        </w:rPr>
        <w:t>元。</w:t>
      </w:r>
    </w:p>
    <w:p w14:paraId="5A0CB697">
      <w:pPr>
        <w:spacing w:line="360" w:lineRule="auto"/>
        <w:ind w:firstLine="420" w:firstLineChars="200"/>
        <w:rPr>
          <w:highlight w:val="none"/>
        </w:rPr>
      </w:pPr>
      <w:r>
        <w:rPr>
          <w:rFonts w:hint="eastAsia" w:ascii="宋体" w:hAnsi="宋体" w:cs="宋体"/>
          <w:color w:val="000000"/>
          <w:kern w:val="0"/>
          <w:szCs w:val="21"/>
          <w:highlight w:val="none"/>
        </w:rPr>
        <w:t>最高限价：一标段</w:t>
      </w:r>
      <w:r>
        <w:rPr>
          <w:rFonts w:hint="eastAsia" w:ascii="宋体" w:hAnsi="宋体" w:cs="宋体"/>
          <w:color w:val="000000"/>
          <w:kern w:val="0"/>
          <w:szCs w:val="21"/>
          <w:highlight w:val="none"/>
          <w:lang w:val="en-US" w:eastAsia="zh-CN"/>
        </w:rPr>
        <w:t>314330</w:t>
      </w:r>
      <w:r>
        <w:rPr>
          <w:rFonts w:hint="eastAsia" w:ascii="宋体" w:hAnsi="宋体" w:cs="宋体"/>
          <w:color w:val="000000"/>
          <w:kern w:val="0"/>
          <w:szCs w:val="21"/>
          <w:highlight w:val="none"/>
        </w:rPr>
        <w:t>元、二标段</w:t>
      </w:r>
      <w:r>
        <w:rPr>
          <w:rFonts w:hint="eastAsia" w:ascii="宋体" w:hAnsi="宋体" w:cs="宋体"/>
          <w:color w:val="000000"/>
          <w:kern w:val="0"/>
          <w:szCs w:val="21"/>
          <w:highlight w:val="none"/>
          <w:lang w:val="en-US" w:eastAsia="zh-CN"/>
        </w:rPr>
        <w:t>315061</w:t>
      </w:r>
      <w:r>
        <w:rPr>
          <w:rFonts w:hint="eastAsia" w:ascii="宋体" w:hAnsi="宋体" w:cs="宋体"/>
          <w:color w:val="000000"/>
          <w:kern w:val="0"/>
          <w:szCs w:val="21"/>
          <w:highlight w:val="none"/>
        </w:rPr>
        <w:t>元。</w:t>
      </w:r>
    </w:p>
    <w:p w14:paraId="2AC61911">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bl>
      <w:tblPr>
        <w:tblStyle w:val="4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146"/>
        <w:gridCol w:w="1314"/>
        <w:gridCol w:w="3081"/>
        <w:gridCol w:w="1613"/>
        <w:gridCol w:w="1740"/>
      </w:tblGrid>
      <w:tr w14:paraId="064E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68" w:type="dxa"/>
            <w:vAlign w:val="bottom"/>
          </w:tcPr>
          <w:p w14:paraId="0E49A001">
            <w:pPr>
              <w:spacing w:line="36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标段编号</w:t>
            </w:r>
          </w:p>
        </w:tc>
        <w:tc>
          <w:tcPr>
            <w:tcW w:w="1146" w:type="dxa"/>
            <w:vAlign w:val="bottom"/>
          </w:tcPr>
          <w:p w14:paraId="7DAC8713">
            <w:pPr>
              <w:spacing w:line="36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标段名称</w:t>
            </w:r>
          </w:p>
        </w:tc>
        <w:tc>
          <w:tcPr>
            <w:tcW w:w="1314" w:type="dxa"/>
            <w:vAlign w:val="bottom"/>
          </w:tcPr>
          <w:p w14:paraId="321BF58C">
            <w:pPr>
              <w:spacing w:line="360" w:lineRule="auto"/>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采购品目</w:t>
            </w:r>
          </w:p>
        </w:tc>
        <w:tc>
          <w:tcPr>
            <w:tcW w:w="3081" w:type="dxa"/>
            <w:vAlign w:val="bottom"/>
          </w:tcPr>
          <w:p w14:paraId="011BC5B9">
            <w:pPr>
              <w:spacing w:line="360" w:lineRule="auto"/>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标的名称</w:t>
            </w:r>
          </w:p>
        </w:tc>
        <w:tc>
          <w:tcPr>
            <w:tcW w:w="1613" w:type="dxa"/>
            <w:vAlign w:val="bottom"/>
          </w:tcPr>
          <w:p w14:paraId="7C1E1C54">
            <w:pPr>
              <w:spacing w:line="360" w:lineRule="auto"/>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数量</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单位</w:t>
            </w:r>
            <w:r>
              <w:rPr>
                <w:rFonts w:hint="eastAsia" w:ascii="宋体" w:hAnsi="宋体" w:cs="宋体"/>
                <w:color w:val="000000"/>
                <w:kern w:val="0"/>
                <w:sz w:val="21"/>
                <w:szCs w:val="21"/>
                <w:highlight w:val="none"/>
                <w:lang w:val="en-US" w:eastAsia="zh-CN"/>
              </w:rPr>
              <w:t>）</w:t>
            </w:r>
          </w:p>
        </w:tc>
        <w:tc>
          <w:tcPr>
            <w:tcW w:w="1740" w:type="dxa"/>
            <w:vAlign w:val="bottom"/>
          </w:tcPr>
          <w:p w14:paraId="75390425">
            <w:pPr>
              <w:spacing w:line="360" w:lineRule="auto"/>
              <w:jc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预算金额</w:t>
            </w:r>
            <w:r>
              <w:rPr>
                <w:rFonts w:hint="eastAsia" w:ascii="宋体" w:hAnsi="宋体" w:eastAsia="宋体" w:cs="宋体"/>
                <w:color w:val="000000"/>
                <w:kern w:val="0"/>
                <w:sz w:val="21"/>
                <w:szCs w:val="21"/>
                <w:highlight w:val="none"/>
              </w:rPr>
              <w:t>（元）</w:t>
            </w:r>
          </w:p>
        </w:tc>
      </w:tr>
      <w:tr w14:paraId="5A3B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8" w:type="dxa"/>
            <w:vAlign w:val="center"/>
          </w:tcPr>
          <w:p w14:paraId="57C9BEDE">
            <w:pPr>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Cs w:val="21"/>
                <w:highlight w:val="none"/>
              </w:rPr>
              <w:t>采购计划-[2025]-00089号</w:t>
            </w:r>
            <w:r>
              <w:rPr>
                <w:rFonts w:hint="eastAsia" w:ascii="宋体" w:hAnsi="宋体" w:cs="宋体"/>
                <w:color w:val="000000"/>
                <w:kern w:val="0"/>
                <w:szCs w:val="21"/>
                <w:highlight w:val="none"/>
                <w:lang w:val="en-US" w:eastAsia="zh-CN"/>
              </w:rPr>
              <w:t>-1</w:t>
            </w:r>
          </w:p>
        </w:tc>
        <w:tc>
          <w:tcPr>
            <w:tcW w:w="1146" w:type="dxa"/>
            <w:vAlign w:val="center"/>
          </w:tcPr>
          <w:p w14:paraId="5D8F9FF1">
            <w:pPr>
              <w:spacing w:line="360" w:lineRule="auto"/>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一标段</w:t>
            </w:r>
          </w:p>
        </w:tc>
        <w:tc>
          <w:tcPr>
            <w:tcW w:w="1314" w:type="dxa"/>
            <w:vAlign w:val="center"/>
          </w:tcPr>
          <w:p w14:paraId="7448CA0C">
            <w:pPr>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活鹅</w:t>
            </w:r>
          </w:p>
        </w:tc>
        <w:tc>
          <w:tcPr>
            <w:tcW w:w="3081" w:type="dxa"/>
            <w:vAlign w:val="center"/>
          </w:tcPr>
          <w:p w14:paraId="4CD4C052">
            <w:pPr>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鹅雏8600只、鹅饲料21500斤</w:t>
            </w:r>
          </w:p>
        </w:tc>
        <w:tc>
          <w:tcPr>
            <w:tcW w:w="1613" w:type="dxa"/>
            <w:vAlign w:val="center"/>
          </w:tcPr>
          <w:p w14:paraId="6A5DFB95">
            <w:pPr>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1批</w:t>
            </w:r>
          </w:p>
        </w:tc>
        <w:tc>
          <w:tcPr>
            <w:tcW w:w="1740" w:type="dxa"/>
            <w:vAlign w:val="center"/>
          </w:tcPr>
          <w:p w14:paraId="518A4763">
            <w:pPr>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314330</w:t>
            </w:r>
          </w:p>
        </w:tc>
      </w:tr>
      <w:tr w14:paraId="424D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68" w:type="dxa"/>
            <w:vAlign w:val="center"/>
          </w:tcPr>
          <w:p w14:paraId="2165C890">
            <w:pPr>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Cs w:val="21"/>
                <w:highlight w:val="none"/>
                <w:lang w:val="en-US" w:eastAsia="zh-CN"/>
              </w:rPr>
              <w:t>采购计划-[2025]-00089号-2</w:t>
            </w:r>
          </w:p>
        </w:tc>
        <w:tc>
          <w:tcPr>
            <w:tcW w:w="1146" w:type="dxa"/>
            <w:vAlign w:val="center"/>
          </w:tcPr>
          <w:p w14:paraId="32CB275E">
            <w:pPr>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二标段</w:t>
            </w:r>
          </w:p>
        </w:tc>
        <w:tc>
          <w:tcPr>
            <w:tcW w:w="1314" w:type="dxa"/>
            <w:vAlign w:val="center"/>
          </w:tcPr>
          <w:p w14:paraId="39E0729A">
            <w:pPr>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活鹅</w:t>
            </w:r>
          </w:p>
        </w:tc>
        <w:tc>
          <w:tcPr>
            <w:tcW w:w="3081" w:type="dxa"/>
            <w:vAlign w:val="center"/>
          </w:tcPr>
          <w:p w14:paraId="187B4994">
            <w:pPr>
              <w:pageBreakBefore w:val="0"/>
              <w:widowControl w:val="0"/>
              <w:kinsoku/>
              <w:wordWrap/>
              <w:overflowPunct/>
              <w:topLinePunct w:val="0"/>
              <w:bidi w:val="0"/>
              <w:adjustRightInd/>
              <w:snapToGrid/>
              <w:spacing w:line="240" w:lineRule="auto"/>
              <w:jc w:val="both"/>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鹅雏8620只</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饲料21550斤</w:t>
            </w:r>
          </w:p>
        </w:tc>
        <w:tc>
          <w:tcPr>
            <w:tcW w:w="1613" w:type="dxa"/>
            <w:vAlign w:val="center"/>
          </w:tcPr>
          <w:p w14:paraId="44882045">
            <w:pPr>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1批</w:t>
            </w:r>
          </w:p>
        </w:tc>
        <w:tc>
          <w:tcPr>
            <w:tcW w:w="1740" w:type="dxa"/>
            <w:vAlign w:val="center"/>
          </w:tcPr>
          <w:p w14:paraId="2AEF7ED4">
            <w:pPr>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315061</w:t>
            </w:r>
          </w:p>
        </w:tc>
      </w:tr>
    </w:tbl>
    <w:p w14:paraId="7D0E1126">
      <w:pPr>
        <w:pStyle w:val="3"/>
        <w:jc w:val="both"/>
        <w:rPr>
          <w:highlight w:val="none"/>
        </w:rPr>
      </w:pPr>
    </w:p>
    <w:p w14:paraId="2FD3CBBD">
      <w:pPr>
        <w:spacing w:line="360" w:lineRule="auto"/>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 xml:space="preserve">合同履行期限：合同签订之日起15个工作日内供货 </w:t>
      </w:r>
    </w:p>
    <w:p w14:paraId="00C51D9A">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lang w:eastAsia="zh-CN"/>
        </w:rPr>
        <w:t>供货地点</w:t>
      </w:r>
      <w:r>
        <w:rPr>
          <w:rFonts w:hint="eastAsia" w:ascii="宋体" w:hAnsi="宋体" w:cs="宋体"/>
          <w:color w:val="000000"/>
          <w:kern w:val="0"/>
          <w:szCs w:val="21"/>
          <w:highlight w:val="none"/>
        </w:rPr>
        <w:t>：采购人指定地点。</w:t>
      </w:r>
    </w:p>
    <w:p w14:paraId="6310696E">
      <w:pPr>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质量标准：符合国家现行相关规范合格标准，并需通过市级核查与质检。</w:t>
      </w:r>
    </w:p>
    <w:p w14:paraId="0E4A5922">
      <w:pPr>
        <w:pageBreakBefore w:val="0"/>
        <w:widowControl w:val="0"/>
        <w:kinsoku/>
        <w:wordWrap/>
        <w:overflowPunct/>
        <w:topLinePunct w:val="0"/>
        <w:bidi w:val="0"/>
        <w:adjustRightInd/>
        <w:snapToGrid/>
        <w:spacing w:line="360" w:lineRule="auto"/>
        <w:ind w:firstLine="420" w:firstLineChars="200"/>
        <w:textAlignment w:val="auto"/>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供应商可以对一个标段进行响应，采取不兼投原则。</w:t>
      </w:r>
    </w:p>
    <w:p w14:paraId="222D816B">
      <w:pPr>
        <w:spacing w:line="360" w:lineRule="auto"/>
        <w:rPr>
          <w:rFonts w:ascii="宋体" w:hAnsi="宋体" w:cs="宋体"/>
          <w:b/>
          <w:bCs/>
          <w:szCs w:val="21"/>
          <w:highlight w:val="none"/>
        </w:rPr>
      </w:pPr>
      <w:r>
        <w:rPr>
          <w:rFonts w:hint="eastAsia" w:ascii="宋体" w:hAnsi="宋体" w:cs="宋体"/>
          <w:b/>
          <w:bCs/>
          <w:szCs w:val="21"/>
          <w:highlight w:val="none"/>
        </w:rPr>
        <w:t>二、</w:t>
      </w:r>
      <w:bookmarkEnd w:id="6"/>
      <w:bookmarkEnd w:id="7"/>
      <w:r>
        <w:rPr>
          <w:rFonts w:hint="eastAsia" w:ascii="宋体" w:hAnsi="宋体" w:cs="宋体"/>
          <w:b/>
          <w:bCs/>
          <w:szCs w:val="21"/>
          <w:highlight w:val="none"/>
        </w:rPr>
        <w:t>申请人的资格要求</w:t>
      </w:r>
    </w:p>
    <w:p w14:paraId="151CA709">
      <w:pPr>
        <w:spacing w:line="360" w:lineRule="auto"/>
        <w:ind w:firstLine="420" w:firstLineChars="200"/>
        <w:rPr>
          <w:rFonts w:ascii="宋体" w:hAnsi="宋体" w:cs="宋体"/>
          <w:szCs w:val="21"/>
          <w:highlight w:val="none"/>
        </w:rPr>
      </w:pPr>
      <w:bookmarkStart w:id="8" w:name="_Toc24732"/>
      <w:bookmarkStart w:id="9" w:name="_Toc28771"/>
      <w:r>
        <w:rPr>
          <w:rFonts w:hint="eastAsia" w:ascii="宋体" w:hAnsi="宋体" w:cs="宋体"/>
          <w:szCs w:val="21"/>
          <w:highlight w:val="none"/>
        </w:rPr>
        <w:t>1.满足《中华人民共和国政府采购法》第二十二条规定；</w:t>
      </w:r>
    </w:p>
    <w:p w14:paraId="3F9BED76">
      <w:pPr>
        <w:spacing w:line="360" w:lineRule="auto"/>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0435F5FE">
      <w:pPr>
        <w:spacing w:line="360" w:lineRule="auto"/>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14:paraId="456BAF36">
      <w:pPr>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1EA97966">
      <w:pPr>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04722E17">
      <w:pPr>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77D32F91">
      <w:pPr>
        <w:spacing w:line="360" w:lineRule="auto"/>
        <w:ind w:firstLine="420" w:firstLineChars="200"/>
        <w:rPr>
          <w:rFonts w:ascii="宋体" w:hAnsi="宋体" w:cs="宋体"/>
          <w:szCs w:val="21"/>
          <w:highlight w:val="none"/>
        </w:rPr>
      </w:pPr>
      <w:r>
        <w:rPr>
          <w:rFonts w:hint="eastAsia" w:ascii="宋体" w:hAnsi="宋体" w:cs="宋体"/>
          <w:szCs w:val="21"/>
          <w:highlight w:val="none"/>
        </w:rPr>
        <w:t>（6）法律、行政法规规定的其他条件。</w:t>
      </w:r>
    </w:p>
    <w:p w14:paraId="3A27E522">
      <w:pPr>
        <w:pStyle w:val="103"/>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2.落实政府采购政策需满足的资格要求：本项目属于专门面向中小企业采购的项目；</w:t>
      </w:r>
      <w:r>
        <w:rPr>
          <w:rFonts w:hint="eastAsia" w:ascii="宋体" w:hAnsi="宋体" w:cs="宋体"/>
          <w:kern w:val="0"/>
          <w:szCs w:val="21"/>
          <w:highlight w:val="none"/>
        </w:rPr>
        <w:t>采购项目需要落实的政府采购政策：《政府采购促进中小企业发展管理办法》（财库〔2020〕46号）、《关于政府采购支持监狱企业发展有关问题的通知》（财库〔2014〕68号）、《三部门联合发布关于促进残疾人就业政府采购政策的通知》（财库〔2017〕141号）等。</w:t>
      </w:r>
      <w:r>
        <w:rPr>
          <w:rFonts w:hint="eastAsia"/>
          <w:color w:val="000000"/>
          <w:kern w:val="2"/>
          <w:sz w:val="21"/>
          <w:szCs w:val="21"/>
          <w:highlight w:val="none"/>
        </w:rPr>
        <w:t>采购标的对应的中小企业划分标准所属行业为农、林、牧、渔业具体详见采购文件</w:t>
      </w:r>
      <w:r>
        <w:rPr>
          <w:rFonts w:hint="eastAsia"/>
          <w:color w:val="000000"/>
          <w:kern w:val="2"/>
          <w:sz w:val="21"/>
          <w:szCs w:val="21"/>
          <w:highlight w:val="none"/>
          <w:lang w:eastAsia="zh-CN"/>
        </w:rPr>
        <w:t>。</w:t>
      </w:r>
    </w:p>
    <w:p w14:paraId="40CA6E07">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3.本项目的特定资格要求：</w:t>
      </w:r>
    </w:p>
    <w:p w14:paraId="406E6209">
      <w:pPr>
        <w:spacing w:line="360" w:lineRule="auto"/>
        <w:ind w:firstLine="420" w:firstLineChars="200"/>
        <w:rPr>
          <w:highlight w:val="none"/>
        </w:rPr>
      </w:pPr>
      <w:r>
        <w:rPr>
          <w:rFonts w:hint="eastAsia" w:ascii="宋体" w:hAnsi="宋体" w:cs="宋体"/>
          <w:color w:val="000000"/>
          <w:kern w:val="0"/>
          <w:szCs w:val="21"/>
          <w:highlight w:val="none"/>
        </w:rPr>
        <w:t>3.1本次采购要求供应商须具备独立承担民事责任的能力，并在人员、设备、资金等方面具有相应的供货能力。</w:t>
      </w:r>
    </w:p>
    <w:p w14:paraId="57DFDA12">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3.2供应商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不适用信用承诺的情形：</w:t>
      </w:r>
    </w:p>
    <w:p w14:paraId="2B6F5AE5">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（1）被列入政府采购不良行为记录名单的，被禁止参加政府采购活动且尚在处罚有效期内的；</w:t>
      </w:r>
    </w:p>
    <w:p w14:paraId="350B9D17">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（2）被有关部门列入失信被执行人、联合惩戒对象、严重违法失信行为记录等情形的；</w:t>
      </w:r>
    </w:p>
    <w:p w14:paraId="731C110A">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（3）其他法律法规规定的不适用于资格条件信用承诺的情形。</w:t>
      </w:r>
    </w:p>
    <w:p w14:paraId="3A41FD2F">
      <w:pPr>
        <w:pStyle w:val="5"/>
        <w:ind w:left="0" w:leftChars="0" w:firstLine="0" w:firstLineChars="0"/>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 xml:space="preserve"> </w:t>
      </w:r>
      <w:r>
        <w:rPr>
          <w:rFonts w:hint="eastAsia" w:ascii="宋体" w:hAnsi="宋体" w:eastAsia="宋体" w:cs="宋体"/>
          <w:color w:val="000000"/>
          <w:kern w:val="0"/>
          <w:sz w:val="21"/>
          <w:szCs w:val="21"/>
          <w:highlight w:val="none"/>
          <w:lang w:val="en-US" w:eastAsia="zh-CN" w:bidi="ar-SA"/>
        </w:rPr>
        <w:t xml:space="preserve">   3.3本项目不接受联合体投标。</w:t>
      </w:r>
    </w:p>
    <w:p w14:paraId="26CA111F">
      <w:pPr>
        <w:spacing w:line="360" w:lineRule="auto"/>
        <w:ind w:firstLine="420" w:firstLineChars="20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w:t>
      </w:r>
      <w:r>
        <w:rPr>
          <w:rFonts w:hint="eastAsia" w:ascii="宋体" w:hAnsi="宋体" w:cs="宋体"/>
          <w:color w:val="000000"/>
          <w:kern w:val="0"/>
          <w:sz w:val="21"/>
          <w:szCs w:val="21"/>
          <w:highlight w:val="none"/>
          <w:lang w:val="en-US" w:eastAsia="zh-CN" w:bidi="ar-SA"/>
        </w:rPr>
        <w:t>4</w:t>
      </w:r>
      <w:r>
        <w:rPr>
          <w:rFonts w:hint="eastAsia" w:ascii="宋体" w:hAnsi="宋体" w:eastAsia="宋体" w:cs="宋体"/>
          <w:color w:val="000000"/>
          <w:kern w:val="0"/>
          <w:sz w:val="21"/>
          <w:szCs w:val="21"/>
          <w:highlight w:val="none"/>
          <w:lang w:val="en-US" w:eastAsia="zh-CN" w:bidi="ar-SA"/>
        </w:rPr>
        <w:t>拒绝列入政府取消响应资格记录期间的企业或个人参与本次政府采购活动。</w:t>
      </w:r>
    </w:p>
    <w:p w14:paraId="6FAFAF5E">
      <w:pPr>
        <w:spacing w:line="360" w:lineRule="auto"/>
        <w:ind w:firstLine="420" w:firstLineChars="200"/>
        <w:rPr>
          <w:rFonts w:ascii="宋体" w:hAnsi="宋体" w:cs="宋体"/>
          <w:color w:val="000000"/>
          <w:kern w:val="0"/>
          <w:szCs w:val="21"/>
          <w:highlight w:val="none"/>
        </w:rPr>
      </w:pPr>
      <w:r>
        <w:rPr>
          <w:rFonts w:hint="eastAsia" w:ascii="宋体" w:hAnsi="宋体" w:eastAsia="宋体" w:cs="宋体"/>
          <w:color w:val="000000"/>
          <w:kern w:val="0"/>
          <w:sz w:val="21"/>
          <w:szCs w:val="21"/>
          <w:highlight w:val="none"/>
          <w:lang w:val="en-US" w:eastAsia="zh-CN" w:bidi="ar-SA"/>
        </w:rPr>
        <w:t>3.</w:t>
      </w:r>
      <w:r>
        <w:rPr>
          <w:rFonts w:hint="eastAsia" w:ascii="宋体" w:hAnsi="宋体" w:cs="宋体"/>
          <w:color w:val="000000"/>
          <w:kern w:val="0"/>
          <w:sz w:val="21"/>
          <w:szCs w:val="21"/>
          <w:highlight w:val="none"/>
          <w:lang w:val="en-US" w:eastAsia="zh-CN" w:bidi="ar-SA"/>
        </w:rPr>
        <w:t>5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将拒绝其参与政府采购活动。条规定条件的投标人，（在处罚决定规定的时间和地域范围内）不得参与政府采购活动。</w:t>
      </w:r>
    </w:p>
    <w:p w14:paraId="05CDFE55">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单位负责人为同一人或者存在直接控股、管理关系的不同供应商，不得参加同一合同项下的政府采购活动。</w:t>
      </w:r>
    </w:p>
    <w:p w14:paraId="14ECCE76">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color w:val="000000"/>
          <w:kern w:val="0"/>
          <w:szCs w:val="21"/>
          <w:highlight w:val="none"/>
          <w:lang w:val="en-US" w:eastAsia="zh-CN"/>
        </w:rPr>
        <w:t>7</w:t>
      </w:r>
      <w:r>
        <w:rPr>
          <w:rFonts w:hint="eastAsia" w:ascii="宋体" w:hAnsi="宋体" w:cs="宋体"/>
          <w:color w:val="000000"/>
          <w:kern w:val="0"/>
          <w:szCs w:val="21"/>
          <w:highlight w:val="none"/>
        </w:rPr>
        <w:t>为采购项目提供整体设计、规范编制或者项目管理、监理、检测等服务的供应商，不得再参加该采购项目的其他采购活动。</w:t>
      </w:r>
    </w:p>
    <w:p w14:paraId="3AB951C6">
      <w:pPr>
        <w:spacing w:line="360" w:lineRule="auto"/>
        <w:rPr>
          <w:rFonts w:ascii="宋体" w:hAnsi="宋体" w:cs="宋体"/>
          <w:b/>
          <w:bCs/>
          <w:szCs w:val="21"/>
          <w:highlight w:val="none"/>
        </w:rPr>
      </w:pPr>
      <w:r>
        <w:rPr>
          <w:rFonts w:hint="eastAsia" w:ascii="宋体" w:hAnsi="宋体" w:cs="宋体"/>
          <w:b/>
          <w:bCs/>
          <w:szCs w:val="21"/>
          <w:highlight w:val="none"/>
        </w:rPr>
        <w:t>三、获取采购文件</w:t>
      </w:r>
    </w:p>
    <w:p w14:paraId="32EA809F">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1、时间：2025年</w:t>
      </w:r>
      <w:r>
        <w:rPr>
          <w:rFonts w:hint="eastAsia" w:ascii="宋体" w:hAnsi="宋体" w:cs="宋体"/>
          <w:szCs w:val="21"/>
          <w:highlight w:val="none"/>
          <w:lang w:val="en-US" w:eastAsia="zh-CN"/>
        </w:rPr>
        <w:t>6</w:t>
      </w:r>
      <w:r>
        <w:rPr>
          <w:rFonts w:hint="eastAsia" w:ascii="宋体" w:hAnsi="宋体" w:cs="宋体"/>
          <w:szCs w:val="21"/>
          <w:highlight w:val="none"/>
          <w:lang w:val="zh-CN"/>
        </w:rPr>
        <w:t>月</w:t>
      </w:r>
      <w:r>
        <w:rPr>
          <w:rFonts w:hint="eastAsia" w:ascii="宋体" w:hAnsi="宋体" w:cs="宋体"/>
          <w:szCs w:val="21"/>
          <w:highlight w:val="none"/>
          <w:lang w:val="en-US" w:eastAsia="zh-CN"/>
        </w:rPr>
        <w:t>30</w:t>
      </w:r>
      <w:r>
        <w:rPr>
          <w:rFonts w:hint="eastAsia" w:ascii="宋体" w:hAnsi="宋体" w:cs="宋体"/>
          <w:szCs w:val="21"/>
          <w:highlight w:val="none"/>
          <w:lang w:val="zh-CN"/>
        </w:rPr>
        <w:t>日</w:t>
      </w:r>
      <w:r>
        <w:rPr>
          <w:rFonts w:hint="eastAsia" w:ascii="宋体" w:hAnsi="宋体" w:cs="宋体"/>
          <w:szCs w:val="21"/>
          <w:highlight w:val="none"/>
          <w:lang w:val="en-US" w:eastAsia="zh-CN"/>
        </w:rPr>
        <w:t xml:space="preserve"> 09</w:t>
      </w:r>
      <w:r>
        <w:rPr>
          <w:rFonts w:hint="eastAsia" w:ascii="宋体" w:hAnsi="宋体" w:cs="宋体"/>
          <w:szCs w:val="21"/>
          <w:highlight w:val="none"/>
          <w:lang w:val="zh-CN"/>
        </w:rPr>
        <w:t>时00分至2025年</w:t>
      </w:r>
      <w:r>
        <w:rPr>
          <w:rFonts w:hint="eastAsia" w:ascii="宋体" w:hAnsi="宋体" w:cs="宋体"/>
          <w:szCs w:val="21"/>
          <w:highlight w:val="none"/>
          <w:lang w:val="en-US" w:eastAsia="zh-CN"/>
        </w:rPr>
        <w:t>7</w:t>
      </w:r>
      <w:r>
        <w:rPr>
          <w:rFonts w:hint="eastAsia" w:ascii="宋体" w:hAnsi="宋体" w:cs="宋体"/>
          <w:szCs w:val="21"/>
          <w:highlight w:val="none"/>
          <w:lang w:val="zh-CN"/>
        </w:rPr>
        <w:t>月</w:t>
      </w:r>
      <w:r>
        <w:rPr>
          <w:rFonts w:hint="eastAsia" w:ascii="宋体" w:hAnsi="宋体" w:cs="宋体"/>
          <w:szCs w:val="21"/>
          <w:highlight w:val="none"/>
          <w:lang w:val="en-US" w:eastAsia="zh-CN"/>
        </w:rPr>
        <w:t>2</w:t>
      </w:r>
      <w:r>
        <w:rPr>
          <w:rFonts w:hint="eastAsia" w:ascii="宋体" w:hAnsi="宋体" w:cs="宋体"/>
          <w:szCs w:val="21"/>
          <w:highlight w:val="none"/>
          <w:lang w:val="zh-CN"/>
        </w:rPr>
        <w:t>日16时00分（北京时间，法定节假日除外）；</w:t>
      </w:r>
    </w:p>
    <w:p w14:paraId="1F060238">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获取方式:网上下载。投标人自行在“政采云”平台（https://www.zcygov.cn/）下载采购文件（操作路径：登录“政采云”平台-项目采购-获取采购文件-找到本项目-点击“申请获取采购文件”），电子响应文件制作需要基于“政采云”平台获取的采购文件编制。</w:t>
      </w:r>
    </w:p>
    <w:p w14:paraId="48EDD9F0">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3、未进行网上注册的投标人将无法参与本次采购活动。</w:t>
      </w:r>
    </w:p>
    <w:p w14:paraId="5EA778B3">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4、投标人不足三家时，采购人另行组织采购。</w:t>
      </w:r>
    </w:p>
    <w:p w14:paraId="3A5A0941">
      <w:pPr>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售价：0元。</w:t>
      </w:r>
    </w:p>
    <w:p w14:paraId="17D12EB6">
      <w:pPr>
        <w:pStyle w:val="4"/>
        <w:keepNext/>
        <w:keepLines/>
        <w:adjustRightInd/>
        <w:spacing w:before="0" w:line="360" w:lineRule="auto"/>
        <w:textAlignment w:val="auto"/>
        <w:rPr>
          <w:rFonts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rPr>
        <w:t>四、</w:t>
      </w:r>
      <w:bookmarkEnd w:id="8"/>
      <w:bookmarkEnd w:id="9"/>
      <w:r>
        <w:rPr>
          <w:rFonts w:hint="eastAsia" w:ascii="宋体" w:hAnsi="宋体" w:eastAsia="宋体" w:cs="宋体"/>
          <w:bCs/>
          <w:kern w:val="2"/>
          <w:sz w:val="21"/>
          <w:szCs w:val="21"/>
          <w:highlight w:val="none"/>
        </w:rPr>
        <w:t>响应文件提交</w:t>
      </w:r>
    </w:p>
    <w:p w14:paraId="3A2B7394">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u w:val="single"/>
        </w:rPr>
        <w:t>2025年</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点</w:t>
      </w:r>
      <w:r>
        <w:rPr>
          <w:rFonts w:hint="eastAsia" w:ascii="宋体" w:hAnsi="宋体" w:cs="宋体"/>
          <w:szCs w:val="21"/>
          <w:highlight w:val="none"/>
          <w:u w:val="single"/>
          <w:lang w:val="en-US" w:eastAsia="zh-CN"/>
        </w:rPr>
        <w:t>00</w:t>
      </w:r>
      <w:r>
        <w:rPr>
          <w:rFonts w:hint="eastAsia" w:ascii="宋体" w:hAnsi="宋体" w:cs="宋体"/>
          <w:szCs w:val="21"/>
          <w:highlight w:val="none"/>
          <w:u w:val="single"/>
        </w:rPr>
        <w:t>分（北京时间）</w:t>
      </w:r>
      <w:r>
        <w:rPr>
          <w:rFonts w:hint="eastAsia" w:ascii="宋体" w:hAnsi="宋体" w:cs="宋体"/>
          <w:szCs w:val="21"/>
          <w:highlight w:val="none"/>
        </w:rPr>
        <w:t xml:space="preserve">； </w:t>
      </w:r>
    </w:p>
    <w:p w14:paraId="2F2822C8">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地点：</w:t>
      </w:r>
      <w:bookmarkStart w:id="10" w:name="_Toc28359016"/>
      <w:bookmarkStart w:id="11" w:name="_Toc35393633"/>
      <w:bookmarkStart w:id="12" w:name="_Toc35393802"/>
      <w:bookmarkStart w:id="13" w:name="_Toc28359093"/>
      <w:r>
        <w:rPr>
          <w:rFonts w:hint="eastAsia" w:ascii="宋体" w:hAnsi="宋体" w:cs="宋体"/>
          <w:szCs w:val="21"/>
          <w:highlight w:val="none"/>
          <w:u w:val="single"/>
        </w:rPr>
        <w:t>长春市二道区洋浦大街6999号凯利中心AB栋101开标</w:t>
      </w:r>
      <w:r>
        <w:rPr>
          <w:rFonts w:hint="eastAsia" w:ascii="宋体" w:hAnsi="宋体" w:cs="宋体"/>
          <w:szCs w:val="21"/>
          <w:highlight w:val="none"/>
          <w:u w:val="single"/>
          <w:lang w:val="en-US" w:eastAsia="zh-CN"/>
        </w:rPr>
        <w:t>二</w:t>
      </w:r>
      <w:r>
        <w:rPr>
          <w:rFonts w:hint="eastAsia" w:ascii="宋体" w:hAnsi="宋体" w:cs="宋体"/>
          <w:szCs w:val="21"/>
          <w:highlight w:val="none"/>
          <w:u w:val="single"/>
        </w:rPr>
        <w:t>室</w:t>
      </w:r>
      <w:r>
        <w:rPr>
          <w:rFonts w:hint="eastAsia" w:ascii="宋体" w:hAnsi="宋体" w:cs="宋体"/>
          <w:szCs w:val="21"/>
          <w:highlight w:val="none"/>
          <w:lang w:val="zh-CN"/>
        </w:rPr>
        <w:t>。</w:t>
      </w:r>
    </w:p>
    <w:p w14:paraId="4B86AC5A">
      <w:pPr>
        <w:spacing w:line="360" w:lineRule="auto"/>
        <w:outlineLvl w:val="1"/>
        <w:rPr>
          <w:rFonts w:ascii="宋体" w:hAnsi="宋体" w:cs="宋体"/>
          <w:b/>
          <w:bCs/>
          <w:szCs w:val="21"/>
          <w:highlight w:val="none"/>
        </w:rPr>
      </w:pPr>
      <w:r>
        <w:rPr>
          <w:rFonts w:hint="eastAsia" w:ascii="宋体" w:hAnsi="宋体" w:cs="宋体"/>
          <w:b/>
          <w:bCs/>
          <w:szCs w:val="21"/>
          <w:highlight w:val="none"/>
        </w:rPr>
        <w:t>五、开启</w:t>
      </w:r>
      <w:bookmarkEnd w:id="10"/>
      <w:bookmarkEnd w:id="11"/>
      <w:bookmarkEnd w:id="12"/>
      <w:bookmarkEnd w:id="13"/>
    </w:p>
    <w:p w14:paraId="6037B556">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u w:val="single"/>
          <w:lang w:eastAsia="zh-CN"/>
        </w:rPr>
        <w:t>2025年7月7日10点00分</w:t>
      </w:r>
      <w:r>
        <w:rPr>
          <w:rFonts w:hint="eastAsia" w:ascii="宋体" w:hAnsi="宋体" w:cs="宋体"/>
          <w:szCs w:val="21"/>
          <w:highlight w:val="none"/>
          <w:u w:val="single"/>
        </w:rPr>
        <w:t>（北京时间）</w:t>
      </w:r>
      <w:r>
        <w:rPr>
          <w:rFonts w:hint="eastAsia" w:ascii="宋体" w:hAnsi="宋体" w:cs="宋体"/>
          <w:szCs w:val="21"/>
          <w:highlight w:val="none"/>
        </w:rPr>
        <w:t>；</w:t>
      </w:r>
    </w:p>
    <w:p w14:paraId="39A72FFC">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地点：</w:t>
      </w:r>
      <w:r>
        <w:rPr>
          <w:rFonts w:hint="eastAsia" w:ascii="宋体" w:hAnsi="宋体" w:cs="宋体"/>
          <w:szCs w:val="21"/>
          <w:highlight w:val="none"/>
          <w:u w:val="single"/>
        </w:rPr>
        <w:t>长春市二道区洋浦大街6999号凯利中心AB栋101开标</w:t>
      </w:r>
      <w:r>
        <w:rPr>
          <w:rFonts w:hint="eastAsia" w:ascii="宋体" w:hAnsi="宋体" w:cs="宋体"/>
          <w:szCs w:val="21"/>
          <w:highlight w:val="none"/>
          <w:u w:val="single"/>
          <w:lang w:val="en-US" w:eastAsia="zh-CN"/>
        </w:rPr>
        <w:t>二</w:t>
      </w:r>
      <w:r>
        <w:rPr>
          <w:rFonts w:hint="eastAsia" w:ascii="宋体" w:hAnsi="宋体" w:cs="宋体"/>
          <w:szCs w:val="21"/>
          <w:highlight w:val="none"/>
          <w:u w:val="single"/>
        </w:rPr>
        <w:t>室</w:t>
      </w:r>
      <w:r>
        <w:rPr>
          <w:rFonts w:hint="eastAsia" w:ascii="宋体" w:hAnsi="宋体" w:cs="宋体"/>
          <w:szCs w:val="21"/>
          <w:highlight w:val="none"/>
          <w:lang w:val="zh-CN"/>
        </w:rPr>
        <w:t>。</w:t>
      </w:r>
    </w:p>
    <w:p w14:paraId="5200C9C4">
      <w:pPr>
        <w:spacing w:line="360" w:lineRule="auto"/>
        <w:outlineLvl w:val="1"/>
        <w:rPr>
          <w:rFonts w:ascii="宋体" w:hAnsi="宋体" w:cs="宋体"/>
          <w:b/>
          <w:bCs/>
          <w:szCs w:val="21"/>
          <w:highlight w:val="none"/>
          <w:lang w:val="zh-CN"/>
        </w:rPr>
      </w:pPr>
      <w:r>
        <w:rPr>
          <w:rFonts w:hint="eastAsia" w:ascii="宋体" w:hAnsi="宋体" w:cs="宋体"/>
          <w:b/>
          <w:bCs/>
          <w:szCs w:val="21"/>
          <w:highlight w:val="none"/>
        </w:rPr>
        <w:t>六、</w:t>
      </w:r>
      <w:r>
        <w:rPr>
          <w:rFonts w:hint="eastAsia" w:ascii="宋体" w:hAnsi="宋体" w:cs="宋体"/>
          <w:b/>
          <w:bCs/>
          <w:szCs w:val="21"/>
          <w:highlight w:val="none"/>
          <w:lang w:val="zh-CN"/>
        </w:rPr>
        <w:t>公告期限</w:t>
      </w:r>
    </w:p>
    <w:p w14:paraId="3D5AEECD">
      <w:pPr>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自本公告发布之日起3个工作日。</w:t>
      </w:r>
    </w:p>
    <w:p w14:paraId="631D690C">
      <w:pPr>
        <w:numPr>
          <w:ilvl w:val="0"/>
          <w:numId w:val="2"/>
        </w:numPr>
        <w:spacing w:line="360" w:lineRule="auto"/>
        <w:outlineLvl w:val="1"/>
        <w:rPr>
          <w:rFonts w:hint="eastAsia" w:ascii="宋体" w:hAnsi="宋体" w:cs="宋体"/>
          <w:b/>
          <w:bCs/>
          <w:szCs w:val="21"/>
          <w:highlight w:val="none"/>
        </w:rPr>
      </w:pPr>
      <w:r>
        <w:rPr>
          <w:rFonts w:hint="eastAsia" w:ascii="宋体" w:hAnsi="宋体" w:cs="宋体"/>
          <w:b/>
          <w:bCs/>
          <w:szCs w:val="21"/>
          <w:highlight w:val="none"/>
        </w:rPr>
        <w:t>其他补充事宜</w:t>
      </w:r>
    </w:p>
    <w:p w14:paraId="763E34D6">
      <w:pPr>
        <w:numPr>
          <w:ilvl w:val="0"/>
          <w:numId w:val="3"/>
        </w:numPr>
        <w:spacing w:line="360" w:lineRule="auto"/>
        <w:ind w:firstLine="420" w:firstLineChars="200"/>
        <w:outlineLvl w:val="1"/>
        <w:rPr>
          <w:rFonts w:hint="eastAsia" w:cs="宋体"/>
          <w:b w:val="0"/>
          <w:sz w:val="21"/>
          <w:szCs w:val="21"/>
          <w:highlight w:val="none"/>
        </w:rPr>
      </w:pPr>
      <w:r>
        <w:rPr>
          <w:rFonts w:hint="eastAsia" w:cs="宋体"/>
          <w:b w:val="0"/>
          <w:sz w:val="21"/>
          <w:szCs w:val="21"/>
          <w:highlight w:val="none"/>
        </w:rPr>
        <w:t>本次公告在榆树市人民政府网、“政采云”平台（http:// www.zcygov.cn）上发布，同步推送到吉林省政府采购网（http://www.ccgp-jilin.gov.cn/）、长春市公共资源交易网</w:t>
      </w:r>
      <w:r>
        <w:rPr>
          <w:rFonts w:hint="eastAsia" w:cs="宋体"/>
          <w:b w:val="0"/>
          <w:sz w:val="21"/>
          <w:szCs w:val="21"/>
          <w:highlight w:val="none"/>
          <w:lang w:eastAsia="zh-CN"/>
        </w:rPr>
        <w:t>、</w:t>
      </w:r>
      <w:r>
        <w:rPr>
          <w:rFonts w:hint="eastAsia" w:cs="宋体"/>
          <w:b w:val="0"/>
          <w:sz w:val="21"/>
          <w:szCs w:val="21"/>
          <w:highlight w:val="none"/>
          <w:lang w:val="en-US" w:eastAsia="zh-CN"/>
        </w:rPr>
        <w:t>中国政府采购网</w:t>
      </w:r>
      <w:r>
        <w:rPr>
          <w:rFonts w:hint="eastAsia" w:cs="宋体"/>
          <w:b w:val="0"/>
          <w:sz w:val="21"/>
          <w:szCs w:val="21"/>
          <w:highlight w:val="none"/>
        </w:rPr>
        <w:t>。</w:t>
      </w:r>
    </w:p>
    <w:p w14:paraId="5DAE4906">
      <w:pPr>
        <w:numPr>
          <w:ilvl w:val="0"/>
          <w:numId w:val="3"/>
        </w:numPr>
        <w:spacing w:line="360" w:lineRule="auto"/>
        <w:ind w:left="0" w:leftChars="0" w:firstLine="420" w:firstLineChars="200"/>
        <w:outlineLvl w:val="1"/>
        <w:rPr>
          <w:rFonts w:hint="eastAsia" w:cs="宋体"/>
          <w:b w:val="0"/>
          <w:sz w:val="21"/>
          <w:szCs w:val="21"/>
          <w:highlight w:val="none"/>
        </w:rPr>
      </w:pPr>
      <w:r>
        <w:rPr>
          <w:rFonts w:hint="eastAsia" w:cs="宋体"/>
          <w:b w:val="0"/>
          <w:sz w:val="21"/>
          <w:szCs w:val="21"/>
          <w:highlight w:val="none"/>
        </w:rPr>
        <w:t>逾期送达的或者未送达指定地点的响应文件，采购人、采购代理机构不予受理。</w:t>
      </w:r>
    </w:p>
    <w:p w14:paraId="599D4339">
      <w:pPr>
        <w:numPr>
          <w:ilvl w:val="0"/>
          <w:numId w:val="3"/>
        </w:numPr>
        <w:spacing w:line="360" w:lineRule="auto"/>
        <w:ind w:left="0" w:leftChars="0" w:firstLine="420" w:firstLineChars="200"/>
        <w:outlineLvl w:val="1"/>
        <w:rPr>
          <w:rFonts w:hint="eastAsia" w:cs="宋体"/>
          <w:b w:val="0"/>
          <w:sz w:val="21"/>
          <w:szCs w:val="21"/>
          <w:highlight w:val="none"/>
        </w:rPr>
      </w:pPr>
      <w:r>
        <w:rPr>
          <w:rFonts w:hint="eastAsia" w:cs="宋体"/>
          <w:b w:val="0"/>
          <w:sz w:val="21"/>
          <w:szCs w:val="21"/>
          <w:highlight w:val="none"/>
        </w:rPr>
        <w:t>本项目采用全流程电子化招响应，投标人须在提交响应文件截止时间前通过政府采购云平台（网址：http://www.zcygov.cn）递交电子响应文件，并使用CA锁进行响应文件远程解密。</w:t>
      </w:r>
    </w:p>
    <w:p w14:paraId="1D036368">
      <w:pPr>
        <w:numPr>
          <w:ilvl w:val="0"/>
          <w:numId w:val="3"/>
        </w:numPr>
        <w:spacing w:line="360" w:lineRule="auto"/>
        <w:ind w:left="0" w:leftChars="0" w:firstLine="420" w:firstLineChars="200"/>
        <w:outlineLvl w:val="1"/>
        <w:rPr>
          <w:rFonts w:hint="eastAsia" w:cs="宋体"/>
          <w:b w:val="0"/>
          <w:sz w:val="21"/>
          <w:szCs w:val="21"/>
          <w:highlight w:val="none"/>
        </w:rPr>
      </w:pPr>
      <w:r>
        <w:rPr>
          <w:rFonts w:hint="eastAsia" w:cs="宋体"/>
          <w:b w:val="0"/>
          <w:sz w:val="21"/>
          <w:szCs w:val="21"/>
          <w:highlight w:val="none"/>
        </w:rPr>
        <w:t>响应操作流程：投标人在政府采购云平台网注册入库成为正式投标人后，在平台上按《政府采购项目电子交易管理操作指南-投标人》进行响应操作。</w:t>
      </w:r>
    </w:p>
    <w:p w14:paraId="06482221">
      <w:pPr>
        <w:numPr>
          <w:ilvl w:val="0"/>
          <w:numId w:val="0"/>
        </w:numPr>
        <w:spacing w:line="360" w:lineRule="auto"/>
        <w:ind w:leftChars="200"/>
        <w:outlineLvl w:val="1"/>
        <w:rPr>
          <w:rFonts w:cs="宋体"/>
          <w:b w:val="0"/>
          <w:sz w:val="21"/>
          <w:szCs w:val="21"/>
          <w:highlight w:val="none"/>
        </w:rPr>
      </w:pPr>
      <w:r>
        <w:rPr>
          <w:rFonts w:hint="eastAsia" w:cs="宋体"/>
          <w:b w:val="0"/>
          <w:sz w:val="21"/>
          <w:szCs w:val="21"/>
          <w:highlight w:val="none"/>
        </w:rPr>
        <w:t>5、数字证书办理及响应技术咨询：响应人须办理数字证书方可参加响应。投标人须自行考虑数字证书办理时限，由于投标人自身原因在开标前无法完成办理，后果自负。</w:t>
      </w:r>
    </w:p>
    <w:p w14:paraId="6E2D999A">
      <w:pPr>
        <w:pStyle w:val="3"/>
        <w:spacing w:before="0"/>
        <w:ind w:firstLine="420" w:firstLineChars="200"/>
        <w:jc w:val="left"/>
        <w:rPr>
          <w:rFonts w:cs="宋体"/>
          <w:b w:val="0"/>
          <w:sz w:val="21"/>
          <w:szCs w:val="21"/>
          <w:highlight w:val="none"/>
        </w:rPr>
      </w:pPr>
      <w:r>
        <w:rPr>
          <w:rFonts w:hint="eastAsia" w:cs="宋体"/>
          <w:b w:val="0"/>
          <w:sz w:val="21"/>
          <w:szCs w:val="21"/>
          <w:highlight w:val="none"/>
        </w:rPr>
        <w:t>6、若对项目采购电子交易系统操作有疑问，可登录“政采云”平台（https://www.zcygov.cn/）点击右侧咨询小采，获取采小蜜智能服务管家帮助，或拨打政采云服务热线95763获取热线服务帮助。</w:t>
      </w:r>
    </w:p>
    <w:p w14:paraId="26306318">
      <w:pPr>
        <w:pStyle w:val="103"/>
        <w:spacing w:line="360" w:lineRule="auto"/>
        <w:ind w:firstLine="420" w:firstLineChars="200"/>
        <w:rPr>
          <w:rFonts w:ascii="宋体" w:hAnsi="宋体" w:cs="宋体"/>
          <w:szCs w:val="21"/>
          <w:highlight w:val="none"/>
        </w:rPr>
      </w:pPr>
      <w:r>
        <w:rPr>
          <w:rFonts w:hint="eastAsia" w:ascii="宋体" w:hAnsi="宋体" w:cs="宋体"/>
          <w:bCs/>
          <w:szCs w:val="21"/>
          <w:highlight w:val="none"/>
        </w:rPr>
        <w:t>7、因企业</w:t>
      </w:r>
      <w:r>
        <w:rPr>
          <w:rFonts w:hint="eastAsia" w:ascii="宋体" w:hAnsi="宋体" w:cs="宋体"/>
          <w:bCs/>
          <w:szCs w:val="21"/>
          <w:highlight w:val="none"/>
          <w:lang w:val="en-US" w:eastAsia="zh-CN"/>
        </w:rPr>
        <w:t>自身</w:t>
      </w:r>
      <w:r>
        <w:rPr>
          <w:rFonts w:hint="eastAsia" w:ascii="宋体" w:hAnsi="宋体" w:cs="宋体"/>
          <w:bCs/>
          <w:szCs w:val="21"/>
          <w:highlight w:val="none"/>
        </w:rPr>
        <w:t>原因未能进行解密的，其响应无效</w:t>
      </w:r>
      <w:r>
        <w:rPr>
          <w:rFonts w:hint="eastAsia" w:ascii="宋体" w:hAnsi="宋体" w:cs="宋体"/>
          <w:kern w:val="0"/>
          <w:szCs w:val="21"/>
          <w:highlight w:val="none"/>
        </w:rPr>
        <w:t>。</w:t>
      </w:r>
    </w:p>
    <w:p w14:paraId="6915ACB7">
      <w:pPr>
        <w:spacing w:line="360" w:lineRule="auto"/>
        <w:rPr>
          <w:rFonts w:ascii="宋体" w:hAnsi="宋体" w:cs="宋体"/>
          <w:szCs w:val="21"/>
          <w:highlight w:val="none"/>
        </w:rPr>
      </w:pPr>
      <w:r>
        <w:rPr>
          <w:rFonts w:hint="eastAsia" w:ascii="宋体" w:hAnsi="宋体" w:cs="宋体"/>
          <w:b/>
          <w:bCs/>
          <w:szCs w:val="21"/>
          <w:highlight w:val="none"/>
        </w:rPr>
        <w:t>八、凡对本次采购提出询问，请按以下方式联系</w:t>
      </w:r>
    </w:p>
    <w:p w14:paraId="547B3078">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14:paraId="0A82E949">
      <w:pPr>
        <w:autoSpaceDE w:val="0"/>
        <w:autoSpaceDN w:val="0"/>
        <w:spacing w:line="360" w:lineRule="auto"/>
        <w:ind w:firstLine="420" w:firstLineChars="200"/>
        <w:jc w:val="left"/>
        <w:rPr>
          <w:rFonts w:hint="eastAsia" w:ascii="宋体" w:hAnsi="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榆树市残疾人联合会</w:t>
      </w:r>
    </w:p>
    <w:p w14:paraId="7EE313D2">
      <w:pPr>
        <w:autoSpaceDE w:val="0"/>
        <w:autoSpaceDN w:val="0"/>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地址：榆树市西环府路308号榆树市残疾人联合会</w:t>
      </w:r>
    </w:p>
    <w:p w14:paraId="4887B3DF">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许欣</w:t>
      </w:r>
      <w:r>
        <w:rPr>
          <w:rFonts w:hint="eastAsia" w:ascii="宋体" w:hAnsi="宋体" w:cs="宋体"/>
          <w:szCs w:val="21"/>
          <w:highlight w:val="none"/>
        </w:rPr>
        <w:t xml:space="preserve"> </w:t>
      </w:r>
    </w:p>
    <w:p w14:paraId="6D582F39">
      <w:pPr>
        <w:autoSpaceDE w:val="0"/>
        <w:autoSpaceDN w:val="0"/>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联系方式：</w:t>
      </w:r>
      <w:r>
        <w:rPr>
          <w:rFonts w:hint="eastAsia" w:ascii="宋体" w:hAnsi="宋体" w:cs="宋体"/>
          <w:szCs w:val="21"/>
          <w:highlight w:val="none"/>
          <w:lang w:val="en-US" w:eastAsia="zh-CN"/>
        </w:rPr>
        <w:t>15948177773</w:t>
      </w:r>
    </w:p>
    <w:p w14:paraId="4FC9A0D9">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2.采购代理机构信息</w:t>
      </w:r>
    </w:p>
    <w:p w14:paraId="3AEBE0BF">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名称：吉林省恒邦招标代理咨询有限责任公司</w:t>
      </w:r>
    </w:p>
    <w:p w14:paraId="128E39DC">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地址：长春市朝阳区青海街18号一栋1-101室</w:t>
      </w:r>
    </w:p>
    <w:p w14:paraId="66095C3C">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联系人：高阳</w:t>
      </w:r>
    </w:p>
    <w:p w14:paraId="5B58DDF0">
      <w:pPr>
        <w:autoSpaceDE w:val="0"/>
        <w:autoSpaceDN w:val="0"/>
        <w:spacing w:line="360" w:lineRule="auto"/>
        <w:ind w:firstLine="420" w:firstLineChars="200"/>
        <w:jc w:val="left"/>
        <w:rPr>
          <w:rFonts w:ascii="宋体" w:hAnsi="宋体" w:cs="宋体"/>
          <w:szCs w:val="21"/>
          <w:highlight w:val="none"/>
          <w:lang w:val="zh-CN"/>
        </w:rPr>
      </w:pPr>
      <w:r>
        <w:rPr>
          <w:rFonts w:hint="eastAsia" w:ascii="宋体" w:hAnsi="宋体" w:cs="宋体"/>
          <w:szCs w:val="21"/>
          <w:highlight w:val="none"/>
        </w:rPr>
        <w:t xml:space="preserve">联系方式：15764323211 </w:t>
      </w:r>
    </w:p>
    <w:p w14:paraId="7CDF09FC">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3.项目联系方式</w:t>
      </w:r>
    </w:p>
    <w:p w14:paraId="0459DB7A">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项目联系人：高阳                 </w:t>
      </w:r>
    </w:p>
    <w:p w14:paraId="01A31028">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电话：15764323211                   </w:t>
      </w:r>
    </w:p>
    <w:p w14:paraId="69D24106">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4.监督部门信息</w:t>
      </w:r>
    </w:p>
    <w:p w14:paraId="5A5968E2">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名称：榆树市政府采购管理办公室</w:t>
      </w:r>
    </w:p>
    <w:p w14:paraId="2755E7EC">
      <w:pPr>
        <w:autoSpaceDE w:val="0"/>
        <w:autoSpaceDN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联系方式：0431-83624470</w:t>
      </w:r>
    </w:p>
    <w:p w14:paraId="063A089E">
      <w:pPr>
        <w:rPr>
          <w:highlight w:val="none"/>
        </w:rPr>
      </w:pPr>
    </w:p>
    <w:p w14:paraId="7A5820F6">
      <w:pPr>
        <w:rPr>
          <w:highlight w:val="none"/>
        </w:rPr>
      </w:pPr>
      <w:r>
        <w:rPr>
          <w:rFonts w:hint="eastAsia" w:ascii="宋体" w:hAnsi="宋体" w:cs="宋体"/>
          <w:b/>
          <w:bCs/>
          <w:kern w:val="44"/>
          <w:sz w:val="28"/>
          <w:szCs w:val="28"/>
          <w:highlight w:val="none"/>
        </w:rPr>
        <w:br w:type="page"/>
      </w:r>
    </w:p>
    <w:bookmarkEnd w:id="4"/>
    <w:bookmarkEnd w:id="5"/>
    <w:p w14:paraId="51E97199">
      <w:pPr>
        <w:pStyle w:val="2"/>
        <w:rPr>
          <w:highlight w:val="none"/>
        </w:rPr>
      </w:pPr>
      <w:bookmarkStart w:id="14" w:name="_Toc533853609"/>
      <w:r>
        <w:rPr>
          <w:rFonts w:hint="eastAsia"/>
          <w:highlight w:val="none"/>
        </w:rPr>
        <w:t>第二章 供应商须知</w:t>
      </w:r>
      <w:bookmarkEnd w:id="14"/>
    </w:p>
    <w:p w14:paraId="7D8EC59E">
      <w:pPr>
        <w:pStyle w:val="3"/>
        <w:jc w:val="left"/>
        <w:rPr>
          <w:rFonts w:cs="宋体"/>
          <w:sz w:val="21"/>
          <w:szCs w:val="21"/>
          <w:highlight w:val="none"/>
        </w:rPr>
      </w:pPr>
      <w:bookmarkStart w:id="15" w:name="_Toc533853610"/>
      <w:r>
        <w:rPr>
          <w:rFonts w:hint="eastAsia" w:cs="宋体"/>
          <w:sz w:val="21"/>
          <w:szCs w:val="21"/>
          <w:highlight w:val="none"/>
        </w:rPr>
        <w:t>一、供应商须知前附表</w:t>
      </w:r>
      <w:bookmarkEnd w:id="15"/>
    </w:p>
    <w:tbl>
      <w:tblPr>
        <w:tblStyle w:val="3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1770"/>
        <w:gridCol w:w="7485"/>
      </w:tblGrid>
      <w:tr w14:paraId="6595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32DEEBD9">
            <w:pPr>
              <w:spacing w:line="40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1770" w:type="dxa"/>
            <w:vAlign w:val="center"/>
          </w:tcPr>
          <w:p w14:paraId="76D66729">
            <w:pPr>
              <w:spacing w:line="400" w:lineRule="exact"/>
              <w:jc w:val="center"/>
              <w:rPr>
                <w:rFonts w:ascii="宋体" w:hAnsi="宋体" w:cs="宋体"/>
                <w:b/>
                <w:bCs/>
                <w:szCs w:val="21"/>
                <w:highlight w:val="none"/>
              </w:rPr>
            </w:pPr>
            <w:r>
              <w:rPr>
                <w:rFonts w:hint="eastAsia" w:ascii="宋体" w:hAnsi="宋体" w:cs="宋体"/>
                <w:b/>
                <w:bCs/>
                <w:szCs w:val="21"/>
                <w:highlight w:val="none"/>
              </w:rPr>
              <w:t>条款名称</w:t>
            </w:r>
          </w:p>
        </w:tc>
        <w:tc>
          <w:tcPr>
            <w:tcW w:w="7485" w:type="dxa"/>
            <w:vAlign w:val="center"/>
          </w:tcPr>
          <w:p w14:paraId="61DBF49E">
            <w:pPr>
              <w:autoSpaceDE w:val="0"/>
              <w:autoSpaceDN w:val="0"/>
              <w:adjustRightInd w:val="0"/>
              <w:spacing w:line="400" w:lineRule="exact"/>
              <w:jc w:val="center"/>
              <w:rPr>
                <w:rFonts w:ascii="宋体" w:hAnsi="宋体" w:cs="宋体"/>
                <w:b/>
                <w:szCs w:val="21"/>
                <w:highlight w:val="none"/>
              </w:rPr>
            </w:pPr>
            <w:r>
              <w:rPr>
                <w:rFonts w:hint="eastAsia" w:ascii="宋体" w:hAnsi="宋体" w:cs="宋体"/>
                <w:b/>
                <w:szCs w:val="21"/>
                <w:highlight w:val="none"/>
              </w:rPr>
              <w:t>说明和要求</w:t>
            </w:r>
          </w:p>
        </w:tc>
      </w:tr>
      <w:tr w14:paraId="40E4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5B50611A">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770" w:type="dxa"/>
            <w:vAlign w:val="center"/>
          </w:tcPr>
          <w:p w14:paraId="7896428F">
            <w:pPr>
              <w:spacing w:line="400" w:lineRule="exact"/>
              <w:jc w:val="center"/>
              <w:rPr>
                <w:rFonts w:ascii="宋体" w:hAnsi="宋体" w:cs="宋体"/>
                <w:szCs w:val="21"/>
                <w:highlight w:val="none"/>
              </w:rPr>
            </w:pPr>
            <w:r>
              <w:rPr>
                <w:rFonts w:hint="eastAsia" w:ascii="宋体" w:hAnsi="宋体" w:cs="宋体"/>
                <w:szCs w:val="21"/>
                <w:highlight w:val="none"/>
              </w:rPr>
              <w:t>谈判报价</w:t>
            </w:r>
          </w:p>
        </w:tc>
        <w:tc>
          <w:tcPr>
            <w:tcW w:w="7485" w:type="dxa"/>
            <w:vAlign w:val="center"/>
          </w:tcPr>
          <w:p w14:paraId="3B724A30">
            <w:pPr>
              <w:widowControl/>
              <w:spacing w:line="400" w:lineRule="exact"/>
              <w:rPr>
                <w:rFonts w:ascii="宋体" w:hAnsi="宋体" w:cs="宋体"/>
                <w:szCs w:val="21"/>
                <w:highlight w:val="none"/>
              </w:rPr>
            </w:pPr>
            <w:r>
              <w:rPr>
                <w:rFonts w:hint="eastAsia" w:ascii="宋体" w:hAnsi="宋体" w:cs="宋体"/>
                <w:szCs w:val="21"/>
                <w:highlight w:val="none"/>
              </w:rPr>
              <w:t>预算金额总价：一标段314330元、二标段315061元。</w:t>
            </w:r>
          </w:p>
          <w:p w14:paraId="75A2AC03">
            <w:pPr>
              <w:widowControl/>
              <w:spacing w:line="400" w:lineRule="exact"/>
              <w:rPr>
                <w:rFonts w:ascii="宋体" w:hAnsi="宋体" w:cs="宋体"/>
                <w:szCs w:val="21"/>
                <w:highlight w:val="none"/>
              </w:rPr>
            </w:pPr>
            <w:r>
              <w:rPr>
                <w:rFonts w:hint="eastAsia" w:ascii="宋体" w:hAnsi="宋体" w:cs="宋体"/>
                <w:szCs w:val="21"/>
                <w:highlight w:val="none"/>
              </w:rPr>
              <w:t>供应商总报价应包含本项目采购要求所有内容。（供应商总报价不能超过项目预算金额，否则在评审中应当认定其投标无效，视为废标）。</w:t>
            </w:r>
          </w:p>
        </w:tc>
      </w:tr>
      <w:tr w14:paraId="5858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1030D29D">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1770" w:type="dxa"/>
            <w:vAlign w:val="center"/>
          </w:tcPr>
          <w:p w14:paraId="7F667722">
            <w:pPr>
              <w:spacing w:line="400" w:lineRule="exact"/>
              <w:jc w:val="center"/>
              <w:rPr>
                <w:rFonts w:ascii="宋体" w:hAnsi="宋体" w:cs="宋体"/>
                <w:szCs w:val="21"/>
                <w:highlight w:val="none"/>
              </w:rPr>
            </w:pPr>
            <w:r>
              <w:rPr>
                <w:rFonts w:hint="eastAsia" w:ascii="宋体" w:hAnsi="宋体" w:cs="宋体"/>
                <w:szCs w:val="21"/>
                <w:highlight w:val="none"/>
              </w:rPr>
              <w:t>质量标准</w:t>
            </w:r>
          </w:p>
        </w:tc>
        <w:tc>
          <w:tcPr>
            <w:tcW w:w="7485" w:type="dxa"/>
            <w:vAlign w:val="center"/>
          </w:tcPr>
          <w:p w14:paraId="1BC17D2A">
            <w:pPr>
              <w:spacing w:line="400" w:lineRule="exact"/>
              <w:rPr>
                <w:rFonts w:ascii="宋体" w:hAnsi="宋体" w:cs="宋体"/>
                <w:szCs w:val="21"/>
                <w:highlight w:val="none"/>
              </w:rPr>
            </w:pPr>
            <w:r>
              <w:rPr>
                <w:rFonts w:hint="eastAsia" w:ascii="宋体" w:hAnsi="宋体" w:eastAsia="宋体" w:cs="宋体"/>
                <w:spacing w:val="0"/>
                <w:sz w:val="21"/>
                <w:szCs w:val="21"/>
                <w:highlight w:val="none"/>
                <w:lang w:val="en-US" w:eastAsia="zh-CN"/>
              </w:rPr>
              <w:t>合格</w:t>
            </w:r>
            <w:r>
              <w:rPr>
                <w:rFonts w:hint="eastAsia" w:ascii="宋体" w:hAnsi="宋体" w:cs="宋体"/>
                <w:szCs w:val="21"/>
                <w:highlight w:val="none"/>
              </w:rPr>
              <w:t>。</w:t>
            </w:r>
          </w:p>
        </w:tc>
      </w:tr>
      <w:tr w14:paraId="7F06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61C2ED8F">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1770" w:type="dxa"/>
            <w:vAlign w:val="center"/>
          </w:tcPr>
          <w:p w14:paraId="52753C0F">
            <w:pPr>
              <w:spacing w:line="400" w:lineRule="exact"/>
              <w:jc w:val="center"/>
              <w:rPr>
                <w:rFonts w:ascii="宋体" w:hAnsi="宋体" w:cs="宋体"/>
                <w:szCs w:val="21"/>
                <w:highlight w:val="none"/>
              </w:rPr>
            </w:pPr>
            <w:r>
              <w:rPr>
                <w:rFonts w:hint="eastAsia" w:ascii="宋体" w:hAnsi="宋体" w:cs="宋体"/>
                <w:szCs w:val="21"/>
                <w:highlight w:val="none"/>
              </w:rPr>
              <w:t>不正当竞争预防措施</w:t>
            </w:r>
            <w:r>
              <w:rPr>
                <w:rFonts w:hint="eastAsia" w:ascii="宋体" w:hAnsi="宋体" w:cs="宋体"/>
                <w:b/>
                <w:bCs/>
                <w:szCs w:val="21"/>
                <w:highlight w:val="none"/>
              </w:rPr>
              <w:t>（实质性要求）</w:t>
            </w:r>
          </w:p>
        </w:tc>
        <w:tc>
          <w:tcPr>
            <w:tcW w:w="7485" w:type="dxa"/>
            <w:vAlign w:val="center"/>
          </w:tcPr>
          <w:p w14:paraId="1EA8DB6A">
            <w:pPr>
              <w:autoSpaceDE w:val="0"/>
              <w:autoSpaceDN w:val="0"/>
              <w:adjustRightInd w:val="0"/>
              <w:spacing w:line="400" w:lineRule="exact"/>
              <w:rPr>
                <w:rFonts w:ascii="宋体" w:hAnsi="宋体" w:cs="宋体"/>
                <w:szCs w:val="21"/>
                <w:highlight w:val="none"/>
                <w:lang w:val="zh-CN"/>
              </w:rPr>
            </w:pPr>
            <w:r>
              <w:rPr>
                <w:rFonts w:hint="eastAsia" w:ascii="宋体" w:hAnsi="宋体" w:cs="宋体"/>
                <w:szCs w:val="21"/>
                <w:highlight w:val="none"/>
              </w:rPr>
              <w:t>1.</w:t>
            </w:r>
            <w:r>
              <w:rPr>
                <w:rFonts w:hint="eastAsia" w:ascii="宋体" w:hAnsi="宋体" w:cs="宋体"/>
                <w:szCs w:val="21"/>
                <w:highlight w:val="none"/>
                <w:lang w:val="zh-CN"/>
              </w:rPr>
              <w:t>在谈判过程中，谈判小组认为供应商的报价明显低于其他通过初步审查供应商的报价，有可能影响质量或者不能诚信履约的，应当要求其在现场合理的时间内提供书面说明，必要时提交相关证明材料；供应商不能证明其报价合理性的，谈判小组应当将其响应文件作无效处理。供应商的书面说明材料应当按照国家财务会计制度的规定要求，逐项就供应商提供的货物或工程或服务的主营业务成本、税金及附加、销售费用、管理费用、财务费用等成本构成事项详细陈述；</w:t>
            </w:r>
          </w:p>
          <w:p w14:paraId="299BAEF7">
            <w:pPr>
              <w:autoSpaceDE w:val="0"/>
              <w:autoSpaceDN w:val="0"/>
              <w:adjustRightInd w:val="0"/>
              <w:spacing w:line="400" w:lineRule="exact"/>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 xml:space="preserve">供应商书面说明应当签字确认或者加盖公章，否则无效。书面说明的签字确认，由其法定代表人/主要负责人/本人或者其授权代表签字确认； </w:t>
            </w:r>
          </w:p>
          <w:p w14:paraId="23396D5B">
            <w:pPr>
              <w:autoSpaceDE w:val="0"/>
              <w:autoSpaceDN w:val="0"/>
              <w:adjustRightInd w:val="0"/>
              <w:spacing w:line="400" w:lineRule="exac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zh-CN"/>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提交有效书面说明书的，谈判小组应当将其响应文件作为无效处理。</w:t>
            </w:r>
          </w:p>
        </w:tc>
      </w:tr>
      <w:tr w14:paraId="7EE9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567" w:type="dxa"/>
            <w:vAlign w:val="center"/>
          </w:tcPr>
          <w:p w14:paraId="3BA802E5">
            <w:pPr>
              <w:pStyle w:val="70"/>
              <w:spacing w:line="400" w:lineRule="exact"/>
              <w:jc w:val="center"/>
              <w:rPr>
                <w:color w:val="000000"/>
                <w:sz w:val="21"/>
                <w:szCs w:val="21"/>
                <w:highlight w:val="none"/>
                <w:lang w:val="zh-CN"/>
              </w:rPr>
            </w:pPr>
            <w:r>
              <w:rPr>
                <w:rFonts w:hint="eastAsia"/>
                <w:color w:val="000000"/>
                <w:sz w:val="21"/>
                <w:szCs w:val="21"/>
                <w:highlight w:val="none"/>
              </w:rPr>
              <w:t>4</w:t>
            </w:r>
          </w:p>
        </w:tc>
        <w:tc>
          <w:tcPr>
            <w:tcW w:w="1770" w:type="dxa"/>
            <w:vAlign w:val="center"/>
          </w:tcPr>
          <w:p w14:paraId="28C6D78E">
            <w:pPr>
              <w:pStyle w:val="70"/>
              <w:spacing w:line="400" w:lineRule="exact"/>
              <w:ind w:left="38"/>
              <w:jc w:val="center"/>
              <w:rPr>
                <w:color w:val="000000"/>
                <w:sz w:val="21"/>
                <w:szCs w:val="21"/>
                <w:highlight w:val="none"/>
                <w:lang w:val="zh-CN"/>
              </w:rPr>
            </w:pPr>
            <w:r>
              <w:rPr>
                <w:rFonts w:hint="eastAsia"/>
                <w:color w:val="000000"/>
                <w:sz w:val="21"/>
                <w:szCs w:val="21"/>
                <w:highlight w:val="none"/>
                <w:lang w:val="zh-CN"/>
              </w:rPr>
              <w:t>成交结果公告媒介</w:t>
            </w:r>
          </w:p>
        </w:tc>
        <w:tc>
          <w:tcPr>
            <w:tcW w:w="7485" w:type="dxa"/>
            <w:vAlign w:val="center"/>
          </w:tcPr>
          <w:p w14:paraId="5D2CDF2C">
            <w:pPr>
              <w:pStyle w:val="70"/>
              <w:spacing w:line="400" w:lineRule="exact"/>
              <w:ind w:left="105" w:leftChars="50"/>
              <w:rPr>
                <w:color w:val="000000"/>
                <w:sz w:val="21"/>
                <w:szCs w:val="21"/>
                <w:highlight w:val="none"/>
              </w:rPr>
            </w:pPr>
            <w:r>
              <w:rPr>
                <w:rFonts w:hint="eastAsia" w:cs="宋体"/>
                <w:b w:val="0"/>
                <w:sz w:val="21"/>
                <w:szCs w:val="21"/>
                <w:highlight w:val="none"/>
              </w:rPr>
              <w:t>榆树市人民政府网、“政采云”平台（http:// www.zcygov.cn）上发布，同步推送到吉林省政府采购网（http://www.ccgp-jilin.gov.cn/）、长春市公共资源交易网</w:t>
            </w:r>
            <w:r>
              <w:rPr>
                <w:rFonts w:hint="eastAsia" w:cs="宋体"/>
                <w:b w:val="0"/>
                <w:sz w:val="21"/>
                <w:szCs w:val="21"/>
                <w:highlight w:val="none"/>
                <w:lang w:eastAsia="zh-CN"/>
              </w:rPr>
              <w:t>、</w:t>
            </w:r>
            <w:r>
              <w:rPr>
                <w:rFonts w:hint="eastAsia" w:cs="宋体"/>
                <w:b w:val="0"/>
                <w:sz w:val="21"/>
                <w:szCs w:val="21"/>
                <w:highlight w:val="none"/>
                <w:lang w:val="en-US" w:eastAsia="zh-CN"/>
              </w:rPr>
              <w:t>中国政府采购网。</w:t>
            </w:r>
          </w:p>
        </w:tc>
      </w:tr>
      <w:tr w14:paraId="637C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7" w:type="dxa"/>
            <w:vAlign w:val="center"/>
          </w:tcPr>
          <w:p w14:paraId="2BF607A7">
            <w:pPr>
              <w:pStyle w:val="70"/>
              <w:spacing w:line="400" w:lineRule="exact"/>
              <w:jc w:val="center"/>
              <w:rPr>
                <w:color w:val="000000"/>
                <w:sz w:val="21"/>
                <w:szCs w:val="21"/>
                <w:highlight w:val="none"/>
                <w:lang w:val="zh-CN"/>
              </w:rPr>
            </w:pPr>
            <w:r>
              <w:rPr>
                <w:rFonts w:hint="eastAsia"/>
                <w:color w:val="000000"/>
                <w:sz w:val="21"/>
                <w:szCs w:val="21"/>
                <w:highlight w:val="none"/>
              </w:rPr>
              <w:t>5</w:t>
            </w:r>
          </w:p>
        </w:tc>
        <w:tc>
          <w:tcPr>
            <w:tcW w:w="1770" w:type="dxa"/>
            <w:vAlign w:val="center"/>
          </w:tcPr>
          <w:p w14:paraId="10F574C1">
            <w:pPr>
              <w:pStyle w:val="70"/>
              <w:spacing w:line="400" w:lineRule="exact"/>
              <w:ind w:left="38"/>
              <w:jc w:val="center"/>
              <w:rPr>
                <w:color w:val="000000"/>
                <w:sz w:val="21"/>
                <w:szCs w:val="21"/>
                <w:highlight w:val="none"/>
                <w:lang w:val="zh-CN"/>
              </w:rPr>
            </w:pPr>
            <w:r>
              <w:rPr>
                <w:rFonts w:hint="eastAsia"/>
                <w:color w:val="000000"/>
                <w:sz w:val="21"/>
                <w:szCs w:val="21"/>
                <w:highlight w:val="none"/>
                <w:lang w:val="zh-CN"/>
              </w:rPr>
              <w:t>谈判保证金</w:t>
            </w:r>
            <w:r>
              <w:rPr>
                <w:rFonts w:hint="eastAsia"/>
                <w:b/>
                <w:bCs/>
                <w:color w:val="000000"/>
                <w:sz w:val="21"/>
                <w:szCs w:val="21"/>
                <w:highlight w:val="none"/>
                <w:lang w:val="zh-CN"/>
              </w:rPr>
              <w:t>（实质性要求）</w:t>
            </w:r>
          </w:p>
        </w:tc>
        <w:tc>
          <w:tcPr>
            <w:tcW w:w="7485" w:type="dxa"/>
            <w:vAlign w:val="center"/>
          </w:tcPr>
          <w:p w14:paraId="653B76B2">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要求供应商递交</w:t>
            </w:r>
            <w:r>
              <w:rPr>
                <w:rFonts w:hint="eastAsia"/>
                <w:color w:val="000000"/>
                <w:sz w:val="21"/>
                <w:szCs w:val="21"/>
                <w:highlight w:val="none"/>
              </w:rPr>
              <w:t>谈判</w:t>
            </w:r>
            <w:r>
              <w:rPr>
                <w:rFonts w:hint="eastAsia"/>
                <w:color w:val="000000"/>
                <w:sz w:val="21"/>
                <w:szCs w:val="21"/>
                <w:highlight w:val="none"/>
                <w:lang w:val="zh-CN"/>
              </w:rPr>
              <w:t>保证金：根据长财采购〔2021〕695号文件中的相关规定，本项目不向诚信记录良好的供应商收取</w:t>
            </w:r>
            <w:r>
              <w:rPr>
                <w:rFonts w:hint="eastAsia"/>
                <w:color w:val="000000"/>
                <w:sz w:val="21"/>
                <w:szCs w:val="21"/>
                <w:highlight w:val="none"/>
              </w:rPr>
              <w:t>谈判</w:t>
            </w:r>
            <w:r>
              <w:rPr>
                <w:rFonts w:hint="eastAsia"/>
                <w:color w:val="000000"/>
                <w:sz w:val="21"/>
                <w:szCs w:val="21"/>
                <w:highlight w:val="none"/>
                <w:lang w:val="zh-CN"/>
              </w:rPr>
              <w:t>保证金，但对于满足《中华人民共和国政府采购法》第二十二条有关规定，经“信用中国”网站查询存在行政处罚信息的供应商，按以下要求收取保证金。</w:t>
            </w:r>
          </w:p>
          <w:p w14:paraId="33129B03">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1.</w:t>
            </w:r>
            <w:r>
              <w:rPr>
                <w:rFonts w:hint="eastAsia"/>
                <w:color w:val="000000"/>
                <w:sz w:val="21"/>
                <w:szCs w:val="21"/>
                <w:highlight w:val="none"/>
              </w:rPr>
              <w:t>谈判</w:t>
            </w:r>
            <w:r>
              <w:rPr>
                <w:rFonts w:hint="eastAsia"/>
                <w:color w:val="000000"/>
                <w:sz w:val="21"/>
                <w:szCs w:val="21"/>
                <w:highlight w:val="none"/>
                <w:lang w:val="zh-CN"/>
              </w:rPr>
              <w:t>保证金形式：以支票、汇票、本票或者金融机构、担保机构出具的保函、银行转账等非现金形式提交</w:t>
            </w:r>
            <w:r>
              <w:rPr>
                <w:rFonts w:hint="eastAsia"/>
                <w:color w:val="000000"/>
                <w:sz w:val="21"/>
                <w:szCs w:val="21"/>
                <w:highlight w:val="none"/>
              </w:rPr>
              <w:t>(保函受益人为采购人)</w:t>
            </w:r>
            <w:r>
              <w:rPr>
                <w:rFonts w:hint="eastAsia"/>
                <w:color w:val="000000"/>
                <w:sz w:val="21"/>
                <w:szCs w:val="21"/>
                <w:highlight w:val="none"/>
                <w:lang w:val="zh-CN"/>
              </w:rPr>
              <w:t>。</w:t>
            </w:r>
          </w:p>
          <w:p w14:paraId="57FF912E">
            <w:pPr>
              <w:pStyle w:val="70"/>
              <w:spacing w:line="400" w:lineRule="exact"/>
              <w:ind w:left="105" w:leftChars="50"/>
              <w:rPr>
                <w:rFonts w:hint="default" w:eastAsia="宋体"/>
                <w:color w:val="000000"/>
                <w:sz w:val="21"/>
                <w:szCs w:val="21"/>
                <w:highlight w:val="none"/>
                <w:lang w:val="en-US" w:eastAsia="zh-CN"/>
              </w:rPr>
            </w:pPr>
            <w:r>
              <w:rPr>
                <w:rFonts w:hint="eastAsia"/>
                <w:color w:val="000000"/>
                <w:sz w:val="21"/>
                <w:szCs w:val="21"/>
                <w:highlight w:val="none"/>
                <w:lang w:val="zh-CN"/>
              </w:rPr>
              <w:t>2.</w:t>
            </w:r>
            <w:r>
              <w:rPr>
                <w:rFonts w:hint="eastAsia"/>
                <w:color w:val="000000"/>
                <w:sz w:val="21"/>
                <w:szCs w:val="21"/>
                <w:highlight w:val="none"/>
              </w:rPr>
              <w:t>谈判</w:t>
            </w:r>
            <w:r>
              <w:rPr>
                <w:rFonts w:hint="eastAsia"/>
                <w:color w:val="000000"/>
                <w:sz w:val="21"/>
                <w:szCs w:val="21"/>
                <w:highlight w:val="none"/>
                <w:lang w:val="zh-CN"/>
              </w:rPr>
              <w:t>保证金的金额：</w:t>
            </w:r>
            <w:r>
              <w:rPr>
                <w:rFonts w:hint="eastAsia"/>
                <w:color w:val="000000"/>
                <w:sz w:val="21"/>
                <w:szCs w:val="21"/>
                <w:highlight w:val="none"/>
                <w:lang w:val="en-US" w:eastAsia="zh-CN"/>
              </w:rPr>
              <w:t>叁</w:t>
            </w:r>
            <w:r>
              <w:rPr>
                <w:rFonts w:hint="eastAsia"/>
                <w:color w:val="000000"/>
                <w:sz w:val="21"/>
                <w:szCs w:val="21"/>
                <w:highlight w:val="none"/>
                <w:lang w:val="zh-CN"/>
              </w:rPr>
              <w:t>仟元整（</w:t>
            </w:r>
            <w:r>
              <w:rPr>
                <w:rFonts w:hint="eastAsia"/>
                <w:color w:val="000000"/>
                <w:sz w:val="21"/>
                <w:szCs w:val="21"/>
                <w:highlight w:val="none"/>
                <w:lang w:val="en-US" w:eastAsia="zh-CN"/>
              </w:rPr>
              <w:t>3</w:t>
            </w:r>
            <w:r>
              <w:rPr>
                <w:rFonts w:hint="eastAsia"/>
                <w:color w:val="000000"/>
                <w:sz w:val="21"/>
                <w:szCs w:val="21"/>
                <w:highlight w:val="none"/>
                <w:lang w:val="zh-CN"/>
              </w:rPr>
              <w:t>000元）</w:t>
            </w:r>
            <w:r>
              <w:rPr>
                <w:rFonts w:hint="eastAsia"/>
                <w:color w:val="000000"/>
                <w:sz w:val="21"/>
                <w:szCs w:val="21"/>
                <w:highlight w:val="none"/>
                <w:lang w:val="en-US" w:eastAsia="zh-CN"/>
              </w:rPr>
              <w:t>/标段</w:t>
            </w:r>
          </w:p>
          <w:p w14:paraId="427F86B2">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3.转入单位名称：吉林省恒邦招标代理咨询有限责任公司</w:t>
            </w:r>
          </w:p>
          <w:p w14:paraId="02498F2D">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开户行：吉林银行股份有限公司长春兆华支行</w:t>
            </w:r>
          </w:p>
          <w:p w14:paraId="36B1D16E">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账号：8935837135000001</w:t>
            </w:r>
          </w:p>
          <w:p w14:paraId="5FD56306">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4.其他要求：</w:t>
            </w:r>
          </w:p>
          <w:p w14:paraId="7A5E5D24">
            <w:pPr>
              <w:pStyle w:val="70"/>
              <w:spacing w:line="400" w:lineRule="exact"/>
              <w:ind w:left="105" w:leftChars="50"/>
              <w:rPr>
                <w:color w:val="000000"/>
                <w:sz w:val="21"/>
                <w:szCs w:val="21"/>
                <w:highlight w:val="none"/>
                <w:lang w:val="zh-CN"/>
              </w:rPr>
            </w:pPr>
            <w:r>
              <w:rPr>
                <w:rFonts w:hint="eastAsia"/>
                <w:color w:val="000000"/>
                <w:sz w:val="21"/>
                <w:szCs w:val="21"/>
                <w:highlight w:val="none"/>
              </w:rPr>
              <w:t>谈判</w:t>
            </w:r>
            <w:r>
              <w:rPr>
                <w:rFonts w:hint="eastAsia"/>
                <w:color w:val="000000"/>
                <w:sz w:val="21"/>
                <w:szCs w:val="21"/>
                <w:highlight w:val="none"/>
                <w:lang w:val="zh-CN"/>
              </w:rPr>
              <w:t>保证金以银行转账方式递交的应在竞争性</w:t>
            </w:r>
            <w:r>
              <w:rPr>
                <w:rFonts w:hint="eastAsia"/>
                <w:color w:val="000000"/>
                <w:sz w:val="21"/>
                <w:szCs w:val="21"/>
                <w:highlight w:val="none"/>
              </w:rPr>
              <w:t>谈判</w:t>
            </w:r>
            <w:r>
              <w:rPr>
                <w:rFonts w:hint="eastAsia"/>
                <w:color w:val="000000"/>
                <w:sz w:val="21"/>
                <w:szCs w:val="21"/>
                <w:highlight w:val="none"/>
                <w:lang w:val="zh-CN"/>
              </w:rPr>
              <w:t>文件规定的递交文件截止时间前从供应商的基本账户转出，并注明项目名称。</w:t>
            </w:r>
          </w:p>
          <w:p w14:paraId="503F512C">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以保函方式递交的</w:t>
            </w:r>
            <w:r>
              <w:rPr>
                <w:rFonts w:hint="eastAsia"/>
                <w:color w:val="000000"/>
                <w:sz w:val="21"/>
                <w:szCs w:val="21"/>
                <w:highlight w:val="none"/>
              </w:rPr>
              <w:t>谈判</w:t>
            </w:r>
            <w:r>
              <w:rPr>
                <w:rFonts w:hint="eastAsia"/>
                <w:color w:val="000000"/>
                <w:sz w:val="21"/>
                <w:szCs w:val="21"/>
                <w:highlight w:val="none"/>
                <w:lang w:val="zh-CN"/>
              </w:rPr>
              <w:t>保证金应在递交文件截止时间之前将保函原件递交给采购代理机构。</w:t>
            </w:r>
          </w:p>
          <w:p w14:paraId="48587D05">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违反上述要求的响应文件按无效响应处理</w:t>
            </w:r>
          </w:p>
        </w:tc>
      </w:tr>
      <w:tr w14:paraId="7812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29E9EBA1">
            <w:pPr>
              <w:pStyle w:val="70"/>
              <w:spacing w:line="400" w:lineRule="exact"/>
              <w:jc w:val="center"/>
              <w:rPr>
                <w:color w:val="000000"/>
                <w:sz w:val="21"/>
                <w:szCs w:val="21"/>
                <w:highlight w:val="none"/>
                <w:lang w:val="zh-CN"/>
              </w:rPr>
            </w:pPr>
            <w:r>
              <w:rPr>
                <w:rFonts w:hint="eastAsia"/>
                <w:color w:val="000000"/>
                <w:sz w:val="21"/>
                <w:szCs w:val="21"/>
                <w:highlight w:val="none"/>
              </w:rPr>
              <w:t>6</w:t>
            </w:r>
          </w:p>
        </w:tc>
        <w:tc>
          <w:tcPr>
            <w:tcW w:w="1770" w:type="dxa"/>
            <w:vAlign w:val="center"/>
          </w:tcPr>
          <w:p w14:paraId="74797425">
            <w:pPr>
              <w:pStyle w:val="70"/>
              <w:spacing w:line="400" w:lineRule="exact"/>
              <w:ind w:left="38"/>
              <w:jc w:val="center"/>
              <w:rPr>
                <w:color w:val="000000"/>
                <w:sz w:val="21"/>
                <w:szCs w:val="21"/>
                <w:highlight w:val="none"/>
                <w:lang w:val="zh-CN"/>
              </w:rPr>
            </w:pPr>
            <w:r>
              <w:rPr>
                <w:rFonts w:hint="eastAsia"/>
                <w:bCs/>
                <w:color w:val="000000"/>
                <w:sz w:val="21"/>
                <w:szCs w:val="21"/>
                <w:highlight w:val="none"/>
              </w:rPr>
              <w:t>采购文件</w:t>
            </w:r>
            <w:r>
              <w:rPr>
                <w:rFonts w:hint="eastAsia"/>
                <w:color w:val="000000"/>
                <w:sz w:val="21"/>
                <w:szCs w:val="21"/>
                <w:highlight w:val="none"/>
                <w:lang w:val="zh-CN"/>
              </w:rPr>
              <w:t>咨询</w:t>
            </w:r>
          </w:p>
        </w:tc>
        <w:tc>
          <w:tcPr>
            <w:tcW w:w="7485" w:type="dxa"/>
            <w:vAlign w:val="center"/>
          </w:tcPr>
          <w:p w14:paraId="7A76D647">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联系电话：15764323211</w:t>
            </w:r>
            <w:r>
              <w:rPr>
                <w:rFonts w:hint="eastAsia"/>
                <w:color w:val="000000"/>
                <w:sz w:val="21"/>
                <w:szCs w:val="21"/>
                <w:highlight w:val="none"/>
              </w:rPr>
              <w:t>。</w:t>
            </w:r>
          </w:p>
        </w:tc>
      </w:tr>
      <w:tr w14:paraId="6516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4C7E072E">
            <w:pPr>
              <w:pStyle w:val="70"/>
              <w:spacing w:line="400" w:lineRule="exact"/>
              <w:jc w:val="center"/>
              <w:rPr>
                <w:color w:val="000000"/>
                <w:sz w:val="21"/>
                <w:szCs w:val="21"/>
                <w:highlight w:val="none"/>
                <w:lang w:val="zh-CN"/>
              </w:rPr>
            </w:pPr>
            <w:r>
              <w:rPr>
                <w:rFonts w:hint="eastAsia"/>
                <w:color w:val="000000"/>
                <w:sz w:val="21"/>
                <w:szCs w:val="21"/>
                <w:highlight w:val="none"/>
              </w:rPr>
              <w:t>7</w:t>
            </w:r>
          </w:p>
        </w:tc>
        <w:tc>
          <w:tcPr>
            <w:tcW w:w="1770" w:type="dxa"/>
            <w:vAlign w:val="center"/>
          </w:tcPr>
          <w:p w14:paraId="4EE08631">
            <w:pPr>
              <w:pStyle w:val="70"/>
              <w:spacing w:line="400" w:lineRule="exact"/>
              <w:ind w:left="38"/>
              <w:jc w:val="center"/>
              <w:rPr>
                <w:color w:val="000000"/>
                <w:sz w:val="21"/>
                <w:szCs w:val="21"/>
                <w:highlight w:val="none"/>
                <w:lang w:val="zh-CN"/>
              </w:rPr>
            </w:pPr>
            <w:r>
              <w:rPr>
                <w:rFonts w:hint="eastAsia"/>
                <w:color w:val="000000"/>
                <w:sz w:val="21"/>
                <w:szCs w:val="21"/>
                <w:highlight w:val="none"/>
                <w:lang w:val="zh-CN"/>
              </w:rPr>
              <w:t>成交通知书领取</w:t>
            </w:r>
          </w:p>
        </w:tc>
        <w:tc>
          <w:tcPr>
            <w:tcW w:w="7485" w:type="dxa"/>
            <w:vAlign w:val="center"/>
          </w:tcPr>
          <w:p w14:paraId="15E96A20">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成交结果公告发布后，请成交供应商凭有效身份证明证件到吉林省恒邦招标代理咨询有限责任公司领取成交通知书。</w:t>
            </w:r>
          </w:p>
        </w:tc>
      </w:tr>
      <w:tr w14:paraId="7C2C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2F7B964B">
            <w:pPr>
              <w:pStyle w:val="70"/>
              <w:spacing w:line="400" w:lineRule="exact"/>
              <w:jc w:val="center"/>
              <w:rPr>
                <w:color w:val="000000"/>
                <w:sz w:val="21"/>
                <w:szCs w:val="21"/>
                <w:highlight w:val="none"/>
                <w:lang w:val="zh-CN"/>
              </w:rPr>
            </w:pPr>
            <w:r>
              <w:rPr>
                <w:rFonts w:hint="eastAsia"/>
                <w:color w:val="000000"/>
                <w:sz w:val="21"/>
                <w:szCs w:val="21"/>
                <w:highlight w:val="none"/>
              </w:rPr>
              <w:t>8</w:t>
            </w:r>
          </w:p>
        </w:tc>
        <w:tc>
          <w:tcPr>
            <w:tcW w:w="1770" w:type="dxa"/>
            <w:vAlign w:val="center"/>
          </w:tcPr>
          <w:p w14:paraId="59183D8A">
            <w:pPr>
              <w:pStyle w:val="70"/>
              <w:spacing w:line="400" w:lineRule="exact"/>
              <w:ind w:left="38"/>
              <w:jc w:val="center"/>
              <w:rPr>
                <w:color w:val="000000"/>
                <w:sz w:val="21"/>
                <w:szCs w:val="21"/>
                <w:highlight w:val="none"/>
                <w:lang w:val="zh-CN"/>
              </w:rPr>
            </w:pPr>
            <w:r>
              <w:rPr>
                <w:rFonts w:hint="eastAsia"/>
                <w:color w:val="000000"/>
                <w:sz w:val="21"/>
                <w:szCs w:val="21"/>
                <w:highlight w:val="none"/>
                <w:lang w:val="zh-CN"/>
              </w:rPr>
              <w:t>供应商询问</w:t>
            </w:r>
          </w:p>
        </w:tc>
        <w:tc>
          <w:tcPr>
            <w:tcW w:w="7485" w:type="dxa"/>
          </w:tcPr>
          <w:p w14:paraId="22764F95">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根据委托代理协议约定，供应商询问由吉林省恒邦招标代理咨询有限责任公司负责答复。</w:t>
            </w:r>
          </w:p>
        </w:tc>
      </w:tr>
      <w:tr w14:paraId="15FF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31317822">
            <w:pPr>
              <w:pStyle w:val="70"/>
              <w:spacing w:line="400" w:lineRule="exact"/>
              <w:jc w:val="center"/>
              <w:rPr>
                <w:color w:val="000000"/>
                <w:sz w:val="21"/>
                <w:szCs w:val="21"/>
                <w:highlight w:val="none"/>
              </w:rPr>
            </w:pPr>
            <w:r>
              <w:rPr>
                <w:rFonts w:hint="eastAsia"/>
                <w:color w:val="000000"/>
                <w:sz w:val="21"/>
                <w:szCs w:val="21"/>
                <w:highlight w:val="none"/>
              </w:rPr>
              <w:t>9</w:t>
            </w:r>
          </w:p>
        </w:tc>
        <w:tc>
          <w:tcPr>
            <w:tcW w:w="1770" w:type="dxa"/>
            <w:vAlign w:val="center"/>
          </w:tcPr>
          <w:p w14:paraId="5017E8D8">
            <w:pPr>
              <w:pStyle w:val="70"/>
              <w:spacing w:line="400" w:lineRule="exact"/>
              <w:ind w:left="96"/>
              <w:jc w:val="center"/>
              <w:rPr>
                <w:color w:val="000000"/>
                <w:sz w:val="21"/>
                <w:szCs w:val="21"/>
                <w:highlight w:val="none"/>
                <w:lang w:val="zh-CN"/>
              </w:rPr>
            </w:pPr>
            <w:r>
              <w:rPr>
                <w:rFonts w:hint="eastAsia"/>
                <w:color w:val="000000"/>
                <w:sz w:val="21"/>
                <w:szCs w:val="21"/>
                <w:highlight w:val="none"/>
                <w:lang w:val="zh-CN"/>
              </w:rPr>
              <w:t>代理服务费</w:t>
            </w:r>
          </w:p>
        </w:tc>
        <w:tc>
          <w:tcPr>
            <w:tcW w:w="7485" w:type="dxa"/>
            <w:vAlign w:val="center"/>
          </w:tcPr>
          <w:p w14:paraId="23DE5A13">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按国家发展计划委员会计价格[2002]1980号文件规定的标准计取。招标代理机构按国家发改委发改办价格[2003]857号文件、发改委发改办价格[2011]534号文件、[2015]299号文件要求，</w:t>
            </w:r>
            <w:r>
              <w:rPr>
                <w:rFonts w:hint="eastAsia"/>
                <w:color w:val="000000"/>
                <w:sz w:val="21"/>
                <w:szCs w:val="21"/>
                <w:highlight w:val="none"/>
                <w:lang w:val="en-US" w:eastAsia="zh-CN"/>
              </w:rPr>
              <w:t>6000元/标段向成交供应商收取</w:t>
            </w:r>
            <w:r>
              <w:rPr>
                <w:rFonts w:hint="eastAsia"/>
                <w:color w:val="000000"/>
                <w:sz w:val="21"/>
                <w:szCs w:val="21"/>
                <w:highlight w:val="none"/>
                <w:lang w:val="zh-CN"/>
              </w:rPr>
              <w:t>。</w:t>
            </w:r>
          </w:p>
        </w:tc>
      </w:tr>
      <w:tr w14:paraId="4A6A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67" w:type="dxa"/>
            <w:vAlign w:val="center"/>
          </w:tcPr>
          <w:p w14:paraId="47FAF885">
            <w:pPr>
              <w:pStyle w:val="70"/>
              <w:spacing w:line="400" w:lineRule="exact"/>
              <w:jc w:val="center"/>
              <w:rPr>
                <w:color w:val="000000"/>
                <w:sz w:val="21"/>
                <w:szCs w:val="21"/>
                <w:highlight w:val="none"/>
              </w:rPr>
            </w:pPr>
            <w:r>
              <w:rPr>
                <w:rFonts w:hint="eastAsia"/>
                <w:color w:val="000000"/>
                <w:sz w:val="21"/>
                <w:szCs w:val="21"/>
                <w:highlight w:val="none"/>
              </w:rPr>
              <w:t>10</w:t>
            </w:r>
          </w:p>
        </w:tc>
        <w:tc>
          <w:tcPr>
            <w:tcW w:w="1770" w:type="dxa"/>
            <w:vAlign w:val="center"/>
          </w:tcPr>
          <w:p w14:paraId="3114089C">
            <w:pPr>
              <w:pStyle w:val="70"/>
              <w:spacing w:line="400" w:lineRule="exact"/>
              <w:ind w:left="96"/>
              <w:jc w:val="center"/>
              <w:rPr>
                <w:color w:val="000000"/>
                <w:sz w:val="21"/>
                <w:szCs w:val="21"/>
                <w:highlight w:val="none"/>
                <w:lang w:val="zh-CN"/>
              </w:rPr>
            </w:pPr>
            <w:r>
              <w:rPr>
                <w:rFonts w:hint="eastAsia"/>
                <w:color w:val="000000"/>
                <w:sz w:val="21"/>
                <w:szCs w:val="21"/>
                <w:highlight w:val="none"/>
                <w:lang w:val="zh-CN"/>
              </w:rPr>
              <w:t>现场踏勘</w:t>
            </w:r>
          </w:p>
        </w:tc>
        <w:tc>
          <w:tcPr>
            <w:tcW w:w="7485" w:type="dxa"/>
            <w:vAlign w:val="center"/>
          </w:tcPr>
          <w:p w14:paraId="386466D2">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不组织。</w:t>
            </w:r>
          </w:p>
        </w:tc>
      </w:tr>
      <w:tr w14:paraId="5E3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523591E1">
            <w:pPr>
              <w:pStyle w:val="70"/>
              <w:spacing w:line="400" w:lineRule="exact"/>
              <w:jc w:val="center"/>
              <w:rPr>
                <w:color w:val="000000"/>
                <w:sz w:val="21"/>
                <w:szCs w:val="21"/>
                <w:highlight w:val="none"/>
              </w:rPr>
            </w:pPr>
            <w:r>
              <w:rPr>
                <w:rFonts w:hint="eastAsia"/>
                <w:color w:val="000000"/>
                <w:sz w:val="21"/>
                <w:szCs w:val="21"/>
                <w:highlight w:val="none"/>
              </w:rPr>
              <w:t>11</w:t>
            </w:r>
          </w:p>
        </w:tc>
        <w:tc>
          <w:tcPr>
            <w:tcW w:w="1770" w:type="dxa"/>
            <w:vAlign w:val="center"/>
          </w:tcPr>
          <w:p w14:paraId="70FB3AB6">
            <w:pPr>
              <w:widowControl/>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谈判小组的组建</w:t>
            </w:r>
          </w:p>
        </w:tc>
        <w:tc>
          <w:tcPr>
            <w:tcW w:w="7485" w:type="dxa"/>
          </w:tcPr>
          <w:p w14:paraId="3FD07BA8">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谈判小组构成：由</w:t>
            </w:r>
            <w:r>
              <w:rPr>
                <w:rFonts w:hint="eastAsia"/>
                <w:color w:val="000000"/>
                <w:sz w:val="21"/>
                <w:szCs w:val="21"/>
                <w:highlight w:val="none"/>
              </w:rPr>
              <w:t>3</w:t>
            </w:r>
            <w:r>
              <w:rPr>
                <w:rFonts w:hint="eastAsia"/>
                <w:color w:val="000000"/>
                <w:sz w:val="21"/>
                <w:szCs w:val="21"/>
                <w:highlight w:val="none"/>
                <w:lang w:val="zh-CN"/>
              </w:rPr>
              <w:t>人组成。</w:t>
            </w:r>
          </w:p>
          <w:p w14:paraId="190122CA">
            <w:pPr>
              <w:pStyle w:val="70"/>
              <w:spacing w:line="400" w:lineRule="exact"/>
              <w:ind w:left="105" w:leftChars="50"/>
              <w:rPr>
                <w:color w:val="000000"/>
                <w:sz w:val="21"/>
                <w:szCs w:val="21"/>
                <w:highlight w:val="none"/>
                <w:lang w:val="zh-CN"/>
              </w:rPr>
            </w:pPr>
            <w:r>
              <w:rPr>
                <w:rFonts w:hint="eastAsia"/>
                <w:color w:val="000000"/>
                <w:sz w:val="21"/>
                <w:szCs w:val="21"/>
                <w:highlight w:val="none"/>
                <w:lang w:val="zh-CN"/>
              </w:rPr>
              <w:t>评审专家确定方式：由采购人在监督人的监督下从规定的评标专家库中随机抽聘。</w:t>
            </w:r>
          </w:p>
        </w:tc>
      </w:tr>
      <w:tr w14:paraId="54A3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132B588E">
            <w:pPr>
              <w:pStyle w:val="70"/>
              <w:spacing w:line="400" w:lineRule="exact"/>
              <w:jc w:val="center"/>
              <w:rPr>
                <w:color w:val="000000"/>
                <w:sz w:val="21"/>
                <w:szCs w:val="21"/>
                <w:highlight w:val="none"/>
              </w:rPr>
            </w:pPr>
            <w:r>
              <w:rPr>
                <w:rFonts w:hint="eastAsia"/>
                <w:color w:val="000000"/>
                <w:sz w:val="21"/>
                <w:szCs w:val="21"/>
                <w:highlight w:val="none"/>
              </w:rPr>
              <w:t>12</w:t>
            </w:r>
          </w:p>
        </w:tc>
        <w:tc>
          <w:tcPr>
            <w:tcW w:w="1770" w:type="dxa"/>
            <w:vAlign w:val="center"/>
          </w:tcPr>
          <w:p w14:paraId="176D47D9">
            <w:pPr>
              <w:widowControl/>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是否授权谈判小组确定成交供应商</w:t>
            </w:r>
          </w:p>
        </w:tc>
        <w:tc>
          <w:tcPr>
            <w:tcW w:w="7485" w:type="dxa"/>
            <w:vAlign w:val="center"/>
          </w:tcPr>
          <w:p w14:paraId="6131DA06">
            <w:pPr>
              <w:pStyle w:val="70"/>
              <w:spacing w:line="400" w:lineRule="exact"/>
              <w:ind w:left="105" w:leftChars="50"/>
              <w:rPr>
                <w:color w:val="000000"/>
                <w:sz w:val="21"/>
                <w:szCs w:val="21"/>
                <w:highlight w:val="none"/>
              </w:rPr>
            </w:pPr>
            <w:r>
              <w:rPr>
                <w:rFonts w:hint="eastAsia"/>
                <w:color w:val="000000"/>
                <w:sz w:val="21"/>
                <w:szCs w:val="21"/>
                <w:highlight w:val="none"/>
                <w:lang w:val="zh-CN"/>
              </w:rPr>
              <w:t>否，按照最后报价（指修正及价格扣除后的价格）由低到高排序推荐3名成交候选供应商。</w:t>
            </w:r>
          </w:p>
        </w:tc>
      </w:tr>
      <w:tr w14:paraId="14CB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67" w:type="dxa"/>
            <w:vAlign w:val="center"/>
          </w:tcPr>
          <w:p w14:paraId="252CA5CB">
            <w:pPr>
              <w:pStyle w:val="70"/>
              <w:spacing w:line="400" w:lineRule="exact"/>
              <w:jc w:val="center"/>
              <w:rPr>
                <w:color w:val="000000"/>
                <w:sz w:val="21"/>
                <w:szCs w:val="21"/>
                <w:highlight w:val="none"/>
              </w:rPr>
            </w:pPr>
            <w:r>
              <w:rPr>
                <w:rFonts w:hint="eastAsia"/>
                <w:color w:val="000000"/>
                <w:sz w:val="21"/>
                <w:szCs w:val="21"/>
                <w:highlight w:val="none"/>
              </w:rPr>
              <w:t>13</w:t>
            </w:r>
          </w:p>
        </w:tc>
        <w:tc>
          <w:tcPr>
            <w:tcW w:w="1770" w:type="dxa"/>
            <w:vAlign w:val="center"/>
          </w:tcPr>
          <w:p w14:paraId="7B376D9A">
            <w:pPr>
              <w:pStyle w:val="13"/>
              <w:spacing w:before="2" w:line="400" w:lineRule="exact"/>
              <w:jc w:val="center"/>
              <w:rPr>
                <w:rFonts w:ascii="宋体" w:hAnsi="宋体" w:eastAsia="宋体" w:cs="宋体"/>
                <w:spacing w:val="0"/>
                <w:sz w:val="21"/>
                <w:szCs w:val="21"/>
                <w:highlight w:val="none"/>
              </w:rPr>
            </w:pPr>
            <w:r>
              <w:rPr>
                <w:rFonts w:hint="eastAsia" w:ascii="宋体" w:hAnsi="宋体" w:eastAsia="宋体" w:cs="宋体"/>
                <w:spacing w:val="0"/>
                <w:sz w:val="21"/>
                <w:szCs w:val="21"/>
                <w:highlight w:val="none"/>
              </w:rPr>
              <w:t>履约保证金</w:t>
            </w:r>
          </w:p>
          <w:p w14:paraId="67839498">
            <w:pPr>
              <w:pStyle w:val="13"/>
              <w:spacing w:before="2" w:line="400" w:lineRule="exact"/>
              <w:jc w:val="center"/>
              <w:rPr>
                <w:rFonts w:ascii="宋体" w:hAnsi="宋体" w:eastAsia="宋体" w:cs="宋体"/>
                <w:bCs/>
                <w:spacing w:val="0"/>
                <w:sz w:val="21"/>
                <w:szCs w:val="21"/>
                <w:highlight w:val="none"/>
                <w:lang w:val="zh-CN"/>
              </w:rPr>
            </w:pPr>
            <w:r>
              <w:rPr>
                <w:rFonts w:hint="eastAsia" w:ascii="宋体" w:hAnsi="宋体" w:eastAsia="宋体" w:cs="宋体"/>
                <w:color w:val="000000"/>
                <w:spacing w:val="0"/>
                <w:sz w:val="21"/>
                <w:szCs w:val="21"/>
                <w:highlight w:val="none"/>
                <w:lang w:val="zh-CN"/>
              </w:rPr>
              <w:t>（实质性要求）</w:t>
            </w:r>
          </w:p>
        </w:tc>
        <w:tc>
          <w:tcPr>
            <w:tcW w:w="7485" w:type="dxa"/>
            <w:vAlign w:val="center"/>
          </w:tcPr>
          <w:p w14:paraId="47ED4E7A">
            <w:pPr>
              <w:pStyle w:val="70"/>
              <w:spacing w:line="400" w:lineRule="exact"/>
              <w:ind w:left="105" w:leftChars="50"/>
              <w:rPr>
                <w:color w:val="000000"/>
                <w:sz w:val="21"/>
                <w:szCs w:val="21"/>
                <w:highlight w:val="none"/>
              </w:rPr>
            </w:pPr>
            <w:r>
              <w:rPr>
                <w:rFonts w:hint="eastAsia"/>
                <w:color w:val="000000"/>
                <w:sz w:val="21"/>
                <w:szCs w:val="21"/>
                <w:highlight w:val="none"/>
              </w:rPr>
              <w:t>履约保证金的形式：现金，银行出具的现金支票、保兑支票、银行汇票，银行、担保公司出具的履约担保函。（银行保函应符合吉建管[2018]1号文件。</w:t>
            </w:r>
          </w:p>
          <w:p w14:paraId="733B583C">
            <w:pPr>
              <w:pStyle w:val="70"/>
              <w:spacing w:line="400" w:lineRule="exact"/>
              <w:ind w:left="105" w:leftChars="50"/>
              <w:rPr>
                <w:color w:val="000000"/>
                <w:sz w:val="21"/>
                <w:szCs w:val="21"/>
                <w:highlight w:val="none"/>
              </w:rPr>
            </w:pPr>
            <w:r>
              <w:rPr>
                <w:rFonts w:hint="eastAsia"/>
                <w:color w:val="000000"/>
                <w:sz w:val="21"/>
                <w:szCs w:val="21"/>
                <w:highlight w:val="none"/>
              </w:rPr>
              <w:t>履约担保金额：合同价的</w:t>
            </w:r>
            <w:r>
              <w:rPr>
                <w:rFonts w:hint="eastAsia"/>
                <w:color w:val="000000"/>
                <w:sz w:val="21"/>
                <w:szCs w:val="21"/>
                <w:highlight w:val="none"/>
                <w:lang w:val="en-US" w:eastAsia="zh-CN"/>
              </w:rPr>
              <w:t>2</w:t>
            </w:r>
            <w:r>
              <w:rPr>
                <w:rFonts w:hint="eastAsia"/>
                <w:color w:val="000000"/>
                <w:sz w:val="21"/>
                <w:szCs w:val="21"/>
                <w:highlight w:val="none"/>
              </w:rPr>
              <w:t>%。</w:t>
            </w:r>
          </w:p>
          <w:p w14:paraId="2B9B4315">
            <w:pPr>
              <w:pStyle w:val="70"/>
              <w:spacing w:line="400" w:lineRule="exact"/>
              <w:ind w:left="105" w:leftChars="50"/>
              <w:rPr>
                <w:color w:val="000000"/>
                <w:sz w:val="21"/>
                <w:szCs w:val="21"/>
                <w:highlight w:val="none"/>
              </w:rPr>
            </w:pPr>
            <w:r>
              <w:rPr>
                <w:rFonts w:hint="eastAsia"/>
                <w:color w:val="000000"/>
                <w:sz w:val="21"/>
                <w:szCs w:val="21"/>
                <w:highlight w:val="none"/>
              </w:rPr>
              <w:t xml:space="preserve">履约保证金缴纳时间：下发中标通知书之日起7日内提交履约担保。   </w:t>
            </w:r>
          </w:p>
          <w:p w14:paraId="2C2404F2">
            <w:pPr>
              <w:pStyle w:val="70"/>
              <w:spacing w:line="400" w:lineRule="exact"/>
              <w:ind w:left="105" w:leftChars="50"/>
              <w:rPr>
                <w:color w:val="000000"/>
                <w:sz w:val="21"/>
                <w:szCs w:val="21"/>
                <w:highlight w:val="none"/>
                <w:lang w:val="zh-CN"/>
              </w:rPr>
            </w:pPr>
            <w:r>
              <w:rPr>
                <w:rFonts w:hint="eastAsia"/>
                <w:color w:val="000000"/>
                <w:sz w:val="21"/>
                <w:szCs w:val="21"/>
                <w:highlight w:val="none"/>
              </w:rPr>
              <w:t>履约保证金缴纳后持中标通知书与招标人签订合同。不按照招标文件要求提交履约担保的，取消其中标资格，投标保证金不予退还。</w:t>
            </w:r>
          </w:p>
        </w:tc>
      </w:tr>
      <w:tr w14:paraId="2A85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1905AF7C">
            <w:pPr>
              <w:pStyle w:val="70"/>
              <w:spacing w:line="400" w:lineRule="exact"/>
              <w:jc w:val="center"/>
              <w:rPr>
                <w:color w:val="000000"/>
                <w:sz w:val="21"/>
                <w:szCs w:val="21"/>
                <w:highlight w:val="none"/>
              </w:rPr>
            </w:pPr>
            <w:r>
              <w:rPr>
                <w:rFonts w:hint="eastAsia"/>
                <w:color w:val="000000"/>
                <w:sz w:val="21"/>
                <w:szCs w:val="21"/>
                <w:highlight w:val="none"/>
              </w:rPr>
              <w:t>14</w:t>
            </w:r>
          </w:p>
        </w:tc>
        <w:tc>
          <w:tcPr>
            <w:tcW w:w="1770" w:type="dxa"/>
            <w:vAlign w:val="center"/>
          </w:tcPr>
          <w:p w14:paraId="457D4BB8">
            <w:pPr>
              <w:widowControl/>
              <w:autoSpaceDE w:val="0"/>
              <w:autoSpaceDN w:val="0"/>
              <w:adjustRightInd w:val="0"/>
              <w:spacing w:line="400" w:lineRule="exact"/>
              <w:jc w:val="center"/>
              <w:rPr>
                <w:rFonts w:ascii="宋体" w:hAnsi="宋体" w:cs="宋体"/>
                <w:szCs w:val="21"/>
                <w:highlight w:val="none"/>
                <w:lang w:val="zh-CN"/>
              </w:rPr>
            </w:pPr>
            <w:r>
              <w:rPr>
                <w:rFonts w:hint="eastAsia" w:ascii="宋体" w:hAnsi="宋体" w:cs="宋体"/>
                <w:szCs w:val="21"/>
                <w:highlight w:val="none"/>
                <w:lang w:val="zh-CN"/>
              </w:rPr>
              <w:t>付款方式</w:t>
            </w:r>
          </w:p>
        </w:tc>
        <w:tc>
          <w:tcPr>
            <w:tcW w:w="7485" w:type="dxa"/>
            <w:vAlign w:val="center"/>
          </w:tcPr>
          <w:p w14:paraId="3F5430A4">
            <w:pPr>
              <w:widowControl/>
              <w:autoSpaceDE w:val="0"/>
              <w:autoSpaceDN w:val="0"/>
              <w:adjustRightInd w:val="0"/>
              <w:spacing w:line="400" w:lineRule="exact"/>
              <w:jc w:val="left"/>
              <w:rPr>
                <w:rFonts w:ascii="宋体" w:hAnsi="宋体" w:cs="宋体"/>
                <w:szCs w:val="21"/>
                <w:highlight w:val="none"/>
              </w:rPr>
            </w:pPr>
            <w:r>
              <w:rPr>
                <w:rFonts w:hint="eastAsia" w:ascii="宋体" w:hAnsi="宋体" w:cs="宋体"/>
                <w:szCs w:val="21"/>
                <w:highlight w:val="none"/>
              </w:rPr>
              <w:t xml:space="preserve">验收合格后一次性付款。                     </w:t>
            </w:r>
          </w:p>
        </w:tc>
      </w:tr>
      <w:tr w14:paraId="6686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1DBF34CC">
            <w:pPr>
              <w:pStyle w:val="70"/>
              <w:spacing w:line="400" w:lineRule="exact"/>
              <w:jc w:val="center"/>
              <w:rPr>
                <w:color w:val="000000"/>
                <w:sz w:val="21"/>
                <w:szCs w:val="21"/>
                <w:highlight w:val="none"/>
              </w:rPr>
            </w:pPr>
            <w:bookmarkStart w:id="16" w:name="_Toc465688421"/>
            <w:bookmarkStart w:id="17" w:name="_Toc533853611"/>
            <w:r>
              <w:rPr>
                <w:rFonts w:hint="eastAsia"/>
                <w:color w:val="000000"/>
                <w:sz w:val="21"/>
                <w:szCs w:val="21"/>
                <w:highlight w:val="none"/>
              </w:rPr>
              <w:t>15</w:t>
            </w:r>
          </w:p>
        </w:tc>
        <w:tc>
          <w:tcPr>
            <w:tcW w:w="1770" w:type="dxa"/>
            <w:vAlign w:val="center"/>
          </w:tcPr>
          <w:p w14:paraId="31BAD7E3">
            <w:pPr>
              <w:widowControl/>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报价轮次</w:t>
            </w:r>
          </w:p>
        </w:tc>
        <w:tc>
          <w:tcPr>
            <w:tcW w:w="7485" w:type="dxa"/>
            <w:vAlign w:val="center"/>
          </w:tcPr>
          <w:p w14:paraId="0F13506A">
            <w:pPr>
              <w:widowControl/>
              <w:autoSpaceDE w:val="0"/>
              <w:autoSpaceDN w:val="0"/>
              <w:adjustRightInd w:val="0"/>
              <w:spacing w:line="400" w:lineRule="exact"/>
              <w:ind w:firstLine="210" w:firstLineChars="100"/>
              <w:jc w:val="left"/>
              <w:rPr>
                <w:rFonts w:ascii="宋体" w:hAnsi="宋体" w:cs="宋体"/>
                <w:szCs w:val="21"/>
                <w:highlight w:val="none"/>
              </w:rPr>
            </w:pPr>
            <w:r>
              <w:rPr>
                <w:rFonts w:hint="eastAsia"/>
                <w:kern w:val="15"/>
                <w:szCs w:val="21"/>
                <w:highlight w:val="none"/>
              </w:rPr>
              <w:t>二轮报价（含首次）</w:t>
            </w:r>
          </w:p>
        </w:tc>
      </w:tr>
      <w:tr w14:paraId="7BB2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6A0B9426">
            <w:pPr>
              <w:pStyle w:val="70"/>
              <w:spacing w:line="400" w:lineRule="exact"/>
              <w:jc w:val="center"/>
              <w:rPr>
                <w:color w:val="000000"/>
                <w:sz w:val="21"/>
                <w:szCs w:val="21"/>
                <w:highlight w:val="none"/>
              </w:rPr>
            </w:pPr>
            <w:r>
              <w:rPr>
                <w:rFonts w:hint="eastAsia"/>
                <w:color w:val="000000"/>
                <w:sz w:val="21"/>
                <w:szCs w:val="21"/>
                <w:highlight w:val="none"/>
              </w:rPr>
              <w:t>16</w:t>
            </w:r>
          </w:p>
        </w:tc>
        <w:tc>
          <w:tcPr>
            <w:tcW w:w="1770" w:type="dxa"/>
            <w:vAlign w:val="center"/>
          </w:tcPr>
          <w:p w14:paraId="2A6C89F0">
            <w:pPr>
              <w:widowControl/>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分包</w:t>
            </w:r>
          </w:p>
        </w:tc>
        <w:tc>
          <w:tcPr>
            <w:tcW w:w="7485" w:type="dxa"/>
            <w:vAlign w:val="center"/>
          </w:tcPr>
          <w:p w14:paraId="4649C1AF">
            <w:pPr>
              <w:widowControl/>
              <w:autoSpaceDE w:val="0"/>
              <w:autoSpaceDN w:val="0"/>
              <w:adjustRightInd w:val="0"/>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不允许</w:t>
            </w:r>
          </w:p>
        </w:tc>
      </w:tr>
      <w:tr w14:paraId="5FE3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1857C746">
            <w:pPr>
              <w:pStyle w:val="70"/>
              <w:spacing w:line="400" w:lineRule="exact"/>
              <w:jc w:val="center"/>
              <w:rPr>
                <w:color w:val="000000"/>
                <w:sz w:val="21"/>
                <w:szCs w:val="21"/>
                <w:highlight w:val="none"/>
              </w:rPr>
            </w:pPr>
            <w:r>
              <w:rPr>
                <w:rFonts w:hint="eastAsia"/>
                <w:color w:val="000000"/>
                <w:sz w:val="21"/>
                <w:szCs w:val="21"/>
                <w:highlight w:val="none"/>
              </w:rPr>
              <w:t>17</w:t>
            </w:r>
          </w:p>
        </w:tc>
        <w:tc>
          <w:tcPr>
            <w:tcW w:w="1770" w:type="dxa"/>
            <w:vAlign w:val="center"/>
          </w:tcPr>
          <w:p w14:paraId="3997B109">
            <w:pPr>
              <w:widowControl/>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偏离</w:t>
            </w:r>
          </w:p>
        </w:tc>
        <w:tc>
          <w:tcPr>
            <w:tcW w:w="7485" w:type="dxa"/>
            <w:vAlign w:val="center"/>
          </w:tcPr>
          <w:p w14:paraId="531A9EFE">
            <w:pPr>
              <w:widowControl/>
              <w:autoSpaceDE w:val="0"/>
              <w:autoSpaceDN w:val="0"/>
              <w:adjustRightInd w:val="0"/>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不允许</w:t>
            </w:r>
          </w:p>
        </w:tc>
      </w:tr>
      <w:tr w14:paraId="054B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vAlign w:val="center"/>
          </w:tcPr>
          <w:p w14:paraId="3E5877BA">
            <w:pPr>
              <w:pStyle w:val="70"/>
              <w:spacing w:line="400" w:lineRule="exact"/>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18</w:t>
            </w:r>
          </w:p>
        </w:tc>
        <w:tc>
          <w:tcPr>
            <w:tcW w:w="1770" w:type="dxa"/>
            <w:vAlign w:val="center"/>
          </w:tcPr>
          <w:p w14:paraId="7FEA6611">
            <w:pPr>
              <w:autoSpaceDE w:val="0"/>
              <w:autoSpaceDN w:val="0"/>
              <w:adjustRightInd w:val="0"/>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其他</w:t>
            </w:r>
          </w:p>
        </w:tc>
        <w:tc>
          <w:tcPr>
            <w:tcW w:w="7485" w:type="dxa"/>
            <w:vAlign w:val="center"/>
          </w:tcPr>
          <w:p w14:paraId="2C8317EB">
            <w:pPr>
              <w:pStyle w:val="70"/>
              <w:spacing w:line="400" w:lineRule="exact"/>
              <w:ind w:left="105" w:leftChars="50"/>
              <w:rPr>
                <w:color w:val="000000"/>
                <w:sz w:val="21"/>
                <w:szCs w:val="21"/>
                <w:highlight w:val="none"/>
              </w:rPr>
            </w:pPr>
            <w:r>
              <w:rPr>
                <w:rFonts w:hint="eastAsia"/>
                <w:color w:val="000000"/>
                <w:sz w:val="21"/>
                <w:szCs w:val="21"/>
                <w:highlight w:val="none"/>
              </w:rPr>
              <w:t>如公告内容与文件不一致时，以文件为准</w:t>
            </w:r>
          </w:p>
        </w:tc>
      </w:tr>
    </w:tbl>
    <w:p w14:paraId="09EC891D">
      <w:pPr>
        <w:rPr>
          <w:rFonts w:ascii="宋体" w:hAnsi="宋体" w:cs="宋体"/>
          <w:sz w:val="32"/>
          <w:szCs w:val="32"/>
          <w:highlight w:val="none"/>
        </w:rPr>
      </w:pPr>
      <w:r>
        <w:rPr>
          <w:rFonts w:hint="eastAsia" w:ascii="宋体" w:hAnsi="宋体" w:cs="宋体"/>
          <w:sz w:val="32"/>
          <w:szCs w:val="32"/>
          <w:highlight w:val="none"/>
        </w:rPr>
        <w:br w:type="page"/>
      </w:r>
    </w:p>
    <w:p w14:paraId="53D8A53E">
      <w:pPr>
        <w:pStyle w:val="3"/>
        <w:jc w:val="left"/>
        <w:rPr>
          <w:rFonts w:cs="宋体"/>
          <w:sz w:val="21"/>
          <w:szCs w:val="21"/>
          <w:highlight w:val="none"/>
        </w:rPr>
      </w:pPr>
      <w:r>
        <w:rPr>
          <w:rFonts w:hint="eastAsia" w:cs="宋体"/>
          <w:sz w:val="21"/>
          <w:szCs w:val="21"/>
          <w:highlight w:val="none"/>
        </w:rPr>
        <w:t>二、总  则</w:t>
      </w:r>
      <w:bookmarkEnd w:id="16"/>
      <w:bookmarkEnd w:id="17"/>
    </w:p>
    <w:p w14:paraId="73281494">
      <w:pPr>
        <w:spacing w:line="460" w:lineRule="exact"/>
        <w:ind w:firstLine="422" w:firstLineChars="200"/>
        <w:rPr>
          <w:rFonts w:ascii="宋体" w:hAnsi="宋体" w:cs="宋体"/>
          <w:b/>
          <w:bCs/>
          <w:szCs w:val="21"/>
          <w:highlight w:val="none"/>
        </w:rPr>
      </w:pPr>
      <w:r>
        <w:rPr>
          <w:rFonts w:hint="eastAsia" w:ascii="宋体" w:hAnsi="宋体" w:cs="宋体"/>
          <w:b/>
          <w:bCs/>
          <w:szCs w:val="21"/>
          <w:highlight w:val="none"/>
        </w:rPr>
        <w:t>1、适用范围</w:t>
      </w:r>
    </w:p>
    <w:p w14:paraId="36AD335B">
      <w:pPr>
        <w:spacing w:line="460" w:lineRule="exact"/>
        <w:ind w:firstLine="420" w:firstLineChars="200"/>
        <w:rPr>
          <w:rFonts w:ascii="宋体" w:hAnsi="宋体" w:cs="宋体"/>
          <w:szCs w:val="21"/>
          <w:highlight w:val="none"/>
        </w:rPr>
      </w:pPr>
      <w:r>
        <w:rPr>
          <w:rFonts w:hint="eastAsia" w:ascii="宋体" w:hAnsi="宋体" w:cs="宋体"/>
          <w:szCs w:val="21"/>
          <w:highlight w:val="none"/>
        </w:rPr>
        <w:t>本采购文件仅适用于本次竞争性谈判公告中所叙述的采购项目。</w:t>
      </w:r>
    </w:p>
    <w:p w14:paraId="61F1EE48">
      <w:pPr>
        <w:spacing w:line="460" w:lineRule="exact"/>
        <w:ind w:firstLine="422" w:firstLineChars="200"/>
        <w:rPr>
          <w:rFonts w:ascii="宋体" w:hAnsi="宋体" w:cs="宋体"/>
          <w:b/>
          <w:bCs/>
          <w:szCs w:val="21"/>
          <w:highlight w:val="none"/>
        </w:rPr>
      </w:pPr>
      <w:r>
        <w:rPr>
          <w:rFonts w:hint="eastAsia" w:ascii="宋体" w:hAnsi="宋体" w:cs="宋体"/>
          <w:b/>
          <w:bCs/>
          <w:szCs w:val="21"/>
          <w:highlight w:val="none"/>
        </w:rPr>
        <w:t>2、有关定义</w:t>
      </w:r>
    </w:p>
    <w:p w14:paraId="6BF7CF79">
      <w:pPr>
        <w:spacing w:line="460" w:lineRule="exact"/>
        <w:ind w:firstLine="420" w:firstLineChars="200"/>
        <w:rPr>
          <w:rFonts w:ascii="宋体" w:hAnsi="宋体" w:cs="宋体"/>
          <w:szCs w:val="21"/>
          <w:highlight w:val="none"/>
        </w:rPr>
      </w:pPr>
      <w:r>
        <w:rPr>
          <w:rFonts w:hint="eastAsia" w:ascii="宋体" w:hAnsi="宋体" w:cs="宋体"/>
          <w:szCs w:val="21"/>
          <w:highlight w:val="none"/>
        </w:rPr>
        <w:t>（1）“采购代理机构”系指根据采购人的委托依法办理谈判事宜的采购机构。</w:t>
      </w:r>
    </w:p>
    <w:p w14:paraId="35A21490">
      <w:pPr>
        <w:spacing w:line="460" w:lineRule="exact"/>
        <w:ind w:firstLine="420" w:firstLineChars="200"/>
        <w:rPr>
          <w:rFonts w:ascii="宋体" w:hAnsi="宋体" w:cs="宋体"/>
          <w:szCs w:val="21"/>
          <w:highlight w:val="none"/>
        </w:rPr>
      </w:pPr>
      <w:r>
        <w:rPr>
          <w:rFonts w:hint="eastAsia" w:ascii="宋体" w:hAnsi="宋体" w:cs="宋体"/>
          <w:szCs w:val="21"/>
          <w:highlight w:val="none"/>
        </w:rPr>
        <w:t xml:space="preserve">（2）“采购人”系指依法进行政府采购的国家机关、事业单位、团体组织。   </w:t>
      </w:r>
    </w:p>
    <w:p w14:paraId="6988D5F9">
      <w:pPr>
        <w:spacing w:line="460" w:lineRule="exact"/>
        <w:ind w:firstLine="420" w:firstLineChars="200"/>
        <w:rPr>
          <w:rFonts w:ascii="宋体" w:hAnsi="宋体" w:cs="宋体"/>
          <w:szCs w:val="21"/>
          <w:highlight w:val="none"/>
        </w:rPr>
      </w:pPr>
      <w:r>
        <w:rPr>
          <w:rFonts w:hint="eastAsia" w:ascii="宋体" w:hAnsi="宋体" w:cs="宋体"/>
          <w:szCs w:val="21"/>
          <w:highlight w:val="none"/>
        </w:rPr>
        <w:t>（3）“货物”系指采购文件中规定的设施设备等。</w:t>
      </w:r>
    </w:p>
    <w:p w14:paraId="2218FE78">
      <w:pPr>
        <w:spacing w:line="460" w:lineRule="exact"/>
        <w:ind w:firstLine="420" w:firstLineChars="200"/>
        <w:rPr>
          <w:rFonts w:ascii="宋体" w:hAnsi="宋体" w:cs="宋体"/>
          <w:szCs w:val="21"/>
          <w:highlight w:val="none"/>
        </w:rPr>
      </w:pPr>
      <w:r>
        <w:rPr>
          <w:rFonts w:hint="eastAsia" w:ascii="宋体" w:hAnsi="宋体" w:cs="宋体"/>
          <w:szCs w:val="21"/>
          <w:highlight w:val="none"/>
        </w:rPr>
        <w:t>（4）“服务”系指采购文件规定供应商应承担的运输、安装调试、技术协助、校准、培训以及售后服务和其他类似的义务。</w:t>
      </w:r>
    </w:p>
    <w:p w14:paraId="626D7D6F">
      <w:pPr>
        <w:spacing w:line="460" w:lineRule="exact"/>
        <w:ind w:firstLine="420" w:firstLineChars="200"/>
        <w:rPr>
          <w:rFonts w:ascii="宋体" w:hAnsi="宋体" w:cs="宋体"/>
          <w:szCs w:val="21"/>
          <w:highlight w:val="none"/>
        </w:rPr>
      </w:pPr>
      <w:r>
        <w:rPr>
          <w:rFonts w:hint="eastAsia" w:ascii="宋体" w:hAnsi="宋体" w:cs="宋体"/>
          <w:szCs w:val="21"/>
          <w:highlight w:val="none"/>
        </w:rPr>
        <w:t>（5）“采购单位”系指“采购人”和“采购代理机构”的统称。</w:t>
      </w:r>
    </w:p>
    <w:p w14:paraId="694EB5ED">
      <w:pPr>
        <w:spacing w:line="460" w:lineRule="exact"/>
        <w:ind w:firstLine="420" w:firstLineChars="200"/>
        <w:rPr>
          <w:rFonts w:ascii="宋体" w:hAnsi="宋体" w:cs="宋体"/>
          <w:szCs w:val="21"/>
          <w:highlight w:val="none"/>
        </w:rPr>
      </w:pPr>
      <w:r>
        <w:rPr>
          <w:rFonts w:hint="eastAsia" w:ascii="宋体" w:hAnsi="宋体" w:cs="宋体"/>
          <w:szCs w:val="21"/>
          <w:highlight w:val="none"/>
        </w:rPr>
        <w:t>（6）“供应商”系指领取了采购文件并完成登记备案拟参加本次竞争性谈判采购活动和向采购人提供货物及相应服务的法人、其他组织或者自然人。</w:t>
      </w:r>
    </w:p>
    <w:p w14:paraId="75E5D069">
      <w:pPr>
        <w:spacing w:line="500" w:lineRule="exact"/>
        <w:ind w:firstLine="422" w:firstLineChars="200"/>
        <w:rPr>
          <w:rFonts w:ascii="宋体" w:hAnsi="宋体" w:cs="宋体"/>
          <w:b/>
          <w:szCs w:val="21"/>
          <w:highlight w:val="none"/>
        </w:rPr>
      </w:pPr>
      <w:bookmarkStart w:id="18" w:name="_Toc183582207"/>
      <w:bookmarkStart w:id="19" w:name="_Toc217390843"/>
      <w:bookmarkStart w:id="20" w:name="_Toc183682344"/>
      <w:bookmarkStart w:id="21" w:name="_Toc217446036"/>
      <w:r>
        <w:rPr>
          <w:rFonts w:hint="eastAsia" w:ascii="宋体" w:hAnsi="宋体" w:cs="宋体"/>
          <w:b/>
          <w:szCs w:val="21"/>
          <w:highlight w:val="none"/>
        </w:rPr>
        <w:t>3、参与谈判的供应商应具备以下条件</w:t>
      </w:r>
      <w:bookmarkEnd w:id="18"/>
      <w:bookmarkEnd w:id="19"/>
      <w:bookmarkEnd w:id="20"/>
      <w:bookmarkEnd w:id="21"/>
      <w:r>
        <w:rPr>
          <w:rFonts w:hint="eastAsia" w:ascii="宋体" w:hAnsi="宋体" w:cs="宋体"/>
          <w:b/>
          <w:szCs w:val="21"/>
          <w:highlight w:val="none"/>
        </w:rPr>
        <w:t>（实质性要求）</w:t>
      </w:r>
    </w:p>
    <w:p w14:paraId="49F40B53">
      <w:pPr>
        <w:spacing w:line="472" w:lineRule="exact"/>
        <w:ind w:firstLine="420" w:firstLineChars="200"/>
        <w:rPr>
          <w:rFonts w:ascii="宋体" w:hAnsi="宋体" w:cs="宋体"/>
          <w:szCs w:val="21"/>
          <w:highlight w:val="none"/>
        </w:rPr>
      </w:pPr>
      <w:r>
        <w:rPr>
          <w:rFonts w:hint="eastAsia" w:ascii="宋体" w:hAnsi="宋体" w:cs="宋体"/>
          <w:szCs w:val="21"/>
          <w:highlight w:val="none"/>
        </w:rPr>
        <w:t>（1）本采购文件资格条件要求。</w:t>
      </w:r>
    </w:p>
    <w:p w14:paraId="66855754">
      <w:pPr>
        <w:spacing w:line="472" w:lineRule="exact"/>
        <w:ind w:firstLine="420" w:firstLineChars="200"/>
        <w:rPr>
          <w:rFonts w:ascii="宋体" w:hAnsi="宋体" w:cs="宋体"/>
          <w:szCs w:val="21"/>
          <w:highlight w:val="none"/>
        </w:rPr>
      </w:pPr>
      <w:r>
        <w:rPr>
          <w:rFonts w:hint="eastAsia" w:ascii="宋体" w:hAnsi="宋体" w:cs="宋体"/>
          <w:szCs w:val="21"/>
          <w:highlight w:val="none"/>
        </w:rPr>
        <w:t>（2）遵守国家有关的法律、法规、规章和其他政策制度。</w:t>
      </w:r>
    </w:p>
    <w:p w14:paraId="4A574971">
      <w:pPr>
        <w:spacing w:line="500" w:lineRule="exact"/>
        <w:ind w:firstLine="422" w:firstLineChars="200"/>
        <w:rPr>
          <w:rFonts w:ascii="宋体" w:hAnsi="宋体" w:cs="宋体"/>
          <w:b/>
          <w:szCs w:val="21"/>
          <w:highlight w:val="none"/>
        </w:rPr>
      </w:pPr>
      <w:bookmarkStart w:id="22" w:name="_Toc217446037"/>
      <w:bookmarkStart w:id="23" w:name="_Toc183582208"/>
      <w:bookmarkStart w:id="24" w:name="_Toc183682345"/>
      <w:r>
        <w:rPr>
          <w:rFonts w:hint="eastAsia" w:ascii="宋体" w:hAnsi="宋体" w:cs="宋体"/>
          <w:b/>
          <w:szCs w:val="21"/>
          <w:highlight w:val="none"/>
        </w:rPr>
        <w:t>4、费用</w:t>
      </w:r>
      <w:bookmarkEnd w:id="22"/>
      <w:bookmarkEnd w:id="23"/>
      <w:bookmarkEnd w:id="24"/>
      <w:r>
        <w:rPr>
          <w:rFonts w:hint="eastAsia" w:ascii="宋体" w:hAnsi="宋体" w:cs="宋体"/>
          <w:b/>
          <w:szCs w:val="21"/>
          <w:highlight w:val="none"/>
        </w:rPr>
        <w:t>（实质性要求）</w:t>
      </w:r>
    </w:p>
    <w:p w14:paraId="0897A0AC">
      <w:pPr>
        <w:spacing w:line="500" w:lineRule="exact"/>
        <w:ind w:firstLine="420" w:firstLineChars="200"/>
        <w:rPr>
          <w:rFonts w:ascii="宋体" w:hAnsi="宋体" w:cs="宋体"/>
          <w:szCs w:val="21"/>
          <w:highlight w:val="none"/>
        </w:rPr>
      </w:pPr>
      <w:r>
        <w:rPr>
          <w:rFonts w:hint="eastAsia" w:ascii="宋体" w:hAnsi="宋体" w:cs="宋体"/>
          <w:szCs w:val="21"/>
          <w:highlight w:val="none"/>
        </w:rPr>
        <w:t>供应商参加谈判的有关费用由供应商自行承担。</w:t>
      </w:r>
    </w:p>
    <w:p w14:paraId="6E31E2B6">
      <w:pPr>
        <w:spacing w:line="500" w:lineRule="exact"/>
        <w:ind w:firstLine="422" w:firstLineChars="200"/>
        <w:rPr>
          <w:rFonts w:ascii="宋体" w:hAnsi="宋体" w:cs="宋体"/>
          <w:szCs w:val="21"/>
          <w:highlight w:val="none"/>
        </w:rPr>
      </w:pPr>
      <w:r>
        <w:rPr>
          <w:rFonts w:hint="eastAsia" w:ascii="宋体" w:hAnsi="宋体" w:cs="宋体"/>
          <w:b/>
          <w:szCs w:val="21"/>
          <w:highlight w:val="none"/>
        </w:rPr>
        <w:t>5、充分、公平竞争保障措施（实质性要求）</w:t>
      </w:r>
    </w:p>
    <w:p w14:paraId="00B21A5A">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（1）利害关系供应商处理</w:t>
      </w:r>
    </w:p>
    <w:p w14:paraId="4260640A">
      <w:pPr>
        <w:spacing w:line="500" w:lineRule="exact"/>
        <w:ind w:firstLine="420" w:firstLineChars="200"/>
        <w:rPr>
          <w:rFonts w:ascii="宋体" w:hAnsi="宋体" w:cs="宋体"/>
          <w:szCs w:val="21"/>
          <w:highlight w:val="none"/>
        </w:rPr>
      </w:pPr>
      <w:r>
        <w:rPr>
          <w:rFonts w:hint="eastAsia" w:ascii="宋体" w:hAnsi="宋体" w:cs="宋体"/>
          <w:szCs w:val="21"/>
          <w:highlight w:val="none"/>
        </w:rPr>
        <w:t>单位负责人为同一人或者存在直接控股、管理关系的不同供应商不得参加同一合同项下的政府采购活动，否则，均作无效处理。采购项目实行资格预审的，单位负责人为同一人或者存在直接控股、管理关系的不同供应商可以参加资格预审，但只能选择其中一家符合条件的供应商参加后续的政府采购活动。</w:t>
      </w:r>
    </w:p>
    <w:p w14:paraId="20167597">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（2）前期参与供应商处理</w:t>
      </w:r>
    </w:p>
    <w:p w14:paraId="590D696E">
      <w:pPr>
        <w:spacing w:line="500" w:lineRule="exact"/>
        <w:ind w:firstLine="420" w:firstLineChars="200"/>
        <w:rPr>
          <w:rFonts w:ascii="宋体" w:hAnsi="宋体" w:cs="宋体"/>
          <w:szCs w:val="21"/>
          <w:highlight w:val="none"/>
        </w:rPr>
      </w:pPr>
      <w:r>
        <w:rPr>
          <w:rFonts w:hint="eastAsia" w:ascii="宋体" w:hAnsi="宋体" w:cs="宋体"/>
          <w:szCs w:val="21"/>
          <w:highlight w:val="none"/>
        </w:rPr>
        <w:t>为谈判项目提供整体设计、规范编制或者项目管理、监理、检测等服务的供应商，不得再参加该谈判项目的其他采购活动。</w:t>
      </w:r>
    </w:p>
    <w:p w14:paraId="763DE2AC">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（3）利害关系代理人处理</w:t>
      </w:r>
    </w:p>
    <w:p w14:paraId="3CAC9861">
      <w:pPr>
        <w:spacing w:line="500" w:lineRule="exact"/>
        <w:ind w:firstLine="420" w:firstLineChars="200"/>
        <w:rPr>
          <w:rFonts w:ascii="宋体" w:hAnsi="宋体" w:cs="宋体"/>
          <w:szCs w:val="21"/>
          <w:highlight w:val="none"/>
        </w:rPr>
      </w:pPr>
      <w:r>
        <w:rPr>
          <w:rFonts w:hint="eastAsia" w:ascii="宋体" w:hAnsi="宋体" w:cs="宋体"/>
          <w:szCs w:val="21"/>
          <w:highlight w:val="none"/>
        </w:rPr>
        <w:t>两家以上的供应商不得在同一合同项下的采购项目中，委托同一个自然人、同一家庭的人员、同一单位的人员作为其授权代表，否则，其响应文件作为无效处理。</w:t>
      </w:r>
    </w:p>
    <w:p w14:paraId="789B94FC">
      <w:pPr>
        <w:spacing w:line="500" w:lineRule="exact"/>
        <w:ind w:firstLine="422" w:firstLineChars="200"/>
        <w:rPr>
          <w:rFonts w:ascii="宋体" w:hAnsi="宋体" w:cs="宋体"/>
          <w:szCs w:val="21"/>
          <w:highlight w:val="none"/>
        </w:rPr>
      </w:pPr>
      <w:r>
        <w:rPr>
          <w:rFonts w:hint="eastAsia" w:ascii="宋体" w:hAnsi="宋体" w:cs="宋体"/>
          <w:b/>
          <w:bCs/>
          <w:szCs w:val="21"/>
          <w:highlight w:val="none"/>
        </w:rPr>
        <w:t>（4）</w:t>
      </w:r>
      <w:r>
        <w:rPr>
          <w:rFonts w:hint="eastAsia" w:ascii="宋体" w:hAnsi="宋体" w:cs="宋体"/>
          <w:szCs w:val="21"/>
          <w:highlight w:val="none"/>
        </w:rPr>
        <w:t>供应商实际控制人或者中高级管理人员，同时是采购代理机构工作人员，不得参与本项目政府采购活动。</w:t>
      </w:r>
    </w:p>
    <w:p w14:paraId="02D88DAA">
      <w:pPr>
        <w:spacing w:line="500" w:lineRule="exact"/>
        <w:ind w:firstLine="422" w:firstLineChars="200"/>
        <w:rPr>
          <w:rFonts w:ascii="宋体" w:hAnsi="宋体" w:cs="宋体"/>
          <w:szCs w:val="21"/>
          <w:highlight w:val="none"/>
        </w:rPr>
      </w:pPr>
      <w:r>
        <w:rPr>
          <w:rFonts w:hint="eastAsia" w:ascii="宋体" w:hAnsi="宋体" w:cs="宋体"/>
          <w:b/>
          <w:bCs/>
          <w:szCs w:val="21"/>
          <w:highlight w:val="none"/>
        </w:rPr>
        <w:t>（5）</w:t>
      </w:r>
      <w:r>
        <w:rPr>
          <w:rFonts w:hint="eastAsia" w:ascii="宋体" w:hAnsi="宋体" w:cs="宋体"/>
          <w:szCs w:val="21"/>
          <w:highlight w:val="none"/>
        </w:rPr>
        <w:t>供应商与采购代理机构存在关联关系，或者是采购代理机构的母公司或子公司，不得参加本项目政府采购活动。</w:t>
      </w:r>
    </w:p>
    <w:p w14:paraId="1896F118">
      <w:pPr>
        <w:spacing w:line="500" w:lineRule="exact"/>
        <w:ind w:firstLine="422" w:firstLineChars="200"/>
        <w:rPr>
          <w:rFonts w:ascii="宋体" w:hAnsi="宋体" w:cs="宋体"/>
          <w:szCs w:val="21"/>
          <w:highlight w:val="none"/>
        </w:rPr>
      </w:pPr>
      <w:r>
        <w:rPr>
          <w:rFonts w:hint="eastAsia" w:ascii="宋体" w:hAnsi="宋体" w:cs="宋体"/>
          <w:b/>
          <w:bCs/>
          <w:szCs w:val="21"/>
          <w:highlight w:val="none"/>
        </w:rPr>
        <w:t>（6）回避</w:t>
      </w:r>
    </w:p>
    <w:p w14:paraId="29ED7123">
      <w:pPr>
        <w:spacing w:line="500" w:lineRule="exact"/>
        <w:ind w:firstLine="420" w:firstLineChars="200"/>
        <w:rPr>
          <w:rFonts w:ascii="宋体" w:hAnsi="宋体" w:cs="宋体"/>
          <w:szCs w:val="21"/>
          <w:highlight w:val="none"/>
        </w:rPr>
      </w:pPr>
      <w:r>
        <w:rPr>
          <w:rFonts w:hint="eastAsia" w:ascii="宋体" w:hAnsi="宋体" w:cs="宋体"/>
          <w:szCs w:val="21"/>
          <w:highlight w:val="none"/>
        </w:rPr>
        <w:t>采购活动中，采购人员及相关人员与供应商有下列利害关系之一的，应当回避：</w:t>
      </w:r>
    </w:p>
    <w:p w14:paraId="16402526">
      <w:pPr>
        <w:spacing w:line="500" w:lineRule="exact"/>
        <w:ind w:firstLine="420" w:firstLineChars="200"/>
        <w:rPr>
          <w:rFonts w:ascii="宋体" w:hAnsi="宋体" w:cs="宋体"/>
          <w:szCs w:val="21"/>
          <w:highlight w:val="none"/>
        </w:rPr>
      </w:pPr>
      <w:r>
        <w:rPr>
          <w:rFonts w:hint="eastAsia" w:ascii="宋体" w:hAnsi="宋体" w:cs="宋体"/>
          <w:szCs w:val="21"/>
          <w:highlight w:val="none"/>
        </w:rPr>
        <w:t>参加采购活动前3年内与供应商存在劳动关系；</w:t>
      </w:r>
    </w:p>
    <w:p w14:paraId="1704492C">
      <w:pPr>
        <w:spacing w:line="500" w:lineRule="exact"/>
        <w:ind w:firstLine="420" w:firstLineChars="200"/>
        <w:rPr>
          <w:rFonts w:ascii="宋体" w:hAnsi="宋体" w:cs="宋体"/>
          <w:szCs w:val="21"/>
          <w:highlight w:val="none"/>
        </w:rPr>
      </w:pPr>
      <w:r>
        <w:rPr>
          <w:rFonts w:hint="eastAsia" w:ascii="宋体" w:hAnsi="宋体" w:cs="宋体"/>
          <w:szCs w:val="21"/>
          <w:highlight w:val="none"/>
        </w:rPr>
        <w:t>参加采购活动前3年内担任供应商的董事、监事；</w:t>
      </w:r>
    </w:p>
    <w:p w14:paraId="408EFB2C">
      <w:pPr>
        <w:spacing w:line="500" w:lineRule="exact"/>
        <w:ind w:firstLine="420" w:firstLineChars="200"/>
        <w:rPr>
          <w:rFonts w:ascii="宋体" w:hAnsi="宋体" w:cs="宋体"/>
          <w:szCs w:val="21"/>
          <w:highlight w:val="none"/>
        </w:rPr>
      </w:pPr>
      <w:r>
        <w:rPr>
          <w:rFonts w:hint="eastAsia" w:ascii="宋体" w:hAnsi="宋体" w:cs="宋体"/>
          <w:szCs w:val="21"/>
          <w:highlight w:val="none"/>
        </w:rPr>
        <w:t>参加采购活动前3年内是供应商的控股股东或者实际控制人；</w:t>
      </w:r>
    </w:p>
    <w:p w14:paraId="5052585B">
      <w:pPr>
        <w:spacing w:line="500" w:lineRule="exact"/>
        <w:ind w:firstLine="420" w:firstLineChars="200"/>
        <w:rPr>
          <w:rFonts w:ascii="宋体" w:hAnsi="宋体" w:cs="宋体"/>
          <w:szCs w:val="21"/>
          <w:highlight w:val="none"/>
        </w:rPr>
      </w:pPr>
      <w:r>
        <w:rPr>
          <w:rFonts w:hint="eastAsia" w:ascii="宋体" w:hAnsi="宋体" w:cs="宋体"/>
          <w:szCs w:val="21"/>
          <w:highlight w:val="none"/>
        </w:rPr>
        <w:t>与供应商的法定代表人或者负责人有夫妻、直系血亲、三代以内旁系血亲或者近姻亲关系；</w:t>
      </w:r>
    </w:p>
    <w:p w14:paraId="62EB17A4">
      <w:pPr>
        <w:spacing w:line="500" w:lineRule="exact"/>
        <w:ind w:firstLine="420" w:firstLineChars="200"/>
        <w:rPr>
          <w:rFonts w:ascii="宋体" w:hAnsi="宋体" w:cs="宋体"/>
          <w:szCs w:val="21"/>
          <w:highlight w:val="none"/>
        </w:rPr>
      </w:pPr>
      <w:r>
        <w:rPr>
          <w:rFonts w:hint="eastAsia" w:ascii="宋体" w:hAnsi="宋体" w:cs="宋体"/>
          <w:szCs w:val="21"/>
          <w:highlight w:val="none"/>
        </w:rPr>
        <w:t>与供应商有其他可能影响政府采购活动公平、公正进行的关系。</w:t>
      </w:r>
    </w:p>
    <w:p w14:paraId="2E3CDD1B">
      <w:pPr>
        <w:spacing w:line="500" w:lineRule="exact"/>
        <w:ind w:firstLine="420" w:firstLineChars="200"/>
        <w:rPr>
          <w:rFonts w:ascii="宋体" w:hAnsi="宋体" w:cs="宋体"/>
          <w:szCs w:val="21"/>
          <w:highlight w:val="none"/>
        </w:rPr>
      </w:pPr>
      <w:r>
        <w:rPr>
          <w:rFonts w:hint="eastAsia" w:ascii="宋体" w:hAnsi="宋体" w:cs="宋体"/>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14:paraId="657A8C14">
      <w:pPr>
        <w:spacing w:line="500" w:lineRule="exact"/>
        <w:ind w:firstLine="420" w:firstLineChars="200"/>
        <w:rPr>
          <w:rFonts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bookmarkStart w:id="25" w:name="_Toc533853612"/>
    </w:p>
    <w:p w14:paraId="12565EA1">
      <w:pPr>
        <w:spacing w:line="472" w:lineRule="exact"/>
        <w:rPr>
          <w:rFonts w:ascii="宋体" w:hAnsi="宋体" w:cs="宋体"/>
          <w:b/>
          <w:bCs/>
          <w:szCs w:val="21"/>
          <w:highlight w:val="none"/>
        </w:rPr>
      </w:pPr>
      <w:r>
        <w:rPr>
          <w:rFonts w:hint="eastAsia" w:ascii="宋体" w:hAnsi="宋体" w:cs="宋体"/>
          <w:b/>
          <w:bCs/>
          <w:szCs w:val="21"/>
          <w:highlight w:val="none"/>
        </w:rPr>
        <w:t>三、</w:t>
      </w:r>
      <w:bookmarkEnd w:id="25"/>
      <w:r>
        <w:rPr>
          <w:rFonts w:hint="eastAsia" w:ascii="宋体" w:hAnsi="宋体" w:cs="宋体"/>
          <w:b/>
          <w:bCs/>
          <w:szCs w:val="21"/>
          <w:highlight w:val="none"/>
        </w:rPr>
        <w:t>采购文件</w:t>
      </w:r>
    </w:p>
    <w:p w14:paraId="35C5AD43">
      <w:pPr>
        <w:spacing w:line="472" w:lineRule="exact"/>
        <w:ind w:firstLine="422" w:firstLineChars="200"/>
        <w:rPr>
          <w:rFonts w:ascii="宋体" w:hAnsi="宋体" w:cs="宋体"/>
          <w:b/>
          <w:bCs/>
          <w:szCs w:val="21"/>
          <w:highlight w:val="none"/>
        </w:rPr>
      </w:pPr>
      <w:r>
        <w:rPr>
          <w:rFonts w:hint="eastAsia" w:ascii="宋体" w:hAnsi="宋体" w:cs="宋体"/>
          <w:b/>
          <w:bCs/>
          <w:szCs w:val="21"/>
          <w:highlight w:val="none"/>
        </w:rPr>
        <w:t>1、采购文件的构成</w:t>
      </w:r>
    </w:p>
    <w:p w14:paraId="40EC94CF">
      <w:pPr>
        <w:spacing w:line="472" w:lineRule="exact"/>
        <w:ind w:firstLine="420" w:firstLineChars="200"/>
        <w:rPr>
          <w:rFonts w:ascii="宋体" w:hAnsi="宋体" w:cs="宋体"/>
          <w:szCs w:val="21"/>
          <w:highlight w:val="none"/>
        </w:rPr>
      </w:pPr>
      <w:r>
        <w:rPr>
          <w:rFonts w:hint="eastAsia" w:ascii="宋体" w:hAnsi="宋体" w:cs="宋体"/>
          <w:szCs w:val="21"/>
          <w:highlight w:val="none"/>
        </w:rPr>
        <w:t>（1）采购文件是供应商准备响应文件和参加谈判的依据，同时也是谈判的重要依据。采购文件用以阐明谈判项目所需的资质、技术、服务及报价等要求、谈判程序、有关规定和注意事项以及合同主要条款等。</w:t>
      </w:r>
    </w:p>
    <w:p w14:paraId="51D686B0">
      <w:pPr>
        <w:spacing w:line="472" w:lineRule="exact"/>
        <w:ind w:firstLine="420" w:firstLineChars="200"/>
        <w:rPr>
          <w:rFonts w:ascii="宋体" w:hAnsi="宋体" w:cs="宋体"/>
          <w:szCs w:val="21"/>
          <w:highlight w:val="none"/>
        </w:rPr>
      </w:pPr>
      <w:r>
        <w:rPr>
          <w:rFonts w:hint="eastAsia" w:ascii="宋体" w:hAnsi="宋体" w:cs="宋体"/>
          <w:szCs w:val="21"/>
          <w:highlight w:val="none"/>
        </w:rPr>
        <w:t>（2）供应商应认真阅读和充分理解采购文件中所有的事项、格式条款和规范要求。供应商应详细阅读采购文件的全部内容，按照采购文件的要求提供响应文件，并保证所提供的全部资料的真实性和有效性，一经发现有虚假行为的，将取消其参加谈判或成交资格，并承担相应的法律责任。</w:t>
      </w:r>
    </w:p>
    <w:p w14:paraId="0A11533B">
      <w:pPr>
        <w:spacing w:line="472" w:lineRule="exact"/>
        <w:ind w:firstLine="422" w:firstLineChars="200"/>
        <w:rPr>
          <w:rFonts w:ascii="宋体" w:hAnsi="宋体" w:cs="宋体"/>
          <w:b/>
          <w:bCs/>
          <w:szCs w:val="21"/>
          <w:highlight w:val="none"/>
        </w:rPr>
      </w:pPr>
      <w:r>
        <w:rPr>
          <w:rFonts w:hint="eastAsia" w:ascii="宋体" w:hAnsi="宋体" w:cs="宋体"/>
          <w:b/>
          <w:bCs/>
          <w:szCs w:val="21"/>
          <w:highlight w:val="none"/>
        </w:rPr>
        <w:t>2、采购文件的澄清和修改</w:t>
      </w:r>
    </w:p>
    <w:p w14:paraId="1D904628">
      <w:pPr>
        <w:spacing w:line="472" w:lineRule="exact"/>
        <w:ind w:firstLine="420" w:firstLineChars="200"/>
        <w:rPr>
          <w:rFonts w:ascii="宋体" w:hAnsi="宋体" w:cs="宋体"/>
          <w:szCs w:val="21"/>
          <w:highlight w:val="none"/>
        </w:rPr>
      </w:pPr>
      <w:r>
        <w:rPr>
          <w:rFonts w:hint="eastAsia" w:ascii="宋体" w:hAnsi="宋体" w:cs="宋体"/>
          <w:szCs w:val="21"/>
          <w:highlight w:val="none"/>
        </w:rPr>
        <w:t>（1）在响应文件提交截止时间前，采购单位可以对采购文件进行澄清或者修改。</w:t>
      </w:r>
    </w:p>
    <w:p w14:paraId="3F270E7A">
      <w:pPr>
        <w:spacing w:line="472" w:lineRule="exact"/>
        <w:ind w:firstLine="420" w:firstLineChars="200"/>
        <w:rPr>
          <w:rFonts w:ascii="宋体" w:hAnsi="宋体" w:cs="宋体"/>
          <w:szCs w:val="21"/>
          <w:highlight w:val="none"/>
        </w:rPr>
      </w:pPr>
      <w:r>
        <w:rPr>
          <w:rFonts w:hint="eastAsia" w:ascii="宋体" w:hAnsi="宋体" w:cs="宋体"/>
          <w:szCs w:val="21"/>
          <w:highlight w:val="none"/>
        </w:rPr>
        <w:t>（2）采购代理机构对已发出的采购文件进行澄清或者修改，应当以</w:t>
      </w:r>
      <w:r>
        <w:rPr>
          <w:rFonts w:hint="eastAsia" w:ascii="宋体" w:hAnsi="宋体" w:cs="宋体"/>
          <w:szCs w:val="21"/>
          <w:highlight w:val="none"/>
          <w:lang w:val="en-US" w:eastAsia="zh-CN"/>
        </w:rPr>
        <w:t>政采云线上</w:t>
      </w:r>
      <w:r>
        <w:rPr>
          <w:rFonts w:hint="eastAsia" w:ascii="宋体" w:hAnsi="宋体" w:cs="宋体"/>
          <w:szCs w:val="21"/>
          <w:highlight w:val="none"/>
        </w:rPr>
        <w:t>形式</w:t>
      </w:r>
      <w:r>
        <w:rPr>
          <w:rFonts w:hint="eastAsia" w:ascii="宋体" w:hAnsi="宋体" w:cs="宋体"/>
          <w:szCs w:val="21"/>
          <w:highlight w:val="none"/>
          <w:lang w:val="en-US" w:eastAsia="zh-CN"/>
        </w:rPr>
        <w:t>发布</w:t>
      </w:r>
      <w:r>
        <w:rPr>
          <w:rFonts w:hint="eastAsia" w:ascii="宋体" w:hAnsi="宋体" w:cs="宋体"/>
          <w:szCs w:val="21"/>
          <w:highlight w:val="none"/>
        </w:rPr>
        <w:t>澄清或者修改的内容</w:t>
      </w:r>
      <w:r>
        <w:rPr>
          <w:rFonts w:hint="eastAsia" w:ascii="宋体" w:hAnsi="宋体" w:cs="宋体"/>
          <w:szCs w:val="21"/>
          <w:highlight w:val="none"/>
          <w:lang w:eastAsia="zh-CN"/>
        </w:rPr>
        <w:t>，</w:t>
      </w:r>
      <w:r>
        <w:rPr>
          <w:rFonts w:hint="eastAsia" w:ascii="宋体" w:hAnsi="宋体" w:cs="宋体"/>
          <w:szCs w:val="21"/>
          <w:highlight w:val="none"/>
          <w:lang w:val="en-US" w:eastAsia="zh-CN"/>
        </w:rPr>
        <w:t>发布成功后默认所有供应商接收到</w:t>
      </w:r>
      <w:r>
        <w:rPr>
          <w:rFonts w:hint="eastAsia" w:ascii="宋体" w:hAnsi="宋体" w:cs="宋体"/>
          <w:szCs w:val="21"/>
          <w:highlight w:val="none"/>
        </w:rPr>
        <w:t>。该澄清或者修改的内容为采购文件的组成部分，澄清或者修改的内容可能影响响应文件编制的，采购人或者采购代理机构发布公告并书面通知供应商的时间，应当在提交首次响应文件截止之日3个工作日前，以书面形式通知所有接收谈判文件的供应商，不足3个工作日的，应当顺延提交首次响应文件截止之日。</w:t>
      </w:r>
    </w:p>
    <w:p w14:paraId="5411AE59">
      <w:pPr>
        <w:spacing w:line="472" w:lineRule="exact"/>
        <w:ind w:firstLine="420" w:firstLineChars="200"/>
        <w:rPr>
          <w:rFonts w:ascii="宋体" w:hAnsi="宋体" w:cs="宋体"/>
          <w:szCs w:val="21"/>
          <w:highlight w:val="none"/>
        </w:rPr>
      </w:pPr>
      <w:r>
        <w:rPr>
          <w:rFonts w:hint="eastAsia" w:ascii="宋体" w:hAnsi="宋体" w:cs="宋体"/>
          <w:szCs w:val="21"/>
          <w:highlight w:val="none"/>
        </w:rPr>
        <w:t>（3）供应商认为需要对采购文件进行澄清或者修改的，可以以书面形式向采购机构提出申请。</w:t>
      </w:r>
    </w:p>
    <w:p w14:paraId="32F49C3C">
      <w:pPr>
        <w:spacing w:line="500" w:lineRule="exact"/>
        <w:ind w:firstLine="422" w:firstLineChars="200"/>
        <w:rPr>
          <w:rFonts w:ascii="宋体" w:hAnsi="宋体" w:cs="宋体"/>
          <w:b/>
          <w:szCs w:val="21"/>
          <w:highlight w:val="none"/>
        </w:rPr>
      </w:pPr>
      <w:bookmarkStart w:id="26" w:name="_Toc217446041"/>
      <w:bookmarkStart w:id="27" w:name="_Toc208848971"/>
      <w:r>
        <w:rPr>
          <w:rFonts w:hint="eastAsia" w:ascii="宋体" w:hAnsi="宋体" w:cs="宋体"/>
          <w:b/>
          <w:szCs w:val="21"/>
          <w:highlight w:val="none"/>
        </w:rPr>
        <w:t>3、</w:t>
      </w:r>
      <w:bookmarkEnd w:id="26"/>
      <w:bookmarkEnd w:id="27"/>
      <w:r>
        <w:rPr>
          <w:rFonts w:hint="eastAsia" w:ascii="宋体" w:hAnsi="宋体" w:cs="宋体"/>
          <w:b/>
          <w:szCs w:val="21"/>
          <w:highlight w:val="none"/>
        </w:rPr>
        <w:t>答疑会和现场考察</w:t>
      </w:r>
    </w:p>
    <w:p w14:paraId="3C13F55A">
      <w:pPr>
        <w:spacing w:line="500" w:lineRule="exact"/>
        <w:ind w:firstLine="420" w:firstLineChars="200"/>
        <w:rPr>
          <w:rFonts w:ascii="宋体" w:hAnsi="宋体" w:cs="宋体"/>
          <w:szCs w:val="21"/>
          <w:highlight w:val="none"/>
        </w:rPr>
      </w:pPr>
      <w:r>
        <w:rPr>
          <w:rFonts w:hint="eastAsia" w:ascii="宋体" w:hAnsi="宋体" w:cs="宋体"/>
          <w:szCs w:val="21"/>
          <w:highlight w:val="none"/>
        </w:rPr>
        <w:t>（1）根据采购项目和具体情况，采购人、采购代理机构认为有必要，可以在采购文件提供期限截止后响应文件提交截止前，组织已获取采购文件的潜在供应商</w:t>
      </w:r>
      <w:r>
        <w:rPr>
          <w:rFonts w:hint="eastAsia" w:ascii="宋体" w:hAnsi="宋体" w:cs="宋体"/>
          <w:color w:val="000000"/>
          <w:szCs w:val="21"/>
          <w:highlight w:val="none"/>
        </w:rPr>
        <w:t>现场考察或者召开答疑会</w:t>
      </w:r>
      <w:r>
        <w:rPr>
          <w:rFonts w:hint="eastAsia" w:ascii="宋体" w:hAnsi="宋体" w:cs="宋体"/>
          <w:szCs w:val="21"/>
          <w:highlight w:val="none"/>
        </w:rPr>
        <w:t>。</w:t>
      </w:r>
    </w:p>
    <w:p w14:paraId="3E980684">
      <w:pPr>
        <w:spacing w:line="500" w:lineRule="exact"/>
        <w:ind w:firstLine="420" w:firstLineChars="200"/>
        <w:rPr>
          <w:rFonts w:ascii="宋体" w:hAnsi="宋体" w:cs="宋体"/>
          <w:szCs w:val="21"/>
          <w:highlight w:val="none"/>
        </w:rPr>
      </w:pPr>
      <w:r>
        <w:rPr>
          <w:rFonts w:hint="eastAsia" w:ascii="宋体" w:hAnsi="宋体" w:cs="宋体"/>
          <w:szCs w:val="21"/>
          <w:highlight w:val="none"/>
        </w:rPr>
        <w:t>（2）采购人、采购代理机构组织现场考察或者召开答疑会的，将以书面形式通知所有获取采购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C797312">
      <w:pPr>
        <w:spacing w:line="500" w:lineRule="exact"/>
        <w:ind w:firstLine="420" w:firstLineChars="200"/>
        <w:rPr>
          <w:rFonts w:ascii="宋体" w:hAnsi="宋体" w:cs="宋体"/>
          <w:szCs w:val="21"/>
          <w:highlight w:val="none"/>
        </w:rPr>
      </w:pPr>
      <w:r>
        <w:rPr>
          <w:rFonts w:hint="eastAsia" w:ascii="宋体" w:hAnsi="宋体" w:cs="宋体"/>
          <w:szCs w:val="21"/>
          <w:highlight w:val="none"/>
        </w:rPr>
        <w:t>（3）供应商考察现场或者参加答疑会所发生的一切费用由供应商自己承担。</w:t>
      </w:r>
    </w:p>
    <w:p w14:paraId="1DD158A3">
      <w:pPr>
        <w:spacing w:line="472" w:lineRule="exact"/>
        <w:rPr>
          <w:rFonts w:ascii="宋体" w:hAnsi="宋体" w:cs="宋体"/>
          <w:b/>
          <w:bCs/>
          <w:szCs w:val="21"/>
          <w:highlight w:val="none"/>
        </w:rPr>
      </w:pPr>
      <w:bookmarkStart w:id="28" w:name="_Toc533853613"/>
      <w:r>
        <w:rPr>
          <w:rFonts w:hint="eastAsia" w:ascii="宋体" w:hAnsi="宋体" w:cs="宋体"/>
          <w:b/>
          <w:bCs/>
          <w:szCs w:val="21"/>
          <w:highlight w:val="none"/>
        </w:rPr>
        <w:t>四、响应文件</w:t>
      </w:r>
      <w:bookmarkEnd w:id="28"/>
    </w:p>
    <w:p w14:paraId="579E1726">
      <w:pPr>
        <w:spacing w:line="500" w:lineRule="exact"/>
        <w:ind w:firstLine="422" w:firstLineChars="200"/>
        <w:rPr>
          <w:rFonts w:ascii="宋体" w:hAnsi="宋体" w:cs="宋体"/>
          <w:b/>
          <w:bCs/>
          <w:szCs w:val="21"/>
          <w:highlight w:val="none"/>
        </w:rPr>
      </w:pPr>
      <w:bookmarkStart w:id="29" w:name="_Toc183582215"/>
      <w:bookmarkStart w:id="30" w:name="_Toc217446043"/>
      <w:bookmarkStart w:id="31" w:name="_Toc183682352"/>
      <w:r>
        <w:rPr>
          <w:rFonts w:hint="eastAsia" w:ascii="宋体" w:hAnsi="宋体" w:cs="宋体"/>
          <w:b/>
          <w:bCs/>
          <w:szCs w:val="21"/>
          <w:highlight w:val="none"/>
        </w:rPr>
        <w:t>1、响应文件的语言</w:t>
      </w:r>
      <w:bookmarkEnd w:id="29"/>
      <w:bookmarkEnd w:id="30"/>
      <w:bookmarkEnd w:id="31"/>
      <w:r>
        <w:rPr>
          <w:rFonts w:hint="eastAsia" w:ascii="宋体" w:hAnsi="宋体" w:cs="宋体"/>
          <w:b/>
          <w:szCs w:val="21"/>
          <w:highlight w:val="none"/>
        </w:rPr>
        <w:t>（实质性要求）</w:t>
      </w:r>
    </w:p>
    <w:p w14:paraId="313F9FE2">
      <w:pPr>
        <w:spacing w:line="500" w:lineRule="exact"/>
        <w:ind w:firstLine="420" w:firstLineChars="200"/>
        <w:rPr>
          <w:rFonts w:ascii="宋体" w:hAnsi="宋体" w:cs="宋体"/>
          <w:szCs w:val="21"/>
          <w:highlight w:val="none"/>
        </w:rPr>
      </w:pPr>
      <w:bookmarkStart w:id="32" w:name="_Toc183582216"/>
      <w:bookmarkStart w:id="33" w:name="_Toc217446044"/>
      <w:bookmarkStart w:id="34" w:name="_Toc183682353"/>
      <w:r>
        <w:rPr>
          <w:rFonts w:hint="eastAsia" w:ascii="宋体" w:hAnsi="宋体" w:cs="宋体"/>
          <w:szCs w:val="21"/>
          <w:highlight w:val="none"/>
        </w:rPr>
        <w:t>（1）供应商提交的响应文件以及供应商与采购单位就有关本次采购的所有来往书面文件均须使用中文。响应文件中如附有外文资料，必须逐一对应翻译成中文并加盖供应商公章后附在相关外文资料后面，否则，所提供的外文资料被视为无效材料。供应商的法定代表人为外籍人士的，法定代表人的签字和护照除外。</w:t>
      </w:r>
    </w:p>
    <w:p w14:paraId="07DA3871">
      <w:pPr>
        <w:spacing w:line="500" w:lineRule="exact"/>
        <w:ind w:firstLine="420" w:firstLineChars="200"/>
        <w:rPr>
          <w:rFonts w:ascii="宋体" w:hAnsi="宋体" w:cs="宋体"/>
          <w:szCs w:val="21"/>
          <w:highlight w:val="none"/>
        </w:rPr>
      </w:pPr>
      <w:r>
        <w:rPr>
          <w:rFonts w:hint="eastAsia" w:ascii="宋体" w:hAnsi="宋体" w:cs="宋体"/>
          <w:szCs w:val="21"/>
          <w:highlight w:val="none"/>
        </w:rPr>
        <w:t>（2）翻译的中文资料与外文资料如果出现差异和矛盾时，以中文为准。涉嫌虚假响应的按照相关法律法规处理。</w:t>
      </w:r>
    </w:p>
    <w:p w14:paraId="7FEF78C9">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2、计量单位</w:t>
      </w:r>
      <w:bookmarkEnd w:id="32"/>
      <w:bookmarkEnd w:id="33"/>
      <w:bookmarkEnd w:id="34"/>
      <w:r>
        <w:rPr>
          <w:rFonts w:hint="eastAsia" w:ascii="宋体" w:hAnsi="宋体" w:cs="宋体"/>
          <w:b/>
          <w:szCs w:val="21"/>
          <w:highlight w:val="none"/>
        </w:rPr>
        <w:t>（实质性要求）</w:t>
      </w:r>
    </w:p>
    <w:p w14:paraId="45044513">
      <w:pPr>
        <w:spacing w:line="500" w:lineRule="exact"/>
        <w:ind w:firstLine="420" w:firstLineChars="200"/>
        <w:rPr>
          <w:rFonts w:ascii="宋体" w:hAnsi="宋体" w:cs="宋体"/>
          <w:szCs w:val="21"/>
          <w:highlight w:val="none"/>
        </w:rPr>
      </w:pPr>
      <w:r>
        <w:rPr>
          <w:rFonts w:hint="eastAsia" w:ascii="宋体" w:hAnsi="宋体" w:cs="宋体"/>
          <w:szCs w:val="21"/>
          <w:highlight w:val="none"/>
        </w:rPr>
        <w:t>除采购文件中另有规定外，本次采购项目所有合同项下的响应文件均采用国家法定的计量单位。</w:t>
      </w:r>
    </w:p>
    <w:p w14:paraId="6091297E">
      <w:pPr>
        <w:spacing w:line="500" w:lineRule="exact"/>
        <w:ind w:firstLine="422" w:firstLineChars="200"/>
        <w:rPr>
          <w:rFonts w:ascii="宋体" w:hAnsi="宋体" w:cs="宋体"/>
          <w:b/>
          <w:szCs w:val="21"/>
          <w:highlight w:val="none"/>
        </w:rPr>
      </w:pPr>
      <w:bookmarkStart w:id="35" w:name="_Toc217446045"/>
      <w:r>
        <w:rPr>
          <w:rFonts w:hint="eastAsia" w:ascii="宋体" w:hAnsi="宋体" w:cs="宋体"/>
          <w:b/>
          <w:szCs w:val="21"/>
          <w:highlight w:val="none"/>
        </w:rPr>
        <w:t>3、货币</w:t>
      </w:r>
      <w:bookmarkEnd w:id="35"/>
      <w:r>
        <w:rPr>
          <w:rFonts w:hint="eastAsia" w:ascii="宋体" w:hAnsi="宋体" w:cs="宋体"/>
          <w:b/>
          <w:szCs w:val="21"/>
          <w:highlight w:val="none"/>
        </w:rPr>
        <w:t>类型（实质性要求）</w:t>
      </w:r>
    </w:p>
    <w:p w14:paraId="7C4023AB">
      <w:pPr>
        <w:spacing w:line="500" w:lineRule="exact"/>
        <w:ind w:firstLine="420" w:firstLineChars="200"/>
        <w:rPr>
          <w:rFonts w:ascii="宋体" w:hAnsi="宋体" w:cs="宋体"/>
          <w:szCs w:val="21"/>
          <w:highlight w:val="none"/>
        </w:rPr>
      </w:pPr>
      <w:r>
        <w:rPr>
          <w:rFonts w:hint="eastAsia" w:ascii="宋体" w:hAnsi="宋体" w:cs="宋体"/>
          <w:szCs w:val="21"/>
          <w:highlight w:val="none"/>
        </w:rPr>
        <w:t>本次谈判项目的响应文件均以人民币报价。</w:t>
      </w:r>
    </w:p>
    <w:p w14:paraId="6A52253D">
      <w:pPr>
        <w:spacing w:line="500" w:lineRule="exact"/>
        <w:ind w:firstLine="422" w:firstLineChars="200"/>
        <w:rPr>
          <w:rFonts w:hint="eastAsia" w:ascii="宋体" w:hAnsi="宋体" w:eastAsia="宋体" w:cs="宋体"/>
          <w:b/>
          <w:szCs w:val="21"/>
          <w:highlight w:val="none"/>
          <w:lang w:eastAsia="zh-CN"/>
        </w:rPr>
      </w:pPr>
      <w:bookmarkStart w:id="36" w:name="_Toc217446046"/>
      <w:bookmarkStart w:id="37" w:name="_Toc308164797"/>
      <w:bookmarkStart w:id="38" w:name="_Toc217446047"/>
      <w:r>
        <w:rPr>
          <w:rFonts w:hint="eastAsia" w:ascii="宋体" w:hAnsi="宋体" w:cs="宋体"/>
          <w:b/>
          <w:szCs w:val="21"/>
          <w:highlight w:val="none"/>
        </w:rPr>
        <w:t>4、联合体</w:t>
      </w:r>
      <w:bookmarkEnd w:id="36"/>
      <w:r>
        <w:rPr>
          <w:rFonts w:hint="eastAsia" w:ascii="宋体" w:hAnsi="宋体" w:cs="宋体"/>
          <w:b/>
          <w:szCs w:val="21"/>
          <w:highlight w:val="none"/>
        </w:rPr>
        <w:t>供应商</w:t>
      </w:r>
      <w:r>
        <w:rPr>
          <w:rFonts w:hint="eastAsia" w:ascii="宋体" w:hAnsi="宋体" w:cs="宋体"/>
          <w:b/>
          <w:szCs w:val="21"/>
          <w:highlight w:val="none"/>
          <w:lang w:eastAsia="zh-CN"/>
        </w:rPr>
        <w:t>（</w:t>
      </w:r>
      <w:r>
        <w:rPr>
          <w:rFonts w:hint="eastAsia" w:ascii="宋体" w:hAnsi="宋体" w:cs="宋体"/>
          <w:b/>
          <w:szCs w:val="21"/>
          <w:highlight w:val="none"/>
          <w:lang w:val="en-US" w:eastAsia="zh-CN"/>
        </w:rPr>
        <w:t>本项目不适用</w:t>
      </w:r>
      <w:r>
        <w:rPr>
          <w:rFonts w:hint="eastAsia" w:ascii="宋体" w:hAnsi="宋体" w:cs="宋体"/>
          <w:b/>
          <w:szCs w:val="21"/>
          <w:highlight w:val="none"/>
          <w:lang w:eastAsia="zh-CN"/>
        </w:rPr>
        <w:t>）</w:t>
      </w:r>
    </w:p>
    <w:p w14:paraId="2F996CFD">
      <w:pPr>
        <w:spacing w:line="500" w:lineRule="exact"/>
        <w:ind w:firstLine="420" w:firstLineChars="200"/>
        <w:rPr>
          <w:rFonts w:ascii="宋体" w:hAnsi="宋体" w:cs="宋体"/>
          <w:szCs w:val="21"/>
          <w:highlight w:val="none"/>
        </w:rPr>
      </w:pPr>
      <w:r>
        <w:rPr>
          <w:rFonts w:hint="eastAsia" w:ascii="宋体" w:hAnsi="宋体" w:cs="宋体"/>
          <w:szCs w:val="21"/>
          <w:highlight w:val="none"/>
        </w:rPr>
        <w:t>（1）两个以上供应商可以组成一个联合参与谈判，以一个供应商的身份谈判。以联合体形式参加谈判的，联合体各方均应当符合《政府采购法》第二十二条第一款规定的条件。</w:t>
      </w:r>
    </w:p>
    <w:p w14:paraId="500F55D0">
      <w:pPr>
        <w:spacing w:line="500" w:lineRule="exact"/>
        <w:ind w:firstLine="420" w:firstLineChars="200"/>
        <w:rPr>
          <w:rFonts w:ascii="宋体" w:hAnsi="宋体" w:cs="宋体"/>
          <w:szCs w:val="21"/>
          <w:highlight w:val="none"/>
        </w:rPr>
      </w:pPr>
      <w:r>
        <w:rPr>
          <w:rFonts w:hint="eastAsia" w:ascii="宋体" w:hAnsi="宋体" w:cs="宋体"/>
          <w:szCs w:val="21"/>
          <w:highlight w:val="none"/>
        </w:rPr>
        <w:t>（2）采购人根据谈判项目的特殊要求规定供应商特定条件的，联合体各方中至少应当有一方符合采购人规定的特定条件；</w:t>
      </w:r>
    </w:p>
    <w:p w14:paraId="7C2CDFF2">
      <w:pPr>
        <w:spacing w:line="500" w:lineRule="exact"/>
        <w:ind w:firstLine="420" w:firstLineChars="200"/>
        <w:rPr>
          <w:rFonts w:ascii="宋体" w:hAnsi="宋体" w:cs="宋体"/>
          <w:bCs/>
          <w:szCs w:val="21"/>
          <w:highlight w:val="none"/>
        </w:rPr>
      </w:pPr>
      <w:r>
        <w:rPr>
          <w:rFonts w:hint="eastAsia" w:ascii="宋体" w:hAnsi="宋体" w:cs="宋体"/>
          <w:szCs w:val="21"/>
          <w:highlight w:val="none"/>
        </w:rPr>
        <w:t>（3）联合体各方之间应当签订联合体协议，明确约定联合体各方承担的工作和相应的责任，并将共同联合体协议连同响应文件一并提交采购单位。</w:t>
      </w:r>
      <w:r>
        <w:rPr>
          <w:rFonts w:hint="eastAsia" w:ascii="宋体" w:hAnsi="宋体" w:cs="宋体"/>
          <w:bCs/>
          <w:szCs w:val="21"/>
          <w:highlight w:val="none"/>
        </w:rPr>
        <w:t>联合体协议由供应商自拟格式。</w:t>
      </w:r>
    </w:p>
    <w:p w14:paraId="272F189B">
      <w:pPr>
        <w:spacing w:line="500" w:lineRule="exact"/>
        <w:ind w:firstLine="420" w:firstLineChars="200"/>
        <w:rPr>
          <w:rFonts w:ascii="宋体" w:hAnsi="宋体" w:cs="宋体"/>
          <w:szCs w:val="21"/>
          <w:highlight w:val="none"/>
        </w:rPr>
      </w:pPr>
      <w:r>
        <w:rPr>
          <w:rFonts w:hint="eastAsia" w:ascii="宋体" w:hAnsi="宋体" w:cs="宋体"/>
          <w:szCs w:val="21"/>
          <w:highlight w:val="none"/>
        </w:rPr>
        <w:t>（4）联合体应当确定其中一个单位为谈判的全权代表，负责参加本次竞争性谈判的一切事务，并承担采购及履约中应承担的全部责任与义务；</w:t>
      </w:r>
    </w:p>
    <w:p w14:paraId="53026366">
      <w:pPr>
        <w:spacing w:line="500" w:lineRule="exact"/>
        <w:ind w:firstLine="420" w:firstLineChars="200"/>
        <w:rPr>
          <w:rFonts w:ascii="宋体" w:hAnsi="宋体" w:cs="宋体"/>
          <w:szCs w:val="21"/>
          <w:highlight w:val="none"/>
        </w:rPr>
      </w:pPr>
      <w:r>
        <w:rPr>
          <w:rFonts w:hint="eastAsia" w:ascii="宋体" w:hAnsi="宋体" w:cs="宋体"/>
          <w:szCs w:val="21"/>
          <w:highlight w:val="none"/>
        </w:rPr>
        <w:t>（5）联合体各方应当共同与采购人签订采购合同，就采购合同约定的事项对采购人承担连带责任；</w:t>
      </w:r>
    </w:p>
    <w:p w14:paraId="059BC3FE">
      <w:pPr>
        <w:spacing w:line="500" w:lineRule="exact"/>
        <w:ind w:firstLine="420" w:firstLineChars="200"/>
        <w:rPr>
          <w:rFonts w:ascii="宋体" w:hAnsi="宋体" w:cs="宋体"/>
          <w:szCs w:val="21"/>
          <w:highlight w:val="none"/>
        </w:rPr>
      </w:pPr>
      <w:r>
        <w:rPr>
          <w:rFonts w:hint="eastAsia" w:ascii="宋体" w:hAnsi="宋体" w:cs="宋体"/>
          <w:szCs w:val="21"/>
          <w:highlight w:val="none"/>
        </w:rPr>
        <w:t>（6）联合体中有同类资质的供应商按照联合体分工承担相同工作的，应当按照资质等级较低的供应商确定资质等级。</w:t>
      </w:r>
    </w:p>
    <w:p w14:paraId="19BEF1D1">
      <w:pPr>
        <w:spacing w:line="500" w:lineRule="exact"/>
        <w:ind w:firstLine="420" w:firstLineChars="200"/>
        <w:rPr>
          <w:rFonts w:ascii="宋体" w:hAnsi="宋体" w:cs="宋体"/>
          <w:szCs w:val="21"/>
          <w:highlight w:val="none"/>
        </w:rPr>
      </w:pPr>
      <w:r>
        <w:rPr>
          <w:rFonts w:hint="eastAsia" w:ascii="宋体" w:hAnsi="宋体" w:cs="宋体"/>
          <w:szCs w:val="21"/>
          <w:highlight w:val="none"/>
        </w:rPr>
        <w:t>（7）以联合体形式参加政府采购活动的，联合体各方不得再单独参加或者与其他供应商另外组成联合体参加同一合同项下的政府采购活动。否则，均作无效处理。</w:t>
      </w:r>
    </w:p>
    <w:p w14:paraId="08688A79">
      <w:pPr>
        <w:spacing w:line="500" w:lineRule="exact"/>
        <w:ind w:firstLine="422" w:firstLineChars="200"/>
        <w:rPr>
          <w:rFonts w:ascii="宋体" w:hAnsi="宋体" w:cs="宋体"/>
          <w:b/>
          <w:bCs/>
          <w:szCs w:val="21"/>
          <w:highlight w:val="none"/>
        </w:rPr>
      </w:pPr>
      <w:r>
        <w:rPr>
          <w:rFonts w:hint="eastAsia" w:ascii="宋体" w:hAnsi="宋体" w:cs="宋体"/>
          <w:b/>
          <w:szCs w:val="21"/>
          <w:highlight w:val="none"/>
        </w:rPr>
        <w:t>5、知识产权</w:t>
      </w:r>
      <w:bookmarkEnd w:id="37"/>
      <w:bookmarkEnd w:id="38"/>
      <w:r>
        <w:rPr>
          <w:rFonts w:hint="eastAsia" w:ascii="宋体" w:hAnsi="宋体" w:cs="宋体"/>
          <w:b/>
          <w:szCs w:val="21"/>
          <w:highlight w:val="none"/>
        </w:rPr>
        <w:t>（实质性要求）</w:t>
      </w:r>
    </w:p>
    <w:p w14:paraId="4ACB0CBC">
      <w:pPr>
        <w:spacing w:line="500" w:lineRule="exact"/>
        <w:ind w:firstLine="420" w:firstLineChars="200"/>
        <w:rPr>
          <w:rFonts w:ascii="宋体" w:hAnsi="宋体" w:cs="宋体"/>
          <w:szCs w:val="21"/>
          <w:highlight w:val="none"/>
        </w:rPr>
      </w:pPr>
      <w:r>
        <w:rPr>
          <w:rFonts w:hint="eastAsia" w:ascii="宋体" w:hAnsi="宋体" w:cs="宋体"/>
          <w:szCs w:val="21"/>
          <w:highlight w:val="none"/>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88C9902">
      <w:pPr>
        <w:spacing w:line="500" w:lineRule="exact"/>
        <w:ind w:firstLine="420" w:firstLineChars="200"/>
        <w:rPr>
          <w:rFonts w:ascii="宋体" w:hAnsi="宋体" w:cs="宋体"/>
          <w:szCs w:val="21"/>
          <w:highlight w:val="none"/>
        </w:rPr>
      </w:pPr>
      <w:r>
        <w:rPr>
          <w:rFonts w:hint="eastAsia" w:ascii="宋体" w:hAnsi="宋体" w:cs="宋体"/>
          <w:szCs w:val="21"/>
          <w:highlight w:val="none"/>
        </w:rPr>
        <w:t>（2）采购人享有本项目实施过程中产生的知识成果及知识产权。</w:t>
      </w:r>
    </w:p>
    <w:p w14:paraId="5BC490FA">
      <w:pPr>
        <w:spacing w:line="500" w:lineRule="exact"/>
        <w:ind w:firstLine="420" w:firstLineChars="200"/>
        <w:rPr>
          <w:rFonts w:ascii="宋体" w:hAnsi="宋体" w:cs="宋体"/>
          <w:szCs w:val="21"/>
          <w:highlight w:val="none"/>
        </w:rPr>
      </w:pPr>
      <w:r>
        <w:rPr>
          <w:rFonts w:hint="eastAsia" w:ascii="宋体" w:hAnsi="宋体" w:cs="宋体"/>
          <w:szCs w:val="21"/>
          <w:highlight w:val="none"/>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2758407E">
      <w:pPr>
        <w:spacing w:line="500" w:lineRule="exact"/>
        <w:ind w:firstLine="420" w:firstLineChars="200"/>
        <w:rPr>
          <w:rFonts w:ascii="宋体" w:hAnsi="宋体" w:cs="宋体"/>
          <w:szCs w:val="21"/>
          <w:highlight w:val="none"/>
        </w:rPr>
      </w:pPr>
      <w:r>
        <w:rPr>
          <w:rFonts w:hint="eastAsia" w:ascii="宋体" w:hAnsi="宋体" w:cs="宋体"/>
          <w:szCs w:val="21"/>
          <w:highlight w:val="none"/>
        </w:rPr>
        <w:t xml:space="preserve">（4）如采用供应商所不拥有的知识产权，则在谈判报价中必须包括合法获取该知识产权的相关费用。 </w:t>
      </w:r>
    </w:p>
    <w:p w14:paraId="489A5CB4">
      <w:pPr>
        <w:spacing w:line="500" w:lineRule="exact"/>
        <w:ind w:firstLine="422" w:firstLineChars="200"/>
        <w:rPr>
          <w:rFonts w:ascii="宋体" w:hAnsi="宋体" w:cs="宋体"/>
          <w:b/>
          <w:szCs w:val="21"/>
          <w:highlight w:val="none"/>
        </w:rPr>
      </w:pPr>
      <w:bookmarkStart w:id="39" w:name="_Toc217446048"/>
      <w:bookmarkStart w:id="40" w:name="_Toc183682354"/>
      <w:bookmarkStart w:id="41" w:name="_Toc308164798"/>
      <w:bookmarkStart w:id="42" w:name="_Toc183582217"/>
      <w:r>
        <w:rPr>
          <w:rFonts w:hint="eastAsia" w:ascii="宋体" w:hAnsi="宋体" w:cs="宋体"/>
          <w:b/>
          <w:szCs w:val="21"/>
          <w:highlight w:val="none"/>
        </w:rPr>
        <w:t>6、响应文件的组成</w:t>
      </w:r>
      <w:bookmarkEnd w:id="39"/>
      <w:bookmarkEnd w:id="40"/>
      <w:bookmarkEnd w:id="41"/>
      <w:bookmarkEnd w:id="42"/>
    </w:p>
    <w:p w14:paraId="133D8C6D">
      <w:pPr>
        <w:spacing w:line="500" w:lineRule="exact"/>
        <w:ind w:firstLine="420" w:firstLineChars="200"/>
        <w:rPr>
          <w:rFonts w:ascii="宋体" w:hAnsi="宋体" w:cs="宋体"/>
          <w:szCs w:val="21"/>
          <w:highlight w:val="none"/>
        </w:rPr>
      </w:pPr>
      <w:r>
        <w:rPr>
          <w:rFonts w:hint="eastAsia" w:ascii="宋体" w:hAnsi="宋体" w:cs="宋体"/>
          <w:szCs w:val="21"/>
          <w:highlight w:val="none"/>
        </w:rPr>
        <w:t>供应商应按照采购文件的规定和要求编制响应文件。供应商编写的响应文件应包括的内容见本文件第八章。</w:t>
      </w:r>
    </w:p>
    <w:p w14:paraId="3629B367">
      <w:pPr>
        <w:spacing w:line="500" w:lineRule="exact"/>
        <w:ind w:firstLine="422" w:firstLineChars="200"/>
        <w:rPr>
          <w:rFonts w:ascii="宋体" w:hAnsi="宋体" w:cs="宋体"/>
          <w:b/>
          <w:szCs w:val="21"/>
          <w:highlight w:val="none"/>
        </w:rPr>
      </w:pPr>
      <w:bookmarkStart w:id="43" w:name="_Toc217446049"/>
      <w:bookmarkStart w:id="44" w:name="_Toc183582218"/>
      <w:bookmarkStart w:id="45" w:name="_Toc308164799"/>
      <w:bookmarkStart w:id="46" w:name="_Toc183682355"/>
      <w:r>
        <w:rPr>
          <w:rFonts w:hint="eastAsia" w:ascii="宋体" w:hAnsi="宋体" w:cs="宋体"/>
          <w:b/>
          <w:szCs w:val="21"/>
          <w:highlight w:val="none"/>
        </w:rPr>
        <w:t>7、响应文件格式</w:t>
      </w:r>
      <w:bookmarkEnd w:id="43"/>
      <w:bookmarkEnd w:id="44"/>
      <w:bookmarkEnd w:id="45"/>
      <w:bookmarkEnd w:id="46"/>
    </w:p>
    <w:p w14:paraId="6E9519C4">
      <w:pPr>
        <w:spacing w:line="500" w:lineRule="exact"/>
        <w:ind w:firstLine="420" w:firstLineChars="200"/>
        <w:rPr>
          <w:rFonts w:ascii="宋体" w:hAnsi="宋体" w:cs="宋体"/>
          <w:szCs w:val="21"/>
          <w:highlight w:val="none"/>
        </w:rPr>
      </w:pPr>
      <w:r>
        <w:rPr>
          <w:rFonts w:hint="eastAsia" w:ascii="宋体" w:hAnsi="宋体" w:cs="宋体"/>
          <w:szCs w:val="21"/>
          <w:highlight w:val="none"/>
        </w:rPr>
        <w:t>（1）供应商应当执行采购文件第八章的规定要求。</w:t>
      </w:r>
    </w:p>
    <w:p w14:paraId="55FD2695">
      <w:pPr>
        <w:spacing w:line="500" w:lineRule="exact"/>
        <w:ind w:firstLine="420" w:firstLineChars="200"/>
        <w:rPr>
          <w:rFonts w:ascii="宋体" w:hAnsi="宋体" w:cs="宋体"/>
          <w:szCs w:val="21"/>
          <w:highlight w:val="none"/>
        </w:rPr>
      </w:pPr>
      <w:r>
        <w:rPr>
          <w:rFonts w:hint="eastAsia" w:ascii="宋体" w:hAnsi="宋体" w:cs="宋体"/>
          <w:szCs w:val="21"/>
          <w:highlight w:val="none"/>
        </w:rPr>
        <w:t>（2）对于没有格式要求的部分由供应商自行编写。</w:t>
      </w:r>
    </w:p>
    <w:p w14:paraId="0B316635">
      <w:pPr>
        <w:spacing w:line="500" w:lineRule="exact"/>
        <w:ind w:firstLine="422" w:firstLineChars="200"/>
        <w:rPr>
          <w:rFonts w:ascii="宋体" w:hAnsi="宋体" w:cs="宋体"/>
          <w:b/>
          <w:color w:val="FF0000"/>
          <w:szCs w:val="21"/>
          <w:highlight w:val="none"/>
        </w:rPr>
      </w:pPr>
      <w:bookmarkStart w:id="47" w:name="_Toc183682360"/>
      <w:bookmarkStart w:id="48" w:name="_Toc183582223"/>
      <w:bookmarkStart w:id="49" w:name="_Toc217446050"/>
      <w:bookmarkStart w:id="50" w:name="_Toc308164800"/>
      <w:r>
        <w:rPr>
          <w:rFonts w:hint="eastAsia" w:ascii="宋体" w:hAnsi="宋体" w:cs="宋体"/>
          <w:b/>
          <w:bCs/>
          <w:szCs w:val="21"/>
          <w:highlight w:val="none"/>
        </w:rPr>
        <w:t>8、谈判保证金</w:t>
      </w:r>
      <w:bookmarkEnd w:id="47"/>
      <w:bookmarkEnd w:id="48"/>
      <w:bookmarkEnd w:id="49"/>
      <w:bookmarkEnd w:id="50"/>
      <w:r>
        <w:rPr>
          <w:rFonts w:hint="eastAsia" w:ascii="宋体" w:hAnsi="宋体" w:cs="宋体"/>
          <w:b/>
          <w:szCs w:val="21"/>
          <w:highlight w:val="none"/>
        </w:rPr>
        <w:t>（实质性要求）</w:t>
      </w:r>
    </w:p>
    <w:p w14:paraId="542EBAF5">
      <w:pPr>
        <w:spacing w:line="500" w:lineRule="exact"/>
        <w:ind w:firstLine="420" w:firstLineChars="200"/>
        <w:rPr>
          <w:rFonts w:ascii="宋体" w:hAnsi="宋体" w:cs="宋体"/>
          <w:szCs w:val="21"/>
          <w:highlight w:val="none"/>
        </w:rPr>
      </w:pPr>
      <w:r>
        <w:rPr>
          <w:rFonts w:hint="eastAsia" w:ascii="宋体" w:hAnsi="宋体" w:cs="宋体"/>
          <w:szCs w:val="21"/>
          <w:highlight w:val="none"/>
        </w:rPr>
        <w:t>（1）供应商谈判前时，必须按照本采购文件规定的方式、数额等内容提交谈判保证金，并作为其响应的一部分。</w:t>
      </w:r>
    </w:p>
    <w:p w14:paraId="3AD596C9">
      <w:pPr>
        <w:spacing w:line="500" w:lineRule="exact"/>
        <w:ind w:firstLine="420" w:firstLineChars="200"/>
        <w:rPr>
          <w:rFonts w:ascii="宋体" w:hAnsi="宋体" w:cs="宋体"/>
          <w:szCs w:val="21"/>
          <w:highlight w:val="none"/>
        </w:rPr>
      </w:pPr>
      <w:r>
        <w:rPr>
          <w:rFonts w:hint="eastAsia" w:ascii="宋体" w:hAnsi="宋体" w:cs="宋体"/>
          <w:szCs w:val="21"/>
          <w:highlight w:val="none"/>
        </w:rPr>
        <w:t>（2）保证金交款方式：详见供应商须知前附表。</w:t>
      </w:r>
    </w:p>
    <w:p w14:paraId="36E68255">
      <w:pPr>
        <w:spacing w:line="500" w:lineRule="exact"/>
        <w:ind w:firstLine="422" w:firstLineChars="200"/>
        <w:rPr>
          <w:rFonts w:ascii="宋体" w:hAnsi="宋体" w:cs="宋体"/>
          <w:b/>
          <w:bCs/>
          <w:szCs w:val="21"/>
          <w:highlight w:val="none"/>
        </w:rPr>
      </w:pPr>
      <w:bookmarkStart w:id="51" w:name="_Toc217446051"/>
      <w:bookmarkStart w:id="52" w:name="_Toc183582224"/>
      <w:bookmarkStart w:id="53" w:name="_Toc183682361"/>
      <w:bookmarkStart w:id="54" w:name="_Toc308164801"/>
      <w:r>
        <w:rPr>
          <w:rFonts w:hint="eastAsia" w:ascii="宋体" w:hAnsi="宋体" w:cs="宋体"/>
          <w:b/>
          <w:bCs/>
          <w:szCs w:val="21"/>
          <w:highlight w:val="none"/>
        </w:rPr>
        <w:t>9、谈判有效期</w:t>
      </w:r>
      <w:bookmarkEnd w:id="51"/>
      <w:bookmarkEnd w:id="52"/>
      <w:bookmarkEnd w:id="53"/>
      <w:bookmarkEnd w:id="54"/>
      <w:r>
        <w:rPr>
          <w:rFonts w:hint="eastAsia" w:ascii="宋体" w:hAnsi="宋体" w:cs="宋体"/>
          <w:b/>
          <w:szCs w:val="21"/>
          <w:highlight w:val="none"/>
        </w:rPr>
        <w:t>（实质性要求）</w:t>
      </w:r>
    </w:p>
    <w:p w14:paraId="5C986A5D">
      <w:pPr>
        <w:spacing w:line="500" w:lineRule="exact"/>
        <w:ind w:firstLine="420" w:firstLineChars="200"/>
        <w:rPr>
          <w:rFonts w:ascii="宋体" w:hAnsi="宋体" w:cs="宋体"/>
          <w:szCs w:val="21"/>
          <w:highlight w:val="none"/>
        </w:rPr>
      </w:pPr>
      <w:r>
        <w:rPr>
          <w:rFonts w:hint="eastAsia" w:ascii="宋体" w:hAnsi="宋体" w:cs="宋体"/>
          <w:szCs w:val="21"/>
          <w:highlight w:val="none"/>
        </w:rPr>
        <w:t>（1）本项目谈判有效期为响应文件提交截止之日起90日历天</w:t>
      </w:r>
      <w:r>
        <w:rPr>
          <w:rFonts w:hint="eastAsia" w:ascii="宋体" w:hAnsi="宋体" w:cs="宋体"/>
          <w:szCs w:val="21"/>
          <w:highlight w:val="none"/>
          <w:lang w:val="zh-CN"/>
        </w:rPr>
        <w:t>。响应文件在这个规定期限内应保持有效相应文件中附承诺书。</w:t>
      </w:r>
    </w:p>
    <w:p w14:paraId="067F171C">
      <w:pPr>
        <w:spacing w:line="500" w:lineRule="exact"/>
        <w:ind w:firstLine="420" w:firstLineChars="200"/>
        <w:rPr>
          <w:rFonts w:ascii="宋体" w:hAnsi="宋体" w:cs="宋体"/>
          <w:szCs w:val="21"/>
          <w:highlight w:val="none"/>
        </w:rPr>
      </w:pPr>
      <w:r>
        <w:rPr>
          <w:rFonts w:hint="eastAsia" w:ascii="宋体" w:hAnsi="宋体" w:cs="宋体"/>
          <w:szCs w:val="21"/>
          <w:highlight w:val="none"/>
        </w:rPr>
        <w:t xml:space="preserve">（2）因不可抗力事件或者采购需求作出必要调整，采购人可于谈判有效期届满之前与供应商协商延长谈判有效期。供应商拒绝延长谈判有效期的，不得再参与该项目后续采购活动，但由此给供应商造成的损失，采购人应当予以赔偿或者合理补偿。供应商同意延长谈判有效期的，不能修改响应文件。 </w:t>
      </w:r>
    </w:p>
    <w:p w14:paraId="399D36EC">
      <w:pPr>
        <w:spacing w:line="500" w:lineRule="exact"/>
        <w:ind w:firstLine="422" w:firstLineChars="200"/>
        <w:rPr>
          <w:rFonts w:ascii="宋体" w:hAnsi="宋体" w:cs="宋体"/>
          <w:b/>
          <w:bCs/>
          <w:szCs w:val="21"/>
          <w:highlight w:val="none"/>
        </w:rPr>
      </w:pPr>
      <w:bookmarkStart w:id="55" w:name="_Toc183582225"/>
      <w:bookmarkStart w:id="56" w:name="_Toc183682362"/>
      <w:bookmarkStart w:id="57" w:name="_Toc217446052"/>
      <w:bookmarkStart w:id="58" w:name="_Toc308164802"/>
      <w:r>
        <w:rPr>
          <w:rFonts w:hint="eastAsia" w:ascii="宋体" w:hAnsi="宋体" w:cs="宋体"/>
          <w:b/>
          <w:bCs/>
          <w:szCs w:val="21"/>
          <w:highlight w:val="none"/>
        </w:rPr>
        <w:t>10、</w:t>
      </w:r>
      <w:bookmarkEnd w:id="55"/>
      <w:bookmarkEnd w:id="56"/>
      <w:bookmarkEnd w:id="57"/>
      <w:bookmarkEnd w:id="58"/>
      <w:r>
        <w:rPr>
          <w:rFonts w:hint="eastAsia" w:ascii="宋体" w:hAnsi="宋体" w:cs="宋体"/>
          <w:b/>
          <w:bCs/>
          <w:szCs w:val="21"/>
          <w:highlight w:val="none"/>
        </w:rPr>
        <w:t>响应文件的式样和签署</w:t>
      </w:r>
      <w:r>
        <w:rPr>
          <w:rFonts w:hint="eastAsia" w:ascii="宋体" w:hAnsi="宋体" w:cs="宋体"/>
          <w:b/>
          <w:szCs w:val="21"/>
          <w:highlight w:val="none"/>
        </w:rPr>
        <w:t>（实质性要求）</w:t>
      </w:r>
    </w:p>
    <w:p w14:paraId="75007391">
      <w:pPr>
        <w:spacing w:line="500" w:lineRule="exact"/>
        <w:ind w:firstLine="420" w:firstLineChars="200"/>
        <w:rPr>
          <w:rFonts w:ascii="宋体" w:hAnsi="宋体" w:cs="宋体"/>
          <w:szCs w:val="21"/>
          <w:highlight w:val="none"/>
        </w:rPr>
      </w:pPr>
      <w:bookmarkStart w:id="59" w:name="_Toc183582227"/>
      <w:bookmarkStart w:id="60" w:name="_Toc308164804"/>
      <w:bookmarkStart w:id="61" w:name="_Toc217446054"/>
      <w:bookmarkStart w:id="62" w:name="_Toc183682364"/>
      <w:r>
        <w:rPr>
          <w:rFonts w:hint="eastAsia" w:ascii="宋体" w:hAnsi="宋体" w:cs="宋体"/>
          <w:szCs w:val="21"/>
          <w:highlight w:val="none"/>
        </w:rPr>
        <w:t>（1）响应文件以电子文件形式上传。响应文件签署和加盖公章，响应文件均须由供应商的法定代表人或其授权代理人手书签字和加盖供应商公章。响应文件由法定代表人签署的，须与企业法人营业执照相符；由授权代理人签署的，须提交以书面形式出具的“法定代表人授权书”（按规定的格式提交）。</w:t>
      </w:r>
    </w:p>
    <w:p w14:paraId="780CE329">
      <w:pPr>
        <w:spacing w:line="500" w:lineRule="exact"/>
        <w:ind w:firstLine="420" w:firstLineChars="200"/>
        <w:rPr>
          <w:rFonts w:ascii="宋体" w:hAnsi="宋体" w:cs="宋体"/>
          <w:szCs w:val="21"/>
          <w:highlight w:val="none"/>
        </w:rPr>
      </w:pPr>
      <w:r>
        <w:rPr>
          <w:rFonts w:hint="eastAsia" w:ascii="宋体" w:hAnsi="宋体" w:cs="宋体"/>
          <w:szCs w:val="21"/>
          <w:highlight w:val="none"/>
        </w:rPr>
        <w:t>（2） 响应文件中如有修改错漏处，应在修改处加盖供应商公章。</w:t>
      </w:r>
    </w:p>
    <w:p w14:paraId="0ABEDC7D">
      <w:pPr>
        <w:spacing w:line="500" w:lineRule="exact"/>
        <w:ind w:firstLine="422" w:firstLineChars="200"/>
        <w:rPr>
          <w:rFonts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lang w:val="en-US" w:eastAsia="zh-CN"/>
        </w:rPr>
        <w:t>1</w:t>
      </w:r>
      <w:r>
        <w:rPr>
          <w:rFonts w:hint="eastAsia" w:ascii="宋体" w:hAnsi="宋体" w:cs="宋体"/>
          <w:b/>
          <w:bCs/>
          <w:szCs w:val="21"/>
          <w:highlight w:val="none"/>
        </w:rPr>
        <w:t>、响应文件的</w:t>
      </w:r>
      <w:bookmarkEnd w:id="59"/>
      <w:bookmarkEnd w:id="60"/>
      <w:bookmarkEnd w:id="61"/>
      <w:bookmarkEnd w:id="62"/>
      <w:r>
        <w:rPr>
          <w:rFonts w:hint="eastAsia" w:ascii="宋体" w:hAnsi="宋体" w:cs="宋体"/>
          <w:b/>
          <w:bCs/>
          <w:szCs w:val="21"/>
          <w:highlight w:val="none"/>
        </w:rPr>
        <w:t>提交</w:t>
      </w:r>
    </w:p>
    <w:p w14:paraId="2B03B51F">
      <w:pPr>
        <w:spacing w:line="500" w:lineRule="exact"/>
        <w:ind w:firstLine="420" w:firstLineChars="200"/>
        <w:rPr>
          <w:rFonts w:ascii="宋体" w:hAnsi="宋体" w:cs="宋体"/>
          <w:szCs w:val="21"/>
          <w:highlight w:val="none"/>
        </w:rPr>
      </w:pPr>
      <w:r>
        <w:rPr>
          <w:rFonts w:hint="eastAsia" w:ascii="宋体" w:hAnsi="宋体" w:cs="宋体"/>
          <w:szCs w:val="21"/>
          <w:highlight w:val="none"/>
        </w:rPr>
        <w:t>（1）供应商应在采购文件规定的响应文件提交截止时间前，将响应文件按采购文件的</w:t>
      </w:r>
      <w:r>
        <w:rPr>
          <w:rFonts w:hint="eastAsia" w:ascii="宋体" w:hAnsi="宋体" w:cs="宋体"/>
          <w:szCs w:val="21"/>
          <w:highlight w:val="none"/>
          <w:lang w:val="en-US" w:eastAsia="zh-CN"/>
        </w:rPr>
        <w:t>上传至政采云平台</w:t>
      </w:r>
      <w:r>
        <w:rPr>
          <w:rFonts w:hint="eastAsia" w:ascii="宋体" w:hAnsi="宋体" w:cs="宋体"/>
          <w:szCs w:val="21"/>
          <w:highlight w:val="none"/>
        </w:rPr>
        <w:t>。截止时间以后送达的响应文件将不予接收。</w:t>
      </w:r>
    </w:p>
    <w:p w14:paraId="005D226D">
      <w:pPr>
        <w:spacing w:line="500" w:lineRule="exact"/>
        <w:ind w:firstLine="422" w:firstLineChars="200"/>
        <w:rPr>
          <w:rFonts w:ascii="宋体" w:hAnsi="宋体" w:cs="宋体"/>
          <w:b/>
          <w:bCs/>
          <w:szCs w:val="21"/>
          <w:highlight w:val="none"/>
        </w:rPr>
      </w:pPr>
      <w:bookmarkStart w:id="63" w:name="_Toc183582228"/>
      <w:bookmarkStart w:id="64" w:name="_Toc183682365"/>
      <w:bookmarkStart w:id="65" w:name="_Toc217446055"/>
      <w:r>
        <w:rPr>
          <w:rFonts w:hint="eastAsia" w:ascii="宋体" w:hAnsi="宋体" w:cs="宋体"/>
          <w:b/>
          <w:bCs/>
          <w:szCs w:val="21"/>
          <w:highlight w:val="none"/>
        </w:rPr>
        <w:t>1</w:t>
      </w:r>
      <w:r>
        <w:rPr>
          <w:rFonts w:hint="eastAsia" w:ascii="宋体" w:hAnsi="宋体" w:cs="宋体"/>
          <w:b/>
          <w:bCs/>
          <w:szCs w:val="21"/>
          <w:highlight w:val="none"/>
          <w:lang w:val="en-US" w:eastAsia="zh-CN"/>
        </w:rPr>
        <w:t>2</w:t>
      </w:r>
      <w:r>
        <w:rPr>
          <w:rFonts w:hint="eastAsia" w:ascii="宋体" w:hAnsi="宋体" w:cs="宋体"/>
          <w:b/>
          <w:bCs/>
          <w:szCs w:val="21"/>
          <w:highlight w:val="none"/>
        </w:rPr>
        <w:t>、响应文件的修改和撤</w:t>
      </w:r>
      <w:bookmarkEnd w:id="63"/>
      <w:bookmarkEnd w:id="64"/>
      <w:r>
        <w:rPr>
          <w:rFonts w:hint="eastAsia" w:ascii="宋体" w:hAnsi="宋体" w:cs="宋体"/>
          <w:b/>
          <w:bCs/>
          <w:szCs w:val="21"/>
          <w:highlight w:val="none"/>
        </w:rPr>
        <w:t>回</w:t>
      </w:r>
      <w:bookmarkEnd w:id="65"/>
    </w:p>
    <w:p w14:paraId="7FFC2E15">
      <w:pPr>
        <w:spacing w:line="472" w:lineRule="exact"/>
        <w:ind w:firstLine="420" w:firstLineChars="200"/>
        <w:rPr>
          <w:rFonts w:ascii="宋体" w:hAnsi="宋体" w:cs="宋体"/>
          <w:szCs w:val="21"/>
          <w:highlight w:val="none"/>
        </w:rPr>
      </w:pPr>
      <w:bookmarkStart w:id="66" w:name="_Toc533853614"/>
      <w:r>
        <w:rPr>
          <w:rFonts w:hint="eastAsia" w:ascii="宋体" w:hAnsi="宋体" w:cs="宋体"/>
          <w:szCs w:val="21"/>
          <w:highlight w:val="none"/>
        </w:rPr>
        <w:t>（1） 在响应截止时间（开启时间）之后，响应人不得对其响应文件做任何修改。</w:t>
      </w:r>
    </w:p>
    <w:p w14:paraId="0C2A37E8">
      <w:pPr>
        <w:spacing w:line="472" w:lineRule="exact"/>
        <w:ind w:firstLine="420" w:firstLineChars="200"/>
        <w:rPr>
          <w:rFonts w:ascii="宋体" w:hAnsi="宋体" w:cs="宋体"/>
          <w:szCs w:val="21"/>
          <w:highlight w:val="none"/>
        </w:rPr>
      </w:pPr>
      <w:r>
        <w:rPr>
          <w:rFonts w:hint="eastAsia" w:ascii="宋体" w:hAnsi="宋体" w:cs="宋体"/>
          <w:szCs w:val="21"/>
          <w:highlight w:val="none"/>
        </w:rPr>
        <w:t>（2） 从开启时间起至响应有效期期满响应人不得撤回其响应文件，否则其</w:t>
      </w:r>
      <w:r>
        <w:rPr>
          <w:rFonts w:hint="eastAsia" w:ascii="宋体" w:hAnsi="宋体" w:cs="宋体"/>
          <w:szCs w:val="21"/>
          <w:highlight w:val="none"/>
          <w:lang w:eastAsia="zh-CN"/>
        </w:rPr>
        <w:t>谈判</w:t>
      </w:r>
      <w:r>
        <w:rPr>
          <w:rFonts w:hint="eastAsia" w:ascii="宋体" w:hAnsi="宋体" w:cs="宋体"/>
          <w:szCs w:val="21"/>
          <w:highlight w:val="none"/>
        </w:rPr>
        <w:t>保证金将不予退还五、谈判程序</w:t>
      </w:r>
      <w:bookmarkEnd w:id="66"/>
    </w:p>
    <w:p w14:paraId="0E4DFFB0">
      <w:pPr>
        <w:spacing w:line="500" w:lineRule="exact"/>
        <w:ind w:firstLine="422" w:firstLineChars="200"/>
        <w:rPr>
          <w:rFonts w:ascii="宋体" w:hAnsi="宋体" w:cs="宋体"/>
          <w:b/>
          <w:szCs w:val="21"/>
          <w:highlight w:val="none"/>
        </w:rPr>
      </w:pPr>
      <w:bookmarkStart w:id="67" w:name="_Toc308164807"/>
      <w:bookmarkStart w:id="68" w:name="_Toc217446058"/>
      <w:r>
        <w:rPr>
          <w:rFonts w:hint="eastAsia" w:ascii="宋体" w:hAnsi="宋体" w:cs="宋体"/>
          <w:b/>
          <w:szCs w:val="21"/>
          <w:highlight w:val="none"/>
        </w:rPr>
        <w:t>1</w:t>
      </w:r>
      <w:r>
        <w:rPr>
          <w:rFonts w:hint="eastAsia" w:ascii="宋体" w:hAnsi="宋体" w:cs="宋体"/>
          <w:b/>
          <w:szCs w:val="21"/>
          <w:highlight w:val="none"/>
          <w:lang w:val="en-US" w:eastAsia="zh-CN"/>
        </w:rPr>
        <w:t>3</w:t>
      </w:r>
      <w:r>
        <w:rPr>
          <w:rFonts w:hint="eastAsia" w:ascii="宋体" w:hAnsi="宋体" w:cs="宋体"/>
          <w:b/>
          <w:szCs w:val="21"/>
          <w:highlight w:val="none"/>
        </w:rPr>
        <w:t>、谈判程序</w:t>
      </w:r>
      <w:bookmarkEnd w:id="67"/>
      <w:bookmarkEnd w:id="68"/>
    </w:p>
    <w:p w14:paraId="56AC88B7">
      <w:pPr>
        <w:spacing w:line="500" w:lineRule="exact"/>
        <w:ind w:firstLine="420" w:firstLineChars="200"/>
        <w:rPr>
          <w:rFonts w:ascii="宋体" w:hAnsi="宋体" w:cs="宋体"/>
          <w:szCs w:val="21"/>
          <w:highlight w:val="none"/>
        </w:rPr>
      </w:pPr>
      <w:r>
        <w:rPr>
          <w:rFonts w:hint="eastAsia" w:ascii="宋体" w:hAnsi="宋体" w:cs="宋体"/>
          <w:szCs w:val="21"/>
          <w:highlight w:val="none"/>
        </w:rPr>
        <w:t>（1）谈判小组对提交响应文件的供应商按照采购文件的资格性要求进行资格审查并出具资格审查报告。</w:t>
      </w:r>
    </w:p>
    <w:p w14:paraId="20CC5715">
      <w:pPr>
        <w:spacing w:line="500" w:lineRule="exact"/>
        <w:ind w:firstLine="420" w:firstLineChars="200"/>
        <w:rPr>
          <w:rFonts w:ascii="宋体" w:hAnsi="宋体" w:cs="宋体"/>
          <w:szCs w:val="21"/>
          <w:highlight w:val="none"/>
        </w:rPr>
      </w:pPr>
      <w:r>
        <w:rPr>
          <w:rFonts w:hint="eastAsia" w:ascii="宋体" w:hAnsi="宋体" w:cs="宋体"/>
          <w:szCs w:val="21"/>
          <w:highlight w:val="none"/>
        </w:rPr>
        <w:t>（2）谈判小组对通过资格性审查的供应商的技术服务响应文件进行符合性评审。</w:t>
      </w:r>
    </w:p>
    <w:p w14:paraId="1517FED9">
      <w:pPr>
        <w:spacing w:line="500" w:lineRule="exact"/>
        <w:ind w:firstLine="420" w:firstLineChars="200"/>
        <w:rPr>
          <w:rFonts w:ascii="宋体" w:hAnsi="宋体" w:cs="宋体"/>
          <w:szCs w:val="21"/>
          <w:highlight w:val="none"/>
        </w:rPr>
      </w:pPr>
      <w:r>
        <w:rPr>
          <w:rFonts w:hint="eastAsia" w:ascii="宋体" w:hAnsi="宋体" w:cs="宋体"/>
          <w:szCs w:val="21"/>
          <w:highlight w:val="none"/>
        </w:rPr>
        <w:t>（3）谈判小组按照采购文件的规定分别与通过资格性审查和通过技术响应文件符合性审查的供应商进行</w:t>
      </w:r>
      <w:r>
        <w:rPr>
          <w:rFonts w:hint="eastAsia" w:ascii="宋体" w:hAnsi="宋体" w:cs="宋体"/>
          <w:szCs w:val="21"/>
          <w:highlight w:val="none"/>
          <w:lang w:val="en-US" w:eastAsia="zh-CN"/>
        </w:rPr>
        <w:t>线上</w:t>
      </w:r>
      <w:r>
        <w:rPr>
          <w:rFonts w:hint="eastAsia" w:ascii="宋体" w:hAnsi="宋体" w:cs="宋体"/>
          <w:szCs w:val="21"/>
          <w:highlight w:val="none"/>
        </w:rPr>
        <w:t>谈判。</w:t>
      </w:r>
    </w:p>
    <w:p w14:paraId="31F82AA6">
      <w:pPr>
        <w:spacing w:line="472"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（4）经谈判确定最终采购需求后，谈判小组组织供应商</w:t>
      </w:r>
      <w:r>
        <w:rPr>
          <w:rFonts w:hint="eastAsia" w:ascii="宋体" w:hAnsi="宋体" w:eastAsia="宋体" w:cs="宋体"/>
          <w:szCs w:val="21"/>
          <w:highlight w:val="none"/>
          <w:lang w:val="en-US" w:eastAsia="zh-CN"/>
        </w:rPr>
        <w:t>在政采云平台</w:t>
      </w:r>
      <w:r>
        <w:rPr>
          <w:rFonts w:hint="eastAsia" w:ascii="宋体" w:hAnsi="宋体" w:eastAsia="宋体" w:cs="宋体"/>
          <w:szCs w:val="21"/>
          <w:highlight w:val="none"/>
        </w:rPr>
        <w:t>进行二次报价</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供应商应自行关注政采云网站并在30分钟内完成二次报价，超时完成无效</w:t>
      </w:r>
      <w:r>
        <w:rPr>
          <w:rFonts w:hint="eastAsia" w:ascii="宋体" w:hAnsi="宋体" w:eastAsia="宋体" w:cs="宋体"/>
          <w:szCs w:val="21"/>
          <w:highlight w:val="none"/>
        </w:rPr>
        <w:t>。</w:t>
      </w:r>
    </w:p>
    <w:p w14:paraId="180F0848">
      <w:pPr>
        <w:spacing w:line="500" w:lineRule="exact"/>
        <w:ind w:firstLine="422" w:firstLineChars="200"/>
        <w:rPr>
          <w:rFonts w:ascii="宋体" w:hAnsi="宋体" w:cs="宋体"/>
          <w:b/>
          <w:szCs w:val="21"/>
          <w:highlight w:val="none"/>
        </w:rPr>
      </w:pPr>
      <w:bookmarkStart w:id="69" w:name="_Toc183582238"/>
      <w:bookmarkStart w:id="70" w:name="_Toc183682375"/>
      <w:bookmarkStart w:id="71" w:name="_Toc308164809"/>
      <w:bookmarkStart w:id="72" w:name="_Toc217446063"/>
      <w:r>
        <w:rPr>
          <w:rFonts w:hint="eastAsia" w:ascii="宋体" w:hAnsi="宋体" w:cs="宋体"/>
          <w:b/>
          <w:szCs w:val="21"/>
          <w:highlight w:val="none"/>
          <w:lang w:val="en-US" w:eastAsia="zh-CN"/>
        </w:rPr>
        <w:t>14</w:t>
      </w:r>
      <w:r>
        <w:rPr>
          <w:rFonts w:hint="eastAsia" w:ascii="宋体" w:hAnsi="宋体" w:cs="宋体"/>
          <w:b/>
          <w:szCs w:val="21"/>
          <w:highlight w:val="none"/>
        </w:rPr>
        <w:t>、评审情况公告</w:t>
      </w:r>
    </w:p>
    <w:p w14:paraId="6D0EF52B">
      <w:pPr>
        <w:spacing w:line="500" w:lineRule="exact"/>
        <w:ind w:firstLine="420" w:firstLineChars="200"/>
        <w:rPr>
          <w:rFonts w:ascii="宋体" w:hAnsi="宋体" w:cs="宋体"/>
          <w:szCs w:val="21"/>
          <w:highlight w:val="none"/>
        </w:rPr>
      </w:pPr>
      <w:r>
        <w:rPr>
          <w:rFonts w:hint="eastAsia" w:ascii="宋体" w:hAnsi="宋体" w:cs="宋体"/>
          <w:szCs w:val="21"/>
          <w:highlight w:val="none"/>
        </w:rPr>
        <w:t>见供应商须知前附表。</w:t>
      </w:r>
    </w:p>
    <w:p w14:paraId="3B5F0A0A">
      <w:pPr>
        <w:spacing w:line="500" w:lineRule="exact"/>
        <w:ind w:firstLine="422" w:firstLineChars="200"/>
        <w:rPr>
          <w:rFonts w:ascii="宋体" w:hAnsi="宋体" w:cs="宋体"/>
          <w:b/>
          <w:bCs/>
          <w:szCs w:val="21"/>
          <w:highlight w:val="none"/>
        </w:rPr>
      </w:pPr>
      <w:r>
        <w:rPr>
          <w:rFonts w:hint="eastAsia" w:ascii="宋体" w:hAnsi="宋体" w:cs="宋体"/>
          <w:b/>
          <w:bCs/>
          <w:szCs w:val="21"/>
          <w:highlight w:val="none"/>
          <w:lang w:val="en-US" w:eastAsia="zh-CN"/>
        </w:rPr>
        <w:t>15</w:t>
      </w:r>
      <w:r>
        <w:rPr>
          <w:rFonts w:hint="eastAsia" w:ascii="宋体" w:hAnsi="宋体" w:cs="宋体"/>
          <w:b/>
          <w:bCs/>
          <w:szCs w:val="21"/>
          <w:highlight w:val="none"/>
        </w:rPr>
        <w:t>、成交通知</w:t>
      </w:r>
      <w:bookmarkEnd w:id="69"/>
      <w:bookmarkEnd w:id="70"/>
      <w:r>
        <w:rPr>
          <w:rFonts w:hint="eastAsia" w:ascii="宋体" w:hAnsi="宋体" w:cs="宋体"/>
          <w:b/>
          <w:bCs/>
          <w:szCs w:val="21"/>
          <w:highlight w:val="none"/>
        </w:rPr>
        <w:t>书</w:t>
      </w:r>
      <w:bookmarkEnd w:id="71"/>
      <w:bookmarkEnd w:id="72"/>
    </w:p>
    <w:p w14:paraId="00F5613D">
      <w:pPr>
        <w:spacing w:line="500" w:lineRule="exact"/>
        <w:ind w:firstLine="420" w:firstLineChars="200"/>
        <w:rPr>
          <w:rFonts w:ascii="宋体" w:hAnsi="宋体" w:cs="宋体"/>
          <w:szCs w:val="21"/>
          <w:highlight w:val="none"/>
        </w:rPr>
      </w:pPr>
      <w:r>
        <w:rPr>
          <w:rFonts w:hint="eastAsia" w:ascii="宋体" w:hAnsi="宋体" w:cs="宋体"/>
          <w:szCs w:val="21"/>
          <w:highlight w:val="none"/>
        </w:rPr>
        <w:t>（1）成交通知书为签订政府采购合同的依据之一，是合同的有效组成部分。</w:t>
      </w:r>
    </w:p>
    <w:p w14:paraId="0CF3F0A9">
      <w:pPr>
        <w:spacing w:line="500" w:lineRule="exact"/>
        <w:ind w:firstLine="420" w:firstLineChars="200"/>
        <w:rPr>
          <w:rFonts w:ascii="宋体" w:hAnsi="宋体" w:cs="宋体"/>
          <w:szCs w:val="21"/>
          <w:highlight w:val="none"/>
        </w:rPr>
      </w:pPr>
      <w:r>
        <w:rPr>
          <w:rFonts w:hint="eastAsia" w:ascii="宋体" w:hAnsi="宋体" w:cs="宋体"/>
          <w:szCs w:val="21"/>
          <w:highlight w:val="none"/>
        </w:rPr>
        <w:t>（2）供应商被确认成交供应商后，拒绝领取成交通知书的，采购代理机构将采取邮寄或其他通讯方式，按照供应商响应文件中的地址发出成交通知书。</w:t>
      </w:r>
    </w:p>
    <w:p w14:paraId="1353C30A">
      <w:pPr>
        <w:spacing w:line="500" w:lineRule="exact"/>
        <w:ind w:firstLine="420" w:firstLineChars="200"/>
        <w:rPr>
          <w:rFonts w:ascii="宋体" w:hAnsi="宋体" w:cs="宋体"/>
          <w:szCs w:val="21"/>
          <w:highlight w:val="none"/>
        </w:rPr>
      </w:pPr>
      <w:r>
        <w:rPr>
          <w:rFonts w:hint="eastAsia" w:ascii="宋体" w:hAnsi="宋体" w:cs="宋体"/>
          <w:szCs w:val="21"/>
          <w:highlight w:val="none"/>
        </w:rPr>
        <w:t>（3）成交通知书对采购人和成交供应商均具有法律效力。成交通知书发出后，采购人改变评审结果，或者成交供应商无正当理由放弃成交的，应当承担相应的法律责任。</w:t>
      </w:r>
    </w:p>
    <w:p w14:paraId="52633A27">
      <w:pPr>
        <w:spacing w:line="500" w:lineRule="exact"/>
        <w:ind w:firstLine="420" w:firstLineChars="200"/>
        <w:rPr>
          <w:rFonts w:ascii="宋体" w:hAnsi="宋体" w:cs="宋体"/>
          <w:szCs w:val="21"/>
          <w:highlight w:val="none"/>
        </w:rPr>
      </w:pPr>
      <w:r>
        <w:rPr>
          <w:rFonts w:hint="eastAsia" w:ascii="宋体" w:hAnsi="宋体" w:cs="宋体"/>
          <w:szCs w:val="21"/>
          <w:highlight w:val="none"/>
        </w:rPr>
        <w:t>（4）成交供应商的响应文件本应作为无效处理或者有政府采购法律法规规章制度规定的成交无效情形的，采购单位在取得有权主体的认定以后，将宣布发出的成交通知书无效，并收回发出的成交通知书（成交供应商应当缴回），依法重新确定成交供应商或者重新开展采购活动。</w:t>
      </w:r>
    </w:p>
    <w:p w14:paraId="7FD91DB7">
      <w:pPr>
        <w:spacing w:line="500" w:lineRule="exact"/>
        <w:ind w:firstLine="420" w:firstLineChars="200"/>
        <w:rPr>
          <w:rFonts w:ascii="宋体" w:hAnsi="宋体" w:cs="宋体"/>
          <w:szCs w:val="21"/>
          <w:highlight w:val="none"/>
        </w:rPr>
      </w:pPr>
      <w:r>
        <w:rPr>
          <w:rFonts w:hint="eastAsia" w:ascii="宋体" w:hAnsi="宋体" w:cs="宋体"/>
          <w:szCs w:val="21"/>
          <w:highlight w:val="none"/>
        </w:rPr>
        <w:t>（5）成交公告发出后，成交供应商自行领取成交通知书的，可凭有效身份证明证件领取，领取地点见供应商须知前附表。</w:t>
      </w:r>
    </w:p>
    <w:p w14:paraId="6FAE9A72">
      <w:pPr>
        <w:spacing w:line="472" w:lineRule="exact"/>
        <w:rPr>
          <w:rFonts w:ascii="宋体" w:hAnsi="宋体" w:cs="宋体"/>
          <w:b/>
          <w:bCs/>
          <w:szCs w:val="21"/>
          <w:highlight w:val="none"/>
        </w:rPr>
      </w:pPr>
      <w:bookmarkStart w:id="73" w:name="_Toc533853615"/>
      <w:bookmarkStart w:id="74" w:name="_Toc465688425"/>
      <w:bookmarkStart w:id="75" w:name="_Toc308164810"/>
      <w:bookmarkStart w:id="76" w:name="_Toc217446064"/>
      <w:bookmarkStart w:id="77" w:name="_Toc183682377"/>
      <w:bookmarkStart w:id="78" w:name="_Toc183582240"/>
      <w:r>
        <w:rPr>
          <w:rFonts w:hint="eastAsia" w:ascii="宋体" w:hAnsi="宋体" w:cs="宋体"/>
          <w:b/>
          <w:bCs/>
          <w:szCs w:val="21"/>
          <w:highlight w:val="none"/>
          <w:lang w:val="en-US" w:eastAsia="zh-CN"/>
        </w:rPr>
        <w:t>五</w:t>
      </w:r>
      <w:r>
        <w:rPr>
          <w:rFonts w:hint="eastAsia" w:ascii="宋体" w:hAnsi="宋体" w:cs="宋体"/>
          <w:b/>
          <w:bCs/>
          <w:szCs w:val="21"/>
          <w:highlight w:val="none"/>
        </w:rPr>
        <w:t>、签订及履行合同</w:t>
      </w:r>
      <w:bookmarkEnd w:id="73"/>
      <w:bookmarkEnd w:id="74"/>
      <w:bookmarkEnd w:id="75"/>
      <w:bookmarkEnd w:id="76"/>
    </w:p>
    <w:p w14:paraId="5DB0C634">
      <w:pPr>
        <w:spacing w:line="500" w:lineRule="exact"/>
        <w:ind w:firstLine="422" w:firstLineChars="200"/>
        <w:rPr>
          <w:rFonts w:ascii="宋体" w:hAnsi="宋体" w:cs="宋体"/>
          <w:b/>
          <w:szCs w:val="21"/>
          <w:highlight w:val="none"/>
        </w:rPr>
      </w:pPr>
      <w:bookmarkStart w:id="79" w:name="_Toc308164811"/>
      <w:bookmarkStart w:id="80" w:name="_Toc217446065"/>
      <w:r>
        <w:rPr>
          <w:rFonts w:hint="eastAsia" w:ascii="宋体" w:hAnsi="宋体" w:cs="宋体"/>
          <w:b/>
          <w:szCs w:val="21"/>
          <w:highlight w:val="none"/>
        </w:rPr>
        <w:t>1、签订合同</w:t>
      </w:r>
      <w:bookmarkEnd w:id="79"/>
      <w:bookmarkEnd w:id="80"/>
    </w:p>
    <w:p w14:paraId="599320FE">
      <w:pPr>
        <w:spacing w:line="500" w:lineRule="exact"/>
        <w:ind w:firstLine="420" w:firstLineChars="200"/>
        <w:rPr>
          <w:rFonts w:ascii="宋体" w:hAnsi="宋体" w:cs="宋体"/>
          <w:szCs w:val="21"/>
          <w:highlight w:val="none"/>
        </w:rPr>
      </w:pPr>
      <w:r>
        <w:rPr>
          <w:rFonts w:hint="eastAsia" w:ascii="宋体" w:hAnsi="宋体" w:cs="宋体"/>
          <w:szCs w:val="21"/>
          <w:highlight w:val="none"/>
        </w:rPr>
        <w:t>（1）成交供应商应在成交通知书发出之日起三十日内（或采购文件规定另一个较短的时间）与采购人签订采购合同。由于成交供应商的原因逾期未与采购人签订采购合同的，将视为放弃成交，取消其成交资格并将按相关规定进行处理。由于采购人的原因逾期未与成交供应商签订采购合同的，将按相关规定进行处理。</w:t>
      </w:r>
    </w:p>
    <w:p w14:paraId="252AAEA4">
      <w:pPr>
        <w:spacing w:line="500" w:lineRule="exact"/>
        <w:ind w:firstLine="420" w:firstLineChars="200"/>
        <w:rPr>
          <w:rFonts w:ascii="宋体" w:hAnsi="宋体" w:cs="宋体"/>
          <w:szCs w:val="21"/>
          <w:highlight w:val="none"/>
        </w:rPr>
      </w:pPr>
      <w:r>
        <w:rPr>
          <w:rFonts w:hint="eastAsia" w:ascii="宋体" w:hAnsi="宋体" w:cs="宋体"/>
          <w:szCs w:val="21"/>
          <w:highlight w:val="none"/>
        </w:rPr>
        <w:t>（2）采购人不得向成交供应商提出任何不合理的要求，作为签订合同的条件，不得与成交供应商私下订立背离合同实质性内容的任何协议，所签订的合同不得对采购文件和响应文件确定的事项进行修改。</w:t>
      </w:r>
    </w:p>
    <w:p w14:paraId="032519E9">
      <w:pPr>
        <w:spacing w:line="500" w:lineRule="exact"/>
        <w:ind w:firstLine="420" w:firstLineChars="200"/>
        <w:rPr>
          <w:rFonts w:ascii="宋体" w:hAnsi="宋体" w:cs="宋体"/>
          <w:szCs w:val="21"/>
          <w:highlight w:val="none"/>
        </w:rPr>
      </w:pPr>
      <w:bookmarkStart w:id="81" w:name="_Toc308164812"/>
      <w:bookmarkStart w:id="82" w:name="_Toc217446068"/>
      <w:r>
        <w:rPr>
          <w:rFonts w:hint="eastAsia" w:ascii="宋体" w:hAnsi="宋体" w:cs="宋体"/>
          <w:szCs w:val="21"/>
          <w:highlight w:val="none"/>
        </w:rPr>
        <w:t>（3）成交供应商因不可抗力原因不能履行采购合同或放弃成交的，经请示有权主体同意后，依法重新确定成交供应商或者重新开展采购活动。</w:t>
      </w:r>
    </w:p>
    <w:p w14:paraId="3F9BEEE6">
      <w:pPr>
        <w:spacing w:line="500" w:lineRule="exact"/>
        <w:ind w:firstLine="422" w:firstLineChars="200"/>
        <w:rPr>
          <w:rFonts w:ascii="宋体" w:hAnsi="宋体" w:cs="宋体"/>
          <w:szCs w:val="21"/>
          <w:highlight w:val="none"/>
        </w:rPr>
      </w:pPr>
      <w:r>
        <w:rPr>
          <w:rFonts w:hint="eastAsia" w:ascii="宋体" w:hAnsi="宋体" w:cs="宋体"/>
          <w:b/>
          <w:bCs/>
          <w:szCs w:val="21"/>
          <w:highlight w:val="none"/>
        </w:rPr>
        <w:t>2、合同分包（实质性要求）</w:t>
      </w:r>
    </w:p>
    <w:p w14:paraId="5F47F4B6">
      <w:pPr>
        <w:spacing w:line="500" w:lineRule="exact"/>
        <w:ind w:firstLine="420" w:firstLineChars="200"/>
        <w:rPr>
          <w:rFonts w:ascii="宋体" w:hAnsi="宋体" w:cs="宋体"/>
          <w:szCs w:val="21"/>
          <w:highlight w:val="none"/>
        </w:rPr>
      </w:pPr>
      <w:r>
        <w:rPr>
          <w:rFonts w:hint="eastAsia" w:ascii="宋体" w:hAnsi="宋体" w:cs="宋体"/>
          <w:szCs w:val="21"/>
          <w:highlight w:val="none"/>
        </w:rPr>
        <w:t>（1）本项目不允许分包。</w:t>
      </w:r>
    </w:p>
    <w:p w14:paraId="75D1ADEC">
      <w:pPr>
        <w:spacing w:line="500" w:lineRule="exact"/>
        <w:ind w:firstLine="422" w:firstLineChars="200"/>
        <w:rPr>
          <w:rFonts w:ascii="宋体" w:hAnsi="宋体" w:cs="宋体"/>
          <w:szCs w:val="21"/>
          <w:highlight w:val="none"/>
        </w:rPr>
      </w:pPr>
      <w:r>
        <w:rPr>
          <w:rFonts w:hint="eastAsia" w:ascii="宋体" w:hAnsi="宋体" w:cs="宋体"/>
          <w:b/>
          <w:bCs/>
          <w:szCs w:val="21"/>
          <w:highlight w:val="none"/>
        </w:rPr>
        <w:t>3、合同转包（实质性要求）</w:t>
      </w:r>
    </w:p>
    <w:p w14:paraId="318A58D4">
      <w:pPr>
        <w:spacing w:line="500" w:lineRule="exact"/>
        <w:ind w:firstLine="420" w:firstLineChars="200"/>
        <w:rPr>
          <w:rFonts w:ascii="宋体" w:hAnsi="宋体" w:cs="宋体"/>
          <w:szCs w:val="21"/>
          <w:highlight w:val="none"/>
        </w:rPr>
      </w:pPr>
      <w:r>
        <w:rPr>
          <w:rFonts w:hint="eastAsia" w:ascii="宋体" w:hAnsi="宋体" w:cs="宋体"/>
          <w:szCs w:val="21"/>
          <w:highlight w:val="none"/>
        </w:rPr>
        <w:t>（1）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07AB4FE8">
      <w:pPr>
        <w:spacing w:line="500" w:lineRule="exact"/>
        <w:ind w:firstLine="420" w:firstLineChars="200"/>
        <w:rPr>
          <w:rFonts w:ascii="宋体" w:hAnsi="宋体" w:cs="宋体"/>
          <w:szCs w:val="21"/>
          <w:highlight w:val="none"/>
        </w:rPr>
      </w:pPr>
      <w:r>
        <w:rPr>
          <w:rFonts w:hint="eastAsia" w:ascii="宋体" w:hAnsi="宋体" w:cs="宋体"/>
          <w:szCs w:val="21"/>
          <w:highlight w:val="none"/>
        </w:rPr>
        <w:t>（2）成交供应商转包的，视同拒绝履行政府采购合同义务，将依法追究法律责任</w:t>
      </w:r>
      <w:r>
        <w:rPr>
          <w:rFonts w:hint="eastAsia" w:ascii="宋体" w:hAnsi="宋体" w:cs="宋体"/>
          <w:szCs w:val="21"/>
          <w:highlight w:val="none"/>
          <w:lang w:eastAsia="zh-CN"/>
        </w:rPr>
        <w:t>，</w:t>
      </w:r>
      <w:r>
        <w:rPr>
          <w:rFonts w:hint="eastAsia" w:ascii="宋体" w:hAnsi="宋体" w:cs="宋体"/>
          <w:szCs w:val="21"/>
          <w:highlight w:val="none"/>
          <w:lang w:val="en-US" w:eastAsia="zh-CN"/>
        </w:rPr>
        <w:t>文件中附承诺书</w:t>
      </w:r>
      <w:r>
        <w:rPr>
          <w:rFonts w:hint="eastAsia" w:ascii="宋体" w:hAnsi="宋体" w:cs="宋体"/>
          <w:szCs w:val="21"/>
          <w:highlight w:val="none"/>
        </w:rPr>
        <w:t>。</w:t>
      </w:r>
    </w:p>
    <w:p w14:paraId="5E76404D">
      <w:pPr>
        <w:spacing w:line="500" w:lineRule="exact"/>
        <w:ind w:firstLine="422" w:firstLineChars="200"/>
        <w:rPr>
          <w:rFonts w:ascii="宋体" w:hAnsi="宋体" w:cs="宋体"/>
          <w:szCs w:val="21"/>
          <w:highlight w:val="none"/>
        </w:rPr>
      </w:pPr>
      <w:r>
        <w:rPr>
          <w:rFonts w:hint="eastAsia" w:ascii="宋体" w:hAnsi="宋体" w:cs="宋体"/>
          <w:b/>
          <w:bCs/>
          <w:szCs w:val="21"/>
          <w:highlight w:val="none"/>
        </w:rPr>
        <w:t>4、补充合同</w:t>
      </w:r>
    </w:p>
    <w:p w14:paraId="3A90F4AC">
      <w:pPr>
        <w:spacing w:line="500" w:lineRule="exact"/>
        <w:ind w:firstLine="420" w:firstLineChars="200"/>
        <w:rPr>
          <w:rFonts w:ascii="宋体" w:hAnsi="宋体" w:cs="宋体"/>
          <w:szCs w:val="21"/>
          <w:highlight w:val="none"/>
        </w:rPr>
      </w:pPr>
      <w:r>
        <w:rPr>
          <w:rFonts w:hint="eastAsia" w:ascii="宋体" w:hAnsi="宋体" w:cs="宋体"/>
          <w:szCs w:val="21"/>
          <w:highlight w:val="none"/>
        </w:rPr>
        <w:t>采购合同履行过程中，采购人需要追加与合同标的相同的工程或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bookmarkEnd w:id="81"/>
    <w:bookmarkEnd w:id="82"/>
    <w:p w14:paraId="2BA80C58">
      <w:pPr>
        <w:spacing w:line="500" w:lineRule="exact"/>
        <w:ind w:firstLine="422" w:firstLineChars="200"/>
        <w:rPr>
          <w:rFonts w:ascii="宋体" w:hAnsi="宋体" w:cs="宋体"/>
          <w:b/>
          <w:color w:val="000000"/>
          <w:szCs w:val="21"/>
          <w:highlight w:val="none"/>
        </w:rPr>
      </w:pPr>
      <w:r>
        <w:rPr>
          <w:rFonts w:hint="eastAsia" w:ascii="宋体" w:hAnsi="宋体" w:cs="宋体"/>
          <w:b/>
          <w:szCs w:val="21"/>
          <w:highlight w:val="none"/>
        </w:rPr>
        <w:t>5、</w:t>
      </w:r>
      <w:r>
        <w:rPr>
          <w:rFonts w:hint="eastAsia" w:ascii="宋体" w:hAnsi="宋体" w:cs="宋体"/>
          <w:b/>
          <w:color w:val="000000"/>
          <w:szCs w:val="21"/>
          <w:highlight w:val="none"/>
        </w:rPr>
        <w:t>履约保证金（实质性要求）</w:t>
      </w:r>
    </w:p>
    <w:p w14:paraId="18B81799">
      <w:pPr>
        <w:spacing w:line="500" w:lineRule="exact"/>
        <w:ind w:firstLine="420" w:firstLineChars="200"/>
        <w:rPr>
          <w:rFonts w:ascii="宋体" w:hAnsi="宋体" w:cs="宋体"/>
          <w:szCs w:val="21"/>
          <w:highlight w:val="none"/>
        </w:rPr>
      </w:pPr>
      <w:r>
        <w:rPr>
          <w:rFonts w:hint="eastAsia" w:ascii="宋体" w:hAnsi="宋体" w:cs="宋体"/>
          <w:szCs w:val="21"/>
          <w:highlight w:val="none"/>
        </w:rPr>
        <w:t>（1）成交供应商应在合同签订之前缴纳采购文件规定数额的履约保证金</w:t>
      </w:r>
      <w:r>
        <w:rPr>
          <w:rFonts w:hint="eastAsia" w:ascii="宋体" w:hAnsi="宋体" w:cs="宋体"/>
          <w:szCs w:val="21"/>
          <w:highlight w:val="none"/>
          <w:lang w:eastAsia="zh-CN"/>
        </w:rPr>
        <w:t>，</w:t>
      </w:r>
      <w:r>
        <w:rPr>
          <w:rFonts w:hint="eastAsia" w:ascii="宋体" w:hAnsi="宋体" w:cs="宋体"/>
          <w:szCs w:val="21"/>
          <w:highlight w:val="none"/>
          <w:lang w:val="en-US" w:eastAsia="zh-CN"/>
        </w:rPr>
        <w:t>文件中附保证书</w:t>
      </w:r>
      <w:r>
        <w:rPr>
          <w:rFonts w:hint="eastAsia" w:ascii="宋体" w:hAnsi="宋体" w:cs="宋体"/>
          <w:szCs w:val="21"/>
          <w:highlight w:val="none"/>
        </w:rPr>
        <w:t>。</w:t>
      </w:r>
    </w:p>
    <w:p w14:paraId="4A64CFFE">
      <w:pPr>
        <w:spacing w:line="500" w:lineRule="exact"/>
        <w:ind w:firstLine="420" w:firstLineChars="200"/>
        <w:rPr>
          <w:rFonts w:ascii="宋体" w:hAnsi="宋体" w:cs="宋体"/>
          <w:szCs w:val="21"/>
          <w:highlight w:val="none"/>
        </w:rPr>
      </w:pPr>
      <w:r>
        <w:rPr>
          <w:rFonts w:hint="eastAsia" w:ascii="宋体" w:hAnsi="宋体" w:cs="宋体"/>
          <w:szCs w:val="21"/>
          <w:highlight w:val="none"/>
        </w:rPr>
        <w:t>（2）如果成交供应商在规定的合同签订时间内，没有按照采购文件的规定缴纳履约保证金，且又无正当理由的，将视为放弃成交。</w:t>
      </w:r>
    </w:p>
    <w:p w14:paraId="4E4B75E1">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6、合同公告</w:t>
      </w:r>
    </w:p>
    <w:p w14:paraId="244CE84A">
      <w:pPr>
        <w:spacing w:line="500" w:lineRule="exact"/>
        <w:ind w:firstLine="420" w:firstLineChars="200"/>
        <w:rPr>
          <w:rFonts w:ascii="宋体" w:hAnsi="宋体" w:cs="宋体"/>
          <w:szCs w:val="21"/>
          <w:highlight w:val="none"/>
        </w:rPr>
      </w:pPr>
      <w:bookmarkStart w:id="83" w:name="_Toc308164813"/>
      <w:bookmarkStart w:id="84" w:name="_Toc217446069"/>
      <w:r>
        <w:rPr>
          <w:rFonts w:hint="eastAsia" w:ascii="宋体" w:hAnsi="宋体" w:cs="宋体"/>
          <w:szCs w:val="21"/>
          <w:highlight w:val="none"/>
        </w:rPr>
        <w:t>（1）采购人应当自政府采购合同签订（双方当事人均已签字盖章）之日起2个工作日内，将政府采购合同在网上公告（网站同招标公告网站），但政府采购合同中涉及国家秘密、商业秘密的内容除外。</w:t>
      </w:r>
    </w:p>
    <w:p w14:paraId="68C37D12">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7、履行合同</w:t>
      </w:r>
      <w:bookmarkEnd w:id="83"/>
      <w:bookmarkEnd w:id="84"/>
    </w:p>
    <w:p w14:paraId="3C4564F6">
      <w:pPr>
        <w:spacing w:line="500" w:lineRule="exact"/>
        <w:ind w:firstLine="420" w:firstLineChars="200"/>
        <w:rPr>
          <w:rFonts w:ascii="宋体" w:hAnsi="宋体" w:cs="宋体"/>
          <w:szCs w:val="21"/>
          <w:highlight w:val="none"/>
        </w:rPr>
      </w:pPr>
      <w:r>
        <w:rPr>
          <w:rFonts w:hint="eastAsia" w:ascii="宋体" w:hAnsi="宋体" w:cs="宋体"/>
          <w:szCs w:val="21"/>
          <w:highlight w:val="none"/>
        </w:rPr>
        <w:t>（1）成交供应商与采购人签订合同后，合同双方应严格执行合同条款，履行合同规定的义务，保证合同的顺利完成。</w:t>
      </w:r>
    </w:p>
    <w:p w14:paraId="11FB4EDD">
      <w:pPr>
        <w:spacing w:line="500" w:lineRule="exact"/>
        <w:ind w:firstLine="420" w:firstLineChars="200"/>
        <w:rPr>
          <w:rFonts w:ascii="宋体" w:hAnsi="宋体" w:cs="宋体"/>
          <w:szCs w:val="21"/>
          <w:highlight w:val="none"/>
        </w:rPr>
      </w:pPr>
      <w:r>
        <w:rPr>
          <w:rFonts w:hint="eastAsia" w:ascii="宋体" w:hAnsi="宋体" w:cs="宋体"/>
          <w:szCs w:val="21"/>
          <w:highlight w:val="none"/>
        </w:rPr>
        <w:t>（2）在合同履行过程中，如发生合同纠纷，合同双方应按照有关规定进行处理。</w:t>
      </w:r>
    </w:p>
    <w:p w14:paraId="1690D239">
      <w:pPr>
        <w:spacing w:line="500" w:lineRule="exact"/>
        <w:ind w:firstLine="422" w:firstLineChars="200"/>
        <w:rPr>
          <w:rFonts w:ascii="宋体" w:hAnsi="宋体" w:cs="宋体"/>
          <w:b/>
          <w:szCs w:val="21"/>
          <w:highlight w:val="none"/>
        </w:rPr>
      </w:pPr>
      <w:bookmarkStart w:id="85" w:name="_Toc308164814"/>
      <w:bookmarkStart w:id="86" w:name="_Toc217446070"/>
      <w:r>
        <w:rPr>
          <w:rFonts w:hint="eastAsia" w:ascii="宋体" w:hAnsi="宋体" w:cs="宋体"/>
          <w:b/>
          <w:szCs w:val="21"/>
          <w:highlight w:val="none"/>
        </w:rPr>
        <w:t>8、验收</w:t>
      </w:r>
      <w:bookmarkEnd w:id="85"/>
      <w:bookmarkEnd w:id="86"/>
    </w:p>
    <w:p w14:paraId="6C31BFAA">
      <w:pPr>
        <w:spacing w:line="500" w:lineRule="exact"/>
        <w:ind w:firstLine="420" w:firstLineChars="200"/>
        <w:rPr>
          <w:rFonts w:ascii="宋体" w:hAnsi="宋体" w:cs="宋体"/>
          <w:szCs w:val="21"/>
          <w:highlight w:val="none"/>
        </w:rPr>
      </w:pPr>
      <w:bookmarkStart w:id="87" w:name="_Toc308164818"/>
      <w:bookmarkStart w:id="88" w:name="_Toc217446077"/>
      <w:bookmarkStart w:id="89" w:name="_Toc217446071"/>
      <w:r>
        <w:rPr>
          <w:rFonts w:hint="eastAsia" w:ascii="宋体" w:hAnsi="宋体" w:cs="宋体"/>
          <w:szCs w:val="21"/>
          <w:highlight w:val="none"/>
        </w:rPr>
        <w:t>（1）本项目采购人及其委托的采购代理机构将严格按照政府采购相关法律法规的要求进行核查与质检。</w:t>
      </w:r>
    </w:p>
    <w:p w14:paraId="585B542D">
      <w:pPr>
        <w:spacing w:line="500" w:lineRule="exact"/>
        <w:ind w:firstLine="420" w:firstLineChars="200"/>
        <w:rPr>
          <w:rFonts w:ascii="宋体" w:hAnsi="宋体" w:cs="宋体"/>
          <w:szCs w:val="21"/>
          <w:highlight w:val="none"/>
        </w:rPr>
      </w:pPr>
      <w:r>
        <w:rPr>
          <w:rFonts w:hint="eastAsia" w:ascii="宋体" w:hAnsi="宋体" w:cs="宋体"/>
          <w:szCs w:val="21"/>
          <w:highlight w:val="none"/>
        </w:rPr>
        <w:t>（2）质检结果合格的，成交供应商凭质检报告到采购人处办理履约保证金的退付手续；质检结果不合格的，履约保证金将不予退还，也将不予支付采购资金，还可能会报本项目同级财政部门按照政府采购法律法规等有关规定给予行政处罚或者以失信行为记入诚信档案。</w:t>
      </w:r>
    </w:p>
    <w:p w14:paraId="2BC47536">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9、资金支付</w:t>
      </w:r>
      <w:bookmarkEnd w:id="87"/>
      <w:bookmarkEnd w:id="88"/>
    </w:p>
    <w:p w14:paraId="677EE74A">
      <w:pPr>
        <w:spacing w:line="500" w:lineRule="exact"/>
        <w:ind w:firstLine="420" w:firstLineChars="200"/>
        <w:rPr>
          <w:rFonts w:ascii="宋体" w:hAnsi="宋体" w:cs="宋体"/>
          <w:szCs w:val="21"/>
          <w:highlight w:val="none"/>
        </w:rPr>
      </w:pPr>
      <w:r>
        <w:rPr>
          <w:rFonts w:hint="eastAsia" w:ascii="宋体" w:hAnsi="宋体" w:cs="宋体"/>
          <w:szCs w:val="21"/>
          <w:highlight w:val="none"/>
        </w:rPr>
        <w:t>（1）采购人将按照政府采购合同规定，及时向成交供应商支付采购资金。</w:t>
      </w:r>
    </w:p>
    <w:bookmarkEnd w:id="77"/>
    <w:bookmarkEnd w:id="78"/>
    <w:bookmarkEnd w:id="89"/>
    <w:p w14:paraId="39431708">
      <w:pPr>
        <w:spacing w:line="500" w:lineRule="exact"/>
        <w:rPr>
          <w:rFonts w:ascii="宋体" w:hAnsi="宋体" w:cs="宋体"/>
          <w:b/>
          <w:szCs w:val="21"/>
          <w:highlight w:val="none"/>
        </w:rPr>
      </w:pPr>
      <w:bookmarkStart w:id="90" w:name="_Toc308164815"/>
      <w:bookmarkStart w:id="91" w:name="_Toc465688426"/>
      <w:bookmarkStart w:id="92" w:name="_Toc533853616"/>
      <w:bookmarkStart w:id="93" w:name="_Toc217446074"/>
      <w:bookmarkStart w:id="94" w:name="_Toc183682380"/>
      <w:bookmarkStart w:id="95" w:name="_Toc183582243"/>
      <w:r>
        <w:rPr>
          <w:rFonts w:hint="eastAsia" w:ascii="宋体" w:hAnsi="宋体" w:cs="宋体"/>
          <w:b/>
          <w:bCs/>
          <w:szCs w:val="21"/>
          <w:highlight w:val="none"/>
          <w:lang w:val="en-US" w:eastAsia="zh-CN"/>
        </w:rPr>
        <w:t>六</w:t>
      </w:r>
      <w:r>
        <w:rPr>
          <w:rFonts w:hint="eastAsia" w:ascii="宋体" w:hAnsi="宋体" w:cs="宋体"/>
          <w:b/>
          <w:bCs/>
          <w:szCs w:val="21"/>
          <w:highlight w:val="none"/>
        </w:rPr>
        <w:t>、谈判纪律要求</w:t>
      </w:r>
      <w:bookmarkEnd w:id="90"/>
      <w:bookmarkEnd w:id="91"/>
      <w:bookmarkEnd w:id="92"/>
      <w:bookmarkEnd w:id="93"/>
    </w:p>
    <w:p w14:paraId="169DDC08">
      <w:pPr>
        <w:spacing w:line="500" w:lineRule="exact"/>
        <w:ind w:firstLine="422" w:firstLineChars="200"/>
        <w:rPr>
          <w:rFonts w:ascii="宋体" w:hAnsi="宋体" w:cs="宋体"/>
          <w:b/>
          <w:bCs/>
          <w:szCs w:val="21"/>
          <w:highlight w:val="none"/>
        </w:rPr>
      </w:pPr>
      <w:bookmarkStart w:id="96" w:name="_Toc217446075"/>
      <w:bookmarkStart w:id="97" w:name="_Toc308164816"/>
      <w:r>
        <w:rPr>
          <w:rFonts w:hint="eastAsia" w:ascii="宋体" w:hAnsi="宋体" w:cs="宋体"/>
          <w:b/>
          <w:bCs/>
          <w:szCs w:val="21"/>
          <w:highlight w:val="none"/>
        </w:rPr>
        <w:t>1、供应商不得具有的情形</w:t>
      </w:r>
      <w:bookmarkEnd w:id="96"/>
      <w:bookmarkEnd w:id="97"/>
    </w:p>
    <w:p w14:paraId="7468E29F">
      <w:pPr>
        <w:spacing w:line="500" w:lineRule="exact"/>
        <w:ind w:firstLine="420" w:firstLineChars="200"/>
        <w:rPr>
          <w:rFonts w:ascii="宋体" w:hAnsi="宋体" w:cs="宋体"/>
          <w:szCs w:val="21"/>
          <w:highlight w:val="none"/>
        </w:rPr>
      </w:pPr>
      <w:r>
        <w:rPr>
          <w:rFonts w:hint="eastAsia" w:ascii="宋体" w:hAnsi="宋体" w:cs="宋体"/>
          <w:szCs w:val="21"/>
          <w:highlight w:val="none"/>
        </w:rPr>
        <w:t>供应商参加本项目谈判不得有下列情形：</w:t>
      </w:r>
    </w:p>
    <w:p w14:paraId="0776E1B1">
      <w:pPr>
        <w:spacing w:line="500" w:lineRule="exact"/>
        <w:ind w:firstLine="420" w:firstLineChars="200"/>
        <w:rPr>
          <w:rFonts w:ascii="宋体" w:hAnsi="宋体" w:cs="宋体"/>
          <w:szCs w:val="21"/>
          <w:highlight w:val="none"/>
        </w:rPr>
      </w:pPr>
      <w:r>
        <w:rPr>
          <w:rFonts w:hint="eastAsia" w:ascii="宋体" w:hAnsi="宋体" w:cs="宋体"/>
          <w:szCs w:val="21"/>
          <w:highlight w:val="none"/>
        </w:rPr>
        <w:t>（1）提供虚假材料谋取成交；</w:t>
      </w:r>
    </w:p>
    <w:p w14:paraId="1883F28B">
      <w:pPr>
        <w:spacing w:line="500" w:lineRule="exact"/>
        <w:ind w:firstLine="420" w:firstLineChars="200"/>
        <w:rPr>
          <w:rFonts w:ascii="宋体" w:hAnsi="宋体" w:cs="宋体"/>
          <w:szCs w:val="21"/>
          <w:highlight w:val="none"/>
        </w:rPr>
      </w:pPr>
      <w:r>
        <w:rPr>
          <w:rFonts w:hint="eastAsia" w:ascii="宋体" w:hAnsi="宋体" w:cs="宋体"/>
          <w:szCs w:val="21"/>
          <w:highlight w:val="none"/>
        </w:rPr>
        <w:t>（2）采取不正当手段诋毁、排挤其他供应商；</w:t>
      </w:r>
    </w:p>
    <w:p w14:paraId="3E3FD3AB">
      <w:pPr>
        <w:spacing w:line="500" w:lineRule="exact"/>
        <w:ind w:firstLine="420" w:firstLineChars="200"/>
        <w:rPr>
          <w:rFonts w:ascii="宋体" w:hAnsi="宋体" w:cs="宋体"/>
          <w:szCs w:val="21"/>
          <w:highlight w:val="none"/>
        </w:rPr>
      </w:pPr>
      <w:r>
        <w:rPr>
          <w:rFonts w:hint="eastAsia" w:ascii="宋体" w:hAnsi="宋体" w:cs="宋体"/>
          <w:szCs w:val="21"/>
          <w:highlight w:val="none"/>
        </w:rPr>
        <w:t>（3）与采购单位、其他供应商恶意串通；</w:t>
      </w:r>
    </w:p>
    <w:p w14:paraId="70761FB2">
      <w:pPr>
        <w:spacing w:line="500" w:lineRule="exact"/>
        <w:ind w:firstLine="420" w:firstLineChars="200"/>
        <w:rPr>
          <w:rFonts w:ascii="宋体" w:hAnsi="宋体" w:cs="宋体"/>
          <w:szCs w:val="21"/>
          <w:highlight w:val="none"/>
        </w:rPr>
      </w:pPr>
      <w:r>
        <w:rPr>
          <w:rFonts w:hint="eastAsia" w:ascii="宋体" w:hAnsi="宋体" w:cs="宋体"/>
          <w:szCs w:val="21"/>
          <w:highlight w:val="none"/>
        </w:rPr>
        <w:t>（4）向采购单位、谈判小组成员行贿或者提供其他不正当利益；</w:t>
      </w:r>
    </w:p>
    <w:p w14:paraId="2A257B95">
      <w:pPr>
        <w:spacing w:line="500" w:lineRule="exact"/>
        <w:ind w:firstLine="420" w:firstLineChars="200"/>
        <w:rPr>
          <w:rFonts w:ascii="宋体" w:hAnsi="宋体" w:cs="宋体"/>
          <w:szCs w:val="21"/>
          <w:highlight w:val="none"/>
        </w:rPr>
      </w:pPr>
      <w:r>
        <w:rPr>
          <w:rFonts w:hint="eastAsia" w:ascii="宋体" w:hAnsi="宋体" w:cs="宋体"/>
          <w:szCs w:val="21"/>
          <w:highlight w:val="none"/>
        </w:rPr>
        <w:t>（5）成交后无正当理由拒不与采购人签订政府采购合同；</w:t>
      </w:r>
    </w:p>
    <w:p w14:paraId="4BD95DE1">
      <w:pPr>
        <w:spacing w:line="500" w:lineRule="exact"/>
        <w:ind w:firstLine="420" w:firstLineChars="200"/>
        <w:rPr>
          <w:rFonts w:ascii="宋体" w:hAnsi="宋体" w:cs="宋体"/>
          <w:szCs w:val="21"/>
          <w:highlight w:val="none"/>
        </w:rPr>
      </w:pPr>
      <w:r>
        <w:rPr>
          <w:rFonts w:hint="eastAsia" w:ascii="宋体" w:hAnsi="宋体" w:cs="宋体"/>
          <w:szCs w:val="21"/>
          <w:highlight w:val="none"/>
        </w:rPr>
        <w:t>（6）未按照采购文件确定的事项签订政府采购合同；</w:t>
      </w:r>
    </w:p>
    <w:p w14:paraId="0B2AF10E">
      <w:pPr>
        <w:spacing w:line="500" w:lineRule="exact"/>
        <w:ind w:firstLine="420" w:firstLineChars="200"/>
        <w:rPr>
          <w:rFonts w:ascii="宋体" w:hAnsi="宋体" w:cs="宋体"/>
          <w:szCs w:val="21"/>
          <w:highlight w:val="none"/>
        </w:rPr>
      </w:pPr>
      <w:r>
        <w:rPr>
          <w:rFonts w:hint="eastAsia" w:ascii="宋体" w:hAnsi="宋体" w:cs="宋体"/>
          <w:szCs w:val="21"/>
          <w:highlight w:val="none"/>
        </w:rPr>
        <w:t>（7）将政府采购合同转包或者违规分包；</w:t>
      </w:r>
    </w:p>
    <w:p w14:paraId="0C2DEFCF">
      <w:pPr>
        <w:spacing w:line="500" w:lineRule="exact"/>
        <w:ind w:firstLine="420" w:firstLineChars="200"/>
        <w:rPr>
          <w:rFonts w:ascii="宋体" w:hAnsi="宋体" w:cs="宋体"/>
          <w:szCs w:val="21"/>
          <w:highlight w:val="none"/>
        </w:rPr>
      </w:pPr>
      <w:r>
        <w:rPr>
          <w:rFonts w:hint="eastAsia" w:ascii="宋体" w:hAnsi="宋体" w:cs="宋体"/>
          <w:szCs w:val="21"/>
          <w:highlight w:val="none"/>
        </w:rPr>
        <w:t>（8）提供假冒伪劣产品；</w:t>
      </w:r>
    </w:p>
    <w:p w14:paraId="2E0A93E5">
      <w:pPr>
        <w:spacing w:line="500" w:lineRule="exact"/>
        <w:ind w:firstLine="420" w:firstLineChars="200"/>
        <w:rPr>
          <w:rFonts w:ascii="宋体" w:hAnsi="宋体" w:cs="宋体"/>
          <w:szCs w:val="21"/>
          <w:highlight w:val="none"/>
        </w:rPr>
      </w:pPr>
      <w:r>
        <w:rPr>
          <w:rFonts w:hint="eastAsia" w:ascii="宋体" w:hAnsi="宋体" w:cs="宋体"/>
          <w:szCs w:val="21"/>
          <w:highlight w:val="none"/>
        </w:rPr>
        <w:t>（9）擅自变更、中止或者终止政府采购合同；</w:t>
      </w:r>
    </w:p>
    <w:p w14:paraId="5ABEFC3A">
      <w:pPr>
        <w:spacing w:line="500" w:lineRule="exact"/>
        <w:ind w:firstLine="420" w:firstLineChars="200"/>
        <w:rPr>
          <w:rFonts w:ascii="宋体" w:hAnsi="宋体" w:cs="宋体"/>
          <w:szCs w:val="21"/>
          <w:highlight w:val="none"/>
        </w:rPr>
      </w:pPr>
      <w:r>
        <w:rPr>
          <w:rFonts w:hint="eastAsia" w:ascii="宋体" w:hAnsi="宋体" w:cs="宋体"/>
          <w:szCs w:val="21"/>
          <w:highlight w:val="none"/>
        </w:rPr>
        <w:t>（10）拒绝有关部门的监督检查或者向监督检查部门提供虚假情况；</w:t>
      </w:r>
    </w:p>
    <w:p w14:paraId="4894EB96">
      <w:pPr>
        <w:spacing w:line="500" w:lineRule="exact"/>
        <w:ind w:firstLine="420" w:firstLineChars="200"/>
        <w:rPr>
          <w:rFonts w:ascii="宋体" w:hAnsi="宋体" w:cs="宋体"/>
          <w:szCs w:val="21"/>
          <w:highlight w:val="none"/>
        </w:rPr>
      </w:pPr>
      <w:r>
        <w:rPr>
          <w:rFonts w:hint="eastAsia" w:ascii="宋体" w:hAnsi="宋体" w:cs="宋体"/>
          <w:szCs w:val="21"/>
          <w:highlight w:val="none"/>
        </w:rPr>
        <w:t>（11）法律法规规定的其他情形。</w:t>
      </w:r>
    </w:p>
    <w:p w14:paraId="59E62884">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2、供应商有上述情形的，按照规定追究法律责任，具备（1）-（10）条情形之一的，同时将取消成交资格或者认定成交无效。</w:t>
      </w:r>
    </w:p>
    <w:p w14:paraId="6436F1ED">
      <w:pPr>
        <w:spacing w:line="500" w:lineRule="exact"/>
        <w:rPr>
          <w:rFonts w:ascii="宋体" w:hAnsi="宋体" w:cs="宋体"/>
          <w:b/>
          <w:bCs/>
          <w:szCs w:val="21"/>
          <w:highlight w:val="none"/>
        </w:rPr>
      </w:pPr>
      <w:bookmarkStart w:id="98" w:name="_Toc533853617"/>
      <w:bookmarkStart w:id="99" w:name="_Toc217446078"/>
      <w:bookmarkStart w:id="100" w:name="_Toc465688427"/>
      <w:bookmarkStart w:id="101" w:name="_Toc308164819"/>
      <w:r>
        <w:rPr>
          <w:rFonts w:hint="eastAsia" w:ascii="宋体" w:hAnsi="宋体" w:cs="宋体"/>
          <w:b/>
          <w:bCs/>
          <w:szCs w:val="21"/>
          <w:highlight w:val="none"/>
          <w:lang w:val="en-US" w:eastAsia="zh-CN"/>
        </w:rPr>
        <w:t>七</w:t>
      </w:r>
      <w:r>
        <w:rPr>
          <w:rFonts w:hint="eastAsia" w:ascii="宋体" w:hAnsi="宋体" w:cs="宋体"/>
          <w:b/>
          <w:bCs/>
          <w:szCs w:val="21"/>
          <w:highlight w:val="none"/>
        </w:rPr>
        <w:t>、询问、质疑和投诉</w:t>
      </w:r>
      <w:bookmarkEnd w:id="98"/>
      <w:bookmarkEnd w:id="99"/>
      <w:bookmarkEnd w:id="100"/>
      <w:bookmarkEnd w:id="101"/>
      <w:bookmarkStart w:id="102" w:name="_Toc217446079"/>
    </w:p>
    <w:bookmarkEnd w:id="94"/>
    <w:bookmarkEnd w:id="95"/>
    <w:bookmarkEnd w:id="102"/>
    <w:p w14:paraId="1F3899BF">
      <w:pPr>
        <w:spacing w:line="500" w:lineRule="exact"/>
        <w:ind w:firstLine="420" w:firstLineChars="200"/>
        <w:rPr>
          <w:rFonts w:ascii="宋体" w:hAnsi="宋体" w:cs="宋体"/>
          <w:szCs w:val="21"/>
          <w:highlight w:val="none"/>
        </w:rPr>
      </w:pPr>
      <w:r>
        <w:rPr>
          <w:rFonts w:hint="eastAsia" w:ascii="宋体" w:hAnsi="宋体" w:cs="宋体"/>
          <w:szCs w:val="21"/>
          <w:highlight w:val="none"/>
        </w:rPr>
        <w:t>1、询问、质疑、投诉的接收和处理严格按照《中华人民共和国政府采购法》《中华人民共和国政府采购法实施条例》《政府采购质疑和投诉办法（财政部〔2018〕第94号令）》及相关法律法规的规定，具体要求见一、供应商须知附表中相关内容。</w:t>
      </w:r>
    </w:p>
    <w:p w14:paraId="644D4089">
      <w:pPr>
        <w:spacing w:line="500" w:lineRule="exact"/>
        <w:rPr>
          <w:rFonts w:ascii="宋体" w:hAnsi="宋体" w:cs="宋体"/>
          <w:b/>
          <w:bCs/>
          <w:szCs w:val="21"/>
          <w:highlight w:val="none"/>
        </w:rPr>
      </w:pPr>
      <w:bookmarkStart w:id="103" w:name="_Toc465688428"/>
      <w:bookmarkStart w:id="104" w:name="_Toc533853618"/>
      <w:r>
        <w:rPr>
          <w:rFonts w:hint="eastAsia" w:ascii="宋体" w:hAnsi="宋体" w:cs="宋体"/>
          <w:b/>
          <w:bCs/>
          <w:szCs w:val="21"/>
          <w:highlight w:val="none"/>
          <w:lang w:val="en-US" w:eastAsia="zh-CN"/>
        </w:rPr>
        <w:t>八</w:t>
      </w:r>
      <w:r>
        <w:rPr>
          <w:rFonts w:hint="eastAsia" w:ascii="宋体" w:hAnsi="宋体" w:cs="宋体"/>
          <w:b/>
          <w:bCs/>
          <w:szCs w:val="21"/>
          <w:highlight w:val="none"/>
        </w:rPr>
        <w:t>、其他</w:t>
      </w:r>
      <w:bookmarkEnd w:id="103"/>
      <w:bookmarkEnd w:id="104"/>
    </w:p>
    <w:p w14:paraId="3808F4DB">
      <w:pPr>
        <w:spacing w:line="500" w:lineRule="exact"/>
        <w:ind w:firstLine="420" w:firstLineChars="200"/>
        <w:rPr>
          <w:rFonts w:ascii="宋体" w:hAnsi="宋体" w:cs="宋体"/>
          <w:szCs w:val="21"/>
          <w:highlight w:val="none"/>
        </w:rPr>
      </w:pPr>
      <w:r>
        <w:rPr>
          <w:rFonts w:hint="eastAsia" w:ascii="宋体" w:hAnsi="宋体" w:cs="宋体"/>
          <w:szCs w:val="21"/>
          <w:highlight w:val="none"/>
        </w:rPr>
        <w:t>（1）本采购文件中所引用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采购文件不再作调整。</w:t>
      </w:r>
    </w:p>
    <w:p w14:paraId="0C30E984">
      <w:pPr>
        <w:spacing w:line="500" w:lineRule="exact"/>
        <w:ind w:firstLine="420" w:firstLineChars="200"/>
        <w:rPr>
          <w:rFonts w:ascii="宋体" w:hAnsi="宋体" w:cs="宋体"/>
          <w:sz w:val="24"/>
          <w:szCs w:val="24"/>
          <w:highlight w:val="none"/>
        </w:rPr>
      </w:pPr>
      <w:r>
        <w:rPr>
          <w:rFonts w:hint="eastAsia" w:ascii="宋体" w:hAnsi="宋体" w:cs="宋体"/>
          <w:szCs w:val="21"/>
          <w:highlight w:val="none"/>
        </w:rPr>
        <w:t>（2）</w:t>
      </w:r>
      <w:r>
        <w:rPr>
          <w:rFonts w:hint="eastAsia" w:ascii="宋体" w:hAnsi="宋体" w:cs="宋体"/>
          <w:b/>
          <w:bCs/>
          <w:szCs w:val="21"/>
          <w:highlight w:val="none"/>
        </w:rPr>
        <w:t>（实质性要求）</w:t>
      </w:r>
      <w:r>
        <w:rPr>
          <w:rFonts w:hint="eastAsia" w:ascii="宋体" w:hAnsi="宋体" w:cs="宋体"/>
          <w:szCs w:val="21"/>
          <w:highlight w:val="none"/>
        </w:rPr>
        <w:t>国家或行业主管部门对供应商和采购产品的技术标准、质量标准和资格资质条件等有强制性规定的，必须符合其要求。</w:t>
      </w:r>
    </w:p>
    <w:p w14:paraId="37249CE1">
      <w:pPr>
        <w:spacing w:line="500" w:lineRule="exact"/>
        <w:ind w:firstLine="480" w:firstLineChars="200"/>
        <w:rPr>
          <w:rFonts w:ascii="宋体" w:hAnsi="宋体" w:cs="宋体"/>
          <w:sz w:val="24"/>
          <w:szCs w:val="24"/>
          <w:highlight w:val="none"/>
        </w:rPr>
      </w:pPr>
    </w:p>
    <w:p w14:paraId="4B30F05F">
      <w:pPr>
        <w:rPr>
          <w:rFonts w:ascii="宋体" w:hAnsi="宋体" w:cs="宋体"/>
          <w:sz w:val="44"/>
          <w:szCs w:val="44"/>
          <w:highlight w:val="none"/>
        </w:rPr>
      </w:pPr>
      <w:bookmarkStart w:id="105" w:name="_Toc504292286"/>
      <w:bookmarkStart w:id="106" w:name="_Toc533853619"/>
      <w:bookmarkStart w:id="107" w:name="_Toc469988658"/>
      <w:r>
        <w:rPr>
          <w:rFonts w:hint="eastAsia" w:ascii="宋体" w:hAnsi="宋体" w:cs="宋体"/>
          <w:sz w:val="44"/>
          <w:szCs w:val="44"/>
          <w:highlight w:val="none"/>
        </w:rPr>
        <w:br w:type="page"/>
      </w:r>
    </w:p>
    <w:p w14:paraId="4160EF18">
      <w:pPr>
        <w:pStyle w:val="2"/>
        <w:rPr>
          <w:highlight w:val="none"/>
          <w:lang w:val="zh-CN"/>
        </w:rPr>
      </w:pPr>
      <w:r>
        <w:rPr>
          <w:rFonts w:hint="eastAsia"/>
          <w:highlight w:val="none"/>
        </w:rPr>
        <w:t xml:space="preserve">第三章 </w:t>
      </w:r>
      <w:bookmarkEnd w:id="105"/>
      <w:bookmarkEnd w:id="106"/>
      <w:bookmarkEnd w:id="107"/>
      <w:r>
        <w:rPr>
          <w:rFonts w:hint="eastAsia"/>
          <w:highlight w:val="none"/>
        </w:rPr>
        <w:t>供应商资格条件要求</w:t>
      </w:r>
    </w:p>
    <w:p w14:paraId="44F98B92">
      <w:pPr>
        <w:spacing w:line="500" w:lineRule="exact"/>
        <w:ind w:firstLine="420" w:firstLineChars="200"/>
        <w:rPr>
          <w:rFonts w:ascii="宋体" w:hAnsi="宋体" w:cs="宋体"/>
          <w:szCs w:val="21"/>
          <w:highlight w:val="none"/>
        </w:rPr>
      </w:pPr>
      <w:r>
        <w:rPr>
          <w:rFonts w:hint="eastAsia" w:ascii="宋体" w:hAnsi="宋体" w:cs="宋体"/>
          <w:szCs w:val="21"/>
          <w:highlight w:val="none"/>
        </w:rPr>
        <w:t>一、参加谈判的供应商应具备下列资格条件：详见竞争性谈判公告及“第六章 评审方法”中相关要求。</w:t>
      </w:r>
    </w:p>
    <w:p w14:paraId="36C6BB0F">
      <w:pPr>
        <w:spacing w:line="500" w:lineRule="exact"/>
        <w:ind w:firstLine="420" w:firstLineChars="200"/>
        <w:rPr>
          <w:rFonts w:ascii="宋体" w:hAnsi="宋体" w:cs="宋体"/>
          <w:szCs w:val="21"/>
          <w:highlight w:val="none"/>
        </w:rPr>
      </w:pPr>
      <w:r>
        <w:rPr>
          <w:rFonts w:hint="eastAsia" w:ascii="宋体" w:hAnsi="宋体" w:cs="宋体"/>
          <w:szCs w:val="21"/>
          <w:highlight w:val="none"/>
        </w:rPr>
        <w:t>（一）法律、行政法规规定的其他条件：无。</w:t>
      </w:r>
    </w:p>
    <w:p w14:paraId="3C1EAB1D">
      <w:pPr>
        <w:spacing w:line="500" w:lineRule="exact"/>
        <w:ind w:firstLine="420" w:firstLineChars="200"/>
        <w:rPr>
          <w:rFonts w:ascii="宋体" w:hAnsi="宋体" w:cs="宋体"/>
          <w:szCs w:val="21"/>
          <w:highlight w:val="none"/>
        </w:rPr>
      </w:pPr>
      <w:r>
        <w:rPr>
          <w:rFonts w:hint="eastAsia" w:ascii="宋体" w:hAnsi="宋体" w:cs="宋体"/>
          <w:szCs w:val="21"/>
          <w:highlight w:val="none"/>
        </w:rPr>
        <w:t>（二）根据采购项目提出的特殊条件：无。</w:t>
      </w:r>
    </w:p>
    <w:p w14:paraId="6037E702">
      <w:pPr>
        <w:spacing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br w:type="page"/>
      </w:r>
    </w:p>
    <w:p w14:paraId="05B5EBAF">
      <w:pPr>
        <w:pStyle w:val="2"/>
        <w:rPr>
          <w:highlight w:val="none"/>
        </w:rPr>
      </w:pPr>
      <w:bookmarkStart w:id="108" w:name="_Toc470081522"/>
      <w:bookmarkStart w:id="109" w:name="_Toc533853620"/>
      <w:bookmarkStart w:id="110" w:name="_Toc471379076"/>
      <w:bookmarkStart w:id="111" w:name="_Toc441754751"/>
      <w:bookmarkStart w:id="112" w:name="_Toc217446093"/>
      <w:bookmarkStart w:id="113" w:name="_Toc465688463"/>
      <w:r>
        <w:rPr>
          <w:rFonts w:hint="eastAsia"/>
          <w:highlight w:val="none"/>
        </w:rPr>
        <w:t xml:space="preserve">第四章 </w:t>
      </w:r>
      <w:bookmarkEnd w:id="108"/>
      <w:bookmarkEnd w:id="109"/>
      <w:bookmarkEnd w:id="110"/>
      <w:bookmarkEnd w:id="111"/>
      <w:r>
        <w:rPr>
          <w:rFonts w:hint="eastAsia"/>
          <w:highlight w:val="none"/>
        </w:rPr>
        <w:t>采购需求</w:t>
      </w:r>
    </w:p>
    <w:p w14:paraId="5B237760">
      <w:pPr>
        <w:widowControl/>
        <w:jc w:val="left"/>
        <w:rPr>
          <w:rFonts w:ascii="宋体" w:hAnsi="宋体" w:cs="宋体"/>
          <w:kern w:val="0"/>
          <w:sz w:val="24"/>
          <w:szCs w:val="24"/>
          <w:highlight w:val="none"/>
          <w:lang w:bidi="en-US"/>
        </w:rPr>
      </w:pPr>
    </w:p>
    <w:p w14:paraId="14868B36">
      <w:pPr>
        <w:widowControl/>
        <w:jc w:val="left"/>
        <w:rPr>
          <w:rFonts w:hint="eastAsia" w:ascii="宋体" w:hAnsi="宋体" w:cs="宋体"/>
          <w:kern w:val="0"/>
          <w:sz w:val="24"/>
          <w:szCs w:val="24"/>
          <w:highlight w:val="none"/>
          <w:lang w:bidi="en-US"/>
        </w:rPr>
      </w:pPr>
    </w:p>
    <w:p w14:paraId="76B1883C">
      <w:pPr>
        <w:widowControl/>
        <w:jc w:val="left"/>
        <w:rPr>
          <w:rFonts w:hint="eastAsia" w:ascii="宋体" w:hAnsi="宋体" w:cs="宋体"/>
          <w:kern w:val="0"/>
          <w:sz w:val="24"/>
          <w:szCs w:val="24"/>
          <w:highlight w:val="none"/>
          <w:lang w:bidi="en-US"/>
        </w:rPr>
      </w:pPr>
      <w:r>
        <w:rPr>
          <w:rFonts w:hint="eastAsia" w:ascii="宋体" w:hAnsi="宋体" w:cs="宋体"/>
          <w:kern w:val="0"/>
          <w:sz w:val="24"/>
          <w:szCs w:val="24"/>
          <w:highlight w:val="none"/>
          <w:lang w:bidi="en-US"/>
        </w:rPr>
        <w:t>榆树市残联采购需求</w:t>
      </w:r>
    </w:p>
    <w:p w14:paraId="6A2A2654">
      <w:pPr>
        <w:widowControl/>
        <w:jc w:val="left"/>
        <w:rPr>
          <w:rFonts w:hint="eastAsia" w:ascii="宋体" w:hAnsi="宋体" w:cs="宋体"/>
          <w:kern w:val="0"/>
          <w:sz w:val="24"/>
          <w:szCs w:val="24"/>
          <w:highlight w:val="none"/>
          <w:lang w:bidi="en-US"/>
        </w:rPr>
      </w:pPr>
    </w:p>
    <w:p w14:paraId="2DFA3C85">
      <w:pPr>
        <w:widowControl/>
        <w:ind w:firstLine="480" w:firstLineChars="200"/>
        <w:jc w:val="left"/>
        <w:rPr>
          <w:rFonts w:hint="eastAsia" w:ascii="宋体" w:hAnsi="宋体" w:cs="宋体"/>
          <w:kern w:val="0"/>
          <w:sz w:val="24"/>
          <w:szCs w:val="24"/>
          <w:highlight w:val="none"/>
          <w:lang w:bidi="en-US"/>
        </w:rPr>
      </w:pPr>
      <w:r>
        <w:rPr>
          <w:rFonts w:hint="eastAsia" w:ascii="宋体" w:hAnsi="宋体" w:cs="宋体"/>
          <w:kern w:val="0"/>
          <w:sz w:val="24"/>
          <w:szCs w:val="24"/>
          <w:highlight w:val="none"/>
          <w:lang w:bidi="en-US"/>
        </w:rPr>
        <w:t>根据我市实际需要，以持续提升农村残疾人就业增收能力为目标，榆树市残疾人联合会按照上级要求和项目资金情况，对全市就业年龄段的残疾人进行产业扶持。</w:t>
      </w:r>
    </w:p>
    <w:p w14:paraId="7A723CB6">
      <w:pPr>
        <w:widowControl/>
        <w:ind w:firstLine="480" w:firstLineChars="200"/>
        <w:jc w:val="left"/>
        <w:rPr>
          <w:rFonts w:hint="eastAsia" w:ascii="宋体" w:hAnsi="宋体" w:cs="宋体"/>
          <w:kern w:val="0"/>
          <w:sz w:val="24"/>
          <w:szCs w:val="24"/>
          <w:highlight w:val="none"/>
          <w:lang w:bidi="en-US"/>
        </w:rPr>
      </w:pPr>
      <w:r>
        <w:rPr>
          <w:rFonts w:hint="eastAsia" w:ascii="宋体" w:hAnsi="宋体" w:cs="宋体"/>
          <w:kern w:val="0"/>
          <w:sz w:val="24"/>
          <w:szCs w:val="24"/>
          <w:highlight w:val="none"/>
          <w:lang w:bidi="en-US"/>
        </w:rPr>
        <w:t>项目资金共计629391元，按照省残联《关于印发〈吉林省农村残疾人“智志双扶”工程实施方案〉的通知》（吉残联发〔2022〕8号）文件精神，及《残疾人保障法》《残疾人就业条例》等法律法规要求，本次采购的技术规格和参数要求如下。</w:t>
      </w:r>
    </w:p>
    <w:p w14:paraId="5A3D615D">
      <w:pPr>
        <w:widowControl/>
        <w:ind w:firstLine="482" w:firstLineChars="200"/>
        <w:jc w:val="left"/>
        <w:rPr>
          <w:rFonts w:hint="eastAsia" w:ascii="宋体" w:hAnsi="宋体" w:cs="宋体"/>
          <w:kern w:val="0"/>
          <w:sz w:val="24"/>
          <w:szCs w:val="24"/>
          <w:highlight w:val="none"/>
          <w:lang w:bidi="en-US"/>
        </w:rPr>
      </w:pPr>
      <w:r>
        <w:rPr>
          <w:rFonts w:hint="eastAsia" w:ascii="宋体" w:hAnsi="宋体" w:cs="宋体"/>
          <w:b/>
          <w:bCs/>
          <w:kern w:val="0"/>
          <w:sz w:val="24"/>
          <w:szCs w:val="24"/>
          <w:highlight w:val="none"/>
          <w:lang w:bidi="en-US"/>
        </w:rPr>
        <w:t>采购品种为纯大三花鹅雏</w:t>
      </w:r>
      <w:r>
        <w:rPr>
          <w:rFonts w:hint="eastAsia" w:ascii="宋体" w:hAnsi="宋体" w:cs="宋体"/>
          <w:kern w:val="0"/>
          <w:sz w:val="24"/>
          <w:szCs w:val="24"/>
          <w:highlight w:val="none"/>
          <w:lang w:bidi="en-US"/>
        </w:rPr>
        <w:t>。数量17220只，鹅雏规格为每只重量500—750克。鹅雏综合单价为每只27.8元，包括:鹅雏26元/只，运费1元/只，鹅雏专用箱0.8元/只。注射三次疫苗，脱温8-10天。负责提供养殖技术咨询指导。鹅雏5天内自然死亡，有一补一。</w:t>
      </w:r>
    </w:p>
    <w:p w14:paraId="3F9FA88C">
      <w:pPr>
        <w:widowControl/>
        <w:ind w:firstLine="482" w:firstLineChars="200"/>
        <w:jc w:val="left"/>
        <w:rPr>
          <w:rFonts w:ascii="宋体" w:hAnsi="宋体" w:cs="宋体"/>
          <w:kern w:val="0"/>
          <w:sz w:val="24"/>
          <w:szCs w:val="24"/>
          <w:highlight w:val="none"/>
          <w:lang w:bidi="en-US"/>
        </w:rPr>
      </w:pPr>
      <w:r>
        <w:rPr>
          <w:rFonts w:hint="eastAsia" w:ascii="宋体" w:hAnsi="宋体" w:cs="宋体"/>
          <w:b/>
          <w:bCs/>
          <w:kern w:val="0"/>
          <w:sz w:val="24"/>
          <w:szCs w:val="24"/>
          <w:highlight w:val="none"/>
          <w:lang w:bidi="en-US"/>
        </w:rPr>
        <w:t>配发颗粒饲料43050斤</w:t>
      </w:r>
      <w:r>
        <w:rPr>
          <w:rFonts w:hint="eastAsia" w:ascii="宋体" w:hAnsi="宋体" w:cs="宋体"/>
          <w:kern w:val="0"/>
          <w:sz w:val="24"/>
          <w:szCs w:val="24"/>
          <w:highlight w:val="none"/>
          <w:lang w:bidi="en-US"/>
        </w:rPr>
        <w:t>。单价3.5元/斤，平均每只鹅雏配发4.33斤饲料。营养含量：粗蛋白≥17.0，粗纤维≤5.0，粗灰分≤11.0，总磷≥0.5，钙0.5-1.5，赖氨酸≥1.0，氯化钠0.2-0.8，水分≤14.0。原料组成：玉米、豆粕、DDGS、维生素A、维生素D3、硫酸亚铁、硫酸铜、淀粉酶、蛋白酶、乳酸菌、枯草芽孢杆菌、磷酸氢钙、碳酸钙、氯化钠、DL-蛋氨酸、L-苏氨酸、L-赖氨酸盐酸盐、耐高温植酸酶等。</w:t>
      </w:r>
    </w:p>
    <w:p w14:paraId="50CC515D">
      <w:pPr>
        <w:spacing w:line="360" w:lineRule="auto"/>
        <w:ind w:firstLine="880" w:firstLineChars="200"/>
        <w:rPr>
          <w:rFonts w:hint="eastAsia" w:ascii="宋体" w:hAnsi="宋体" w:cs="宋体"/>
          <w:sz w:val="44"/>
          <w:szCs w:val="44"/>
          <w:highlight w:val="none"/>
        </w:rPr>
      </w:pPr>
      <w:bookmarkStart w:id="114" w:name="_Toc533853621"/>
      <w:bookmarkStart w:id="115" w:name="_Toc519754951"/>
      <w:bookmarkStart w:id="116" w:name="_Toc470081523"/>
      <w:bookmarkStart w:id="117" w:name="_Toc518207809"/>
      <w:r>
        <w:rPr>
          <w:rFonts w:hint="eastAsia" w:ascii="宋体" w:hAnsi="宋体" w:cs="宋体"/>
          <w:sz w:val="44"/>
          <w:szCs w:val="44"/>
          <w:highlight w:val="none"/>
        </w:rPr>
        <w:t xml:space="preserve"> </w:t>
      </w:r>
    </w:p>
    <w:p w14:paraId="207DA704">
      <w:pPr>
        <w:spacing w:line="360" w:lineRule="auto"/>
        <w:ind w:firstLine="880" w:firstLineChars="200"/>
        <w:rPr>
          <w:rFonts w:ascii="宋体" w:hAnsi="宋体" w:cs="宋体"/>
          <w:sz w:val="44"/>
          <w:szCs w:val="44"/>
          <w:highlight w:val="none"/>
        </w:rPr>
      </w:pPr>
      <w:r>
        <w:rPr>
          <w:rFonts w:hint="eastAsia" w:ascii="宋体" w:hAnsi="宋体" w:cs="宋体"/>
          <w:sz w:val="44"/>
          <w:szCs w:val="44"/>
          <w:highlight w:val="none"/>
          <w:lang w:val="en-US" w:eastAsia="zh-CN"/>
        </w:rPr>
        <w:t xml:space="preserve">          </w:t>
      </w:r>
      <w:r>
        <w:rPr>
          <w:rFonts w:hint="eastAsia" w:ascii="宋体" w:hAnsi="宋体" w:cs="宋体"/>
          <w:sz w:val="44"/>
          <w:szCs w:val="44"/>
          <w:highlight w:val="none"/>
        </w:rPr>
        <w:br w:type="page"/>
      </w:r>
    </w:p>
    <w:p w14:paraId="30AC984D">
      <w:pPr>
        <w:pStyle w:val="2"/>
        <w:numPr>
          <w:ilvl w:val="0"/>
          <w:numId w:val="4"/>
        </w:numPr>
        <w:rPr>
          <w:highlight w:val="none"/>
        </w:rPr>
      </w:pPr>
      <w:r>
        <w:rPr>
          <w:rFonts w:hint="eastAsia"/>
          <w:highlight w:val="none"/>
        </w:rPr>
        <w:t>项目技术、服务及其他商务要求</w:t>
      </w:r>
      <w:bookmarkEnd w:id="112"/>
      <w:bookmarkEnd w:id="113"/>
      <w:bookmarkEnd w:id="114"/>
      <w:bookmarkEnd w:id="115"/>
      <w:bookmarkEnd w:id="116"/>
      <w:bookmarkEnd w:id="117"/>
      <w:bookmarkStart w:id="118" w:name="_Toc533853628"/>
      <w:bookmarkStart w:id="119" w:name="_Toc465688469"/>
    </w:p>
    <w:p w14:paraId="3937C244">
      <w:pPr>
        <w:rPr>
          <w:highlight w:val="none"/>
        </w:rPr>
      </w:pPr>
    </w:p>
    <w:p w14:paraId="385A4799">
      <w:pPr>
        <w:pStyle w:val="61"/>
        <w:ind w:firstLine="0" w:firstLineChars="0"/>
        <w:rPr>
          <w:highlight w:val="none"/>
        </w:rPr>
      </w:pPr>
    </w:p>
    <w:p w14:paraId="19F91BF5">
      <w:pPr>
        <w:jc w:val="center"/>
        <w:rPr>
          <w:rFonts w:ascii="宋体" w:hAnsi="宋体" w:cs="宋体"/>
          <w:sz w:val="44"/>
          <w:szCs w:val="44"/>
          <w:highlight w:val="none"/>
        </w:rPr>
      </w:pPr>
      <w:r>
        <w:rPr>
          <w:rFonts w:hint="eastAsia" w:ascii="宋体" w:hAnsi="宋体"/>
          <w:szCs w:val="21"/>
          <w:highlight w:val="none"/>
        </w:rPr>
        <w:t>符合国家技术标准以及行业主管部门审批要求。</w:t>
      </w:r>
      <w:r>
        <w:rPr>
          <w:rFonts w:hint="eastAsia" w:ascii="宋体" w:hAnsi="宋体" w:cs="宋体"/>
          <w:szCs w:val="44"/>
          <w:highlight w:val="none"/>
        </w:rPr>
        <w:br w:type="page"/>
      </w:r>
    </w:p>
    <w:p w14:paraId="54D9DE8C">
      <w:pPr>
        <w:pStyle w:val="2"/>
        <w:rPr>
          <w:highlight w:val="none"/>
        </w:rPr>
      </w:pPr>
      <w:r>
        <w:rPr>
          <w:rFonts w:hint="eastAsia"/>
          <w:highlight w:val="none"/>
        </w:rPr>
        <w:t>第六章 评审办法</w:t>
      </w:r>
      <w:bookmarkEnd w:id="118"/>
      <w:bookmarkEnd w:id="119"/>
      <w:bookmarkStart w:id="120" w:name="_Hlt101846155"/>
      <w:bookmarkEnd w:id="120"/>
      <w:bookmarkStart w:id="121" w:name="_Toc183682415"/>
      <w:bookmarkStart w:id="122" w:name="_Toc217446097"/>
      <w:bookmarkStart w:id="123" w:name="_Toc208849007"/>
      <w:bookmarkStart w:id="124" w:name="_Toc183582280"/>
    </w:p>
    <w:p w14:paraId="6F88329D">
      <w:pPr>
        <w:keepNext/>
        <w:keepLines/>
        <w:spacing w:line="600" w:lineRule="exact"/>
        <w:outlineLvl w:val="1"/>
        <w:rPr>
          <w:rFonts w:ascii="宋体" w:hAnsi="宋体" w:cs="宋体"/>
          <w:b/>
          <w:kern w:val="0"/>
          <w:szCs w:val="21"/>
          <w:highlight w:val="none"/>
        </w:rPr>
      </w:pPr>
      <w:bookmarkStart w:id="125" w:name="_Toc465688470"/>
      <w:bookmarkStart w:id="126" w:name="_Toc533853629"/>
      <w:r>
        <w:rPr>
          <w:rFonts w:hint="eastAsia" w:ascii="宋体" w:hAnsi="宋体" w:cs="宋体"/>
          <w:b/>
          <w:kern w:val="0"/>
          <w:szCs w:val="21"/>
          <w:highlight w:val="none"/>
        </w:rPr>
        <w:t>一、 总  则</w:t>
      </w:r>
      <w:bookmarkEnd w:id="121"/>
      <w:bookmarkEnd w:id="122"/>
      <w:bookmarkEnd w:id="123"/>
      <w:bookmarkEnd w:id="124"/>
      <w:bookmarkEnd w:id="125"/>
      <w:bookmarkEnd w:id="126"/>
    </w:p>
    <w:p w14:paraId="53B3048D">
      <w:pPr>
        <w:spacing w:line="500" w:lineRule="exact"/>
        <w:ind w:firstLine="420" w:firstLineChars="200"/>
        <w:rPr>
          <w:rFonts w:ascii="宋体" w:hAnsi="宋体" w:cs="宋体"/>
          <w:szCs w:val="21"/>
          <w:highlight w:val="none"/>
        </w:rPr>
      </w:pPr>
      <w:r>
        <w:rPr>
          <w:rFonts w:hint="eastAsia" w:ascii="宋体" w:hAnsi="宋体" w:cs="宋体"/>
          <w:szCs w:val="21"/>
          <w:highlight w:val="none"/>
        </w:rPr>
        <w:t>（一）根据《中华人民共和国政府采购法》《中华人民共和国政府采购法实施条例》《政府采购非招标采购方式管理办法》等法律制度，结合采购项目特点制定本评审办法。</w:t>
      </w:r>
    </w:p>
    <w:p w14:paraId="4E77C705">
      <w:pPr>
        <w:spacing w:line="500" w:lineRule="exact"/>
        <w:ind w:firstLine="420" w:firstLineChars="200"/>
        <w:rPr>
          <w:rFonts w:ascii="宋体" w:hAnsi="宋体" w:cs="宋体"/>
          <w:bCs/>
          <w:color w:val="FF0000"/>
          <w:szCs w:val="21"/>
          <w:highlight w:val="none"/>
        </w:rPr>
      </w:pPr>
      <w:r>
        <w:rPr>
          <w:rFonts w:hint="eastAsia" w:ascii="宋体" w:hAnsi="宋体" w:cs="宋体"/>
          <w:szCs w:val="21"/>
          <w:highlight w:val="none"/>
        </w:rPr>
        <w:t>（二）</w:t>
      </w:r>
      <w:r>
        <w:rPr>
          <w:rFonts w:hint="eastAsia" w:ascii="宋体" w:hAnsi="宋体" w:cs="宋体"/>
          <w:bCs/>
          <w:szCs w:val="21"/>
          <w:highlight w:val="none"/>
        </w:rPr>
        <w:t>评审工作由采购代理机构负责组织，具体评审事务由依法组建的</w:t>
      </w:r>
      <w:r>
        <w:rPr>
          <w:rFonts w:hint="eastAsia" w:ascii="宋体" w:hAnsi="宋体" w:cs="宋体"/>
          <w:szCs w:val="21"/>
          <w:highlight w:val="none"/>
        </w:rPr>
        <w:t>谈判小组</w:t>
      </w:r>
      <w:r>
        <w:rPr>
          <w:rFonts w:hint="eastAsia" w:ascii="宋体" w:hAnsi="宋体" w:cs="宋体"/>
          <w:bCs/>
          <w:szCs w:val="21"/>
          <w:highlight w:val="none"/>
        </w:rPr>
        <w:t>负责。谈判小组由采购人代表和专家组成。</w:t>
      </w:r>
    </w:p>
    <w:p w14:paraId="0F9A3B5C">
      <w:pPr>
        <w:spacing w:line="500" w:lineRule="exact"/>
        <w:ind w:firstLine="420" w:firstLineChars="200"/>
        <w:rPr>
          <w:rFonts w:ascii="宋体" w:hAnsi="宋体" w:cs="宋体"/>
          <w:szCs w:val="21"/>
          <w:highlight w:val="none"/>
        </w:rPr>
      </w:pPr>
      <w:r>
        <w:rPr>
          <w:rFonts w:hint="eastAsia" w:ascii="宋体" w:hAnsi="宋体" w:cs="宋体"/>
          <w:szCs w:val="21"/>
          <w:highlight w:val="none"/>
        </w:rPr>
        <w:t>（三）评审工作应遵循公平、公正、科学及择优的原则，并以相同的评审、谈判程序和标准对待所有的供应商。</w:t>
      </w:r>
    </w:p>
    <w:p w14:paraId="5A82E93F">
      <w:pPr>
        <w:spacing w:line="500" w:lineRule="exact"/>
        <w:ind w:firstLine="420" w:firstLineChars="200"/>
        <w:rPr>
          <w:rFonts w:ascii="宋体" w:hAnsi="宋体" w:cs="宋体"/>
          <w:szCs w:val="21"/>
          <w:highlight w:val="none"/>
        </w:rPr>
      </w:pPr>
      <w:r>
        <w:rPr>
          <w:rFonts w:hint="eastAsia" w:ascii="宋体" w:hAnsi="宋体" w:cs="宋体"/>
          <w:szCs w:val="21"/>
          <w:highlight w:val="none"/>
        </w:rPr>
        <w:t>（四）谈判小组成员存在下列利害关系之一的，应当主动申请回避：</w:t>
      </w:r>
    </w:p>
    <w:p w14:paraId="3A779752">
      <w:pPr>
        <w:spacing w:line="500" w:lineRule="exact"/>
        <w:ind w:firstLine="420" w:firstLineChars="200"/>
        <w:rPr>
          <w:rFonts w:ascii="宋体" w:hAnsi="宋体" w:cs="宋体"/>
          <w:szCs w:val="21"/>
          <w:highlight w:val="none"/>
        </w:rPr>
      </w:pPr>
      <w:r>
        <w:rPr>
          <w:rFonts w:hint="eastAsia" w:ascii="宋体" w:hAnsi="宋体" w:cs="宋体"/>
          <w:szCs w:val="21"/>
          <w:highlight w:val="none"/>
        </w:rPr>
        <w:t>①参加采购活动前3年内与供应商存在劳动关系；</w:t>
      </w:r>
    </w:p>
    <w:p w14:paraId="6B0F3250">
      <w:pPr>
        <w:spacing w:line="500" w:lineRule="exact"/>
        <w:ind w:firstLine="420" w:firstLineChars="200"/>
        <w:rPr>
          <w:rFonts w:ascii="宋体" w:hAnsi="宋体" w:cs="宋体"/>
          <w:szCs w:val="21"/>
          <w:highlight w:val="none"/>
        </w:rPr>
      </w:pPr>
      <w:r>
        <w:rPr>
          <w:rFonts w:hint="eastAsia" w:ascii="宋体" w:hAnsi="宋体" w:cs="宋体"/>
          <w:szCs w:val="21"/>
          <w:highlight w:val="none"/>
        </w:rPr>
        <w:t>②参加采购活动前3年内担任供应商的董事、监事；</w:t>
      </w:r>
    </w:p>
    <w:p w14:paraId="7C156CA2">
      <w:pPr>
        <w:spacing w:line="500" w:lineRule="exact"/>
        <w:ind w:firstLine="420" w:firstLineChars="200"/>
        <w:rPr>
          <w:rFonts w:ascii="宋体" w:hAnsi="宋体" w:cs="宋体"/>
          <w:szCs w:val="21"/>
          <w:highlight w:val="none"/>
        </w:rPr>
      </w:pPr>
      <w:r>
        <w:rPr>
          <w:rFonts w:hint="eastAsia" w:ascii="宋体" w:hAnsi="宋体" w:cs="宋体"/>
          <w:szCs w:val="21"/>
          <w:highlight w:val="none"/>
        </w:rPr>
        <w:t>③参加采购活动前3年内是供应商的控股股东或者实际控制人；</w:t>
      </w:r>
    </w:p>
    <w:p w14:paraId="3A27AF0F">
      <w:pPr>
        <w:spacing w:line="500" w:lineRule="exact"/>
        <w:ind w:firstLine="420" w:firstLineChars="200"/>
        <w:rPr>
          <w:rFonts w:ascii="宋体" w:hAnsi="宋体" w:cs="宋体"/>
          <w:szCs w:val="21"/>
          <w:highlight w:val="none"/>
        </w:rPr>
      </w:pPr>
      <w:r>
        <w:rPr>
          <w:rFonts w:hint="eastAsia" w:ascii="宋体" w:hAnsi="宋体" w:cs="宋体"/>
          <w:szCs w:val="21"/>
          <w:highlight w:val="none"/>
        </w:rPr>
        <w:t>④与供应商的法定代表人或者负责人有夫妻、直系血亲、三代以内旁系血亲或者近姻亲关系；</w:t>
      </w:r>
    </w:p>
    <w:p w14:paraId="76A7F371">
      <w:pPr>
        <w:spacing w:line="500" w:lineRule="exact"/>
        <w:ind w:firstLine="420" w:firstLineChars="200"/>
        <w:rPr>
          <w:rFonts w:ascii="宋体" w:hAnsi="宋体" w:cs="宋体"/>
          <w:szCs w:val="21"/>
          <w:highlight w:val="none"/>
        </w:rPr>
      </w:pPr>
      <w:r>
        <w:rPr>
          <w:rFonts w:hint="eastAsia" w:ascii="宋体" w:hAnsi="宋体" w:cs="宋体"/>
          <w:szCs w:val="21"/>
          <w:highlight w:val="none"/>
        </w:rPr>
        <w:t>⑤参加采购人组织的需求论证或者为采购项目提供整体设计、规范编制或者项目管理等前期咨询工作的；</w:t>
      </w:r>
    </w:p>
    <w:p w14:paraId="2473A4F8">
      <w:pPr>
        <w:spacing w:line="500" w:lineRule="exact"/>
        <w:ind w:firstLine="420" w:firstLineChars="200"/>
        <w:rPr>
          <w:rFonts w:ascii="宋体" w:hAnsi="宋体" w:cs="宋体"/>
          <w:szCs w:val="21"/>
          <w:highlight w:val="none"/>
        </w:rPr>
      </w:pPr>
      <w:r>
        <w:rPr>
          <w:rFonts w:hint="eastAsia" w:ascii="宋体" w:hAnsi="宋体" w:cs="宋体"/>
          <w:szCs w:val="21"/>
          <w:highlight w:val="none"/>
        </w:rPr>
        <w:t>（五）供应商认为谈判小组成员与其他供应商有利害关系的，可以向采购代理机构书面提出回避申请，并说明理由。情况属实或有本采购文件规定的情形或法律法规等文件规定应当回避的被申请人应当回避。</w:t>
      </w:r>
    </w:p>
    <w:p w14:paraId="72E0A3FD">
      <w:pPr>
        <w:spacing w:line="500" w:lineRule="exact"/>
        <w:ind w:firstLine="420" w:firstLineChars="200"/>
        <w:rPr>
          <w:rFonts w:ascii="宋体" w:hAnsi="宋体" w:cs="宋体"/>
          <w:color w:val="FF0000"/>
          <w:szCs w:val="21"/>
          <w:highlight w:val="none"/>
          <w:u w:val="single"/>
        </w:rPr>
      </w:pPr>
      <w:r>
        <w:rPr>
          <w:rFonts w:hint="eastAsia" w:ascii="宋体" w:hAnsi="宋体" w:cs="宋体"/>
          <w:szCs w:val="21"/>
          <w:highlight w:val="none"/>
        </w:rPr>
        <w:t>（六）谈判小组在评审本次竞争性谈判采购之前，应由谈判小组民主推选谈判小组组长。谈判小组组长由评审专家担任，采购人代表不得担任谈判小组组长，组长主要负责协调谈判成员之间的事务性工作、与采购人代表或采购代理机构交涉相关事宜、谈判记录和评审报告等。谈判小组组长与其他成员的法定职责、权利和义务相同，且不得影响和干涉其他成员依法独立评审。</w:t>
      </w:r>
    </w:p>
    <w:p w14:paraId="64661F5A">
      <w:pPr>
        <w:spacing w:line="500" w:lineRule="exact"/>
        <w:ind w:firstLine="420" w:firstLineChars="200"/>
        <w:rPr>
          <w:rFonts w:ascii="宋体" w:hAnsi="宋体" w:cs="宋体"/>
          <w:szCs w:val="21"/>
          <w:highlight w:val="none"/>
        </w:rPr>
      </w:pPr>
      <w:r>
        <w:rPr>
          <w:rFonts w:hint="eastAsia" w:ascii="宋体" w:hAnsi="宋体" w:cs="宋体"/>
          <w:szCs w:val="21"/>
          <w:highlight w:val="none"/>
        </w:rPr>
        <w:t>（七）谈判小组按照采购文件规定的评审方法和标准进行评审、谈判，并独立履行下列职责：</w:t>
      </w:r>
    </w:p>
    <w:p w14:paraId="5F403B59">
      <w:pPr>
        <w:spacing w:line="500" w:lineRule="exact"/>
        <w:ind w:firstLine="420" w:firstLineChars="200"/>
        <w:rPr>
          <w:rFonts w:ascii="宋体" w:hAnsi="宋体" w:cs="宋体"/>
          <w:szCs w:val="21"/>
          <w:highlight w:val="none"/>
        </w:rPr>
      </w:pPr>
      <w:bookmarkStart w:id="127" w:name="_Toc217446098"/>
      <w:r>
        <w:rPr>
          <w:rFonts w:hint="eastAsia" w:ascii="宋体" w:hAnsi="宋体" w:cs="宋体"/>
          <w:szCs w:val="21"/>
          <w:highlight w:val="none"/>
        </w:rPr>
        <w:t>1、审查采购文件内容是否违反国家有关强制性规定或者采购文件存在歧义、重大缺陷；</w:t>
      </w:r>
    </w:p>
    <w:p w14:paraId="5CD2F583">
      <w:pPr>
        <w:spacing w:line="500" w:lineRule="exact"/>
        <w:ind w:firstLine="420" w:firstLineChars="200"/>
        <w:rPr>
          <w:rFonts w:ascii="宋体" w:hAnsi="宋体" w:cs="宋体"/>
          <w:szCs w:val="21"/>
          <w:highlight w:val="none"/>
        </w:rPr>
      </w:pPr>
      <w:r>
        <w:rPr>
          <w:rFonts w:hint="eastAsia" w:ascii="宋体" w:hAnsi="宋体" w:cs="宋体"/>
          <w:szCs w:val="21"/>
          <w:highlight w:val="none"/>
        </w:rPr>
        <w:t>2、审查供应商响应文件是否满足采购文件要求，并作出公正评价；</w:t>
      </w:r>
    </w:p>
    <w:p w14:paraId="1F0ECB53">
      <w:pPr>
        <w:spacing w:line="500" w:lineRule="exact"/>
        <w:ind w:firstLine="420" w:firstLineChars="200"/>
        <w:rPr>
          <w:rFonts w:ascii="宋体" w:hAnsi="宋体" w:cs="宋体"/>
          <w:szCs w:val="21"/>
          <w:highlight w:val="none"/>
        </w:rPr>
      </w:pPr>
      <w:r>
        <w:rPr>
          <w:rFonts w:hint="eastAsia" w:ascii="宋体" w:hAnsi="宋体" w:cs="宋体"/>
          <w:szCs w:val="21"/>
          <w:highlight w:val="none"/>
        </w:rPr>
        <w:t>3、根据需要要求供应商对响应文件有关事项作出澄清、说明或者纠正；</w:t>
      </w:r>
    </w:p>
    <w:p w14:paraId="41DD7F8B">
      <w:pPr>
        <w:spacing w:line="500" w:lineRule="exact"/>
        <w:ind w:firstLine="420" w:firstLineChars="200"/>
        <w:rPr>
          <w:rFonts w:ascii="宋体" w:hAnsi="宋体" w:cs="宋体"/>
          <w:szCs w:val="21"/>
          <w:highlight w:val="none"/>
        </w:rPr>
      </w:pPr>
      <w:r>
        <w:rPr>
          <w:rFonts w:hint="eastAsia" w:ascii="宋体" w:hAnsi="宋体" w:cs="宋体"/>
          <w:szCs w:val="21"/>
          <w:highlight w:val="none"/>
        </w:rPr>
        <w:t>4、推荐成交候选供应商名单，或者受采购人委托确定成交供应商；</w:t>
      </w:r>
    </w:p>
    <w:p w14:paraId="2657CE98">
      <w:pPr>
        <w:spacing w:line="500" w:lineRule="exact"/>
        <w:ind w:firstLine="420" w:firstLineChars="200"/>
        <w:rPr>
          <w:rFonts w:ascii="宋体" w:hAnsi="宋体" w:cs="宋体"/>
          <w:szCs w:val="21"/>
          <w:highlight w:val="none"/>
        </w:rPr>
      </w:pPr>
      <w:r>
        <w:rPr>
          <w:rFonts w:hint="eastAsia" w:ascii="宋体" w:hAnsi="宋体" w:cs="宋体"/>
          <w:szCs w:val="21"/>
          <w:highlight w:val="none"/>
        </w:rPr>
        <w:t>5、起草评审报告并进行签署；</w:t>
      </w:r>
    </w:p>
    <w:p w14:paraId="442FCC15">
      <w:pPr>
        <w:spacing w:line="500" w:lineRule="exact"/>
        <w:ind w:firstLine="420" w:firstLineChars="200"/>
        <w:rPr>
          <w:rFonts w:ascii="宋体" w:hAnsi="宋体" w:cs="宋体"/>
          <w:szCs w:val="21"/>
          <w:highlight w:val="none"/>
        </w:rPr>
      </w:pPr>
      <w:r>
        <w:rPr>
          <w:rFonts w:hint="eastAsia" w:ascii="宋体" w:hAnsi="宋体" w:cs="宋体"/>
          <w:szCs w:val="21"/>
          <w:highlight w:val="none"/>
        </w:rPr>
        <w:t>6、向采购单位、财政部门或者其他监督部门报告非法干预评审工作的行为；</w:t>
      </w:r>
    </w:p>
    <w:p w14:paraId="14AF6AEE">
      <w:pPr>
        <w:spacing w:line="500" w:lineRule="exact"/>
        <w:ind w:firstLine="420" w:firstLineChars="200"/>
        <w:rPr>
          <w:rFonts w:ascii="宋体" w:hAnsi="宋体" w:cs="宋体"/>
          <w:szCs w:val="21"/>
          <w:highlight w:val="none"/>
        </w:rPr>
      </w:pPr>
      <w:r>
        <w:rPr>
          <w:rFonts w:hint="eastAsia" w:ascii="宋体" w:hAnsi="宋体" w:cs="宋体"/>
          <w:szCs w:val="21"/>
          <w:highlight w:val="none"/>
        </w:rPr>
        <w:t>7、法律法规和规章规定的其他职责。</w:t>
      </w:r>
    </w:p>
    <w:p w14:paraId="2092FB48">
      <w:pPr>
        <w:spacing w:line="500" w:lineRule="exact"/>
        <w:ind w:firstLine="420" w:firstLineChars="200"/>
        <w:rPr>
          <w:rFonts w:ascii="宋体" w:hAnsi="宋体" w:cs="宋体"/>
          <w:szCs w:val="21"/>
          <w:highlight w:val="none"/>
        </w:rPr>
      </w:pPr>
      <w:r>
        <w:rPr>
          <w:rFonts w:hint="eastAsia" w:ascii="宋体" w:hAnsi="宋体" w:cs="宋体"/>
          <w:szCs w:val="21"/>
          <w:highlight w:val="none"/>
        </w:rPr>
        <w:t>（八）评审过程独立、保密。供应商非法干预评审过程的行为将导致其响应文件作为无效处理。</w:t>
      </w:r>
    </w:p>
    <w:p w14:paraId="3AAF74A4">
      <w:pPr>
        <w:spacing w:line="500" w:lineRule="exact"/>
        <w:ind w:firstLine="420" w:firstLineChars="200"/>
        <w:rPr>
          <w:rFonts w:ascii="宋体" w:hAnsi="宋体" w:cs="宋体"/>
          <w:szCs w:val="21"/>
          <w:highlight w:val="none"/>
        </w:rPr>
      </w:pPr>
      <w:r>
        <w:rPr>
          <w:rFonts w:hint="eastAsia" w:ascii="宋体" w:hAnsi="宋体" w:cs="宋体"/>
          <w:szCs w:val="21"/>
          <w:highlight w:val="none"/>
        </w:rPr>
        <w:t>（九）谈判小组评价响应文件的响应性，对于供应商而言，除谈判小组要求其澄清、说明或者纠正而提供的资料外，仅依据响应文件本身的内容，不寻求其他外部证据。</w:t>
      </w:r>
    </w:p>
    <w:p w14:paraId="2A790CFB">
      <w:pPr>
        <w:keepNext/>
        <w:keepLines/>
        <w:spacing w:line="600" w:lineRule="exact"/>
        <w:outlineLvl w:val="1"/>
        <w:rPr>
          <w:rFonts w:ascii="宋体" w:hAnsi="宋体" w:cs="宋体"/>
          <w:b/>
          <w:kern w:val="0"/>
          <w:szCs w:val="21"/>
          <w:highlight w:val="none"/>
        </w:rPr>
      </w:pPr>
      <w:bookmarkStart w:id="128" w:name="_Toc533853630"/>
      <w:bookmarkStart w:id="129" w:name="_Toc465688471"/>
      <w:r>
        <w:rPr>
          <w:rFonts w:hint="eastAsia" w:ascii="宋体" w:hAnsi="宋体" w:cs="宋体"/>
          <w:b/>
          <w:kern w:val="0"/>
          <w:szCs w:val="21"/>
          <w:highlight w:val="none"/>
        </w:rPr>
        <w:t>二、评审方法</w:t>
      </w:r>
      <w:bookmarkEnd w:id="128"/>
      <w:bookmarkEnd w:id="129"/>
    </w:p>
    <w:p w14:paraId="5F2C01F1">
      <w:pPr>
        <w:spacing w:line="500" w:lineRule="exact"/>
        <w:ind w:firstLine="420" w:firstLineChars="200"/>
        <w:rPr>
          <w:rFonts w:ascii="宋体" w:hAnsi="宋体" w:cs="宋体"/>
          <w:szCs w:val="21"/>
          <w:highlight w:val="none"/>
        </w:rPr>
      </w:pPr>
      <w:r>
        <w:rPr>
          <w:rFonts w:hint="eastAsia" w:ascii="宋体" w:hAnsi="宋体" w:cs="宋体"/>
          <w:szCs w:val="21"/>
          <w:highlight w:val="none"/>
        </w:rPr>
        <w:t>本项目评审方法为：最后报价最低评标价法确定成交供应商，即在符合采购需求、质量和服务标准的前提下，以提出最后报价最低报价的供应商作为成交供应商。</w:t>
      </w:r>
    </w:p>
    <w:p w14:paraId="642A9E29">
      <w:pPr>
        <w:keepNext/>
        <w:keepLines/>
        <w:spacing w:line="600" w:lineRule="exact"/>
        <w:outlineLvl w:val="1"/>
        <w:rPr>
          <w:rFonts w:ascii="宋体" w:hAnsi="宋体" w:cs="宋体"/>
          <w:b/>
          <w:kern w:val="0"/>
          <w:szCs w:val="21"/>
          <w:highlight w:val="none"/>
        </w:rPr>
      </w:pPr>
      <w:bookmarkStart w:id="130" w:name="_Toc533853631"/>
      <w:bookmarkStart w:id="131" w:name="_Toc465688472"/>
      <w:r>
        <w:rPr>
          <w:rFonts w:hint="eastAsia" w:ascii="宋体" w:hAnsi="宋体" w:cs="宋体"/>
          <w:b/>
          <w:kern w:val="0"/>
          <w:szCs w:val="21"/>
          <w:highlight w:val="none"/>
        </w:rPr>
        <w:t>三、评审及谈判程序</w:t>
      </w:r>
      <w:bookmarkEnd w:id="127"/>
      <w:bookmarkEnd w:id="130"/>
      <w:bookmarkEnd w:id="131"/>
    </w:p>
    <w:p w14:paraId="33951186">
      <w:pPr>
        <w:spacing w:line="500" w:lineRule="exact"/>
        <w:ind w:firstLine="422" w:firstLineChars="200"/>
        <w:rPr>
          <w:rFonts w:ascii="宋体" w:hAnsi="宋体" w:cs="宋体"/>
          <w:b/>
          <w:szCs w:val="21"/>
          <w:highlight w:val="none"/>
        </w:rPr>
      </w:pPr>
      <w:bookmarkStart w:id="132" w:name="_Toc217446103"/>
      <w:bookmarkStart w:id="133" w:name="_Toc217446099"/>
      <w:r>
        <w:rPr>
          <w:rFonts w:hint="eastAsia" w:ascii="宋体" w:hAnsi="宋体" w:cs="宋体"/>
          <w:b/>
          <w:szCs w:val="21"/>
          <w:highlight w:val="none"/>
        </w:rPr>
        <w:t>（一）停止评审</w:t>
      </w:r>
    </w:p>
    <w:p w14:paraId="62114F7A">
      <w:pPr>
        <w:spacing w:line="500" w:lineRule="exact"/>
        <w:ind w:firstLine="420" w:firstLineChars="200"/>
        <w:rPr>
          <w:rFonts w:ascii="宋体" w:hAnsi="宋体" w:cs="宋体"/>
          <w:szCs w:val="21"/>
          <w:highlight w:val="none"/>
        </w:rPr>
      </w:pPr>
      <w:r>
        <w:rPr>
          <w:rFonts w:hint="eastAsia" w:ascii="宋体" w:hAnsi="宋体" w:cs="宋体"/>
          <w:szCs w:val="21"/>
          <w:highlight w:val="none"/>
        </w:rPr>
        <w:t>1、谈判小组正式评审前，应当对采购文件进行审查，内容主要包括采购文件中供应商符合性条件要求、采购项目技术、服务和商务要求、评审方法和标准、谈判程序以及政府采购合同主要条款等2、采购文件有下列情形之一的，谈判小组应当停止评审：</w:t>
      </w:r>
    </w:p>
    <w:p w14:paraId="36952F97">
      <w:pPr>
        <w:spacing w:line="500" w:lineRule="exact"/>
        <w:ind w:firstLine="420" w:firstLineChars="200"/>
        <w:rPr>
          <w:rFonts w:ascii="宋体" w:hAnsi="宋体" w:cs="宋体"/>
          <w:szCs w:val="21"/>
          <w:highlight w:val="none"/>
        </w:rPr>
      </w:pPr>
      <w:r>
        <w:rPr>
          <w:rFonts w:hint="eastAsia" w:ascii="宋体" w:hAnsi="宋体" w:cs="宋体"/>
          <w:szCs w:val="21"/>
          <w:highlight w:val="none"/>
        </w:rPr>
        <w:t>（1）采购文件的规定存在重大缺陷的；</w:t>
      </w:r>
    </w:p>
    <w:p w14:paraId="4660D242">
      <w:pPr>
        <w:spacing w:line="500" w:lineRule="exact"/>
        <w:ind w:firstLine="420" w:firstLineChars="200"/>
        <w:rPr>
          <w:rFonts w:ascii="宋体" w:hAnsi="宋体" w:cs="宋体"/>
          <w:szCs w:val="21"/>
          <w:highlight w:val="none"/>
        </w:rPr>
      </w:pPr>
      <w:r>
        <w:rPr>
          <w:rFonts w:hint="eastAsia" w:ascii="宋体" w:hAnsi="宋体" w:cs="宋体"/>
          <w:szCs w:val="21"/>
          <w:highlight w:val="none"/>
        </w:rPr>
        <w:t>（2）采购文件明显以不合理条件对供应商实行差别待遇或者歧视待遇的；</w:t>
      </w:r>
    </w:p>
    <w:p w14:paraId="1E0C5FCE">
      <w:pPr>
        <w:spacing w:line="500" w:lineRule="exact"/>
        <w:ind w:firstLine="420" w:firstLineChars="200"/>
        <w:rPr>
          <w:rFonts w:ascii="宋体" w:hAnsi="宋体" w:cs="宋体"/>
          <w:szCs w:val="21"/>
          <w:highlight w:val="none"/>
        </w:rPr>
      </w:pPr>
      <w:r>
        <w:rPr>
          <w:rFonts w:hint="eastAsia" w:ascii="宋体" w:hAnsi="宋体" w:cs="宋体"/>
          <w:szCs w:val="21"/>
          <w:highlight w:val="none"/>
        </w:rPr>
        <w:t>（3）采购文件规定的评审方法不符合国家规定；</w:t>
      </w:r>
    </w:p>
    <w:p w14:paraId="2E13208B">
      <w:pPr>
        <w:spacing w:line="500" w:lineRule="exact"/>
        <w:ind w:firstLine="420" w:firstLineChars="200"/>
        <w:rPr>
          <w:rFonts w:ascii="宋体" w:hAnsi="宋体" w:cs="宋体"/>
          <w:szCs w:val="21"/>
          <w:highlight w:val="none"/>
        </w:rPr>
      </w:pPr>
      <w:r>
        <w:rPr>
          <w:rFonts w:hint="eastAsia" w:ascii="宋体" w:hAnsi="宋体" w:cs="宋体"/>
          <w:szCs w:val="21"/>
          <w:highlight w:val="none"/>
        </w:rPr>
        <w:t>（4）采购文件将供应商的资格条件列为评分因素的；</w:t>
      </w:r>
    </w:p>
    <w:p w14:paraId="1B683F37">
      <w:pPr>
        <w:spacing w:line="500" w:lineRule="exact"/>
        <w:ind w:firstLine="420" w:firstLineChars="200"/>
        <w:rPr>
          <w:rFonts w:ascii="宋体" w:hAnsi="宋体" w:cs="宋体"/>
          <w:szCs w:val="21"/>
          <w:highlight w:val="none"/>
        </w:rPr>
      </w:pPr>
      <w:r>
        <w:rPr>
          <w:rFonts w:hint="eastAsia" w:ascii="宋体" w:hAnsi="宋体" w:cs="宋体"/>
          <w:szCs w:val="21"/>
          <w:highlight w:val="none"/>
        </w:rPr>
        <w:t>（5）采购文件有违反国家其他有关强制性规定的情形。</w:t>
      </w:r>
    </w:p>
    <w:p w14:paraId="0E31108E">
      <w:pPr>
        <w:spacing w:line="500" w:lineRule="exact"/>
        <w:ind w:firstLine="420" w:firstLineChars="200"/>
        <w:rPr>
          <w:rFonts w:ascii="宋体" w:hAnsi="宋体" w:cs="宋体"/>
          <w:szCs w:val="21"/>
          <w:highlight w:val="none"/>
        </w:rPr>
      </w:pPr>
      <w:r>
        <w:rPr>
          <w:rFonts w:hint="eastAsia" w:ascii="宋体" w:hAnsi="宋体" w:cs="宋体"/>
          <w:szCs w:val="21"/>
          <w:highlight w:val="none"/>
        </w:rPr>
        <w:t>3、评审过程中有下列情形之一的，谈判小组成员可以停止评审：</w:t>
      </w:r>
    </w:p>
    <w:p w14:paraId="00662D1E">
      <w:pPr>
        <w:spacing w:line="500" w:lineRule="exact"/>
        <w:ind w:firstLine="420" w:firstLineChars="200"/>
        <w:rPr>
          <w:rFonts w:ascii="宋体" w:hAnsi="宋体" w:cs="宋体"/>
          <w:szCs w:val="21"/>
          <w:highlight w:val="none"/>
        </w:rPr>
      </w:pPr>
      <w:r>
        <w:rPr>
          <w:rFonts w:hint="eastAsia" w:ascii="宋体" w:hAnsi="宋体" w:cs="宋体"/>
          <w:szCs w:val="21"/>
          <w:highlight w:val="none"/>
        </w:rPr>
        <w:t>（1）采购单位未提供必要的与采购项目有关的政策制度文件或者采购文件，继续评审将导致违法或者错误评审的；</w:t>
      </w:r>
    </w:p>
    <w:p w14:paraId="504689D5">
      <w:pPr>
        <w:spacing w:line="500" w:lineRule="exact"/>
        <w:ind w:firstLine="420" w:firstLineChars="200"/>
        <w:rPr>
          <w:rFonts w:ascii="宋体" w:hAnsi="宋体" w:cs="宋体"/>
          <w:szCs w:val="21"/>
          <w:highlight w:val="none"/>
        </w:rPr>
      </w:pPr>
      <w:r>
        <w:rPr>
          <w:rFonts w:hint="eastAsia" w:ascii="宋体" w:hAnsi="宋体" w:cs="宋体"/>
          <w:szCs w:val="21"/>
          <w:highlight w:val="none"/>
        </w:rPr>
        <w:t>（2）有关单位和个人非法干预谈判小组依法独立评审的；</w:t>
      </w:r>
    </w:p>
    <w:p w14:paraId="2C096DDC">
      <w:pPr>
        <w:spacing w:line="500" w:lineRule="exact"/>
        <w:ind w:firstLine="420" w:firstLineChars="200"/>
        <w:rPr>
          <w:rFonts w:ascii="宋体" w:hAnsi="宋体" w:cs="宋体"/>
          <w:szCs w:val="21"/>
          <w:highlight w:val="none"/>
        </w:rPr>
      </w:pPr>
      <w:r>
        <w:rPr>
          <w:rFonts w:hint="eastAsia" w:ascii="宋体" w:hAnsi="宋体" w:cs="宋体"/>
          <w:szCs w:val="21"/>
          <w:highlight w:val="none"/>
        </w:rPr>
        <w:t>（3）其他导致谈判小组无法正常履职的情形。</w:t>
      </w:r>
    </w:p>
    <w:p w14:paraId="7FD3C13F">
      <w:pPr>
        <w:spacing w:line="500" w:lineRule="exact"/>
        <w:ind w:firstLine="420" w:firstLineChars="200"/>
        <w:rPr>
          <w:rFonts w:ascii="宋体" w:hAnsi="宋体" w:cs="宋体"/>
          <w:szCs w:val="21"/>
          <w:highlight w:val="none"/>
        </w:rPr>
      </w:pPr>
      <w:r>
        <w:rPr>
          <w:rFonts w:hint="eastAsia" w:ascii="宋体" w:hAnsi="宋体" w:cs="宋体"/>
          <w:szCs w:val="21"/>
          <w:highlight w:val="none"/>
        </w:rPr>
        <w:t>4、出现本条规定应当停止评审或者可以停止评审情形的，谈判小组成员应当向采购单位书面说明情况。</w:t>
      </w:r>
    </w:p>
    <w:p w14:paraId="497F9AF0">
      <w:pPr>
        <w:spacing w:line="500" w:lineRule="exact"/>
        <w:ind w:firstLine="420" w:firstLineChars="200"/>
        <w:rPr>
          <w:rFonts w:ascii="宋体" w:hAnsi="宋体" w:cs="宋体"/>
          <w:szCs w:val="21"/>
          <w:highlight w:val="none"/>
        </w:rPr>
      </w:pPr>
      <w:r>
        <w:rPr>
          <w:rFonts w:hint="eastAsia" w:ascii="宋体" w:hAnsi="宋体" w:cs="宋体"/>
          <w:szCs w:val="21"/>
          <w:highlight w:val="none"/>
        </w:rPr>
        <w:t>除本条规定的情形外，谈判小组成员不得以任何方式和理由停止评审。</w:t>
      </w:r>
    </w:p>
    <w:p w14:paraId="0A4BE367">
      <w:pPr>
        <w:spacing w:line="500" w:lineRule="exact"/>
        <w:ind w:firstLine="422" w:firstLineChars="200"/>
        <w:rPr>
          <w:rFonts w:ascii="宋体" w:hAnsi="宋体" w:cs="宋体"/>
          <w:szCs w:val="21"/>
          <w:highlight w:val="none"/>
        </w:rPr>
      </w:pPr>
      <w:r>
        <w:rPr>
          <w:rFonts w:hint="eastAsia" w:ascii="宋体" w:hAnsi="宋体" w:cs="宋体"/>
          <w:b/>
          <w:szCs w:val="21"/>
          <w:highlight w:val="none"/>
        </w:rPr>
        <w:t>（二）“响应文件”的审查。</w:t>
      </w:r>
    </w:p>
    <w:p w14:paraId="264D1710">
      <w:pPr>
        <w:spacing w:line="500" w:lineRule="exact"/>
        <w:ind w:firstLine="420" w:firstLineChars="200"/>
        <w:rPr>
          <w:rFonts w:ascii="宋体" w:hAnsi="宋体" w:cs="宋体"/>
          <w:szCs w:val="21"/>
          <w:highlight w:val="none"/>
        </w:rPr>
      </w:pPr>
      <w:r>
        <w:rPr>
          <w:rFonts w:hint="eastAsia" w:ascii="宋体" w:hAnsi="宋体" w:cs="宋体"/>
          <w:szCs w:val="21"/>
          <w:highlight w:val="none"/>
        </w:rPr>
        <w:t>1、本阶段针对“响应文件”进行形式评审、资格评审、响应性评审</w:t>
      </w:r>
      <w:r>
        <w:rPr>
          <w:rFonts w:hint="eastAsia" w:ascii="宋体" w:hAnsi="宋体" w:cs="宋体"/>
          <w:b/>
          <w:bCs/>
          <w:szCs w:val="21"/>
          <w:highlight w:val="none"/>
        </w:rPr>
        <w:t>（注：具体要求详见附件一形式评审、资格评审、响应性评审表）</w:t>
      </w:r>
      <w:r>
        <w:rPr>
          <w:rFonts w:hint="eastAsia" w:ascii="宋体" w:hAnsi="宋体" w:cs="宋体"/>
          <w:szCs w:val="21"/>
          <w:highlight w:val="none"/>
        </w:rPr>
        <w:t>。</w:t>
      </w:r>
    </w:p>
    <w:p w14:paraId="7C16A703">
      <w:pPr>
        <w:spacing w:line="500" w:lineRule="exact"/>
        <w:ind w:firstLine="420" w:firstLineChars="200"/>
        <w:rPr>
          <w:rFonts w:ascii="宋体" w:hAnsi="宋体" w:cs="宋体"/>
          <w:szCs w:val="21"/>
          <w:highlight w:val="none"/>
        </w:rPr>
      </w:pPr>
      <w:r>
        <w:rPr>
          <w:rFonts w:hint="eastAsia" w:ascii="宋体" w:hAnsi="宋体" w:cs="宋体"/>
          <w:szCs w:val="21"/>
          <w:highlight w:val="none"/>
        </w:rPr>
        <w:t>2、“响应文件”的形式评审、资格评审、响应性评审由谈判小组负责。谈判小组进行形式评审、资格评审、响应性评审过程中，评判响应文件是否满足采购文件的实质性要求，必须以采购文件的明确规定作为依据，否则，不能对响应文件作为无效处理。资格审查中所要求资料原件备查。</w:t>
      </w:r>
    </w:p>
    <w:p w14:paraId="5DA1EAB9">
      <w:pPr>
        <w:spacing w:line="500" w:lineRule="exact"/>
        <w:ind w:firstLine="420" w:firstLineChars="200"/>
        <w:rPr>
          <w:rFonts w:ascii="宋体" w:hAnsi="宋体" w:cs="宋体"/>
          <w:szCs w:val="21"/>
          <w:highlight w:val="none"/>
        </w:rPr>
      </w:pPr>
      <w:r>
        <w:rPr>
          <w:rFonts w:hint="eastAsia" w:ascii="宋体" w:hAnsi="宋体" w:cs="宋体"/>
          <w:szCs w:val="21"/>
          <w:highlight w:val="none"/>
        </w:rPr>
        <w:t>除政府采购法律制度规定的情形外，本项目供应商或者其响应文件有下列情形之一的，作为无效处理：</w:t>
      </w:r>
    </w:p>
    <w:p w14:paraId="7C170C15">
      <w:pPr>
        <w:spacing w:line="500" w:lineRule="exact"/>
        <w:ind w:firstLine="420" w:firstLineChars="200"/>
        <w:rPr>
          <w:rFonts w:ascii="宋体" w:hAnsi="宋体" w:cs="宋体"/>
          <w:szCs w:val="21"/>
          <w:highlight w:val="none"/>
        </w:rPr>
      </w:pPr>
      <w:r>
        <w:rPr>
          <w:rFonts w:hint="eastAsia" w:ascii="宋体" w:hAnsi="宋体" w:cs="宋体"/>
          <w:szCs w:val="21"/>
          <w:highlight w:val="none"/>
        </w:rPr>
        <w:t>（1）响应文件组成明显不符合采购文件的规定要求，影响谈判小组评判的；</w:t>
      </w:r>
    </w:p>
    <w:p w14:paraId="58622F3B">
      <w:pPr>
        <w:spacing w:line="500" w:lineRule="exact"/>
        <w:ind w:firstLine="420" w:firstLineChars="200"/>
        <w:rPr>
          <w:rFonts w:ascii="宋体" w:hAnsi="宋体" w:cs="宋体"/>
          <w:szCs w:val="21"/>
          <w:highlight w:val="none"/>
        </w:rPr>
      </w:pPr>
      <w:r>
        <w:rPr>
          <w:rFonts w:hint="eastAsia" w:ascii="宋体" w:hAnsi="宋体" w:cs="宋体"/>
          <w:szCs w:val="21"/>
          <w:highlight w:val="none"/>
        </w:rPr>
        <w:t>（2）响应文件的格式、语言、计量单位、报价货币、知识产权、谈判有效期等不符合采购文件的规定，影响谈判小组评判的；</w:t>
      </w:r>
    </w:p>
    <w:p w14:paraId="0105042D">
      <w:pPr>
        <w:spacing w:line="500" w:lineRule="exact"/>
        <w:ind w:firstLine="420" w:firstLineChars="200"/>
        <w:rPr>
          <w:rFonts w:ascii="宋体" w:hAnsi="宋体" w:cs="宋体"/>
          <w:szCs w:val="21"/>
          <w:highlight w:val="none"/>
        </w:rPr>
      </w:pPr>
      <w:r>
        <w:rPr>
          <w:rFonts w:hint="eastAsia" w:ascii="宋体" w:hAnsi="宋体" w:cs="宋体"/>
          <w:szCs w:val="21"/>
          <w:highlight w:val="none"/>
        </w:rPr>
        <w:t>（3）技术、服务应答内容没有完全响应采购文件的实质性要求的；</w:t>
      </w:r>
    </w:p>
    <w:p w14:paraId="36476F03">
      <w:pPr>
        <w:spacing w:line="500" w:lineRule="exact"/>
        <w:ind w:firstLine="420" w:firstLineChars="200"/>
        <w:rPr>
          <w:rFonts w:ascii="宋体" w:hAnsi="宋体" w:cs="宋体"/>
          <w:szCs w:val="21"/>
          <w:highlight w:val="none"/>
        </w:rPr>
      </w:pPr>
      <w:r>
        <w:rPr>
          <w:rFonts w:hint="eastAsia" w:ascii="宋体" w:hAnsi="宋体" w:cs="宋体"/>
          <w:szCs w:val="21"/>
          <w:highlight w:val="none"/>
        </w:rPr>
        <w:t>（4）采购文件有明确要求，但响应文件未载明或者载明的采购项目履约时间、方式、数量与采购文件要求不一致的。</w:t>
      </w:r>
    </w:p>
    <w:p w14:paraId="79666284">
      <w:pPr>
        <w:spacing w:line="500" w:lineRule="exact"/>
        <w:ind w:firstLine="630" w:firstLineChars="300"/>
        <w:rPr>
          <w:rFonts w:ascii="宋体" w:hAnsi="宋体" w:cs="宋体"/>
          <w:szCs w:val="21"/>
          <w:highlight w:val="none"/>
        </w:rPr>
      </w:pPr>
      <w:r>
        <w:rPr>
          <w:rFonts w:hint="eastAsia" w:ascii="宋体" w:hAnsi="宋体" w:cs="宋体"/>
          <w:szCs w:val="21"/>
          <w:highlight w:val="none"/>
        </w:rPr>
        <w:t>3、未通过审查的“响应文件”按无效处理，谈判小组应当及时告知有关供应商。</w:t>
      </w:r>
    </w:p>
    <w:p w14:paraId="72439242">
      <w:pPr>
        <w:spacing w:line="500" w:lineRule="exact"/>
        <w:ind w:firstLine="630" w:firstLineChars="300"/>
        <w:rPr>
          <w:rFonts w:ascii="宋体" w:hAnsi="宋体" w:cs="宋体"/>
          <w:szCs w:val="21"/>
          <w:highlight w:val="none"/>
        </w:rPr>
      </w:pPr>
      <w:r>
        <w:rPr>
          <w:rFonts w:hint="eastAsia" w:ascii="宋体" w:hAnsi="宋体" w:cs="宋体"/>
          <w:szCs w:val="21"/>
          <w:highlight w:val="none"/>
        </w:rPr>
        <w:t>4、“响应文件”的形式评审、资格评审、响应性评审结束后，通过审查的供应商不足3家的，本次采购活动终止。</w:t>
      </w:r>
    </w:p>
    <w:p w14:paraId="0717E462">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（三）谈判</w:t>
      </w:r>
    </w:p>
    <w:p w14:paraId="584E0230">
      <w:pPr>
        <w:spacing w:line="500" w:lineRule="exact"/>
        <w:ind w:firstLine="420" w:firstLineChars="200"/>
        <w:rPr>
          <w:rFonts w:ascii="宋体" w:hAnsi="宋体" w:cs="宋体"/>
          <w:szCs w:val="21"/>
          <w:highlight w:val="none"/>
        </w:rPr>
      </w:pPr>
      <w:r>
        <w:rPr>
          <w:rFonts w:hint="eastAsia" w:ascii="宋体" w:hAnsi="宋体" w:cs="宋体"/>
          <w:szCs w:val="21"/>
          <w:highlight w:val="none"/>
        </w:rPr>
        <w:t>1、通过形式评审、资格评审、响应性评审审查的供应商进入谈判程序。谈判小组所有成员应当集中与单一供应商分别进行谈判，并给予所有参加谈判的供应商平等的谈判机会。</w:t>
      </w:r>
    </w:p>
    <w:p w14:paraId="0E082C0E">
      <w:pPr>
        <w:spacing w:line="500" w:lineRule="exact"/>
        <w:ind w:firstLine="420" w:firstLineChars="200"/>
        <w:rPr>
          <w:rFonts w:ascii="宋体" w:hAnsi="宋体" w:cs="宋体"/>
          <w:szCs w:val="21"/>
          <w:highlight w:val="none"/>
        </w:rPr>
      </w:pPr>
      <w:r>
        <w:rPr>
          <w:rFonts w:hint="eastAsia" w:ascii="宋体" w:hAnsi="宋体" w:cs="宋体"/>
          <w:szCs w:val="21"/>
          <w:highlight w:val="none"/>
        </w:rPr>
        <w:t>2、谈判的顺序以随机的顺序依次进行；</w:t>
      </w:r>
    </w:p>
    <w:p w14:paraId="3A9DFE2A">
      <w:pPr>
        <w:spacing w:line="500" w:lineRule="exact"/>
        <w:ind w:firstLine="420" w:firstLineChars="200"/>
        <w:rPr>
          <w:rFonts w:ascii="宋体" w:hAnsi="宋体" w:cs="宋体"/>
          <w:szCs w:val="21"/>
          <w:highlight w:val="none"/>
        </w:rPr>
      </w:pPr>
      <w:r>
        <w:rPr>
          <w:rFonts w:hint="eastAsia" w:ascii="宋体" w:hAnsi="宋体" w:cs="宋体"/>
          <w:szCs w:val="21"/>
          <w:highlight w:val="none"/>
        </w:rPr>
        <w:t>3、谈判内容主要包括：技术、售后服务要求、合同草案条款和报价。谈判小组与供应商的谈判过程应当予以记录；</w:t>
      </w:r>
    </w:p>
    <w:p w14:paraId="43A8228F">
      <w:pPr>
        <w:spacing w:line="500" w:lineRule="exact"/>
        <w:ind w:firstLine="420" w:firstLineChars="200"/>
        <w:rPr>
          <w:rFonts w:ascii="宋体" w:hAnsi="宋体" w:cs="宋体"/>
          <w:szCs w:val="21"/>
          <w:highlight w:val="none"/>
        </w:rPr>
      </w:pPr>
      <w:r>
        <w:rPr>
          <w:rFonts w:hint="eastAsia" w:ascii="宋体" w:hAnsi="宋体" w:cs="宋体"/>
          <w:szCs w:val="21"/>
          <w:highlight w:val="none"/>
        </w:rPr>
        <w:t>4、谈判小组可以根据采购文件，视谈判情况实质性变动采购需求中的技术、售后服务要求以及合同草案条款，但不得变动采购文件中的其他内容，实质性变动的内容，须经采购代表确认，并将实质性变动的内容予以书面记录；</w:t>
      </w:r>
    </w:p>
    <w:p w14:paraId="259F90B9">
      <w:pPr>
        <w:spacing w:line="500" w:lineRule="exact"/>
        <w:ind w:firstLine="420" w:firstLineChars="200"/>
        <w:rPr>
          <w:rFonts w:ascii="宋体" w:hAnsi="宋体" w:cs="宋体"/>
          <w:szCs w:val="21"/>
          <w:highlight w:val="none"/>
        </w:rPr>
      </w:pPr>
      <w:r>
        <w:rPr>
          <w:rFonts w:hint="eastAsia" w:ascii="宋体" w:hAnsi="宋体" w:cs="宋体"/>
          <w:szCs w:val="21"/>
          <w:highlight w:val="none"/>
        </w:rPr>
        <w:t>5、谈判小组应当将变动的内容书面通知所有参加谈判的供应商，供应商根据变更内容，更改或补充其“响应文件-更改或补充”，并将变更内容形成书面材料报送谈判小组。供应商变更书面材料应当由法定代表人或者代理人签字确认；供应商为其他组织的，由其主要负责人或者代理人签字确认；供应商为自然人的，由其本人或者代理人签字确认。有效地变更响应文件应作为响应文件的一部分；</w:t>
      </w:r>
    </w:p>
    <w:p w14:paraId="3AAFF41B">
      <w:pPr>
        <w:spacing w:line="500" w:lineRule="exact"/>
        <w:ind w:firstLine="420" w:firstLineChars="200"/>
        <w:rPr>
          <w:rFonts w:ascii="宋体" w:hAnsi="宋体" w:cs="宋体"/>
          <w:szCs w:val="21"/>
          <w:highlight w:val="none"/>
        </w:rPr>
      </w:pPr>
      <w:r>
        <w:rPr>
          <w:rFonts w:hint="eastAsia" w:ascii="宋体" w:hAnsi="宋体" w:cs="宋体"/>
          <w:szCs w:val="21"/>
          <w:highlight w:val="none"/>
        </w:rPr>
        <w:t>6、谈判小组对供应商变更或补充后的“响应文件-更改或补充”进行审查，供应商变更或补充后的响应文件未实质性响应采购文件（谈判小组要求变更的内容），谈判小组对其响应文件按无效处理，并告知供应商，说明理由；</w:t>
      </w:r>
    </w:p>
    <w:p w14:paraId="46CBD63B">
      <w:pPr>
        <w:spacing w:line="500" w:lineRule="exact"/>
        <w:ind w:firstLine="420" w:firstLineChars="200"/>
        <w:rPr>
          <w:rFonts w:ascii="宋体" w:hAnsi="宋体" w:cs="宋体"/>
          <w:szCs w:val="21"/>
          <w:highlight w:val="none"/>
        </w:rPr>
      </w:pPr>
      <w:r>
        <w:rPr>
          <w:rFonts w:hint="eastAsia" w:ascii="宋体" w:hAnsi="宋体" w:cs="宋体"/>
          <w:szCs w:val="21"/>
          <w:highlight w:val="none"/>
        </w:rPr>
        <w:t>7、已提交响应文件的供应商，在提交最后报价之前可以根据谈判情况退出谈判采购活动，采购代理机构应当退还谈判保证金。</w:t>
      </w:r>
    </w:p>
    <w:p w14:paraId="5C1EED00">
      <w:pPr>
        <w:spacing w:line="500" w:lineRule="exact"/>
        <w:ind w:firstLine="420" w:firstLineChars="200"/>
        <w:rPr>
          <w:rFonts w:ascii="宋体" w:hAnsi="宋体" w:cs="宋体"/>
          <w:szCs w:val="21"/>
          <w:highlight w:val="none"/>
        </w:rPr>
      </w:pPr>
      <w:r>
        <w:rPr>
          <w:rFonts w:hint="eastAsia" w:ascii="宋体" w:hAnsi="宋体" w:cs="宋体"/>
          <w:szCs w:val="21"/>
          <w:highlight w:val="none"/>
        </w:rPr>
        <w:t>8、“响应文件-更改或补充” 审查结束后，通过审查的供应商不足3家的，本次采购活动终止。</w:t>
      </w:r>
    </w:p>
    <w:p w14:paraId="3A2FB042">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（四）报价及审查</w:t>
      </w:r>
    </w:p>
    <w:p w14:paraId="05BE6A52">
      <w:pPr>
        <w:spacing w:line="500" w:lineRule="exact"/>
        <w:ind w:firstLine="420" w:firstLineChars="200"/>
        <w:rPr>
          <w:rFonts w:ascii="宋体" w:hAnsi="宋体" w:cs="宋体"/>
          <w:szCs w:val="21"/>
          <w:highlight w:val="none"/>
        </w:rPr>
      </w:pPr>
      <w:r>
        <w:rPr>
          <w:rFonts w:hint="eastAsia" w:ascii="宋体" w:hAnsi="宋体" w:cs="宋体"/>
          <w:szCs w:val="21"/>
          <w:highlight w:val="none"/>
        </w:rPr>
        <w:t>1、谈判结束后，谈判小组应当要求所有实质性响应的供应商在规定时间内进行最后报价。供应商的报价是供应商响应采购项目要求的全部工作内容的价格体现，包括供应商完成本项目所需的一切费用；</w:t>
      </w:r>
    </w:p>
    <w:p w14:paraId="605B1357">
      <w:pPr>
        <w:spacing w:line="500" w:lineRule="exact"/>
        <w:ind w:firstLine="420" w:firstLineChars="200"/>
        <w:rPr>
          <w:rFonts w:ascii="宋体" w:hAnsi="宋体" w:cs="宋体"/>
          <w:szCs w:val="21"/>
          <w:highlight w:val="none"/>
        </w:rPr>
      </w:pPr>
      <w:r>
        <w:rPr>
          <w:rFonts w:hint="eastAsia" w:ascii="宋体" w:hAnsi="宋体" w:cs="宋体"/>
          <w:szCs w:val="21"/>
          <w:highlight w:val="none"/>
        </w:rPr>
        <w:t>2、经谈判确定最终采购需求，谈判小组应当要求所有完全响应采购文件的供应商提交报价，提交报价的供应商不得少于3家；</w:t>
      </w:r>
    </w:p>
    <w:p w14:paraId="31609043">
      <w:pPr>
        <w:spacing w:line="500" w:lineRule="exact"/>
        <w:ind w:firstLine="420" w:firstLineChars="200"/>
        <w:rPr>
          <w:rFonts w:ascii="宋体" w:hAnsi="宋体" w:cs="宋体"/>
          <w:szCs w:val="21"/>
          <w:highlight w:val="none"/>
        </w:rPr>
      </w:pPr>
      <w:r>
        <w:rPr>
          <w:rFonts w:hint="eastAsia" w:ascii="宋体" w:hAnsi="宋体" w:cs="宋体"/>
          <w:szCs w:val="21"/>
          <w:highlight w:val="none"/>
        </w:rPr>
        <w:t>3、本次谈判二轮报价为</w:t>
      </w:r>
      <w:r>
        <w:rPr>
          <w:rFonts w:hint="eastAsia" w:ascii="宋体" w:hAnsi="宋体" w:cs="宋体"/>
          <w:szCs w:val="21"/>
          <w:highlight w:val="none"/>
          <w:lang w:val="en-US" w:eastAsia="zh-CN"/>
        </w:rPr>
        <w:t>政采云系统</w:t>
      </w:r>
      <w:r>
        <w:rPr>
          <w:rFonts w:hint="eastAsia" w:ascii="宋体" w:hAnsi="宋体" w:cs="宋体"/>
          <w:szCs w:val="21"/>
          <w:highlight w:val="none"/>
        </w:rPr>
        <w:t>报价，由</w:t>
      </w:r>
      <w:r>
        <w:rPr>
          <w:rFonts w:hint="eastAsia" w:ascii="宋体" w:hAnsi="宋体" w:cs="宋体"/>
          <w:szCs w:val="21"/>
          <w:highlight w:val="none"/>
          <w:lang w:val="en-US" w:eastAsia="zh-CN"/>
        </w:rPr>
        <w:t>谈判小组</w:t>
      </w:r>
      <w:r>
        <w:rPr>
          <w:rFonts w:hint="eastAsia" w:ascii="宋体" w:hAnsi="宋体" w:cs="宋体"/>
          <w:szCs w:val="21"/>
          <w:highlight w:val="none"/>
        </w:rPr>
        <w:t>组织供应商报价。供应商应按</w:t>
      </w:r>
      <w:r>
        <w:rPr>
          <w:rFonts w:hint="eastAsia" w:ascii="宋体" w:hAnsi="宋体" w:cs="宋体"/>
          <w:szCs w:val="21"/>
          <w:highlight w:val="none"/>
          <w:lang w:val="en-US" w:eastAsia="zh-CN"/>
        </w:rPr>
        <w:t>政采云规定的格式和时间在政采云系统进行报价</w:t>
      </w:r>
      <w:r>
        <w:rPr>
          <w:rFonts w:hint="eastAsia" w:ascii="宋体" w:hAnsi="宋体" w:cs="宋体"/>
          <w:szCs w:val="21"/>
          <w:highlight w:val="none"/>
        </w:rPr>
        <w:t>；</w:t>
      </w:r>
    </w:p>
    <w:p w14:paraId="779AB9D5">
      <w:pPr>
        <w:spacing w:line="500" w:lineRule="exact"/>
        <w:ind w:firstLine="420" w:firstLineChars="200"/>
        <w:rPr>
          <w:rFonts w:ascii="宋体" w:hAnsi="宋体" w:cs="宋体"/>
          <w:szCs w:val="21"/>
          <w:highlight w:val="none"/>
        </w:rPr>
      </w:pPr>
      <w:r>
        <w:rPr>
          <w:rFonts w:hint="eastAsia" w:ascii="宋体" w:hAnsi="宋体" w:cs="宋体"/>
          <w:szCs w:val="21"/>
          <w:highlight w:val="none"/>
        </w:rPr>
        <w:t>4、不正当竞争报价评审</w:t>
      </w:r>
    </w:p>
    <w:p w14:paraId="34986A8E">
      <w:pPr>
        <w:spacing w:line="500" w:lineRule="exact"/>
        <w:ind w:firstLine="420" w:firstLineChars="200"/>
        <w:rPr>
          <w:rFonts w:ascii="宋体" w:hAnsi="宋体" w:cs="宋体"/>
          <w:kern w:val="0"/>
          <w:szCs w:val="21"/>
          <w:highlight w:val="none"/>
        </w:rPr>
      </w:pPr>
      <w:r>
        <w:rPr>
          <w:rFonts w:hint="eastAsia" w:ascii="宋体" w:hAnsi="宋体" w:cs="宋体"/>
          <w:kern w:val="0"/>
          <w:szCs w:val="21"/>
          <w:highlight w:val="none"/>
        </w:rPr>
        <w:t>（1）在谈判过程中，谈判小组认为供应商的报价明显低于其他通过初步审查供应商的报价，有可能影响服务质量或者不能诚信履约的，应当要求其在现场合理的时间内提供书面说明，必要时提交相关证明材料；供应商不能证明其报价合理性的，谈判小组应当将其响应文件作无效处理。供应商的书面说明材料应当按照国家财务会计制度的规定要求，逐项就供应商提供的货物或工程或服务的主营业务成本、税金及附加、销售费用、管理费用、财务费用等成本构成事项详细陈述。</w:t>
      </w:r>
    </w:p>
    <w:p w14:paraId="02EAD22F">
      <w:pPr>
        <w:spacing w:line="500" w:lineRule="exact"/>
        <w:ind w:firstLine="420" w:firstLineChars="200"/>
        <w:rPr>
          <w:rFonts w:ascii="宋体" w:hAnsi="宋体" w:cs="宋体"/>
          <w:kern w:val="0"/>
          <w:szCs w:val="21"/>
          <w:highlight w:val="none"/>
        </w:rPr>
      </w:pPr>
      <w:r>
        <w:rPr>
          <w:rFonts w:hint="eastAsia" w:ascii="宋体" w:hAnsi="宋体" w:cs="宋体"/>
          <w:kern w:val="0"/>
          <w:szCs w:val="21"/>
          <w:highlight w:val="none"/>
        </w:rPr>
        <w:t xml:space="preserve">（2）供应商书面说明应当签字确认或者加盖公章，否则无效。书面说明的签字确认，由其法定代表人/主要负责人/本人或者其授权代表签字确认。 </w:t>
      </w:r>
    </w:p>
    <w:p w14:paraId="43256FB2">
      <w:pPr>
        <w:spacing w:line="500" w:lineRule="exact"/>
        <w:ind w:firstLine="420" w:firstLineChars="200"/>
        <w:rPr>
          <w:rFonts w:ascii="宋体" w:hAnsi="宋体" w:cs="宋体"/>
          <w:szCs w:val="21"/>
          <w:highlight w:val="none"/>
        </w:rPr>
      </w:pPr>
      <w:r>
        <w:rPr>
          <w:rFonts w:hint="eastAsia" w:ascii="宋体" w:hAnsi="宋体" w:cs="宋体"/>
          <w:kern w:val="0"/>
          <w:szCs w:val="21"/>
          <w:highlight w:val="none"/>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提交有效书面说明书的，谈判小组应当将其响应文件作为无效处理。</w:t>
      </w:r>
    </w:p>
    <w:p w14:paraId="2DB836FF">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5、报价文件的大写金额和小写金额不一致的，以大写金额为准，但大写金额出现文字错误，导致金额无法判断的除外；</w:t>
      </w:r>
    </w:p>
    <w:p w14:paraId="31D0EA24">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6、总价金额与按单价汇总金额不一致的，以单价汇总金额计算结果为准，但是单价金额出现计算错误、明显人为工作失误的除外；</w:t>
      </w:r>
    </w:p>
    <w:p w14:paraId="7B059496">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7、单价金额小数点有明显错位的，应以总价为准，并修改单价；</w:t>
      </w:r>
    </w:p>
    <w:p w14:paraId="691CE28D">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8、对不同语言文本响应文件的解释发生异议的，以中文文本为准。</w:t>
      </w:r>
    </w:p>
    <w:p w14:paraId="73E175FD">
      <w:pPr>
        <w:spacing w:line="50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9、单价汇总金额比总价金额高，且超过政府采购预算或者本项目最高限价的，供应商响应文件应作为无效处理；单价汇总金额比总价金额高，但未超过政府采购预算或者本项目最高限价的，应以单价汇总金额作为价格评分依据。</w:t>
      </w:r>
    </w:p>
    <w:p w14:paraId="445BEEDF">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（五）谈判小组复核和出具评审报告</w:t>
      </w:r>
    </w:p>
    <w:p w14:paraId="25B94845">
      <w:pPr>
        <w:spacing w:line="500" w:lineRule="exact"/>
        <w:ind w:firstLine="420" w:firstLineChars="200"/>
        <w:rPr>
          <w:rFonts w:ascii="宋体" w:hAnsi="宋体" w:cs="宋体"/>
          <w:szCs w:val="21"/>
          <w:highlight w:val="none"/>
        </w:rPr>
      </w:pPr>
      <w:r>
        <w:rPr>
          <w:rFonts w:hint="eastAsia" w:ascii="宋体" w:hAnsi="宋体" w:cs="宋体"/>
          <w:szCs w:val="21"/>
          <w:highlight w:val="none"/>
        </w:rPr>
        <w:t>1、谈判小组应当从质量和服务均能满足采购文件实质性响应要求的供应商中，应当按照供应商的最后报价（指修正及价格扣除后的价格）由低到高排序推荐成交候选供应商。供应商报价相同的，成交候选供应商并列，采购人自主采取公平、择优的方式选择成交供应商。推荐前3名作为成交候选人。</w:t>
      </w:r>
    </w:p>
    <w:p w14:paraId="2D406C2F">
      <w:pPr>
        <w:spacing w:line="500" w:lineRule="exact"/>
        <w:ind w:firstLine="420" w:firstLineChars="200"/>
        <w:rPr>
          <w:rFonts w:ascii="宋体" w:hAnsi="宋体" w:cs="宋体"/>
          <w:szCs w:val="21"/>
          <w:highlight w:val="none"/>
        </w:rPr>
      </w:pPr>
      <w:r>
        <w:rPr>
          <w:rFonts w:hint="eastAsia" w:ascii="宋体" w:hAnsi="宋体" w:cs="宋体"/>
          <w:szCs w:val="21"/>
          <w:highlight w:val="none"/>
        </w:rPr>
        <w:t>2、谈判小组应当进行复核，特别要对拟推荐为成交候选供应商的、二轮报价最低的、响应文件被认定为无效的进行重点复核。</w:t>
      </w:r>
    </w:p>
    <w:p w14:paraId="094B9579">
      <w:pPr>
        <w:spacing w:line="500" w:lineRule="exact"/>
        <w:ind w:firstLine="420" w:firstLineChars="200"/>
        <w:rPr>
          <w:rFonts w:ascii="宋体" w:hAnsi="宋体" w:cs="宋体"/>
          <w:szCs w:val="21"/>
          <w:highlight w:val="none"/>
        </w:rPr>
      </w:pPr>
      <w:r>
        <w:rPr>
          <w:rFonts w:hint="eastAsia" w:ascii="宋体" w:hAnsi="宋体" w:cs="宋体"/>
          <w:szCs w:val="21"/>
          <w:highlight w:val="none"/>
        </w:rPr>
        <w:t>3、出具评审报告。谈判小组推荐成交候选供应商后，应当向采购单位出具评审报告。谈判小组成员应当在评审报告中签字确认，对评审过程和结果有不同意见的，应当在评审报告中写明并说明理由。签字但不写明不同意见或者不说明理由的，视同无意见。拒不签字又不另行书面说明其不同意见和理由的，视同同意评审结果。</w:t>
      </w:r>
    </w:p>
    <w:p w14:paraId="1B7C9D87">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（六）评审争议处理规则</w:t>
      </w:r>
    </w:p>
    <w:p w14:paraId="291B4170">
      <w:pPr>
        <w:spacing w:line="500" w:lineRule="exact"/>
        <w:ind w:firstLine="420" w:firstLineChars="200"/>
        <w:rPr>
          <w:rFonts w:ascii="宋体" w:hAnsi="宋体" w:cs="宋体"/>
          <w:szCs w:val="21"/>
          <w:highlight w:val="none"/>
        </w:rPr>
      </w:pPr>
      <w:r>
        <w:rPr>
          <w:rFonts w:hint="eastAsia" w:ascii="宋体" w:hAnsi="宋体" w:cs="宋体"/>
          <w:szCs w:val="21"/>
          <w:highlight w:val="none"/>
        </w:rPr>
        <w:t>谈判小组成员在评审过程中，对于形式评审、资格评审、响应性评审审查，对供应商响应文件做无效处理等需要共同认定的事项存在争议的，应当以少数服从多数的原则处理，但不得违背法律法规和采购文件规定。有不同意见的谈判小组成员认为认定过程和结果不符合法律法规或者采购文件规定的，应当及时向采购单位书面反映。</w:t>
      </w:r>
    </w:p>
    <w:p w14:paraId="24B64D55">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（七）供应商应当书面澄清、说明或者纠正</w:t>
      </w:r>
    </w:p>
    <w:p w14:paraId="43C79F92">
      <w:pPr>
        <w:spacing w:line="500" w:lineRule="exact"/>
        <w:ind w:firstLine="420" w:firstLineChars="200"/>
        <w:rPr>
          <w:rFonts w:ascii="宋体" w:hAnsi="宋体" w:cs="宋体"/>
          <w:szCs w:val="21"/>
          <w:highlight w:val="none"/>
        </w:rPr>
      </w:pPr>
      <w:r>
        <w:rPr>
          <w:rFonts w:hint="eastAsia" w:ascii="宋体" w:hAnsi="宋体" w:cs="宋体"/>
          <w:szCs w:val="21"/>
          <w:highlight w:val="none"/>
        </w:rPr>
        <w:t>1、在评审过程中，谈判小组对响应文件中含义不明确、同类问题表述不一致或者有明显文字和计算错误的内容，应当以书面形式（须由谈判小组全体成员签字）要求供应商作出必要的书面澄清、说明或者纠正，并给予供应商必要的反馈时间。</w:t>
      </w:r>
    </w:p>
    <w:p w14:paraId="410088B1">
      <w:pPr>
        <w:spacing w:line="500" w:lineRule="exact"/>
        <w:ind w:firstLine="420" w:firstLineChars="200"/>
        <w:rPr>
          <w:rFonts w:ascii="宋体" w:hAnsi="宋体" w:cs="宋体"/>
          <w:szCs w:val="21"/>
          <w:highlight w:val="none"/>
        </w:rPr>
      </w:pPr>
      <w:r>
        <w:rPr>
          <w:rFonts w:hint="eastAsia" w:ascii="宋体" w:hAnsi="宋体" w:cs="宋体"/>
          <w:szCs w:val="21"/>
          <w:highlight w:val="none"/>
        </w:rPr>
        <w:t>2、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响应文件的效力，有效地澄清、说明或者纠正材料，是响应文件的组成部分。</w:t>
      </w:r>
    </w:p>
    <w:p w14:paraId="17C9F5DB">
      <w:pPr>
        <w:spacing w:line="500" w:lineRule="exact"/>
        <w:ind w:firstLine="420" w:firstLineChars="200"/>
        <w:rPr>
          <w:rFonts w:ascii="宋体" w:hAnsi="宋体" w:cs="宋体"/>
          <w:szCs w:val="21"/>
          <w:highlight w:val="none"/>
        </w:rPr>
      </w:pPr>
      <w:r>
        <w:rPr>
          <w:rFonts w:hint="eastAsia" w:ascii="宋体" w:hAnsi="宋体" w:cs="宋体"/>
          <w:szCs w:val="21"/>
          <w:highlight w:val="none"/>
        </w:rPr>
        <w:t>3、澄清、说明或者纠正应当具备响应文件基本符合采购文件要求、不超出采购文件的范围、不实质改变响应文件的内容、不影响供应商公平竞争。</w:t>
      </w:r>
    </w:p>
    <w:p w14:paraId="6B64B3BF">
      <w:pPr>
        <w:spacing w:line="500" w:lineRule="exact"/>
        <w:ind w:firstLine="420" w:firstLineChars="200"/>
        <w:rPr>
          <w:rFonts w:ascii="宋体" w:hAnsi="宋体" w:cs="宋体"/>
          <w:szCs w:val="21"/>
          <w:highlight w:val="none"/>
        </w:rPr>
      </w:pPr>
      <w:r>
        <w:rPr>
          <w:rFonts w:hint="eastAsia" w:ascii="宋体" w:hAnsi="宋体" w:cs="宋体"/>
          <w:szCs w:val="21"/>
          <w:highlight w:val="none"/>
        </w:rPr>
        <w:t>4、谈判小组不接受供应商主动提出的澄清和解释，不得征询采购代表的倾向性意见。</w:t>
      </w:r>
    </w:p>
    <w:bookmarkEnd w:id="132"/>
    <w:p w14:paraId="399BD827">
      <w:pPr>
        <w:keepNext/>
        <w:keepLines/>
        <w:spacing w:line="600" w:lineRule="exact"/>
        <w:outlineLvl w:val="1"/>
        <w:rPr>
          <w:rFonts w:ascii="宋体" w:hAnsi="宋体" w:cs="宋体"/>
          <w:b/>
          <w:kern w:val="0"/>
          <w:szCs w:val="21"/>
          <w:highlight w:val="none"/>
        </w:rPr>
      </w:pPr>
      <w:bookmarkStart w:id="134" w:name="_Toc533853632"/>
      <w:bookmarkStart w:id="135" w:name="_Toc465688473"/>
      <w:bookmarkStart w:id="136" w:name="_Toc217446060"/>
      <w:r>
        <w:rPr>
          <w:rFonts w:hint="eastAsia" w:ascii="宋体" w:hAnsi="宋体" w:cs="宋体"/>
          <w:b/>
          <w:kern w:val="0"/>
          <w:szCs w:val="21"/>
          <w:highlight w:val="none"/>
        </w:rPr>
        <w:t>四、本次采购活动终止</w:t>
      </w:r>
      <w:bookmarkEnd w:id="134"/>
      <w:bookmarkEnd w:id="135"/>
    </w:p>
    <w:p w14:paraId="08DC8E57">
      <w:pPr>
        <w:spacing w:line="500" w:lineRule="exact"/>
        <w:ind w:firstLine="420" w:firstLineChars="200"/>
        <w:rPr>
          <w:rFonts w:ascii="宋体" w:hAnsi="宋体" w:cs="宋体"/>
          <w:szCs w:val="21"/>
          <w:highlight w:val="none"/>
        </w:rPr>
      </w:pPr>
      <w:r>
        <w:rPr>
          <w:rFonts w:hint="eastAsia" w:ascii="宋体" w:hAnsi="宋体" w:cs="宋体"/>
          <w:szCs w:val="21"/>
          <w:highlight w:val="none"/>
        </w:rPr>
        <w:t>（一）本次政府采购活动中，出现下列情形之一的，本次政府采购活动终止：</w:t>
      </w:r>
    </w:p>
    <w:p w14:paraId="08FE9E29">
      <w:pPr>
        <w:spacing w:line="500" w:lineRule="exact"/>
        <w:ind w:firstLine="420" w:firstLineChars="200"/>
        <w:rPr>
          <w:rFonts w:ascii="宋体" w:hAnsi="宋体" w:cs="宋体"/>
          <w:szCs w:val="21"/>
          <w:highlight w:val="none"/>
        </w:rPr>
      </w:pPr>
      <w:r>
        <w:rPr>
          <w:rFonts w:hint="eastAsia" w:ascii="宋体" w:hAnsi="宋体" w:cs="宋体"/>
          <w:szCs w:val="21"/>
          <w:highlight w:val="none"/>
        </w:rPr>
        <w:t>1、符合专业条件的供应商或者对采购文件做实质响应的供应商不足三家的；</w:t>
      </w:r>
    </w:p>
    <w:p w14:paraId="5162EBC5">
      <w:pPr>
        <w:spacing w:line="500" w:lineRule="exact"/>
        <w:ind w:firstLine="420" w:firstLineChars="200"/>
        <w:rPr>
          <w:rFonts w:ascii="宋体" w:hAnsi="宋体" w:cs="宋体"/>
          <w:szCs w:val="21"/>
          <w:highlight w:val="none"/>
        </w:rPr>
      </w:pPr>
      <w:r>
        <w:rPr>
          <w:rFonts w:hint="eastAsia" w:ascii="宋体" w:hAnsi="宋体" w:cs="宋体"/>
          <w:szCs w:val="21"/>
          <w:highlight w:val="none"/>
        </w:rPr>
        <w:t>2、出现影响采购公正的违法、违规行为的；</w:t>
      </w:r>
    </w:p>
    <w:p w14:paraId="2F544BC0">
      <w:pPr>
        <w:spacing w:line="500" w:lineRule="exact"/>
        <w:ind w:firstLine="420" w:firstLineChars="200"/>
        <w:rPr>
          <w:rFonts w:ascii="宋体" w:hAnsi="宋体" w:cs="宋体"/>
          <w:szCs w:val="21"/>
          <w:highlight w:val="none"/>
        </w:rPr>
      </w:pPr>
      <w:r>
        <w:rPr>
          <w:rFonts w:hint="eastAsia" w:ascii="宋体" w:hAnsi="宋体" w:cs="宋体"/>
          <w:szCs w:val="21"/>
          <w:highlight w:val="none"/>
        </w:rPr>
        <w:t>3、供应商的报价均超过了采购预算，采购人不能支付的；</w:t>
      </w:r>
    </w:p>
    <w:p w14:paraId="3B263D68">
      <w:pPr>
        <w:spacing w:line="500" w:lineRule="exact"/>
        <w:ind w:firstLine="420" w:firstLineChars="200"/>
        <w:rPr>
          <w:rFonts w:ascii="宋体" w:hAnsi="宋体" w:cs="宋体"/>
          <w:szCs w:val="21"/>
          <w:highlight w:val="none"/>
        </w:rPr>
      </w:pPr>
      <w:r>
        <w:rPr>
          <w:rFonts w:hint="eastAsia" w:ascii="宋体" w:hAnsi="宋体" w:cs="宋体"/>
          <w:szCs w:val="21"/>
          <w:highlight w:val="none"/>
        </w:rPr>
        <w:t>4、最后报价少于3家；</w:t>
      </w:r>
    </w:p>
    <w:p w14:paraId="654E600E">
      <w:pPr>
        <w:spacing w:line="500" w:lineRule="exact"/>
        <w:ind w:firstLine="420" w:firstLineChars="200"/>
        <w:rPr>
          <w:rFonts w:ascii="宋体" w:hAnsi="宋体" w:cs="宋体"/>
          <w:szCs w:val="21"/>
          <w:highlight w:val="none"/>
        </w:rPr>
      </w:pPr>
      <w:r>
        <w:rPr>
          <w:rFonts w:hint="eastAsia" w:ascii="宋体" w:hAnsi="宋体" w:cs="宋体"/>
          <w:szCs w:val="21"/>
          <w:highlight w:val="none"/>
        </w:rPr>
        <w:t>5、因重大变故，采购任务取消的。</w:t>
      </w:r>
    </w:p>
    <w:p w14:paraId="12A2B4E9">
      <w:pPr>
        <w:spacing w:line="500" w:lineRule="exact"/>
        <w:ind w:firstLine="420" w:firstLineChars="200"/>
        <w:rPr>
          <w:rFonts w:ascii="宋体" w:hAnsi="宋体" w:cs="宋体"/>
          <w:szCs w:val="21"/>
          <w:highlight w:val="none"/>
        </w:rPr>
      </w:pPr>
      <w:r>
        <w:rPr>
          <w:rFonts w:hint="eastAsia" w:ascii="宋体" w:hAnsi="宋体" w:cs="宋体"/>
          <w:szCs w:val="21"/>
          <w:highlight w:val="none"/>
        </w:rPr>
        <w:t>（二）谈判终止后，采购代理机构应在发布本公告相同网站公告，并公告终止原因。</w:t>
      </w:r>
    </w:p>
    <w:p w14:paraId="3ECA5926">
      <w:pPr>
        <w:keepNext/>
        <w:keepLines/>
        <w:spacing w:line="600" w:lineRule="exact"/>
        <w:outlineLvl w:val="1"/>
        <w:rPr>
          <w:rFonts w:ascii="宋体" w:hAnsi="宋体" w:cs="宋体"/>
          <w:b/>
          <w:kern w:val="0"/>
          <w:szCs w:val="21"/>
          <w:highlight w:val="none"/>
        </w:rPr>
      </w:pPr>
      <w:bookmarkStart w:id="137" w:name="_Toc533853633"/>
      <w:bookmarkStart w:id="138" w:name="_Toc465688474"/>
      <w:r>
        <w:rPr>
          <w:rFonts w:hint="eastAsia" w:ascii="宋体" w:hAnsi="宋体" w:cs="宋体"/>
          <w:b/>
          <w:kern w:val="0"/>
          <w:szCs w:val="21"/>
          <w:highlight w:val="none"/>
        </w:rPr>
        <w:t>五、</w:t>
      </w:r>
      <w:bookmarkEnd w:id="136"/>
      <w:bookmarkStart w:id="139" w:name="_Toc217446061"/>
      <w:r>
        <w:rPr>
          <w:rFonts w:hint="eastAsia" w:ascii="宋体" w:hAnsi="宋体" w:cs="宋体"/>
          <w:b/>
          <w:kern w:val="0"/>
          <w:szCs w:val="21"/>
          <w:highlight w:val="none"/>
        </w:rPr>
        <w:t>确定</w:t>
      </w:r>
      <w:bookmarkEnd w:id="137"/>
      <w:bookmarkEnd w:id="138"/>
      <w:r>
        <w:rPr>
          <w:rFonts w:hint="eastAsia" w:ascii="宋体" w:hAnsi="宋体" w:cs="宋体"/>
          <w:b/>
          <w:kern w:val="0"/>
          <w:szCs w:val="21"/>
          <w:highlight w:val="none"/>
        </w:rPr>
        <w:t>成交供应商</w:t>
      </w:r>
    </w:p>
    <w:p w14:paraId="6627BD19">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（一）原则</w:t>
      </w:r>
      <w:bookmarkEnd w:id="139"/>
      <w:r>
        <w:rPr>
          <w:rFonts w:hint="eastAsia" w:ascii="宋体" w:hAnsi="宋体" w:cs="宋体"/>
          <w:szCs w:val="21"/>
          <w:highlight w:val="none"/>
        </w:rPr>
        <w:t>：本项目是否授权谈判小组确定成交供应商，否，按照最后报价（指修正及价格扣除后的价格）由低到高排序推荐3名成交候选供应商。</w:t>
      </w:r>
      <w:r>
        <w:rPr>
          <w:rFonts w:hint="eastAsia" w:ascii="宋体" w:hAnsi="宋体" w:cs="宋体"/>
          <w:szCs w:val="21"/>
          <w:highlight w:val="none"/>
          <w:lang w:val="en-US" w:eastAsia="zh-CN"/>
        </w:rPr>
        <w:t>报价相同时由采购人随机抽取成交供应商。</w:t>
      </w:r>
    </w:p>
    <w:p w14:paraId="39E4F98C">
      <w:pPr>
        <w:spacing w:line="500" w:lineRule="exact"/>
        <w:ind w:firstLine="420" w:firstLineChars="200"/>
        <w:rPr>
          <w:rFonts w:ascii="宋体" w:hAnsi="宋体" w:cs="宋体"/>
          <w:szCs w:val="21"/>
          <w:highlight w:val="none"/>
        </w:rPr>
      </w:pPr>
      <w:bookmarkStart w:id="140" w:name="_Toc217446062"/>
      <w:r>
        <w:rPr>
          <w:rFonts w:hint="eastAsia" w:ascii="宋体" w:hAnsi="宋体" w:cs="宋体"/>
          <w:szCs w:val="21"/>
          <w:highlight w:val="none"/>
        </w:rPr>
        <w:t>（二）程序</w:t>
      </w:r>
      <w:bookmarkEnd w:id="140"/>
    </w:p>
    <w:p w14:paraId="47917C35">
      <w:pPr>
        <w:spacing w:line="500" w:lineRule="exact"/>
        <w:ind w:firstLine="420" w:firstLineChars="200"/>
        <w:rPr>
          <w:rFonts w:ascii="宋体" w:hAnsi="宋体" w:cs="宋体"/>
          <w:szCs w:val="21"/>
          <w:highlight w:val="none"/>
        </w:rPr>
      </w:pPr>
      <w:r>
        <w:rPr>
          <w:rFonts w:hint="eastAsia" w:ascii="宋体" w:hAnsi="宋体" w:cs="宋体"/>
          <w:szCs w:val="21"/>
          <w:highlight w:val="none"/>
        </w:rPr>
        <w:t>1、根据谈判小组推荐的成交候选供应商，由采购单位代表现场签字确认后，2个工作日内在本公告相同媒体发布成交结果公告，并向成交供应商发出成交通知书。</w:t>
      </w:r>
    </w:p>
    <w:p w14:paraId="63AA75A8">
      <w:pPr>
        <w:spacing w:line="500" w:lineRule="exact"/>
        <w:ind w:firstLine="420" w:firstLineChars="200"/>
        <w:rPr>
          <w:rFonts w:ascii="宋体" w:hAnsi="宋体" w:cs="宋体"/>
          <w:szCs w:val="21"/>
          <w:highlight w:val="none"/>
        </w:rPr>
      </w:pPr>
      <w:r>
        <w:rPr>
          <w:rFonts w:hint="eastAsia" w:ascii="宋体" w:hAnsi="宋体" w:cs="宋体"/>
          <w:szCs w:val="21"/>
          <w:highlight w:val="none"/>
        </w:rPr>
        <w:t>2、采购单位不退回供应商响应文件和其他资料。</w:t>
      </w:r>
      <w:bookmarkEnd w:id="133"/>
    </w:p>
    <w:p w14:paraId="666E871F">
      <w:pPr>
        <w:keepNext/>
        <w:keepLines/>
        <w:spacing w:line="600" w:lineRule="exact"/>
        <w:outlineLvl w:val="1"/>
        <w:rPr>
          <w:rFonts w:ascii="宋体" w:hAnsi="宋体" w:cs="宋体"/>
          <w:b/>
          <w:kern w:val="0"/>
          <w:szCs w:val="21"/>
          <w:highlight w:val="none"/>
        </w:rPr>
      </w:pPr>
      <w:bookmarkStart w:id="141" w:name="_Toc533853634"/>
      <w:r>
        <w:rPr>
          <w:rFonts w:hint="eastAsia" w:ascii="宋体" w:hAnsi="宋体" w:cs="宋体"/>
          <w:b/>
          <w:kern w:val="0"/>
          <w:szCs w:val="21"/>
          <w:highlight w:val="none"/>
        </w:rPr>
        <w:t>六、评审专家在政府采购活动中承担以下义务：</w:t>
      </w:r>
      <w:bookmarkEnd w:id="141"/>
    </w:p>
    <w:p w14:paraId="10DCED95">
      <w:pPr>
        <w:spacing w:line="500" w:lineRule="exact"/>
        <w:ind w:firstLine="420" w:firstLineChars="200"/>
        <w:rPr>
          <w:rFonts w:ascii="宋体" w:hAnsi="宋体" w:cs="宋体"/>
          <w:szCs w:val="21"/>
          <w:highlight w:val="none"/>
        </w:rPr>
      </w:pPr>
      <w:r>
        <w:rPr>
          <w:rFonts w:hint="eastAsia" w:ascii="宋体" w:hAnsi="宋体" w:cs="宋体"/>
          <w:szCs w:val="21"/>
          <w:highlight w:val="none"/>
        </w:rPr>
        <w:t>（一）遵守评审工作纪律；</w:t>
      </w:r>
    </w:p>
    <w:p w14:paraId="207BD0E7">
      <w:pPr>
        <w:spacing w:line="500" w:lineRule="exact"/>
        <w:ind w:firstLine="420" w:firstLineChars="200"/>
        <w:rPr>
          <w:rFonts w:ascii="宋体" w:hAnsi="宋体" w:cs="宋体"/>
          <w:szCs w:val="21"/>
          <w:highlight w:val="none"/>
        </w:rPr>
      </w:pPr>
      <w:r>
        <w:rPr>
          <w:rFonts w:hint="eastAsia" w:ascii="宋体" w:hAnsi="宋体" w:cs="宋体"/>
          <w:szCs w:val="21"/>
          <w:highlight w:val="none"/>
        </w:rPr>
        <w:t>（二）按照客观、公正、审慎的原则，根据采购文件规定的评审程序、评审方法和评审标准进行独立评审；</w:t>
      </w:r>
    </w:p>
    <w:p w14:paraId="2164917C">
      <w:pPr>
        <w:spacing w:line="500" w:lineRule="exact"/>
        <w:ind w:firstLine="420" w:firstLineChars="200"/>
        <w:rPr>
          <w:rFonts w:ascii="宋体" w:hAnsi="宋体" w:cs="宋体"/>
          <w:szCs w:val="21"/>
          <w:highlight w:val="none"/>
        </w:rPr>
      </w:pPr>
      <w:r>
        <w:rPr>
          <w:rFonts w:hint="eastAsia" w:ascii="宋体" w:hAnsi="宋体" w:cs="宋体"/>
          <w:szCs w:val="21"/>
          <w:highlight w:val="none"/>
        </w:rPr>
        <w:t>（三）不得泄露评审文件、评审情况和在评审过程中获悉的商业秘密；</w:t>
      </w:r>
    </w:p>
    <w:p w14:paraId="2B316427">
      <w:pPr>
        <w:spacing w:line="500" w:lineRule="exact"/>
        <w:ind w:firstLine="420" w:firstLineChars="200"/>
        <w:rPr>
          <w:rFonts w:ascii="宋体" w:hAnsi="宋体" w:cs="宋体"/>
          <w:szCs w:val="21"/>
          <w:highlight w:val="none"/>
        </w:rPr>
      </w:pPr>
      <w:r>
        <w:rPr>
          <w:rFonts w:hint="eastAsia" w:ascii="宋体" w:hAnsi="宋体" w:cs="宋体"/>
          <w:szCs w:val="21"/>
          <w:highlight w:val="none"/>
        </w:rPr>
        <w:t>（四）及时向财政部门报告评审过程中发现的采购人、采购代理机构向评审专家做倾向性、误导性的解释或者说明，以及供应商行贿、提供虚假材料或者串通等违法行为；</w:t>
      </w:r>
    </w:p>
    <w:p w14:paraId="2D07B020">
      <w:pPr>
        <w:spacing w:line="500" w:lineRule="exact"/>
        <w:ind w:firstLine="420" w:firstLineChars="200"/>
        <w:rPr>
          <w:rFonts w:ascii="宋体" w:hAnsi="宋体" w:cs="宋体"/>
          <w:szCs w:val="21"/>
          <w:highlight w:val="none"/>
        </w:rPr>
      </w:pPr>
      <w:r>
        <w:rPr>
          <w:rFonts w:hint="eastAsia" w:ascii="宋体" w:hAnsi="宋体" w:cs="宋体"/>
          <w:szCs w:val="21"/>
          <w:highlight w:val="none"/>
        </w:rPr>
        <w:t>（五）发现采购文件内容违反国家有关强制性规定或者采购文件存在歧义、重大缺陷导致评审工作无法进行时，停止评审并向采购人或者采购代理机构书面说明情况；</w:t>
      </w:r>
    </w:p>
    <w:p w14:paraId="650EDBA3">
      <w:pPr>
        <w:spacing w:line="500" w:lineRule="exact"/>
        <w:ind w:firstLine="420" w:firstLineChars="200"/>
        <w:rPr>
          <w:rFonts w:ascii="宋体" w:hAnsi="宋体" w:cs="宋体"/>
          <w:szCs w:val="21"/>
          <w:highlight w:val="none"/>
        </w:rPr>
      </w:pPr>
      <w:r>
        <w:rPr>
          <w:rFonts w:hint="eastAsia" w:ascii="宋体" w:hAnsi="宋体" w:cs="宋体"/>
          <w:szCs w:val="21"/>
          <w:highlight w:val="none"/>
        </w:rPr>
        <w:t>（六）及时向财政、监察等部门举报在评审过程中受到的非法干预情况；</w:t>
      </w:r>
    </w:p>
    <w:p w14:paraId="7570882A">
      <w:pPr>
        <w:spacing w:line="500" w:lineRule="exact"/>
        <w:ind w:firstLine="420" w:firstLineChars="200"/>
        <w:rPr>
          <w:rFonts w:ascii="宋体" w:hAnsi="宋体" w:cs="宋体"/>
          <w:szCs w:val="21"/>
          <w:highlight w:val="none"/>
        </w:rPr>
      </w:pPr>
      <w:r>
        <w:rPr>
          <w:rFonts w:hint="eastAsia" w:ascii="宋体" w:hAnsi="宋体" w:cs="宋体"/>
          <w:szCs w:val="21"/>
          <w:highlight w:val="none"/>
        </w:rPr>
        <w:t>（七）配合答复处理供应商的询问、质疑和投诉等事项；</w:t>
      </w:r>
    </w:p>
    <w:p w14:paraId="258803A1">
      <w:pPr>
        <w:spacing w:line="500" w:lineRule="exact"/>
        <w:ind w:firstLine="420" w:firstLineChars="200"/>
        <w:rPr>
          <w:rFonts w:ascii="宋体" w:hAnsi="宋体" w:cs="宋体"/>
          <w:szCs w:val="21"/>
          <w:highlight w:val="none"/>
        </w:rPr>
      </w:pPr>
      <w:r>
        <w:rPr>
          <w:rFonts w:hint="eastAsia" w:ascii="宋体" w:hAnsi="宋体" w:cs="宋体"/>
          <w:szCs w:val="21"/>
          <w:highlight w:val="none"/>
        </w:rPr>
        <w:t>（八）法律法规和规章规定的其他义务。</w:t>
      </w:r>
    </w:p>
    <w:p w14:paraId="07C1B9FD">
      <w:pPr>
        <w:keepNext/>
        <w:keepLines/>
        <w:spacing w:line="600" w:lineRule="exact"/>
        <w:outlineLvl w:val="1"/>
        <w:rPr>
          <w:rFonts w:ascii="宋体" w:hAnsi="宋体" w:cs="宋体"/>
          <w:b/>
          <w:kern w:val="0"/>
          <w:szCs w:val="21"/>
          <w:highlight w:val="none"/>
        </w:rPr>
      </w:pPr>
      <w:bookmarkStart w:id="142" w:name="_Toc533853635"/>
      <w:r>
        <w:rPr>
          <w:rFonts w:hint="eastAsia" w:ascii="宋体" w:hAnsi="宋体" w:cs="宋体"/>
          <w:b/>
          <w:kern w:val="0"/>
          <w:szCs w:val="21"/>
          <w:highlight w:val="none"/>
        </w:rPr>
        <w:t>七、评审专家在政府采购活动中应当遵守以下工作纪律：</w:t>
      </w:r>
      <w:bookmarkEnd w:id="142"/>
    </w:p>
    <w:p w14:paraId="35C38AA1">
      <w:pPr>
        <w:spacing w:line="500" w:lineRule="exact"/>
        <w:ind w:firstLine="420" w:firstLineChars="200"/>
        <w:rPr>
          <w:rFonts w:ascii="宋体" w:hAnsi="宋体" w:cs="宋体"/>
          <w:szCs w:val="21"/>
          <w:highlight w:val="none"/>
        </w:rPr>
      </w:pPr>
      <w:r>
        <w:rPr>
          <w:rFonts w:hint="eastAsia" w:ascii="宋体" w:hAnsi="宋体" w:cs="宋体"/>
          <w:szCs w:val="21"/>
          <w:highlight w:val="none"/>
        </w:rPr>
        <w:t>（一）不得参加与自己有《中华人民共和国政府采购法实施条例》第九条规定的利害关系的政府采购项目的评审活动。发现参加了与自己有利害关系的评审活动，须主动提出回避，退出评审；采购活动中参加采购文件咨询、论证或者编制的，除采购人代表以外，不得参加该政府采购项目的评审活动；</w:t>
      </w:r>
    </w:p>
    <w:p w14:paraId="478700C2">
      <w:pPr>
        <w:spacing w:line="500" w:lineRule="exact"/>
        <w:ind w:firstLine="420" w:firstLineChars="200"/>
        <w:rPr>
          <w:rFonts w:ascii="宋体" w:hAnsi="宋体" w:cs="宋体"/>
          <w:szCs w:val="21"/>
          <w:highlight w:val="none"/>
        </w:rPr>
      </w:pPr>
      <w:r>
        <w:rPr>
          <w:rFonts w:hint="eastAsia" w:ascii="宋体" w:hAnsi="宋体" w:cs="宋体"/>
          <w:szCs w:val="21"/>
          <w:highlight w:val="none"/>
        </w:rPr>
        <w:t>（二）评审前，评审专家应自行将通讯工具或者相关电子设备上交或存储在储物柜中；</w:t>
      </w:r>
    </w:p>
    <w:p w14:paraId="195429B6">
      <w:pPr>
        <w:spacing w:line="500" w:lineRule="exact"/>
        <w:ind w:firstLine="420" w:firstLineChars="200"/>
        <w:rPr>
          <w:rFonts w:ascii="宋体" w:hAnsi="宋体" w:cs="宋体"/>
          <w:szCs w:val="21"/>
          <w:highlight w:val="none"/>
        </w:rPr>
      </w:pPr>
      <w:r>
        <w:rPr>
          <w:rFonts w:hint="eastAsia" w:ascii="宋体" w:hAnsi="宋体" w:cs="宋体"/>
          <w:szCs w:val="21"/>
          <w:highlight w:val="none"/>
        </w:rPr>
        <w:t>（三）评审过程中，不得与外界联系，因发生不可预见情况，确实需要与外界联系的，应当在监督人员监督之下办理；</w:t>
      </w:r>
    </w:p>
    <w:p w14:paraId="0FC7E098">
      <w:pPr>
        <w:spacing w:line="500" w:lineRule="exact"/>
        <w:ind w:firstLine="420" w:firstLineChars="200"/>
        <w:rPr>
          <w:rFonts w:ascii="宋体" w:hAnsi="宋体" w:cs="宋体"/>
          <w:szCs w:val="21"/>
          <w:highlight w:val="none"/>
        </w:rPr>
      </w:pPr>
      <w:r>
        <w:rPr>
          <w:rFonts w:hint="eastAsia" w:ascii="宋体" w:hAnsi="宋体" w:cs="宋体"/>
          <w:szCs w:val="21"/>
          <w:highlight w:val="none"/>
        </w:rPr>
        <w:t>（四）评审过程中，不得发表影响评审公正的倾向性、歧视性言论，不得征询或者接受采购人的倾向性意见，不得明示或暗示供应商在澄清时表达与其响应文件原义不同的意见，不得以采购文件没有规定的评审方法和标准作为评审的依据，不得修改或者细化评审程序、评审方法、评审因素和评审标准，不得协商，不得违反规定的评审格式评分和撰写评审意见，不得拒绝对自己的评审意见签字确认；</w:t>
      </w:r>
    </w:p>
    <w:p w14:paraId="3908A7D0">
      <w:pPr>
        <w:spacing w:line="500" w:lineRule="exact"/>
        <w:ind w:firstLine="420" w:firstLineChars="200"/>
        <w:rPr>
          <w:rFonts w:ascii="宋体" w:hAnsi="宋体" w:cs="宋体"/>
          <w:szCs w:val="21"/>
          <w:highlight w:val="none"/>
        </w:rPr>
      </w:pPr>
      <w:r>
        <w:rPr>
          <w:rFonts w:hint="eastAsia" w:ascii="宋体" w:hAnsi="宋体" w:cs="宋体"/>
          <w:szCs w:val="21"/>
          <w:highlight w:val="none"/>
        </w:rPr>
        <w:t>（五）在评审过程中和评审结束后，不得记录、复制或带走任何评审资料，不得向外界透露评审内容；</w:t>
      </w:r>
    </w:p>
    <w:p w14:paraId="22D88642">
      <w:pPr>
        <w:spacing w:line="500" w:lineRule="exact"/>
        <w:ind w:firstLine="420" w:firstLineChars="200"/>
        <w:rPr>
          <w:rFonts w:ascii="宋体" w:hAnsi="宋体" w:cs="宋体"/>
          <w:szCs w:val="21"/>
          <w:highlight w:val="none"/>
        </w:rPr>
      </w:pPr>
      <w:r>
        <w:rPr>
          <w:rFonts w:hint="eastAsia" w:ascii="宋体" w:hAnsi="宋体" w:cs="宋体"/>
          <w:szCs w:val="21"/>
          <w:highlight w:val="none"/>
        </w:rPr>
        <w:t>（六）评审现场服从采购单位工作人员的管理，接受现场监督人员的合法监督；</w:t>
      </w:r>
    </w:p>
    <w:p w14:paraId="7E330E26">
      <w:pPr>
        <w:spacing w:line="500" w:lineRule="exact"/>
        <w:ind w:firstLine="420" w:firstLineChars="200"/>
        <w:rPr>
          <w:rFonts w:ascii="宋体" w:hAnsi="宋体" w:cs="宋体"/>
          <w:szCs w:val="21"/>
          <w:highlight w:val="none"/>
        </w:rPr>
      </w:pPr>
      <w:r>
        <w:rPr>
          <w:rFonts w:hint="eastAsia" w:ascii="宋体" w:hAnsi="宋体" w:cs="宋体"/>
          <w:szCs w:val="21"/>
          <w:highlight w:val="none"/>
        </w:rPr>
        <w:t>（七）遵守有关廉洁自律规定，不得私下接触供应商，不得收受供应商及有关业务单位和个人的财物或好处，不得接受采购单位的请托。</w:t>
      </w:r>
      <w:bookmarkStart w:id="143" w:name="_Toc518207822"/>
    </w:p>
    <w:p w14:paraId="6E11F8BD">
      <w:pPr>
        <w:rPr>
          <w:rFonts w:ascii="宋体" w:hAnsi="宋体" w:cs="宋体"/>
          <w:szCs w:val="21"/>
          <w:highlight w:val="none"/>
        </w:rPr>
      </w:pPr>
      <w:r>
        <w:rPr>
          <w:rFonts w:hint="eastAsia" w:ascii="宋体" w:hAnsi="宋体" w:cs="宋体"/>
          <w:szCs w:val="21"/>
          <w:highlight w:val="none"/>
        </w:rPr>
        <w:br w:type="page"/>
      </w:r>
    </w:p>
    <w:bookmarkEnd w:id="143"/>
    <w:p w14:paraId="5542D9C6">
      <w:pPr>
        <w:spacing w:line="360" w:lineRule="auto"/>
        <w:rPr>
          <w:rFonts w:ascii="宋体" w:hAnsi="宋体" w:cs="宋体"/>
          <w:b/>
          <w:szCs w:val="21"/>
          <w:highlight w:val="none"/>
          <w:lang w:val="zh-CN"/>
        </w:rPr>
      </w:pPr>
      <w:bookmarkStart w:id="144" w:name="_Toc533853636"/>
      <w:r>
        <w:rPr>
          <w:rFonts w:hint="eastAsia" w:ascii="宋体" w:hAnsi="宋体" w:cs="宋体"/>
          <w:b/>
          <w:szCs w:val="21"/>
          <w:highlight w:val="none"/>
          <w:lang w:val="zh-CN"/>
        </w:rPr>
        <w:t>附件一、形式、资格、响应性等审查表</w:t>
      </w:r>
    </w:p>
    <w:tbl>
      <w:tblPr>
        <w:tblStyle w:val="3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537"/>
        <w:gridCol w:w="5980"/>
      </w:tblGrid>
      <w:tr w14:paraId="06AC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Align w:val="center"/>
          </w:tcPr>
          <w:p w14:paraId="09424753">
            <w:pPr>
              <w:pStyle w:val="13"/>
              <w:spacing w:line="40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条款</w:t>
            </w:r>
          </w:p>
        </w:tc>
        <w:tc>
          <w:tcPr>
            <w:tcW w:w="2537" w:type="dxa"/>
            <w:vAlign w:val="center"/>
          </w:tcPr>
          <w:p w14:paraId="5360B568">
            <w:pPr>
              <w:pStyle w:val="13"/>
              <w:spacing w:line="40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条款名称</w:t>
            </w:r>
          </w:p>
        </w:tc>
        <w:tc>
          <w:tcPr>
            <w:tcW w:w="5980" w:type="dxa"/>
            <w:vAlign w:val="center"/>
          </w:tcPr>
          <w:p w14:paraId="4A3972FA">
            <w:pPr>
              <w:pStyle w:val="13"/>
              <w:spacing w:line="40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44AA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restart"/>
            <w:vAlign w:val="center"/>
          </w:tcPr>
          <w:p w14:paraId="1EBC0627">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形式评审标准</w:t>
            </w:r>
          </w:p>
        </w:tc>
        <w:tc>
          <w:tcPr>
            <w:tcW w:w="2537" w:type="dxa"/>
            <w:vAlign w:val="center"/>
          </w:tcPr>
          <w:p w14:paraId="6A85659E">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供应商名称</w:t>
            </w:r>
          </w:p>
        </w:tc>
        <w:tc>
          <w:tcPr>
            <w:tcW w:w="5980" w:type="dxa"/>
            <w:vAlign w:val="center"/>
          </w:tcPr>
          <w:p w14:paraId="7F9E55CD">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与营业执照等证书一致</w:t>
            </w:r>
          </w:p>
        </w:tc>
      </w:tr>
      <w:tr w14:paraId="26B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14E6B1A4">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06D01CF2">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响应函签字盖章</w:t>
            </w:r>
          </w:p>
        </w:tc>
        <w:tc>
          <w:tcPr>
            <w:tcW w:w="5980" w:type="dxa"/>
            <w:vAlign w:val="center"/>
          </w:tcPr>
          <w:p w14:paraId="3B21F044">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有法定代表人或其委托代理人签字或加盖供应商公章</w:t>
            </w:r>
          </w:p>
        </w:tc>
      </w:tr>
      <w:tr w14:paraId="5E72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02A5C8D3">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1D9964EA">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响应文件格式</w:t>
            </w:r>
          </w:p>
        </w:tc>
        <w:tc>
          <w:tcPr>
            <w:tcW w:w="5980" w:type="dxa"/>
            <w:vAlign w:val="center"/>
          </w:tcPr>
          <w:p w14:paraId="30D01305">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符合第八章“响应文件格式”的要求</w:t>
            </w:r>
          </w:p>
        </w:tc>
      </w:tr>
      <w:tr w14:paraId="36B9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72BF5752">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17F04594">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联合体</w:t>
            </w:r>
          </w:p>
        </w:tc>
        <w:tc>
          <w:tcPr>
            <w:tcW w:w="5980" w:type="dxa"/>
            <w:vAlign w:val="center"/>
          </w:tcPr>
          <w:p w14:paraId="3AD33612">
            <w:pPr>
              <w:autoSpaceDE w:val="0"/>
              <w:autoSpaceDN w:val="0"/>
              <w:adjustRightInd w:val="0"/>
              <w:snapToGrid w:val="0"/>
              <w:spacing w:line="400" w:lineRule="exact"/>
              <w:jc w:val="left"/>
              <w:rPr>
                <w:highlight w:val="none"/>
              </w:rPr>
            </w:pPr>
            <w:r>
              <w:rPr>
                <w:rFonts w:hint="eastAsia" w:ascii="宋体" w:hAnsi="宋体" w:cs="宋体"/>
                <w:szCs w:val="21"/>
                <w:highlight w:val="none"/>
              </w:rPr>
              <w:t>本项目</w:t>
            </w:r>
            <w:r>
              <w:rPr>
                <w:rFonts w:hint="eastAsia" w:ascii="宋体" w:hAnsi="宋体" w:cs="宋体"/>
                <w:szCs w:val="21"/>
                <w:highlight w:val="none"/>
                <w:lang w:val="en-US" w:eastAsia="zh-CN"/>
              </w:rPr>
              <w:t>不</w:t>
            </w:r>
            <w:r>
              <w:rPr>
                <w:rFonts w:hint="eastAsia" w:ascii="宋体" w:hAnsi="宋体" w:cs="宋体"/>
                <w:szCs w:val="21"/>
                <w:highlight w:val="none"/>
              </w:rPr>
              <w:t>接受联合体</w:t>
            </w:r>
          </w:p>
        </w:tc>
      </w:tr>
      <w:tr w14:paraId="1289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44B8DDEF">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1BB7ADD7">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备选方案</w:t>
            </w:r>
          </w:p>
        </w:tc>
        <w:tc>
          <w:tcPr>
            <w:tcW w:w="5980" w:type="dxa"/>
            <w:vAlign w:val="center"/>
          </w:tcPr>
          <w:p w14:paraId="034D9720">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不接受备选方案</w:t>
            </w:r>
          </w:p>
        </w:tc>
      </w:tr>
      <w:tr w14:paraId="4652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restart"/>
            <w:vAlign w:val="center"/>
          </w:tcPr>
          <w:p w14:paraId="2951C520">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资格评审标准</w:t>
            </w:r>
          </w:p>
        </w:tc>
        <w:tc>
          <w:tcPr>
            <w:tcW w:w="2537" w:type="dxa"/>
            <w:vAlign w:val="center"/>
          </w:tcPr>
          <w:p w14:paraId="63035172">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营业执照</w:t>
            </w:r>
          </w:p>
        </w:tc>
        <w:tc>
          <w:tcPr>
            <w:tcW w:w="5980" w:type="dxa"/>
            <w:vAlign w:val="center"/>
          </w:tcPr>
          <w:p w14:paraId="3876DCCF">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供应商须具备独立承担民事责任的能力，并在人员、设备、资金等方面具有相应的服务能力。</w:t>
            </w:r>
          </w:p>
          <w:p w14:paraId="451126AC">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b/>
                <w:bCs/>
                <w:szCs w:val="21"/>
                <w:highlight w:val="none"/>
              </w:rPr>
              <w:t>响应文件内附营业执照（副本）复印件加盖供应商公章。</w:t>
            </w:r>
          </w:p>
        </w:tc>
      </w:tr>
      <w:tr w14:paraId="4BC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3DB60503">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295BEEDB">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资格条件承诺函</w:t>
            </w:r>
          </w:p>
        </w:tc>
        <w:tc>
          <w:tcPr>
            <w:tcW w:w="5980" w:type="dxa"/>
            <w:vAlign w:val="center"/>
          </w:tcPr>
          <w:p w14:paraId="0DF9B1AA">
            <w:pPr>
              <w:autoSpaceDE w:val="0"/>
              <w:autoSpaceDN w:val="0"/>
              <w:adjustRightInd w:val="0"/>
              <w:snapToGrid w:val="0"/>
              <w:spacing w:line="400" w:lineRule="exact"/>
              <w:jc w:val="left"/>
              <w:rPr>
                <w:rFonts w:ascii="宋体" w:hAnsi="宋体" w:cs="宋体"/>
                <w:szCs w:val="21"/>
                <w:highlight w:val="none"/>
              </w:rPr>
            </w:pPr>
            <w:r>
              <w:rPr>
                <w:rFonts w:hint="eastAsia"/>
                <w:highlight w:val="none"/>
              </w:rPr>
              <w:t>供应商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r>
              <w:rPr>
                <w:rFonts w:hint="eastAsia" w:ascii="宋体" w:hAnsi="宋体" w:cs="宋体"/>
                <w:szCs w:val="21"/>
                <w:highlight w:val="none"/>
              </w:rPr>
              <w:t>。</w:t>
            </w:r>
          </w:p>
          <w:p w14:paraId="78E004B8">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不适用信用承诺的情形：</w:t>
            </w:r>
          </w:p>
          <w:p w14:paraId="25DE829F">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（1）被列入政府采购不良行为记录名单的，被禁止参加政府采购活动且尚在处罚有效期内的;</w:t>
            </w:r>
          </w:p>
          <w:p w14:paraId="1AFFE1FF">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（2）被有关部门列入失信被执行人、联合惩戒对象、严重违法失信行为记录等情形的:</w:t>
            </w:r>
          </w:p>
          <w:p w14:paraId="1A2A3595">
            <w:pPr>
              <w:pStyle w:val="13"/>
              <w:rPr>
                <w:b w:val="0"/>
                <w:bCs/>
                <w:highlight w:val="none"/>
              </w:rPr>
            </w:pPr>
            <w:r>
              <w:rPr>
                <w:rFonts w:hint="eastAsia" w:ascii="宋体" w:hAnsi="宋体" w:cs="宋体"/>
                <w:b w:val="0"/>
                <w:bCs/>
                <w:color w:val="000000"/>
                <w:kern w:val="0"/>
                <w:sz w:val="21"/>
                <w:szCs w:val="21"/>
                <w:highlight w:val="none"/>
              </w:rPr>
              <w:t>（3）其他法律法规规定的不适用于资格条件信用承诺的情形。</w:t>
            </w:r>
          </w:p>
          <w:p w14:paraId="24415B2A">
            <w:pPr>
              <w:autoSpaceDE w:val="0"/>
              <w:autoSpaceDN w:val="0"/>
              <w:adjustRightInd w:val="0"/>
              <w:snapToGrid w:val="0"/>
              <w:spacing w:line="400" w:lineRule="exact"/>
              <w:jc w:val="left"/>
              <w:rPr>
                <w:rFonts w:ascii="宋体" w:hAnsi="宋体" w:cs="宋体"/>
                <w:b/>
                <w:bCs/>
                <w:szCs w:val="21"/>
                <w:highlight w:val="none"/>
              </w:rPr>
            </w:pPr>
            <w:r>
              <w:rPr>
                <w:rFonts w:hint="eastAsia" w:ascii="宋体" w:hAnsi="宋体" w:cs="宋体"/>
                <w:b/>
                <w:bCs/>
                <w:szCs w:val="21"/>
                <w:highlight w:val="none"/>
              </w:rPr>
              <w:t>响应文件内附上述承诺函或相关证明材料复印件加盖供应商公章。</w:t>
            </w:r>
          </w:p>
        </w:tc>
      </w:tr>
      <w:tr w14:paraId="044D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03B1F5B2">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40A139B2">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5980" w:type="dxa"/>
            <w:vAlign w:val="center"/>
          </w:tcPr>
          <w:p w14:paraId="3436C81B">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（1）</w:t>
            </w:r>
            <w:r>
              <w:rPr>
                <w:rFonts w:hint="eastAsia"/>
                <w:highlight w:val="none"/>
              </w:rPr>
              <w:t>拒绝列入政府取消响应资格记录期间的企业或个人参与本次政府采购活动</w:t>
            </w:r>
            <w:r>
              <w:rPr>
                <w:rFonts w:hint="eastAsia" w:ascii="宋体" w:hAnsi="宋体" w:cs="宋体"/>
                <w:szCs w:val="21"/>
                <w:highlight w:val="none"/>
              </w:rPr>
              <w:t>；</w:t>
            </w:r>
          </w:p>
          <w:p w14:paraId="714A804F">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（2）对供应商信用信息的查询：</w:t>
            </w:r>
          </w:p>
          <w:p w14:paraId="2A64381A">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查询渠道：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将拒绝其参与政府采购活动；</w:t>
            </w:r>
          </w:p>
          <w:p w14:paraId="5EF8CBC9">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信用信息查询记录和证据留存的具体方式：由采购代理机构留存； </w:t>
            </w:r>
          </w:p>
          <w:p w14:paraId="17FDA74B">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信用信息的使用规则：对列入失信被执行人、重大税收违法案件当事人名单、政府采购严重违法失信行为记录名单及其他不符合《中华人民共和国政府采购法》第二十二条规定条件的供应商，将不得通过资格审查；</w:t>
            </w:r>
          </w:p>
          <w:p w14:paraId="1F991D0D">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b/>
                <w:bCs/>
                <w:szCs w:val="21"/>
                <w:highlight w:val="none"/>
              </w:rPr>
              <w:t>响应文件内（1）、（2）附加盖供应商公章的承诺书。</w:t>
            </w:r>
          </w:p>
        </w:tc>
      </w:tr>
      <w:tr w14:paraId="5B9F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589AB6EB">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5C544DE5">
            <w:pPr>
              <w:autoSpaceDE w:val="0"/>
              <w:autoSpaceDN w:val="0"/>
              <w:adjustRightInd w:val="0"/>
              <w:snapToGrid w:val="0"/>
              <w:spacing w:line="400" w:lineRule="exact"/>
              <w:jc w:val="left"/>
              <w:rPr>
                <w:rFonts w:hint="eastAsia" w:ascii="宋体" w:hAnsi="宋体" w:cs="宋体"/>
                <w:szCs w:val="21"/>
                <w:highlight w:val="none"/>
              </w:rPr>
            </w:pPr>
            <w:r>
              <w:rPr>
                <w:rFonts w:hint="eastAsia" w:ascii="宋体" w:hAnsi="宋体" w:cs="宋体"/>
                <w:szCs w:val="21"/>
                <w:highlight w:val="none"/>
              </w:rPr>
              <w:t xml:space="preserve">中小企业声明函 </w:t>
            </w:r>
          </w:p>
        </w:tc>
        <w:tc>
          <w:tcPr>
            <w:tcW w:w="5980" w:type="dxa"/>
            <w:vAlign w:val="center"/>
          </w:tcPr>
          <w:p w14:paraId="5E2DCA5F">
            <w:pPr>
              <w:autoSpaceDE w:val="0"/>
              <w:autoSpaceDN w:val="0"/>
              <w:adjustRightInd w:val="0"/>
              <w:snapToGrid w:val="0"/>
              <w:spacing w:line="400" w:lineRule="exact"/>
              <w:jc w:val="left"/>
              <w:rPr>
                <w:rFonts w:hint="eastAsia" w:ascii="宋体" w:hAnsi="宋体" w:cs="宋体"/>
                <w:szCs w:val="21"/>
                <w:highlight w:val="none"/>
              </w:rPr>
            </w:pPr>
            <w:r>
              <w:rPr>
                <w:rFonts w:hint="eastAsia" w:ascii="宋体" w:hAnsi="宋体" w:cs="宋体"/>
                <w:szCs w:val="21"/>
                <w:highlight w:val="none"/>
              </w:rPr>
              <w:t>本项目专门面向中小企业采购，供应商须在标书内附《中小企业声明函》并加盖公章。</w:t>
            </w:r>
          </w:p>
          <w:p w14:paraId="2AAF4926">
            <w:pPr>
              <w:autoSpaceDE w:val="0"/>
              <w:autoSpaceDN w:val="0"/>
              <w:adjustRightInd w:val="0"/>
              <w:snapToGrid w:val="0"/>
              <w:spacing w:line="400" w:lineRule="exact"/>
              <w:jc w:val="left"/>
              <w:rPr>
                <w:rFonts w:hint="eastAsia" w:ascii="宋体" w:hAnsi="宋体" w:cs="宋体"/>
                <w:szCs w:val="21"/>
                <w:highlight w:val="none"/>
                <w:lang w:eastAsia="zh-CN"/>
              </w:rPr>
            </w:pPr>
            <w:r>
              <w:rPr>
                <w:rFonts w:hint="eastAsia" w:ascii="宋体" w:hAnsi="宋体" w:cs="宋体"/>
                <w:szCs w:val="21"/>
                <w:highlight w:val="none"/>
              </w:rPr>
              <w:t>监狱企业视同小型、微型企业</w:t>
            </w:r>
            <w:r>
              <w:rPr>
                <w:rFonts w:hint="eastAsia" w:ascii="宋体" w:hAnsi="宋体" w:cs="宋体"/>
                <w:szCs w:val="21"/>
                <w:highlight w:val="none"/>
                <w:lang w:eastAsia="zh-CN"/>
              </w:rPr>
              <w:t>，</w:t>
            </w:r>
            <w:r>
              <w:rPr>
                <w:rFonts w:hint="eastAsia" w:ascii="宋体" w:hAnsi="宋体" w:cs="宋体"/>
                <w:szCs w:val="21"/>
                <w:highlight w:val="none"/>
              </w:rPr>
              <w:t>提供由省级以上监狱管理局、戒毒管理局（含新疆生产建设兵团）出具的属于监狱企业的证明文件</w:t>
            </w:r>
            <w:r>
              <w:rPr>
                <w:rFonts w:hint="eastAsia" w:ascii="宋体" w:hAnsi="宋体" w:cs="宋体"/>
                <w:szCs w:val="21"/>
                <w:highlight w:val="none"/>
                <w:lang w:eastAsia="zh-CN"/>
              </w:rPr>
              <w:t>。</w:t>
            </w:r>
          </w:p>
          <w:p w14:paraId="6071A1F7">
            <w:pPr>
              <w:autoSpaceDE w:val="0"/>
              <w:autoSpaceDN w:val="0"/>
              <w:adjustRightInd w:val="0"/>
              <w:snapToGrid w:val="0"/>
              <w:spacing w:line="400" w:lineRule="exact"/>
              <w:jc w:val="left"/>
              <w:rPr>
                <w:rFonts w:hint="eastAsia" w:ascii="宋体" w:hAnsi="宋体" w:eastAsia="宋体" w:cs="宋体"/>
                <w:color w:val="auto"/>
                <w:spacing w:val="0"/>
                <w:w w:val="100"/>
                <w:kern w:val="2"/>
                <w:position w:val="0"/>
                <w:sz w:val="24"/>
                <w:szCs w:val="24"/>
                <w:highlight w:val="none"/>
                <w:lang w:val="en-US" w:eastAsia="zh-CN"/>
              </w:rPr>
            </w:pPr>
            <w:r>
              <w:rPr>
                <w:rFonts w:hint="eastAsia" w:ascii="宋体" w:hAnsi="宋体" w:cs="宋体"/>
                <w:szCs w:val="21"/>
                <w:highlight w:val="none"/>
              </w:rPr>
              <w:t>残疾人福利性单位视同小型、微型企业</w:t>
            </w:r>
            <w:r>
              <w:rPr>
                <w:rFonts w:hint="eastAsia" w:ascii="宋体" w:hAnsi="宋体" w:cs="宋体"/>
                <w:szCs w:val="21"/>
                <w:highlight w:val="none"/>
                <w:lang w:eastAsia="zh-CN"/>
              </w:rPr>
              <w:t>，</w:t>
            </w:r>
            <w:r>
              <w:rPr>
                <w:rFonts w:hint="eastAsia" w:ascii="宋体" w:hAnsi="宋体" w:cs="宋体"/>
                <w:szCs w:val="21"/>
                <w:highlight w:val="none"/>
              </w:rPr>
              <w:t>提供《残疾人福利性单位声明函》</w:t>
            </w:r>
            <w:r>
              <w:rPr>
                <w:rFonts w:hint="eastAsia" w:ascii="宋体" w:hAnsi="宋体" w:cs="宋体"/>
                <w:szCs w:val="21"/>
                <w:highlight w:val="none"/>
                <w:lang w:eastAsia="zh-CN"/>
              </w:rPr>
              <w:t>。</w:t>
            </w:r>
          </w:p>
        </w:tc>
      </w:tr>
      <w:tr w14:paraId="209B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1B9AA44F">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390C737D">
            <w:pPr>
              <w:autoSpaceDE w:val="0"/>
              <w:autoSpaceDN w:val="0"/>
              <w:adjustRightInd w:val="0"/>
              <w:snapToGrid w:val="0"/>
              <w:spacing w:line="400" w:lineRule="exact"/>
              <w:jc w:val="center"/>
              <w:rPr>
                <w:rFonts w:ascii="宋体" w:hAnsi="宋体" w:cs="宋体"/>
                <w:szCs w:val="21"/>
                <w:highlight w:val="none"/>
                <w:lang w:val="zh-CN"/>
              </w:rPr>
            </w:pPr>
            <w:r>
              <w:rPr>
                <w:rFonts w:hint="eastAsia" w:ascii="宋体" w:hAnsi="宋体" w:cs="宋体"/>
                <w:szCs w:val="21"/>
                <w:highlight w:val="none"/>
              </w:rPr>
              <w:t>其他要求</w:t>
            </w:r>
          </w:p>
        </w:tc>
        <w:tc>
          <w:tcPr>
            <w:tcW w:w="5980" w:type="dxa"/>
            <w:vAlign w:val="center"/>
          </w:tcPr>
          <w:p w14:paraId="037C4D01">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1、满足《中华人民共和国政府采购法》第二十二条规定，</w:t>
            </w:r>
            <w:r>
              <w:rPr>
                <w:rFonts w:hint="eastAsia" w:ascii="宋体" w:hAnsi="宋体" w:cs="宋体"/>
                <w:b/>
                <w:bCs/>
                <w:szCs w:val="21"/>
                <w:highlight w:val="none"/>
              </w:rPr>
              <w:t>响应文件中附加盖供应商公章的承诺书；</w:t>
            </w:r>
          </w:p>
          <w:p w14:paraId="0BB4C9A6">
            <w:pPr>
              <w:autoSpaceDE w:val="0"/>
              <w:autoSpaceDN w:val="0"/>
              <w:adjustRightInd w:val="0"/>
              <w:snapToGrid w:val="0"/>
              <w:spacing w:line="400" w:lineRule="exact"/>
              <w:jc w:val="left"/>
              <w:rPr>
                <w:rFonts w:ascii="宋体" w:hAnsi="宋体" w:cs="宋体"/>
                <w:b/>
                <w:bCs/>
                <w:szCs w:val="21"/>
                <w:highlight w:val="none"/>
              </w:rPr>
            </w:pPr>
            <w:r>
              <w:rPr>
                <w:rFonts w:hint="eastAsia" w:ascii="宋体" w:hAnsi="宋体" w:cs="宋体"/>
                <w:szCs w:val="21"/>
                <w:highlight w:val="none"/>
              </w:rPr>
              <w:t>2、单位负责人为同一人或者存在直接控股、管理关系的不同供应商，不得参加同一合同项下的政府采购活动，</w:t>
            </w:r>
            <w:r>
              <w:rPr>
                <w:rFonts w:hint="eastAsia" w:ascii="宋体" w:hAnsi="宋体" w:cs="宋体"/>
                <w:b/>
                <w:bCs/>
                <w:szCs w:val="21"/>
                <w:highlight w:val="none"/>
              </w:rPr>
              <w:t>响应文件中附加盖供应商公章的承诺书；</w:t>
            </w:r>
          </w:p>
          <w:p w14:paraId="61E28980">
            <w:pPr>
              <w:autoSpaceDE w:val="0"/>
              <w:autoSpaceDN w:val="0"/>
              <w:adjustRightInd w:val="0"/>
              <w:snapToGrid w:val="0"/>
              <w:spacing w:line="400" w:lineRule="exact"/>
              <w:jc w:val="left"/>
              <w:rPr>
                <w:rFonts w:ascii="宋体" w:hAnsi="宋体" w:cs="宋体"/>
                <w:b/>
                <w:bCs/>
                <w:szCs w:val="21"/>
                <w:highlight w:val="none"/>
              </w:rPr>
            </w:pPr>
            <w:r>
              <w:rPr>
                <w:rFonts w:hint="eastAsia" w:ascii="宋体" w:hAnsi="宋体" w:cs="宋体"/>
                <w:szCs w:val="21"/>
                <w:highlight w:val="none"/>
              </w:rPr>
              <w:t>3、为本项目提供整体设计、规范编制或者项目管理、监理、检测等服务的供应商，不得参加本采购项目，</w:t>
            </w:r>
            <w:r>
              <w:rPr>
                <w:rFonts w:hint="eastAsia" w:ascii="宋体" w:hAnsi="宋体" w:cs="宋体"/>
                <w:b/>
                <w:bCs/>
                <w:szCs w:val="21"/>
                <w:highlight w:val="none"/>
              </w:rPr>
              <w:t>响应文件中附加盖供应商公章的承诺书；</w:t>
            </w:r>
          </w:p>
          <w:p w14:paraId="1107AEC9">
            <w:pPr>
              <w:autoSpaceDE w:val="0"/>
              <w:autoSpaceDN w:val="0"/>
              <w:adjustRightInd w:val="0"/>
              <w:snapToGrid w:val="0"/>
              <w:spacing w:line="400" w:lineRule="exact"/>
              <w:jc w:val="left"/>
              <w:rPr>
                <w:rFonts w:ascii="宋体" w:hAnsi="宋体" w:cs="宋体"/>
                <w:szCs w:val="21"/>
                <w:highlight w:val="none"/>
                <w:lang w:val="zh-CN"/>
              </w:rPr>
            </w:pPr>
            <w:r>
              <w:rPr>
                <w:rFonts w:hint="eastAsia" w:ascii="宋体" w:hAnsi="宋体" w:cs="宋体"/>
                <w:szCs w:val="21"/>
                <w:highlight w:val="none"/>
              </w:rPr>
              <w:t>4、响应文件全部内容符合法律法规及采购文件的相关规定。</w:t>
            </w:r>
          </w:p>
        </w:tc>
      </w:tr>
      <w:tr w14:paraId="5B35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restart"/>
            <w:vAlign w:val="center"/>
          </w:tcPr>
          <w:p w14:paraId="393B729C">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响应性评审标准</w:t>
            </w:r>
          </w:p>
        </w:tc>
        <w:tc>
          <w:tcPr>
            <w:tcW w:w="2537" w:type="dxa"/>
            <w:vAlign w:val="center"/>
          </w:tcPr>
          <w:p w14:paraId="28EFF8A9">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响应内容</w:t>
            </w:r>
          </w:p>
        </w:tc>
        <w:tc>
          <w:tcPr>
            <w:tcW w:w="5980" w:type="dxa"/>
            <w:vAlign w:val="center"/>
          </w:tcPr>
          <w:p w14:paraId="57D5E7BB">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符合采购文件要求。</w:t>
            </w:r>
          </w:p>
        </w:tc>
      </w:tr>
      <w:tr w14:paraId="4AD4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1AE58C6F">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3FAB1ECA">
            <w:pPr>
              <w:autoSpaceDE w:val="0"/>
              <w:autoSpaceDN w:val="0"/>
              <w:adjustRightInd w:val="0"/>
              <w:snapToGrid w:val="0"/>
              <w:spacing w:line="400" w:lineRule="exact"/>
              <w:jc w:val="center"/>
              <w:rPr>
                <w:rFonts w:ascii="宋体" w:hAnsi="宋体" w:cs="宋体"/>
                <w:szCs w:val="21"/>
                <w:highlight w:val="none"/>
              </w:rPr>
            </w:pPr>
            <w:r>
              <w:rPr>
                <w:rFonts w:hint="eastAsia"/>
                <w:highlight w:val="none"/>
              </w:rPr>
              <w:t>质量标准</w:t>
            </w:r>
          </w:p>
        </w:tc>
        <w:tc>
          <w:tcPr>
            <w:tcW w:w="5980" w:type="dxa"/>
            <w:vAlign w:val="center"/>
          </w:tcPr>
          <w:p w14:paraId="0351BEBE">
            <w:pPr>
              <w:autoSpaceDE w:val="0"/>
              <w:autoSpaceDN w:val="0"/>
              <w:adjustRightInd w:val="0"/>
              <w:snapToGrid w:val="0"/>
              <w:spacing w:line="400" w:lineRule="exact"/>
              <w:jc w:val="left"/>
              <w:rPr>
                <w:rFonts w:hint="eastAsia" w:ascii="宋体" w:hAnsi="宋体" w:eastAsia="宋体" w:cs="宋体"/>
                <w:szCs w:val="21"/>
                <w:highlight w:val="none"/>
                <w:lang w:eastAsia="zh-CN"/>
              </w:rPr>
            </w:pPr>
            <w:r>
              <w:rPr>
                <w:rFonts w:hint="eastAsia"/>
                <w:highlight w:val="none"/>
                <w:lang w:val="en-US" w:eastAsia="zh-CN"/>
              </w:rPr>
              <w:t>合格</w:t>
            </w:r>
          </w:p>
        </w:tc>
      </w:tr>
      <w:tr w14:paraId="26F1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11EDFCF5">
            <w:pPr>
              <w:autoSpaceDE w:val="0"/>
              <w:autoSpaceDN w:val="0"/>
              <w:adjustRightInd w:val="0"/>
              <w:snapToGrid w:val="0"/>
              <w:spacing w:line="400" w:lineRule="exact"/>
              <w:jc w:val="center"/>
              <w:rPr>
                <w:rFonts w:ascii="宋体" w:hAnsi="宋体" w:cs="宋体"/>
                <w:szCs w:val="21"/>
                <w:highlight w:val="none"/>
              </w:rPr>
            </w:pPr>
          </w:p>
        </w:tc>
        <w:tc>
          <w:tcPr>
            <w:tcW w:w="2537" w:type="dxa"/>
            <w:shd w:val="clear" w:color="auto" w:fill="auto"/>
            <w:vAlign w:val="center"/>
          </w:tcPr>
          <w:p w14:paraId="0C44C725">
            <w:pPr>
              <w:widowControl/>
              <w:autoSpaceDE/>
              <w:autoSpaceDN/>
              <w:adjustRightInd/>
              <w:spacing w:line="36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 w:val="21"/>
                <w:szCs w:val="21"/>
                <w:highlight w:val="none"/>
                <w:lang w:val="zh-CN" w:eastAsia="zh-CN"/>
              </w:rPr>
              <w:t>响应文件</w:t>
            </w:r>
            <w:r>
              <w:rPr>
                <w:rFonts w:hint="eastAsia" w:ascii="宋体" w:hAnsi="宋体" w:eastAsia="宋体" w:cs="宋体"/>
                <w:color w:val="auto"/>
                <w:sz w:val="21"/>
                <w:szCs w:val="21"/>
                <w:highlight w:val="none"/>
                <w:lang w:val="zh-CN" w:eastAsia="zh-CN"/>
              </w:rPr>
              <w:t>的</w:t>
            </w:r>
            <w:r>
              <w:rPr>
                <w:rFonts w:hint="eastAsia" w:ascii="宋体" w:hAnsi="宋体" w:cs="宋体"/>
                <w:color w:val="auto"/>
                <w:sz w:val="21"/>
                <w:szCs w:val="21"/>
                <w:highlight w:val="none"/>
                <w:lang w:val="zh-CN" w:eastAsia="zh-CN"/>
              </w:rPr>
              <w:t>盖章、</w:t>
            </w:r>
            <w:r>
              <w:rPr>
                <w:rFonts w:hint="eastAsia" w:ascii="宋体" w:hAnsi="宋体" w:eastAsia="宋体" w:cs="宋体"/>
                <w:color w:val="auto"/>
                <w:sz w:val="21"/>
                <w:szCs w:val="21"/>
                <w:highlight w:val="none"/>
                <w:lang w:val="zh-CN" w:eastAsia="zh-CN"/>
              </w:rPr>
              <w:t>签署</w:t>
            </w:r>
          </w:p>
        </w:tc>
        <w:tc>
          <w:tcPr>
            <w:tcW w:w="5980" w:type="dxa"/>
            <w:shd w:val="clear" w:color="auto" w:fill="auto"/>
            <w:vAlign w:val="center"/>
          </w:tcPr>
          <w:p w14:paraId="1714F409">
            <w:pPr>
              <w:widowControl/>
              <w:autoSpaceDE/>
              <w:autoSpaceDN/>
              <w:adjustRightIn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有法定代表人或其委托代理人签字和加盖供应商公章。</w:t>
            </w:r>
          </w:p>
        </w:tc>
      </w:tr>
      <w:tr w14:paraId="0BA9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17" w:type="dxa"/>
            <w:vMerge w:val="continue"/>
            <w:vAlign w:val="center"/>
          </w:tcPr>
          <w:p w14:paraId="0C062D2F">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272EB855">
            <w:pPr>
              <w:spacing w:line="400" w:lineRule="exact"/>
              <w:jc w:val="center"/>
              <w:rPr>
                <w:rFonts w:ascii="宋体" w:hAnsi="宋体" w:cs="宋体"/>
                <w:szCs w:val="21"/>
                <w:highlight w:val="none"/>
              </w:rPr>
            </w:pPr>
            <w:r>
              <w:rPr>
                <w:rFonts w:hint="eastAsia" w:ascii="宋体" w:hAnsi="宋体" w:cs="宋体"/>
                <w:szCs w:val="21"/>
                <w:highlight w:val="none"/>
              </w:rPr>
              <w:t>合同履行期限</w:t>
            </w:r>
          </w:p>
        </w:tc>
        <w:tc>
          <w:tcPr>
            <w:tcW w:w="5980" w:type="dxa"/>
            <w:vAlign w:val="center"/>
          </w:tcPr>
          <w:p w14:paraId="335D0238">
            <w:pPr>
              <w:autoSpaceDE w:val="0"/>
              <w:autoSpaceDN w:val="0"/>
              <w:adjustRightInd w:val="0"/>
              <w:snapToGrid w:val="0"/>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合同签订之日起15个工作日内供货  </w:t>
            </w:r>
          </w:p>
        </w:tc>
      </w:tr>
      <w:tr w14:paraId="3991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57B270B9">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1334CF6A">
            <w:pPr>
              <w:spacing w:line="400" w:lineRule="exact"/>
              <w:jc w:val="center"/>
              <w:rPr>
                <w:rFonts w:ascii="宋体" w:hAnsi="宋体" w:cs="宋体"/>
                <w:szCs w:val="21"/>
                <w:highlight w:val="none"/>
              </w:rPr>
            </w:pPr>
            <w:r>
              <w:rPr>
                <w:rFonts w:hint="eastAsia" w:ascii="宋体" w:hAnsi="宋体" w:cs="宋体"/>
                <w:szCs w:val="21"/>
                <w:highlight w:val="none"/>
              </w:rPr>
              <w:t>响应文件有效期</w:t>
            </w:r>
          </w:p>
        </w:tc>
        <w:tc>
          <w:tcPr>
            <w:tcW w:w="5980" w:type="dxa"/>
            <w:vAlign w:val="center"/>
          </w:tcPr>
          <w:p w14:paraId="6AFAB6A1">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响应文件提交截止之日起90天。</w:t>
            </w:r>
          </w:p>
        </w:tc>
      </w:tr>
      <w:tr w14:paraId="7EC3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2DFEEB66">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53A3FAC0">
            <w:pPr>
              <w:spacing w:line="400" w:lineRule="exact"/>
              <w:jc w:val="center"/>
              <w:rPr>
                <w:rFonts w:ascii="宋体" w:hAnsi="宋体" w:cs="宋体"/>
                <w:szCs w:val="21"/>
                <w:highlight w:val="none"/>
              </w:rPr>
            </w:pPr>
            <w:r>
              <w:rPr>
                <w:rFonts w:hint="eastAsia" w:ascii="宋体" w:hAnsi="宋体" w:cs="宋体"/>
                <w:szCs w:val="21"/>
                <w:highlight w:val="none"/>
              </w:rPr>
              <w:t>技术、服务要求</w:t>
            </w:r>
          </w:p>
        </w:tc>
        <w:tc>
          <w:tcPr>
            <w:tcW w:w="5980" w:type="dxa"/>
            <w:vAlign w:val="center"/>
          </w:tcPr>
          <w:p w14:paraId="6D3BC67D">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lang w:val="zh-CN"/>
              </w:rPr>
              <w:t>符合第五章“采购项目技术、服务及其他要求”的规定。</w:t>
            </w:r>
          </w:p>
        </w:tc>
      </w:tr>
      <w:tr w14:paraId="3066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0CF0F3A3">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5BC718CE">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最高限价</w:t>
            </w:r>
          </w:p>
        </w:tc>
        <w:tc>
          <w:tcPr>
            <w:tcW w:w="5980" w:type="dxa"/>
            <w:vAlign w:val="center"/>
          </w:tcPr>
          <w:p w14:paraId="5C52992A">
            <w:pPr>
              <w:autoSpaceDE w:val="0"/>
              <w:autoSpaceDN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lang w:val="zh-CN"/>
              </w:rPr>
              <w:t>供应商的</w:t>
            </w:r>
            <w:r>
              <w:rPr>
                <w:rFonts w:hint="eastAsia" w:ascii="宋体" w:hAnsi="宋体" w:cs="宋体"/>
                <w:szCs w:val="21"/>
                <w:highlight w:val="none"/>
              </w:rPr>
              <w:t>每轮</w:t>
            </w:r>
            <w:r>
              <w:rPr>
                <w:rFonts w:hint="eastAsia" w:ascii="宋体" w:hAnsi="宋体" w:cs="宋体"/>
                <w:szCs w:val="21"/>
                <w:highlight w:val="none"/>
                <w:lang w:val="zh-CN"/>
              </w:rPr>
              <w:t>响应报价不超过本项目最高限价。</w:t>
            </w:r>
          </w:p>
        </w:tc>
      </w:tr>
      <w:tr w14:paraId="7125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7" w:type="dxa"/>
            <w:vMerge w:val="continue"/>
            <w:vAlign w:val="center"/>
          </w:tcPr>
          <w:p w14:paraId="3B79D357">
            <w:pPr>
              <w:autoSpaceDE w:val="0"/>
              <w:autoSpaceDN w:val="0"/>
              <w:adjustRightInd w:val="0"/>
              <w:snapToGrid w:val="0"/>
              <w:spacing w:line="400" w:lineRule="exact"/>
              <w:jc w:val="center"/>
              <w:rPr>
                <w:rFonts w:ascii="宋体" w:hAnsi="宋体" w:cs="宋体"/>
                <w:szCs w:val="21"/>
                <w:highlight w:val="none"/>
              </w:rPr>
            </w:pPr>
          </w:p>
        </w:tc>
        <w:tc>
          <w:tcPr>
            <w:tcW w:w="2537" w:type="dxa"/>
            <w:vAlign w:val="center"/>
          </w:tcPr>
          <w:p w14:paraId="19EB30AB">
            <w:pPr>
              <w:autoSpaceDE w:val="0"/>
              <w:autoSpaceDN w:val="0"/>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其他内容</w:t>
            </w:r>
          </w:p>
        </w:tc>
        <w:tc>
          <w:tcPr>
            <w:tcW w:w="5980" w:type="dxa"/>
            <w:vAlign w:val="center"/>
          </w:tcPr>
          <w:p w14:paraId="096D9A81">
            <w:pPr>
              <w:autoSpaceDE w:val="0"/>
              <w:autoSpaceDN w:val="0"/>
              <w:adjustRightInd w:val="0"/>
              <w:snapToGrid w:val="0"/>
              <w:spacing w:line="400" w:lineRule="exact"/>
              <w:jc w:val="left"/>
              <w:rPr>
                <w:rFonts w:ascii="宋体" w:hAnsi="宋体" w:cs="宋体"/>
                <w:b/>
                <w:bCs/>
                <w:szCs w:val="21"/>
                <w:highlight w:val="none"/>
                <w:lang w:val="zh-CN"/>
              </w:rPr>
            </w:pPr>
            <w:r>
              <w:rPr>
                <w:rFonts w:hint="eastAsia" w:ascii="宋体" w:hAnsi="宋体" w:cs="宋体"/>
                <w:szCs w:val="21"/>
                <w:highlight w:val="none"/>
              </w:rPr>
              <w:t>符合采购文件规定。</w:t>
            </w:r>
          </w:p>
        </w:tc>
      </w:tr>
    </w:tbl>
    <w:p w14:paraId="00CBD887">
      <w:pPr>
        <w:rPr>
          <w:rFonts w:ascii="宋体" w:hAnsi="宋体" w:cs="宋体"/>
          <w:b/>
          <w:bCs/>
          <w:sz w:val="44"/>
          <w:szCs w:val="44"/>
          <w:highlight w:val="none"/>
        </w:rPr>
      </w:pPr>
      <w:r>
        <w:rPr>
          <w:rFonts w:hint="eastAsia" w:ascii="宋体" w:hAnsi="宋体" w:cs="宋体"/>
          <w:b/>
          <w:bCs/>
          <w:sz w:val="44"/>
          <w:szCs w:val="44"/>
          <w:highlight w:val="none"/>
        </w:rPr>
        <w:br w:type="page"/>
      </w:r>
    </w:p>
    <w:p w14:paraId="0EA0927D">
      <w:pPr>
        <w:pStyle w:val="2"/>
        <w:rPr>
          <w:highlight w:val="none"/>
        </w:rPr>
      </w:pPr>
      <w:r>
        <w:rPr>
          <w:rFonts w:hint="eastAsia"/>
          <w:highlight w:val="none"/>
        </w:rPr>
        <w:t>第七章 合同主要条款</w:t>
      </w:r>
      <w:bookmarkEnd w:id="144"/>
    </w:p>
    <w:p w14:paraId="341CCE76">
      <w:pPr>
        <w:pStyle w:val="13"/>
        <w:jc w:val="center"/>
        <w:rPr>
          <w:rFonts w:ascii="宋体" w:hAnsi="宋体" w:cs="宋体"/>
          <w:bCs/>
          <w:spacing w:val="-20"/>
          <w:kern w:val="44"/>
          <w:sz w:val="48"/>
          <w:szCs w:val="48"/>
          <w:highlight w:val="none"/>
        </w:rPr>
      </w:pPr>
      <w:bookmarkStart w:id="145" w:name="_Toc27624"/>
      <w:bookmarkStart w:id="146" w:name="_Toc3995"/>
      <w:bookmarkStart w:id="147" w:name="_Toc533853648"/>
      <w:bookmarkStart w:id="148" w:name="_Toc465688429"/>
    </w:p>
    <w:p w14:paraId="1BEC0C51">
      <w:pPr>
        <w:pStyle w:val="13"/>
        <w:jc w:val="center"/>
        <w:rPr>
          <w:rFonts w:ascii="宋体" w:hAnsi="宋体" w:cs="宋体"/>
          <w:bCs/>
          <w:spacing w:val="-20"/>
          <w:kern w:val="44"/>
          <w:sz w:val="48"/>
          <w:szCs w:val="48"/>
          <w:highlight w:val="none"/>
        </w:rPr>
      </w:pPr>
    </w:p>
    <w:p w14:paraId="436253D4">
      <w:pPr>
        <w:pStyle w:val="13"/>
        <w:jc w:val="center"/>
        <w:rPr>
          <w:rFonts w:ascii="宋体" w:hAnsi="宋体" w:cs="宋体"/>
          <w:bCs/>
          <w:spacing w:val="-20"/>
          <w:kern w:val="44"/>
          <w:sz w:val="48"/>
          <w:szCs w:val="48"/>
          <w:highlight w:val="none"/>
        </w:rPr>
      </w:pPr>
    </w:p>
    <w:p w14:paraId="38149F59">
      <w:pPr>
        <w:pStyle w:val="13"/>
        <w:jc w:val="center"/>
        <w:rPr>
          <w:rFonts w:ascii="宋体" w:hAnsi="宋体" w:cs="宋体"/>
          <w:bCs/>
          <w:spacing w:val="-20"/>
          <w:kern w:val="44"/>
          <w:sz w:val="48"/>
          <w:szCs w:val="48"/>
          <w:highlight w:val="none"/>
        </w:rPr>
      </w:pPr>
    </w:p>
    <w:p w14:paraId="29CB28AB">
      <w:pPr>
        <w:pStyle w:val="13"/>
        <w:jc w:val="center"/>
        <w:rPr>
          <w:rFonts w:ascii="宋体" w:hAnsi="宋体" w:cs="宋体"/>
          <w:bCs/>
          <w:spacing w:val="-20"/>
          <w:kern w:val="44"/>
          <w:sz w:val="48"/>
          <w:szCs w:val="48"/>
          <w:highlight w:val="none"/>
        </w:rPr>
      </w:pPr>
    </w:p>
    <w:bookmarkEnd w:id="145"/>
    <w:bookmarkEnd w:id="146"/>
    <w:p w14:paraId="6CA7ED2E">
      <w:pPr>
        <w:pStyle w:val="13"/>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673A7181">
      <w:pPr>
        <w:pStyle w:val="13"/>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4E6B65A3">
      <w:pPr>
        <w:rPr>
          <w:rFonts w:ascii="宋体" w:hAnsi="宋体" w:cs="宋体"/>
          <w:b/>
          <w:bCs/>
          <w:spacing w:val="-20"/>
          <w:kern w:val="44"/>
          <w:sz w:val="40"/>
          <w:szCs w:val="40"/>
          <w:highlight w:val="none"/>
        </w:rPr>
      </w:pPr>
    </w:p>
    <w:p w14:paraId="56372D94">
      <w:pPr>
        <w:rPr>
          <w:rFonts w:ascii="宋体" w:hAnsi="宋体" w:cs="宋体"/>
          <w:b/>
          <w:bCs/>
          <w:spacing w:val="-20"/>
          <w:kern w:val="44"/>
          <w:sz w:val="40"/>
          <w:szCs w:val="40"/>
          <w:highlight w:val="none"/>
        </w:rPr>
      </w:pPr>
    </w:p>
    <w:p w14:paraId="029F6145">
      <w:pPr>
        <w:rPr>
          <w:rFonts w:ascii="宋体" w:hAnsi="宋体" w:cs="宋体"/>
          <w:b/>
          <w:bCs/>
          <w:spacing w:val="-20"/>
          <w:kern w:val="44"/>
          <w:sz w:val="40"/>
          <w:szCs w:val="40"/>
          <w:highlight w:val="none"/>
        </w:rPr>
      </w:pPr>
    </w:p>
    <w:p w14:paraId="5A8FEFD6">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19162C4D">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648139EA">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53C0D7F6">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4AF45F10">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0A803660">
      <w:pPr>
        <w:rPr>
          <w:highlight w:val="none"/>
        </w:rPr>
      </w:pPr>
    </w:p>
    <w:p w14:paraId="16DBFB25">
      <w:pPr>
        <w:jc w:val="center"/>
        <w:rPr>
          <w:rFonts w:hint="eastAsia" w:eastAsia="黑体"/>
          <w:sz w:val="44"/>
          <w:szCs w:val="44"/>
          <w:highlight w:val="none"/>
          <w:lang w:eastAsia="zh-CN"/>
        </w:rPr>
      </w:pPr>
      <w:r>
        <w:rPr>
          <w:rFonts w:eastAsia="黑体"/>
          <w:sz w:val="44"/>
          <w:szCs w:val="44"/>
          <w:highlight w:val="none"/>
        </w:rPr>
        <w:br w:type="page"/>
      </w: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659CBB2F">
      <w:pPr>
        <w:ind w:firstLine="640" w:firstLineChars="200"/>
        <w:rPr>
          <w:rFonts w:hint="eastAsia" w:ascii="仿宋_GB2312" w:hAnsi="仿宋_GB2312" w:eastAsia="仿宋_GB2312" w:cs="仿宋_GB2312"/>
          <w:sz w:val="32"/>
          <w:szCs w:val="32"/>
          <w:highlight w:val="none"/>
          <w:lang w:val="en-US" w:eastAsia="zh-CN"/>
        </w:rPr>
      </w:pPr>
    </w:p>
    <w:p w14:paraId="6962A0B7">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63C8AA80">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2.本合同标准文本为政府采购货物买卖合同编制提供参考，可以结合采购项目具体情况，对文本做必要的调整修订后使用。</w:t>
      </w:r>
    </w:p>
    <w:p w14:paraId="7C0E12A5">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5B711865">
      <w:pPr>
        <w:ind w:firstLine="880" w:firstLineChars="200"/>
        <w:jc w:val="both"/>
        <w:rPr>
          <w:rFonts w:eastAsia="黑体"/>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0B20B9">
      <w:pPr>
        <w:pStyle w:val="3"/>
        <w:adjustRightInd w:val="0"/>
        <w:snapToGrid w:val="0"/>
        <w:spacing w:beforeLines="0" w:line="400" w:lineRule="exact"/>
        <w:jc w:val="center"/>
        <w:rPr>
          <w:rFonts w:hint="eastAsia" w:ascii="黑体" w:hAnsi="黑体" w:eastAsia="黑体"/>
          <w:sz w:val="28"/>
          <w:szCs w:val="28"/>
          <w:highlight w:val="none"/>
        </w:rPr>
      </w:pPr>
      <w:bookmarkStart w:id="149" w:name="_Toc22209"/>
    </w:p>
    <w:p w14:paraId="29EFEA46">
      <w:pPr>
        <w:pStyle w:val="3"/>
        <w:adjustRightInd w:val="0"/>
        <w:snapToGrid w:val="0"/>
        <w:spacing w:beforeLines="0" w:line="400" w:lineRule="exact"/>
        <w:jc w:val="center"/>
        <w:rPr>
          <w:rFonts w:hint="eastAsia" w:ascii="黑体" w:hAnsi="华文中宋" w:eastAsia="黑体"/>
          <w:b w:val="0"/>
          <w:bCs w:val="0"/>
          <w:sz w:val="28"/>
          <w:szCs w:val="28"/>
          <w:highlight w:val="none"/>
        </w:rPr>
      </w:pPr>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149"/>
    </w:p>
    <w:p w14:paraId="54B4B8C1">
      <w:pPr>
        <w:pStyle w:val="3"/>
        <w:adjustRightInd w:val="0"/>
        <w:snapToGrid w:val="0"/>
        <w:spacing w:beforeLines="0" w:line="400" w:lineRule="exact"/>
        <w:jc w:val="center"/>
        <w:rPr>
          <w:rFonts w:hint="eastAsia" w:ascii="黑体" w:hAnsi="华文中宋" w:eastAsia="黑体"/>
          <w:b w:val="0"/>
          <w:bCs w:val="0"/>
          <w:sz w:val="28"/>
          <w:szCs w:val="28"/>
          <w:highlight w:val="none"/>
        </w:rPr>
      </w:pPr>
    </w:p>
    <w:p w14:paraId="7C2C25BD">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24A85936">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74152F5B">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7FBFCD6E">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5A677F3E">
      <w:pPr>
        <w:spacing w:beforeLines="0" w:line="400" w:lineRule="exact"/>
        <w:rPr>
          <w:rFonts w:hint="default" w:eastAsia="宋体"/>
          <w:highlight w:val="none"/>
          <w:lang w:val="en-US" w:eastAsia="zh-CN"/>
        </w:rPr>
      </w:pPr>
    </w:p>
    <w:p w14:paraId="49E8266F">
      <w:pPr>
        <w:pStyle w:val="16"/>
        <w:adjustRightInd w:val="0"/>
        <w:snapToGrid w:val="0"/>
        <w:spacing w:before="0" w:beforeLines="0" w:after="0" w:line="400" w:lineRule="exact"/>
        <w:ind w:left="0" w:leftChars="0" w:firstLine="404" w:firstLineChars="200"/>
        <w:rPr>
          <w:rFonts w:ascii="宋体" w:hAnsi="宋体"/>
          <w:szCs w:val="21"/>
          <w:highlight w:val="none"/>
        </w:rPr>
      </w:pPr>
      <w:r>
        <w:rPr>
          <w:rFonts w:hint="eastAsia" w:ascii="宋体" w:hAnsi="宋体"/>
          <w:szCs w:val="21"/>
          <w:highlight w:val="none"/>
        </w:rPr>
        <w:t>依据《中华人民共和国民法典</w:t>
      </w:r>
      <w:r>
        <w:rPr>
          <w:rFonts w:hint="eastAsia"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63F0DD75">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5FBCDAC6">
      <w:pPr>
        <w:pStyle w:val="16"/>
        <w:numPr>
          <w:ilvl w:val="0"/>
          <w:numId w:val="6"/>
        </w:numPr>
        <w:adjustRightInd w:val="0"/>
        <w:snapToGrid w:val="0"/>
        <w:spacing w:before="0" w:beforeLines="0" w:after="0" w:line="400" w:lineRule="exact"/>
        <w:ind w:left="0" w:leftChars="0" w:firstLine="404" w:firstLineChars="200"/>
        <w:rPr>
          <w:rFonts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p>
    <w:p w14:paraId="3DDA27DB">
      <w:pPr>
        <w:pStyle w:val="1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ascii="宋体" w:hAnsi="宋体"/>
          <w:szCs w:val="21"/>
          <w:highlight w:val="none"/>
          <w:u w:val="single"/>
        </w:rPr>
        <w:t xml:space="preserve">                                          </w:t>
      </w:r>
    </w:p>
    <w:p w14:paraId="7C03EF62">
      <w:pPr>
        <w:pStyle w:val="16"/>
        <w:adjustRightInd w:val="0"/>
        <w:snapToGrid w:val="0"/>
        <w:spacing w:before="0" w:beforeLines="0" w:after="0" w:line="400" w:lineRule="exact"/>
        <w:ind w:left="0" w:leftChars="0" w:firstLine="404" w:firstLineChars="200"/>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0808BCA3">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7EC339F8">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35BE89A4">
      <w:pPr>
        <w:numPr>
          <w:ilvl w:val="-1"/>
          <w:numId w:val="0"/>
        </w:numPr>
        <w:adjustRightInd w:val="0"/>
        <w:snapToGrid w:val="0"/>
        <w:spacing w:before="0" w:beforeLines="0" w:line="400" w:lineRule="exact"/>
        <w:ind w:firstLine="42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7EF54B06">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D46EB84">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6F293722">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7B8BD56F">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1CD3B578">
      <w:pPr>
        <w:pStyle w:val="56"/>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4EC19E53">
      <w:pPr>
        <w:pStyle w:val="56"/>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0E5A3382">
      <w:pPr>
        <w:pStyle w:val="56"/>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DF0AC2F">
      <w:pPr>
        <w:pStyle w:val="56"/>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2026213F">
      <w:pPr>
        <w:pStyle w:val="5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1387480D">
      <w:pPr>
        <w:pStyle w:val="5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113DEF84">
      <w:pPr>
        <w:pStyle w:val="5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61524CA6">
      <w:pPr>
        <w:pStyle w:val="5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1D9FC267">
      <w:pPr>
        <w:pStyle w:val="5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1696CAD9">
      <w:pPr>
        <w:pStyle w:val="5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19DE8F03">
      <w:pPr>
        <w:pStyle w:val="56"/>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1FC9EEF3">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6FD38A87">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21DF30EF">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843EC2B">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3B9E36B">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00B0806">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6B640C1E">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3B57EA9">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3E242C8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28E025A4">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448D631B">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764B99DB">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43665CE">
      <w:pPr>
        <w:pStyle w:val="5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6A6B1F3B">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29F2310E">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35ECF6B1">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17CD40F8">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2343506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4CE51B1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63FC8B3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63BEB36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4318D64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6E0C8C97">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19679E3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6CBDBEB0">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1DF75D33">
      <w:pPr>
        <w:pStyle w:val="5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55FBB101">
      <w:pPr>
        <w:pStyle w:val="56"/>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04F2579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06899520">
      <w:pPr>
        <w:pStyle w:val="56"/>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38948F91">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w:t>
      </w:r>
      <w:r>
        <w:rPr>
          <w:rFonts w:hint="eastAsia" w:ascii="宋体" w:hAnsi="宋体"/>
          <w:szCs w:val="21"/>
          <w:highlight w:val="none"/>
          <w:lang w:eastAsia="zh-CN"/>
        </w:rPr>
        <w:t>》《</w:t>
      </w:r>
      <w:r>
        <w:rPr>
          <w:rFonts w:hint="eastAsia" w:ascii="宋体" w:hAnsi="宋体"/>
          <w:szCs w:val="21"/>
          <w:highlight w:val="none"/>
        </w:rPr>
        <w:t>快递包装政府采购需求标准（试行）》</w:t>
      </w:r>
      <w:r>
        <w:rPr>
          <w:rFonts w:hint="eastAsia" w:ascii="宋体" w:hAnsi="宋体" w:eastAsia="宋体"/>
          <w:szCs w:val="21"/>
          <w:highlight w:val="none"/>
          <w:lang w:eastAsia="zh-CN"/>
        </w:rPr>
        <w:t>明确产品及相关快递服务的具体包装要求：</w:t>
      </w:r>
    </w:p>
    <w:p w14:paraId="532AD804">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09083529">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3F04215">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115807E7">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19C21DF6">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0D2D87EB">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2EC008CB">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1F24760A">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622584B7">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663CE546">
      <w:pPr>
        <w:pStyle w:val="61"/>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019BB83E">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7C263127">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40115244">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5EFF1D3E">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3299B0F7">
      <w:pPr>
        <w:numPr>
          <w:ilvl w:val="0"/>
          <w:numId w:val="5"/>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710C79F4">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C236D8F">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32376B18">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3D248D63">
      <w:pPr>
        <w:pStyle w:val="56"/>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5700D1EE">
      <w:pPr>
        <w:pStyle w:val="56"/>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375BF822">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55D6381F">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4C39A2D9">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rPr>
        <w:t xml:space="preserve">              </w:t>
      </w:r>
      <w:r>
        <w:rPr>
          <w:rFonts w:hint="eastAsia" w:ascii="宋体" w:hAnsi="宋体" w:cs="宋体"/>
          <w:szCs w:val="21"/>
          <w:highlight w:val="none"/>
          <w:u w:val="single"/>
        </w:rPr>
        <w:t xml:space="preserve">                                                </w:t>
      </w:r>
    </w:p>
    <w:p w14:paraId="3019F10E">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15630AD8">
      <w:pPr>
        <w:numPr>
          <w:ilvl w:val="0"/>
          <w:numId w:val="7"/>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24AA0E8D">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0047BAA8">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31FFD917">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2E057B65">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12689AA1">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1516C77E">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1EDAC25">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13AB14DF">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378D15C5">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01276535">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68A72A59">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342D052C">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72417F6A">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362705D0">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17619EBD">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741E89B7">
      <w:pPr>
        <w:pStyle w:val="56"/>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60D59E88">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66384976">
      <w:pPr>
        <w:numPr>
          <w:ilvl w:val="0"/>
          <w:numId w:val="5"/>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6CB9A62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70B9D6CC">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2C6CE84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0C08B496">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6A538DA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6C586EA1">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52B13896">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4E077E0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08B5EE65">
      <w:pPr>
        <w:pStyle w:val="5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rPr>
        <w:t>国家法律、行政法规和规章制度规定或合同约定的作为合同组成部分的其他文件</w:t>
      </w:r>
    </w:p>
    <w:p w14:paraId="69F58831">
      <w:pPr>
        <w:numPr>
          <w:ilvl w:val="0"/>
          <w:numId w:val="5"/>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25835D9B">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759CA505">
      <w:pPr>
        <w:numPr>
          <w:ilvl w:val="0"/>
          <w:numId w:val="5"/>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32B1C67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2C085F3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25477411">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02C8F091">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679E0896">
      <w:pPr>
        <w:pStyle w:val="61"/>
        <w:spacing w:beforeLines="0" w:line="400" w:lineRule="exact"/>
        <w:rPr>
          <w:highlight w:val="none"/>
        </w:rPr>
      </w:pPr>
    </w:p>
    <w:p w14:paraId="1CD5E013">
      <w:pPr>
        <w:pStyle w:val="3"/>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21E939C1">
      <w:pPr>
        <w:rPr>
          <w:rFonts w:hint="eastAsia"/>
          <w:highlight w:val="none"/>
        </w:rPr>
      </w:pPr>
      <w:r>
        <w:rPr>
          <w:rFonts w:hint="eastAsia"/>
          <w:highlight w:val="none"/>
        </w:rPr>
        <w:br w:type="page"/>
      </w:r>
    </w:p>
    <w:p w14:paraId="62838B93">
      <w:pPr>
        <w:pStyle w:val="61"/>
        <w:rPr>
          <w:rFonts w:hint="eastAsia"/>
          <w:highlight w:val="none"/>
        </w:rPr>
      </w:pPr>
    </w:p>
    <w:tbl>
      <w:tblPr>
        <w:tblStyle w:val="3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458D54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E0E3F09">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2437" w:type="pct"/>
            <w:gridSpan w:val="2"/>
            <w:tcBorders>
              <w:left w:val="single" w:color="auto" w:sz="2" w:space="0"/>
              <w:bottom w:val="single" w:color="auto" w:sz="2" w:space="0"/>
            </w:tcBorders>
            <w:vAlign w:val="center"/>
          </w:tcPr>
          <w:p w14:paraId="1BDA3D1D">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32628A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F7234EA">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E0DF76E">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83AD89">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259" w:type="pct"/>
            <w:tcBorders>
              <w:top w:val="single" w:color="auto" w:sz="2" w:space="0"/>
              <w:left w:val="single" w:color="auto" w:sz="2" w:space="0"/>
              <w:bottom w:val="single" w:color="auto" w:sz="2" w:space="0"/>
            </w:tcBorders>
            <w:vAlign w:val="center"/>
          </w:tcPr>
          <w:p w14:paraId="28A89AB3">
            <w:pPr>
              <w:adjustRightInd w:val="0"/>
              <w:snapToGrid w:val="0"/>
              <w:spacing w:line="300" w:lineRule="exact"/>
              <w:jc w:val="center"/>
              <w:rPr>
                <w:spacing w:val="20"/>
                <w:szCs w:val="21"/>
                <w:highlight w:val="none"/>
              </w:rPr>
            </w:pPr>
          </w:p>
        </w:tc>
      </w:tr>
      <w:tr w14:paraId="4B720E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BDBAAC0">
            <w:pPr>
              <w:adjustRightInd w:val="0"/>
              <w:snapToGrid w:val="0"/>
              <w:spacing w:line="300" w:lineRule="exact"/>
              <w:jc w:val="center"/>
              <w:rPr>
                <w:szCs w:val="21"/>
                <w:highlight w:val="none"/>
              </w:rPr>
            </w:pPr>
            <w:r>
              <w:rPr>
                <w:szCs w:val="21"/>
                <w:highlight w:val="none"/>
              </w:rPr>
              <w:t>法定代表人</w:t>
            </w:r>
          </w:p>
          <w:p w14:paraId="73042503">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56B2F17E">
            <w:pPr>
              <w:adjustRightInd w:val="0"/>
              <w:snapToGrid w:val="0"/>
              <w:spacing w:line="300" w:lineRule="exact"/>
              <w:jc w:val="center"/>
              <w:rPr>
                <w:szCs w:val="21"/>
                <w:highlight w:val="none"/>
              </w:rPr>
            </w:pPr>
          </w:p>
        </w:tc>
        <w:tc>
          <w:tcPr>
            <w:tcW w:w="1178" w:type="pct"/>
            <w:tcBorders>
              <w:top w:val="single" w:color="auto" w:sz="2" w:space="0"/>
              <w:left w:val="single" w:color="auto" w:sz="2" w:space="0"/>
              <w:right w:val="single" w:color="auto" w:sz="2" w:space="0"/>
            </w:tcBorders>
            <w:vAlign w:val="center"/>
          </w:tcPr>
          <w:p w14:paraId="7705B95B">
            <w:pPr>
              <w:adjustRightInd w:val="0"/>
              <w:snapToGrid w:val="0"/>
              <w:spacing w:line="300" w:lineRule="exact"/>
              <w:jc w:val="center"/>
              <w:rPr>
                <w:szCs w:val="21"/>
                <w:highlight w:val="none"/>
              </w:rPr>
            </w:pPr>
            <w:r>
              <w:rPr>
                <w:szCs w:val="21"/>
                <w:highlight w:val="none"/>
              </w:rPr>
              <w:t>法定代表人</w:t>
            </w:r>
          </w:p>
          <w:p w14:paraId="38EB1C42">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259" w:type="pct"/>
            <w:tcBorders>
              <w:top w:val="single" w:color="auto" w:sz="2" w:space="0"/>
              <w:left w:val="single" w:color="auto" w:sz="2" w:space="0"/>
              <w:bottom w:val="single" w:color="auto" w:sz="2" w:space="0"/>
            </w:tcBorders>
            <w:vAlign w:val="center"/>
          </w:tcPr>
          <w:p w14:paraId="16122F2F">
            <w:pPr>
              <w:adjustRightInd w:val="0"/>
              <w:snapToGrid w:val="0"/>
              <w:spacing w:line="300" w:lineRule="exact"/>
              <w:jc w:val="center"/>
              <w:rPr>
                <w:szCs w:val="21"/>
                <w:highlight w:val="none"/>
              </w:rPr>
            </w:pPr>
          </w:p>
        </w:tc>
      </w:tr>
      <w:tr w14:paraId="3429AB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6091D61">
            <w:pPr>
              <w:adjustRightInd w:val="0"/>
              <w:snapToGrid w:val="0"/>
              <w:spacing w:line="300" w:lineRule="exact"/>
              <w:jc w:val="center"/>
              <w:rPr>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661C1B26">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824E6F7">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7A51CE55">
            <w:pPr>
              <w:adjustRightInd w:val="0"/>
              <w:snapToGrid w:val="0"/>
              <w:spacing w:line="300" w:lineRule="exact"/>
              <w:jc w:val="center"/>
              <w:rPr>
                <w:spacing w:val="20"/>
                <w:szCs w:val="21"/>
                <w:highlight w:val="none"/>
              </w:rPr>
            </w:pPr>
          </w:p>
        </w:tc>
      </w:tr>
      <w:tr w14:paraId="7C785D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39C901">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C5CD8E3">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8220DC">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1329EDEF">
            <w:pPr>
              <w:adjustRightInd w:val="0"/>
              <w:snapToGrid w:val="0"/>
              <w:spacing w:line="300" w:lineRule="exact"/>
              <w:jc w:val="center"/>
              <w:rPr>
                <w:spacing w:val="20"/>
                <w:szCs w:val="21"/>
                <w:highlight w:val="none"/>
              </w:rPr>
            </w:pPr>
          </w:p>
        </w:tc>
      </w:tr>
      <w:tr w14:paraId="1E59C7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2DBB54">
            <w:pPr>
              <w:adjustRightInd w:val="0"/>
              <w:snapToGrid w:val="0"/>
              <w:spacing w:line="300" w:lineRule="exact"/>
              <w:jc w:val="center"/>
              <w:rPr>
                <w:szCs w:val="21"/>
                <w:highlight w:val="none"/>
              </w:rPr>
            </w:pPr>
            <w:r>
              <w:rPr>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B387B36">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835F98">
            <w:pPr>
              <w:adjustRightInd w:val="0"/>
              <w:snapToGrid w:val="0"/>
              <w:spacing w:line="300" w:lineRule="exact"/>
              <w:jc w:val="center"/>
              <w:rPr>
                <w:szCs w:val="21"/>
                <w:highlight w:val="none"/>
              </w:rPr>
            </w:pPr>
            <w:r>
              <w:rPr>
                <w:szCs w:val="21"/>
                <w:highlight w:val="none"/>
              </w:rPr>
              <w:t>联 系 人</w:t>
            </w:r>
          </w:p>
        </w:tc>
        <w:tc>
          <w:tcPr>
            <w:tcW w:w="1259" w:type="pct"/>
            <w:tcBorders>
              <w:top w:val="single" w:color="auto" w:sz="2" w:space="0"/>
              <w:left w:val="single" w:color="auto" w:sz="2" w:space="0"/>
              <w:bottom w:val="single" w:color="auto" w:sz="2" w:space="0"/>
            </w:tcBorders>
            <w:vAlign w:val="center"/>
          </w:tcPr>
          <w:p w14:paraId="33368C06">
            <w:pPr>
              <w:adjustRightInd w:val="0"/>
              <w:snapToGrid w:val="0"/>
              <w:spacing w:line="300" w:lineRule="exact"/>
              <w:jc w:val="center"/>
              <w:rPr>
                <w:spacing w:val="20"/>
                <w:szCs w:val="21"/>
                <w:highlight w:val="none"/>
              </w:rPr>
            </w:pPr>
          </w:p>
        </w:tc>
      </w:tr>
      <w:tr w14:paraId="175699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ECF800">
            <w:pPr>
              <w:adjustRightInd w:val="0"/>
              <w:snapToGrid w:val="0"/>
              <w:spacing w:line="300" w:lineRule="exact"/>
              <w:jc w:val="center"/>
              <w:rPr>
                <w:szCs w:val="21"/>
                <w:highlight w:val="none"/>
              </w:rPr>
            </w:pPr>
            <w:r>
              <w:rPr>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E508DDE">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90B1361">
            <w:pPr>
              <w:adjustRightInd w:val="0"/>
              <w:snapToGrid w:val="0"/>
              <w:spacing w:line="300" w:lineRule="exact"/>
              <w:jc w:val="center"/>
              <w:rPr>
                <w:szCs w:val="21"/>
                <w:highlight w:val="none"/>
              </w:rPr>
            </w:pPr>
            <w:r>
              <w:rPr>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21B22062">
            <w:pPr>
              <w:adjustRightInd w:val="0"/>
              <w:snapToGrid w:val="0"/>
              <w:spacing w:line="300" w:lineRule="exact"/>
              <w:jc w:val="center"/>
              <w:rPr>
                <w:spacing w:val="20"/>
                <w:szCs w:val="21"/>
                <w:highlight w:val="none"/>
              </w:rPr>
            </w:pPr>
          </w:p>
        </w:tc>
      </w:tr>
      <w:tr w14:paraId="60602D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10CBDC">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CAF5E60">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B1A3F5">
            <w:pPr>
              <w:adjustRightInd w:val="0"/>
              <w:snapToGrid w:val="0"/>
              <w:spacing w:line="300" w:lineRule="exact"/>
              <w:jc w:val="center"/>
              <w:rPr>
                <w:szCs w:val="21"/>
                <w:highlight w:val="none"/>
              </w:rPr>
            </w:pPr>
            <w:r>
              <w:rPr>
                <w:rFonts w:hint="eastAsia"/>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D605345">
            <w:pPr>
              <w:adjustRightInd w:val="0"/>
              <w:snapToGrid w:val="0"/>
              <w:spacing w:line="300" w:lineRule="exact"/>
              <w:jc w:val="center"/>
              <w:rPr>
                <w:spacing w:val="20"/>
                <w:szCs w:val="21"/>
                <w:highlight w:val="none"/>
              </w:rPr>
            </w:pPr>
          </w:p>
        </w:tc>
      </w:tr>
      <w:tr w14:paraId="054450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AC2CEE">
            <w:pPr>
              <w:adjustRightInd w:val="0"/>
              <w:snapToGrid w:val="0"/>
              <w:spacing w:line="300" w:lineRule="exact"/>
              <w:jc w:val="center"/>
              <w:rPr>
                <w:szCs w:val="21"/>
                <w:highlight w:val="none"/>
              </w:rPr>
            </w:pPr>
            <w:r>
              <w:rPr>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66CD74E">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D20C46">
            <w:pPr>
              <w:adjustRightInd w:val="0"/>
              <w:snapToGrid w:val="0"/>
              <w:spacing w:line="300" w:lineRule="exact"/>
              <w:jc w:val="center"/>
              <w:rPr>
                <w:szCs w:val="21"/>
                <w:highlight w:val="none"/>
              </w:rPr>
            </w:pPr>
            <w:r>
              <w:rPr>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8C63C95">
            <w:pPr>
              <w:adjustRightInd w:val="0"/>
              <w:snapToGrid w:val="0"/>
              <w:spacing w:line="300" w:lineRule="exact"/>
              <w:jc w:val="center"/>
              <w:rPr>
                <w:spacing w:val="20"/>
                <w:szCs w:val="21"/>
                <w:highlight w:val="none"/>
              </w:rPr>
            </w:pPr>
          </w:p>
        </w:tc>
      </w:tr>
      <w:tr w14:paraId="1D17BD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E2062C">
            <w:pPr>
              <w:adjustRightInd w:val="0"/>
              <w:snapToGrid w:val="0"/>
              <w:spacing w:line="300" w:lineRule="exact"/>
              <w:jc w:val="center"/>
              <w:rPr>
                <w:szCs w:val="21"/>
                <w:highlight w:val="none"/>
              </w:rPr>
            </w:pPr>
            <w:r>
              <w:rPr>
                <w:rFonts w:hint="eastAsia"/>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40EF60A">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FE2B41">
            <w:pPr>
              <w:adjustRightInd w:val="0"/>
              <w:snapToGrid w:val="0"/>
              <w:spacing w:line="300" w:lineRule="exact"/>
              <w:jc w:val="center"/>
              <w:rPr>
                <w:szCs w:val="21"/>
                <w:highlight w:val="none"/>
              </w:rPr>
            </w:pPr>
            <w:r>
              <w:rPr>
                <w:rFonts w:hint="eastAsia"/>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7878BC92">
            <w:pPr>
              <w:adjustRightInd w:val="0"/>
              <w:snapToGrid w:val="0"/>
              <w:spacing w:line="300" w:lineRule="exact"/>
              <w:jc w:val="center"/>
              <w:rPr>
                <w:spacing w:val="20"/>
                <w:szCs w:val="21"/>
                <w:highlight w:val="none"/>
              </w:rPr>
            </w:pPr>
          </w:p>
        </w:tc>
      </w:tr>
      <w:tr w14:paraId="55B689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51596E">
            <w:pPr>
              <w:adjustRightInd w:val="0"/>
              <w:snapToGrid w:val="0"/>
              <w:spacing w:line="300" w:lineRule="exact"/>
              <w:jc w:val="center"/>
              <w:rPr>
                <w:szCs w:val="21"/>
                <w:highlight w:val="none"/>
              </w:rPr>
            </w:pPr>
            <w:r>
              <w:rPr>
                <w:rFonts w:hint="eastAsia"/>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B534F2B">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7F0C2C">
            <w:pPr>
              <w:adjustRightInd w:val="0"/>
              <w:snapToGrid w:val="0"/>
              <w:spacing w:line="300" w:lineRule="exact"/>
              <w:jc w:val="center"/>
              <w:rPr>
                <w:szCs w:val="21"/>
                <w:highlight w:val="none"/>
              </w:rPr>
            </w:pPr>
            <w:r>
              <w:rPr>
                <w:rFonts w:hint="eastAsia"/>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C90C16B">
            <w:pPr>
              <w:adjustRightInd w:val="0"/>
              <w:snapToGrid w:val="0"/>
              <w:spacing w:line="300" w:lineRule="exact"/>
              <w:jc w:val="center"/>
              <w:rPr>
                <w:spacing w:val="20"/>
                <w:szCs w:val="21"/>
                <w:highlight w:val="none"/>
              </w:rPr>
            </w:pPr>
          </w:p>
        </w:tc>
      </w:tr>
      <w:tr w14:paraId="1A75A7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B9F47E">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368713E">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B48E6EE">
            <w:pPr>
              <w:adjustRightInd w:val="0"/>
              <w:snapToGrid w:val="0"/>
              <w:spacing w:line="300" w:lineRule="exact"/>
              <w:jc w:val="center"/>
              <w:rPr>
                <w:szCs w:val="21"/>
                <w:highlight w:val="none"/>
              </w:rPr>
            </w:pPr>
            <w:r>
              <w:rPr>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35B9B12D">
            <w:pPr>
              <w:adjustRightInd w:val="0"/>
              <w:snapToGrid w:val="0"/>
              <w:spacing w:line="300" w:lineRule="exact"/>
              <w:jc w:val="center"/>
              <w:rPr>
                <w:spacing w:val="20"/>
                <w:szCs w:val="21"/>
                <w:highlight w:val="none"/>
              </w:rPr>
            </w:pPr>
          </w:p>
        </w:tc>
      </w:tr>
      <w:tr w14:paraId="508177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79170E">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9D9C818">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33D042">
            <w:pPr>
              <w:adjustRightInd w:val="0"/>
              <w:snapToGrid w:val="0"/>
              <w:spacing w:line="300" w:lineRule="exact"/>
              <w:jc w:val="center"/>
              <w:rPr>
                <w:szCs w:val="21"/>
                <w:highlight w:val="none"/>
              </w:rPr>
            </w:pPr>
            <w:r>
              <w:rPr>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0C1BA612">
            <w:pPr>
              <w:adjustRightInd w:val="0"/>
              <w:snapToGrid w:val="0"/>
              <w:spacing w:line="300" w:lineRule="exact"/>
              <w:jc w:val="center"/>
              <w:rPr>
                <w:spacing w:val="20"/>
                <w:szCs w:val="21"/>
                <w:highlight w:val="none"/>
              </w:rPr>
            </w:pPr>
          </w:p>
        </w:tc>
      </w:tr>
      <w:tr w14:paraId="6212FB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C96B46">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AE301C">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D23C0E2">
            <w:pPr>
              <w:adjustRightInd w:val="0"/>
              <w:snapToGrid w:val="0"/>
              <w:spacing w:line="300" w:lineRule="exact"/>
              <w:jc w:val="center"/>
              <w:rPr>
                <w:szCs w:val="21"/>
                <w:highlight w:val="none"/>
              </w:rPr>
            </w:pPr>
            <w:r>
              <w:rPr>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E657BA0">
            <w:pPr>
              <w:adjustRightInd w:val="0"/>
              <w:snapToGrid w:val="0"/>
              <w:spacing w:line="300" w:lineRule="exact"/>
              <w:jc w:val="center"/>
              <w:rPr>
                <w:spacing w:val="20"/>
                <w:szCs w:val="21"/>
                <w:highlight w:val="none"/>
              </w:rPr>
            </w:pPr>
          </w:p>
        </w:tc>
      </w:tr>
      <w:tr w14:paraId="056462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42D3FA6">
            <w:pPr>
              <w:pStyle w:val="16"/>
              <w:adjustRightInd w:val="0"/>
              <w:snapToGrid w:val="0"/>
              <w:spacing w:before="156" w:beforeLines="50" w:after="0" w:line="360" w:lineRule="auto"/>
              <w:ind w:left="0" w:leftChars="0"/>
              <w:jc w:val="left"/>
              <w:rPr>
                <w:spacing w:val="20"/>
                <w:szCs w:val="21"/>
                <w:highlight w:val="none"/>
              </w:rPr>
            </w:pPr>
          </w:p>
        </w:tc>
      </w:tr>
    </w:tbl>
    <w:p w14:paraId="4849F1C2">
      <w:pPr>
        <w:pStyle w:val="3"/>
        <w:adjustRightInd w:val="0"/>
        <w:snapToGrid w:val="0"/>
        <w:spacing w:before="156" w:beforeLines="50"/>
        <w:jc w:val="center"/>
        <w:rPr>
          <w:rFonts w:ascii="黑体" w:hAnsi="黑体" w:eastAsia="黑体"/>
          <w:sz w:val="28"/>
          <w:szCs w:val="28"/>
          <w:highlight w:val="none"/>
        </w:rPr>
      </w:pPr>
      <w:r>
        <w:rPr>
          <w:rFonts w:ascii="宋体" w:hAnsi="宋体"/>
          <w:sz w:val="21"/>
          <w:szCs w:val="21"/>
          <w:highlight w:val="none"/>
          <w:u w:val="single"/>
        </w:rPr>
        <w:br w:type="page"/>
      </w:r>
      <w:r>
        <w:rPr>
          <w:rFonts w:hint="eastAsia" w:ascii="黑体" w:hAnsi="黑体" w:eastAsia="黑体"/>
          <w:b w:val="0"/>
          <w:bCs w:val="0"/>
          <w:sz w:val="28"/>
          <w:szCs w:val="28"/>
          <w:highlight w:val="none"/>
        </w:rPr>
        <w:t>第二节 政府采购合同通用条款</w:t>
      </w:r>
    </w:p>
    <w:p w14:paraId="334979AB">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77ED145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1.1合同当事人</w:t>
      </w:r>
    </w:p>
    <w:p w14:paraId="47ECAA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7E435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A884E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rPr>
        <w:t>依法参与合同缔结或履行，享有权利、承担义务的合同当事人</w:t>
      </w:r>
      <w:r>
        <w:rPr>
          <w:rFonts w:hint="eastAsia" w:ascii="宋体" w:hAnsi="宋体"/>
          <w:color w:val="auto"/>
          <w:szCs w:val="21"/>
          <w:highlight w:val="none"/>
        </w:rPr>
        <w:t>。</w:t>
      </w:r>
    </w:p>
    <w:p w14:paraId="275BD87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9F5AC8B">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0A690F8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AF0325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rPr>
        <w:t>包括软件）及相关的其备品备件、工具、手册及</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技术资料和材料</w:t>
      </w:r>
      <w:r>
        <w:rPr>
          <w:rFonts w:hint="eastAsia" w:ascii="宋体" w:hAnsi="宋体"/>
          <w:color w:val="000000" w:themeColor="text1"/>
          <w:szCs w:val="21"/>
          <w:highlight w:val="none"/>
          <w:lang w:eastAsia="zh-CN"/>
        </w:rPr>
        <w:t>等</w:t>
      </w:r>
      <w:r>
        <w:rPr>
          <w:rFonts w:hint="eastAsia" w:ascii="宋体" w:hAnsi="宋体"/>
          <w:color w:val="000000" w:themeColor="text1"/>
          <w:szCs w:val="21"/>
          <w:highlight w:val="none"/>
        </w:rPr>
        <w:t>。</w:t>
      </w:r>
    </w:p>
    <w:p w14:paraId="161DA8A0">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4</w:t>
      </w:r>
      <w:r>
        <w:rPr>
          <w:rFonts w:hint="eastAsia" w:ascii="宋体" w:hAnsi="宋体"/>
          <w:color w:val="000000" w:themeColor="text1"/>
          <w:szCs w:val="21"/>
          <w:highlight w:val="none"/>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rPr>
        <w:t>服务”系指根据合同规定，乙方应提供的</w:t>
      </w:r>
      <w:r>
        <w:rPr>
          <w:rFonts w:hint="eastAsia" w:ascii="宋体" w:hAnsi="宋体"/>
          <w:color w:val="000000" w:themeColor="text1"/>
          <w:szCs w:val="21"/>
          <w:highlight w:val="none"/>
          <w:lang w:val="en-US" w:eastAsia="zh-CN"/>
        </w:rPr>
        <w:t>与货物有关的</w:t>
      </w:r>
      <w:r>
        <w:rPr>
          <w:rFonts w:hint="eastAsia" w:ascii="宋体" w:hAnsi="宋体"/>
          <w:color w:val="000000" w:themeColor="text1"/>
          <w:szCs w:val="21"/>
          <w:highlight w:val="none"/>
        </w:rPr>
        <w:t>技术、管理和</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服务，包括但不限于：管理和质量保证、运输、保险、检验、现场准备、安装、集成、调试、培训、维修、</w:t>
      </w:r>
      <w:r>
        <w:rPr>
          <w:rFonts w:hint="eastAsia" w:ascii="宋体" w:hAnsi="宋体"/>
          <w:color w:val="000000" w:themeColor="text1"/>
          <w:szCs w:val="21"/>
          <w:highlight w:val="none"/>
          <w:lang w:eastAsia="zh-CN"/>
        </w:rPr>
        <w:t>废弃处置、</w:t>
      </w:r>
      <w:r>
        <w:rPr>
          <w:rFonts w:hint="eastAsia" w:ascii="宋体" w:hAnsi="宋体"/>
          <w:color w:val="000000" w:themeColor="text1"/>
          <w:szCs w:val="21"/>
          <w:highlight w:val="none"/>
        </w:rPr>
        <w:t>技术支持等以及合同中规定乙方应承担的</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义务。</w:t>
      </w:r>
    </w:p>
    <w:p w14:paraId="1278E22E">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5</w:t>
      </w:r>
      <w:r>
        <w:rPr>
          <w:rFonts w:hint="eastAsia" w:ascii="宋体" w:hAnsi="宋体"/>
          <w:color w:val="000000" w:themeColor="text1"/>
          <w:szCs w:val="21"/>
          <w:highlight w:val="none"/>
        </w:rPr>
        <w:t>）“分包”系指中标</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成交</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供应商按采购文件、投标（响应）文件的规定，根据分包意向协议，将中标</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成交</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项目中的部分履约内容，分给具有相应资质条件的供应商履行合同的行为。</w:t>
      </w:r>
    </w:p>
    <w:p w14:paraId="420ADDE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rPr>
        <w:t>甲方</w:t>
      </w:r>
      <w:r>
        <w:rPr>
          <w:rFonts w:hint="eastAsia" w:ascii="宋体" w:hAnsi="宋体"/>
          <w:color w:val="000000" w:themeColor="text1"/>
          <w:szCs w:val="21"/>
          <w:highlight w:val="none"/>
        </w:rPr>
        <w:t>承担连带责任。联合体具体要求见【</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w:t>
      </w:r>
    </w:p>
    <w:p w14:paraId="3824DFE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7</w:t>
      </w:r>
      <w:r>
        <w:rPr>
          <w:rFonts w:hint="eastAsia" w:ascii="宋体" w:hAnsi="宋体"/>
          <w:color w:val="000000" w:themeColor="text1"/>
          <w:szCs w:val="21"/>
          <w:highlight w:val="none"/>
        </w:rPr>
        <w:t>）其他术语解释，见【</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w:t>
      </w:r>
    </w:p>
    <w:p w14:paraId="47CD2FD5">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color w:val="000000" w:themeColor="text1"/>
          <w:sz w:val="24"/>
          <w:highlight w:val="none"/>
        </w:rPr>
        <w:t>合同标的及金额</w:t>
      </w:r>
    </w:p>
    <w:p w14:paraId="77CD36B6">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rPr>
      </w:pPr>
      <w:r>
        <w:rPr>
          <w:rFonts w:hint="eastAsia" w:ascii="宋体" w:hAnsi="宋体"/>
          <w:color w:val="000000" w:themeColor="text1"/>
          <w:szCs w:val="21"/>
          <w:highlight w:val="none"/>
          <w:lang w:eastAsia="zh-CN"/>
        </w:rPr>
        <w:t>2</w:t>
      </w:r>
      <w:r>
        <w:rPr>
          <w:rFonts w:hint="eastAsia" w:ascii="宋体" w:hAnsi="宋体"/>
          <w:color w:val="000000" w:themeColor="text1"/>
          <w:szCs w:val="21"/>
          <w:highlight w:val="none"/>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rPr>
        <w:t>价款</w:t>
      </w:r>
      <w:r>
        <w:rPr>
          <w:rFonts w:hint="eastAsia" w:ascii="宋体" w:hAnsi="宋体"/>
          <w:color w:val="000000" w:themeColor="text1"/>
          <w:szCs w:val="21"/>
          <w:highlight w:val="none"/>
        </w:rPr>
        <w:t>中，甲方不再另行支付</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任何费用。</w:t>
      </w:r>
    </w:p>
    <w:p w14:paraId="1949B521">
      <w:pPr>
        <w:adjustRightInd w:val="0"/>
        <w:snapToGrid w:val="0"/>
        <w:spacing w:before="0" w:line="400" w:lineRule="exact"/>
        <w:jc w:val="left"/>
        <w:rPr>
          <w:rFonts w:ascii="宋体" w:hAnsi="宋体"/>
          <w:b/>
          <w:color w:val="000000" w:themeColor="text1"/>
          <w:sz w:val="24"/>
          <w:highlight w:val="none"/>
        </w:rPr>
      </w:pPr>
      <w:r>
        <w:rPr>
          <w:rFonts w:hint="eastAsia" w:ascii="宋体" w:hAnsi="宋体"/>
          <w:b/>
          <w:color w:val="000000" w:themeColor="text1"/>
          <w:sz w:val="24"/>
          <w:highlight w:val="none"/>
          <w:lang w:eastAsia="zh-CN"/>
        </w:rPr>
        <w:t>3</w:t>
      </w:r>
      <w:r>
        <w:rPr>
          <w:rFonts w:hint="eastAsia" w:ascii="宋体" w:hAnsi="宋体"/>
          <w:b/>
          <w:color w:val="000000" w:themeColor="text1"/>
          <w:sz w:val="24"/>
          <w:highlight w:val="none"/>
          <w:lang w:val="en-US" w:eastAsia="zh-CN"/>
        </w:rPr>
        <w:t xml:space="preserve">. </w:t>
      </w:r>
      <w:r>
        <w:rPr>
          <w:rFonts w:hint="eastAsia" w:ascii="宋体" w:hAnsi="宋体"/>
          <w:b/>
          <w:color w:val="000000" w:themeColor="text1"/>
          <w:sz w:val="24"/>
          <w:highlight w:val="none"/>
        </w:rPr>
        <w:t>履行合同的时间、地点和方式</w:t>
      </w:r>
    </w:p>
    <w:p w14:paraId="33F4C63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3</w:t>
      </w:r>
      <w:r>
        <w:rPr>
          <w:rFonts w:hint="eastAsia" w:ascii="宋体" w:hAnsi="宋体"/>
          <w:color w:val="000000" w:themeColor="text1"/>
          <w:szCs w:val="21"/>
          <w:highlight w:val="none"/>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39B63ADA">
      <w:p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lang w:eastAsia="zh-CN"/>
        </w:rPr>
        <w:t>4</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甲方的权利和义务</w:t>
      </w:r>
    </w:p>
    <w:p w14:paraId="77449DA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.1</w:t>
      </w:r>
      <w:r>
        <w:rPr>
          <w:rFonts w:ascii="宋体" w:hAnsi="宋体"/>
          <w:color w:val="000000" w:themeColor="text1"/>
          <w:szCs w:val="21"/>
          <w:highlight w:val="none"/>
        </w:rPr>
        <w:t xml:space="preserve"> 签署合同后，甲方</w:t>
      </w:r>
      <w:r>
        <w:rPr>
          <w:rFonts w:hint="eastAsia" w:ascii="宋体" w:hAnsi="宋体"/>
          <w:color w:val="000000" w:themeColor="text1"/>
          <w:szCs w:val="21"/>
          <w:highlight w:val="none"/>
          <w:lang w:eastAsia="zh-CN"/>
        </w:rPr>
        <w:t>应</w:t>
      </w:r>
      <w:r>
        <w:rPr>
          <w:rFonts w:ascii="宋体" w:hAnsi="宋体"/>
          <w:color w:val="000000" w:themeColor="text1"/>
          <w:szCs w:val="21"/>
          <w:highlight w:val="none"/>
        </w:rPr>
        <w:t>确定</w:t>
      </w:r>
      <w:r>
        <w:rPr>
          <w:rFonts w:hint="eastAsia" w:ascii="宋体" w:hAnsi="宋体"/>
          <w:color w:val="000000" w:themeColor="text1"/>
          <w:szCs w:val="21"/>
          <w:highlight w:val="none"/>
          <w:lang w:val="en-US" w:eastAsia="zh-CN"/>
        </w:rPr>
        <w:t>项目负责人（或项目联系人）</w:t>
      </w:r>
      <w:r>
        <w:rPr>
          <w:rFonts w:ascii="宋体" w:hAnsi="宋体"/>
          <w:color w:val="000000" w:themeColor="text1"/>
          <w:szCs w:val="21"/>
          <w:highlight w:val="none"/>
        </w:rPr>
        <w:t>，负责与本合同有关的事务。</w:t>
      </w:r>
      <w:r>
        <w:rPr>
          <w:rFonts w:hint="eastAsia" w:ascii="宋体" w:hAnsi="宋体"/>
          <w:color w:val="000000" w:themeColor="text1"/>
          <w:szCs w:val="21"/>
          <w:highlight w:val="none"/>
        </w:rPr>
        <w:t>甲方有权对乙方的履约行为进行检查，并</w:t>
      </w:r>
      <w:r>
        <w:rPr>
          <w:rFonts w:ascii="宋体" w:hAnsi="宋体"/>
          <w:color w:val="000000" w:themeColor="text1"/>
          <w:szCs w:val="21"/>
          <w:highlight w:val="none"/>
        </w:rPr>
        <w:t>及时确认乙方提交的事项</w:t>
      </w:r>
      <w:r>
        <w:rPr>
          <w:rFonts w:hint="eastAsia" w:ascii="宋体" w:hAnsi="宋体"/>
          <w:color w:val="000000" w:themeColor="text1"/>
          <w:szCs w:val="21"/>
          <w:highlight w:val="none"/>
        </w:rPr>
        <w:t>。甲方应当</w:t>
      </w:r>
      <w:r>
        <w:rPr>
          <w:rFonts w:ascii="宋体" w:hAnsi="宋体"/>
          <w:color w:val="000000" w:themeColor="text1"/>
          <w:szCs w:val="21"/>
          <w:highlight w:val="none"/>
        </w:rPr>
        <w:t>配合乙方完成</w:t>
      </w:r>
      <w:r>
        <w:rPr>
          <w:rFonts w:hint="eastAsia" w:ascii="宋体" w:hAnsi="宋体"/>
          <w:color w:val="000000" w:themeColor="text1"/>
          <w:szCs w:val="21"/>
          <w:highlight w:val="none"/>
        </w:rPr>
        <w:t>相关项目</w:t>
      </w:r>
      <w:r>
        <w:rPr>
          <w:rFonts w:ascii="宋体" w:hAnsi="宋体"/>
          <w:color w:val="000000" w:themeColor="text1"/>
          <w:szCs w:val="21"/>
          <w:highlight w:val="none"/>
        </w:rPr>
        <w:t>实施工作。</w:t>
      </w:r>
    </w:p>
    <w:p w14:paraId="3BA2882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 xml:space="preserve">.2 </w:t>
      </w:r>
      <w:r>
        <w:rPr>
          <w:rFonts w:ascii="宋体" w:hAnsi="宋体"/>
          <w:color w:val="000000" w:themeColor="text1"/>
          <w:szCs w:val="21"/>
          <w:highlight w:val="none"/>
        </w:rPr>
        <w:t>甲方有权要求乙方按时提交各阶段有关</w:t>
      </w:r>
      <w:r>
        <w:rPr>
          <w:rFonts w:hint="eastAsia" w:ascii="宋体" w:hAnsi="宋体"/>
          <w:color w:val="000000" w:themeColor="text1"/>
          <w:szCs w:val="21"/>
          <w:highlight w:val="none"/>
        </w:rPr>
        <w:t>安排计划</w:t>
      </w:r>
      <w:r>
        <w:rPr>
          <w:rFonts w:ascii="宋体" w:hAnsi="宋体"/>
          <w:color w:val="000000" w:themeColor="text1"/>
          <w:szCs w:val="21"/>
          <w:highlight w:val="none"/>
        </w:rPr>
        <w:t>，并有权</w:t>
      </w:r>
      <w:r>
        <w:rPr>
          <w:rFonts w:hint="eastAsia" w:ascii="宋体" w:hAnsi="宋体"/>
          <w:color w:val="000000" w:themeColor="text1"/>
          <w:szCs w:val="21"/>
          <w:highlight w:val="none"/>
        </w:rPr>
        <w:t>定期核对乙方提供货物数量、规格、质量等内容。甲方</w:t>
      </w:r>
      <w:r>
        <w:rPr>
          <w:rFonts w:ascii="宋体" w:hAnsi="宋体"/>
          <w:color w:val="000000" w:themeColor="text1"/>
          <w:szCs w:val="21"/>
          <w:highlight w:val="none"/>
        </w:rPr>
        <w:t>有权督促乙方工作并要求乙方</w:t>
      </w:r>
      <w:r>
        <w:rPr>
          <w:rFonts w:hint="eastAsia" w:ascii="宋体" w:hAnsi="宋体"/>
          <w:color w:val="000000" w:themeColor="text1"/>
          <w:szCs w:val="21"/>
          <w:highlight w:val="none"/>
        </w:rPr>
        <w:t>更</w:t>
      </w:r>
      <w:r>
        <w:rPr>
          <w:rFonts w:ascii="宋体" w:hAnsi="宋体"/>
          <w:color w:val="000000" w:themeColor="text1"/>
          <w:szCs w:val="21"/>
          <w:highlight w:val="none"/>
        </w:rPr>
        <w:t>换不符合要求的</w:t>
      </w:r>
      <w:r>
        <w:rPr>
          <w:rFonts w:hint="eastAsia" w:ascii="宋体" w:hAnsi="宋体"/>
          <w:color w:val="000000" w:themeColor="text1"/>
          <w:szCs w:val="21"/>
          <w:highlight w:val="none"/>
        </w:rPr>
        <w:t>货物</w:t>
      </w:r>
      <w:r>
        <w:rPr>
          <w:rFonts w:ascii="宋体" w:hAnsi="宋体"/>
          <w:color w:val="000000" w:themeColor="text1"/>
          <w:szCs w:val="21"/>
          <w:highlight w:val="none"/>
        </w:rPr>
        <w:t>。</w:t>
      </w:r>
    </w:p>
    <w:p w14:paraId="3E46AD2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w:t>
      </w:r>
      <w:r>
        <w:rPr>
          <w:rFonts w:ascii="宋体" w:hAnsi="宋体"/>
          <w:color w:val="000000" w:themeColor="text1"/>
          <w:szCs w:val="21"/>
          <w:highlight w:val="none"/>
        </w:rPr>
        <w:t>3</w:t>
      </w:r>
      <w:r>
        <w:rPr>
          <w:rFonts w:hint="eastAsia" w:ascii="宋体" w:hAnsi="宋体"/>
          <w:color w:val="000000" w:themeColor="text1"/>
          <w:szCs w:val="21"/>
          <w:highlight w:val="none"/>
        </w:rPr>
        <w:t xml:space="preserve"> </w:t>
      </w:r>
      <w:r>
        <w:rPr>
          <w:rFonts w:ascii="宋体" w:hAnsi="宋体"/>
          <w:color w:val="000000" w:themeColor="text1"/>
          <w:szCs w:val="21"/>
          <w:highlight w:val="none"/>
        </w:rPr>
        <w:t>甲方</w:t>
      </w:r>
      <w:r>
        <w:rPr>
          <w:rFonts w:hint="eastAsia" w:ascii="宋体" w:hAnsi="宋体"/>
          <w:color w:val="000000" w:themeColor="text1"/>
          <w:szCs w:val="21"/>
          <w:highlight w:val="none"/>
        </w:rPr>
        <w:t>有权要求乙方对缺陷部分予以修复，并按合同约定享有货物保修及其他合同约定的权利。</w:t>
      </w:r>
    </w:p>
    <w:p w14:paraId="49F3BAF2">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rPr>
        <w:t>4.4 甲方应当按照合同约定及时对交付的货物进行验收</w:t>
      </w:r>
      <w:r>
        <w:rPr>
          <w:rFonts w:hint="eastAsia" w:ascii="宋体" w:hAnsi="宋体"/>
          <w:color w:val="000000" w:themeColor="text1"/>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rPr>
        <w:t>视为验收通过。</w:t>
      </w:r>
    </w:p>
    <w:p w14:paraId="33281E70">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rPr>
      </w:pPr>
      <w:r>
        <w:rPr>
          <w:rFonts w:hint="default" w:ascii="宋体" w:hAnsi="宋体"/>
          <w:color w:val="000000" w:themeColor="text1"/>
          <w:szCs w:val="21"/>
          <w:highlight w:val="none"/>
          <w:lang w:eastAsia="zh-CN"/>
        </w:rPr>
        <w:t>4</w:t>
      </w:r>
      <w:r>
        <w:rPr>
          <w:rFonts w:hint="eastAsia" w:ascii="宋体" w:hAnsi="宋体"/>
          <w:color w:val="000000" w:themeColor="text1"/>
          <w:szCs w:val="21"/>
          <w:highlight w:val="none"/>
        </w:rPr>
        <w:t>.</w:t>
      </w:r>
      <w:r>
        <w:rPr>
          <w:rFonts w:hint="default" w:ascii="宋体" w:hAnsi="宋体"/>
          <w:color w:val="000000" w:themeColor="text1"/>
          <w:szCs w:val="21"/>
          <w:highlight w:val="none"/>
          <w:lang w:val="en-US" w:eastAsia="zh-CN"/>
        </w:rPr>
        <w:t>5</w:t>
      </w:r>
      <w:r>
        <w:rPr>
          <w:rFonts w:ascii="宋体" w:hAnsi="宋体"/>
          <w:color w:val="000000" w:themeColor="text1"/>
          <w:szCs w:val="21"/>
          <w:highlight w:val="none"/>
        </w:rPr>
        <w:t xml:space="preserve"> </w:t>
      </w:r>
      <w:r>
        <w:rPr>
          <w:rFonts w:hint="eastAsia" w:ascii="宋体" w:hAnsi="宋体"/>
          <w:color w:val="000000" w:themeColor="text1"/>
          <w:szCs w:val="21"/>
          <w:highlight w:val="none"/>
        </w:rPr>
        <w:t>甲方应当根据合同约定</w:t>
      </w:r>
      <w:r>
        <w:rPr>
          <w:rFonts w:hint="eastAsia" w:ascii="宋体" w:hAnsi="宋体"/>
          <w:color w:val="000000" w:themeColor="text1"/>
          <w:szCs w:val="21"/>
          <w:highlight w:val="none"/>
          <w:lang w:eastAsia="zh-CN"/>
        </w:rPr>
        <w:t>及</w:t>
      </w:r>
      <w:r>
        <w:rPr>
          <w:rFonts w:hint="eastAsia" w:ascii="宋体" w:hAnsi="宋体"/>
          <w:color w:val="000000" w:themeColor="text1"/>
          <w:szCs w:val="21"/>
          <w:highlight w:val="none"/>
        </w:rPr>
        <w:t>时向乙方支付</w:t>
      </w:r>
      <w:r>
        <w:rPr>
          <w:rFonts w:hint="eastAsia" w:ascii="宋体" w:hAnsi="宋体"/>
          <w:color w:val="000000" w:themeColor="text1"/>
          <w:szCs w:val="21"/>
          <w:highlight w:val="none"/>
          <w:lang w:eastAsia="zh-CN"/>
        </w:rPr>
        <w:t>合同价款</w:t>
      </w:r>
      <w:r>
        <w:rPr>
          <w:rFonts w:hint="default" w:ascii="宋体" w:hAnsi="宋体"/>
          <w:color w:val="000000" w:themeColor="text1"/>
          <w:szCs w:val="21"/>
          <w:highlight w:val="none"/>
          <w:lang w:eastAsia="zh-CN"/>
        </w:rPr>
        <w:t>，不得以内部人员变更、履行内部付款流程等为由，拒绝或迟延支付。</w:t>
      </w:r>
    </w:p>
    <w:p w14:paraId="3832CC7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6</w:t>
      </w:r>
      <w:r>
        <w:rPr>
          <w:rFonts w:ascii="宋体" w:hAnsi="宋体"/>
          <w:color w:val="000000" w:themeColor="text1"/>
          <w:szCs w:val="21"/>
          <w:highlight w:val="none"/>
        </w:rPr>
        <w:t xml:space="preserve"> </w:t>
      </w:r>
      <w:r>
        <w:rPr>
          <w:rFonts w:hint="eastAsia" w:ascii="宋体" w:hAnsi="宋体"/>
          <w:color w:val="000000" w:themeColor="text1"/>
          <w:szCs w:val="21"/>
          <w:highlight w:val="none"/>
        </w:rPr>
        <w:t>国家法律法规规定</w:t>
      </w:r>
      <w:r>
        <w:rPr>
          <w:rFonts w:hint="eastAsia" w:ascii="宋体" w:hAnsi="宋体"/>
          <w:color w:val="000000" w:themeColor="text1"/>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rPr>
        <w:t>约定应</w:t>
      </w:r>
      <w:r>
        <w:rPr>
          <w:rFonts w:hint="eastAsia" w:ascii="宋体" w:hAnsi="宋体"/>
          <w:color w:val="000000" w:themeColor="text1"/>
          <w:szCs w:val="21"/>
          <w:highlight w:val="none"/>
        </w:rPr>
        <w:t>由甲方承担的其他义务和责任。</w:t>
      </w:r>
    </w:p>
    <w:p w14:paraId="276D47D6">
      <w:p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lang w:eastAsia="zh-CN"/>
        </w:rPr>
        <w:t>5</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乙方的权利和义务</w:t>
      </w:r>
    </w:p>
    <w:p w14:paraId="72A5FEB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 xml:space="preserve">.1 </w:t>
      </w:r>
      <w:r>
        <w:rPr>
          <w:rFonts w:ascii="宋体" w:hAnsi="宋体"/>
          <w:color w:val="000000" w:themeColor="text1"/>
          <w:szCs w:val="21"/>
          <w:highlight w:val="none"/>
        </w:rPr>
        <w:t>签署合同后，乙方</w:t>
      </w:r>
      <w:r>
        <w:rPr>
          <w:rFonts w:hint="eastAsia" w:ascii="宋体" w:hAnsi="宋体"/>
          <w:color w:val="000000" w:themeColor="text1"/>
          <w:szCs w:val="21"/>
          <w:highlight w:val="none"/>
          <w:lang w:eastAsia="zh-CN"/>
        </w:rPr>
        <w:t>应</w:t>
      </w:r>
      <w:r>
        <w:rPr>
          <w:rFonts w:ascii="宋体" w:hAnsi="宋体"/>
          <w:color w:val="000000" w:themeColor="text1"/>
          <w:szCs w:val="21"/>
          <w:highlight w:val="none"/>
        </w:rPr>
        <w:t>确定</w:t>
      </w:r>
      <w:r>
        <w:rPr>
          <w:rFonts w:hint="eastAsia" w:ascii="宋体" w:hAnsi="宋体"/>
          <w:color w:val="000000" w:themeColor="text1"/>
          <w:szCs w:val="21"/>
          <w:highlight w:val="none"/>
          <w:lang w:val="en-US" w:eastAsia="zh-CN"/>
        </w:rPr>
        <w:t>项目负责人（或项目联系人）</w:t>
      </w:r>
      <w:r>
        <w:rPr>
          <w:rFonts w:ascii="宋体" w:hAnsi="宋体"/>
          <w:color w:val="000000" w:themeColor="text1"/>
          <w:szCs w:val="21"/>
          <w:highlight w:val="none"/>
        </w:rPr>
        <w:t>，负责与本合同有关的事务。</w:t>
      </w:r>
    </w:p>
    <w:p w14:paraId="0941B7C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w:t>
      </w:r>
      <w:r>
        <w:rPr>
          <w:rFonts w:ascii="宋体" w:hAnsi="宋体"/>
          <w:color w:val="000000" w:themeColor="text1"/>
          <w:szCs w:val="21"/>
          <w:highlight w:val="none"/>
        </w:rPr>
        <w:t>2 乙方应按照合同要求</w:t>
      </w:r>
      <w:r>
        <w:rPr>
          <w:rFonts w:hint="eastAsia" w:ascii="宋体" w:hAnsi="宋体"/>
          <w:color w:val="000000" w:themeColor="text1"/>
          <w:szCs w:val="21"/>
          <w:highlight w:val="none"/>
        </w:rPr>
        <w:t>履约</w:t>
      </w:r>
      <w:r>
        <w:rPr>
          <w:rFonts w:ascii="宋体" w:hAnsi="宋体"/>
          <w:color w:val="000000" w:themeColor="text1"/>
          <w:szCs w:val="21"/>
          <w:highlight w:val="none"/>
        </w:rPr>
        <w:t>，充分合理安排，确保</w:t>
      </w:r>
      <w:r>
        <w:rPr>
          <w:rFonts w:hint="eastAsia" w:ascii="宋体" w:hAnsi="宋体"/>
          <w:color w:val="000000" w:themeColor="text1"/>
          <w:szCs w:val="21"/>
          <w:highlight w:val="none"/>
        </w:rPr>
        <w:t>提供的货物</w:t>
      </w:r>
      <w:r>
        <w:rPr>
          <w:rFonts w:hint="eastAsia" w:ascii="宋体" w:hAnsi="宋体"/>
          <w:color w:val="000000" w:themeColor="text1"/>
          <w:szCs w:val="21"/>
          <w:highlight w:val="none"/>
          <w:lang w:eastAsia="zh-CN"/>
        </w:rPr>
        <w:t>及相关</w:t>
      </w:r>
      <w:r>
        <w:rPr>
          <w:rFonts w:hint="eastAsia" w:ascii="宋体" w:hAnsi="宋体"/>
          <w:color w:val="000000" w:themeColor="text1"/>
          <w:szCs w:val="21"/>
          <w:highlight w:val="none"/>
        </w:rPr>
        <w:t>服务符合合同</w:t>
      </w:r>
      <w:r>
        <w:rPr>
          <w:rFonts w:hint="eastAsia" w:ascii="宋体" w:hAnsi="宋体"/>
          <w:color w:val="000000" w:themeColor="text1"/>
          <w:szCs w:val="21"/>
          <w:highlight w:val="none"/>
          <w:lang w:eastAsia="zh-CN"/>
        </w:rPr>
        <w:t>有关</w:t>
      </w:r>
      <w:r>
        <w:rPr>
          <w:rFonts w:ascii="宋体" w:hAnsi="宋体"/>
          <w:color w:val="000000" w:themeColor="text1"/>
          <w:szCs w:val="21"/>
          <w:highlight w:val="none"/>
        </w:rPr>
        <w:t>要求</w:t>
      </w:r>
      <w:r>
        <w:rPr>
          <w:rFonts w:hint="eastAsia" w:ascii="宋体" w:hAnsi="宋体"/>
          <w:color w:val="000000" w:themeColor="text1"/>
          <w:szCs w:val="21"/>
          <w:highlight w:val="none"/>
        </w:rPr>
        <w:t>。接受项目行业管理部门及政府有关部门的指导，配合甲方的履约检查</w:t>
      </w:r>
      <w:r>
        <w:rPr>
          <w:rFonts w:hint="eastAsia" w:ascii="宋体" w:hAnsi="宋体"/>
          <w:color w:val="000000" w:themeColor="text1"/>
          <w:szCs w:val="21"/>
          <w:highlight w:val="none"/>
          <w:lang w:eastAsia="zh-CN"/>
        </w:rPr>
        <w:t>及验收</w:t>
      </w:r>
      <w:r>
        <w:rPr>
          <w:rFonts w:hint="eastAsia" w:ascii="宋体" w:hAnsi="宋体"/>
          <w:color w:val="000000" w:themeColor="text1"/>
          <w:szCs w:val="21"/>
          <w:highlight w:val="none"/>
        </w:rPr>
        <w:t>，并</w:t>
      </w:r>
      <w:r>
        <w:rPr>
          <w:rFonts w:ascii="宋体" w:hAnsi="宋体"/>
          <w:color w:val="000000" w:themeColor="text1"/>
          <w:szCs w:val="21"/>
          <w:highlight w:val="none"/>
        </w:rPr>
        <w:t>负责项目实施过程中的所有协调工作。</w:t>
      </w:r>
    </w:p>
    <w:p w14:paraId="1856E3D6">
      <w:pPr>
        <w:pStyle w:val="13"/>
        <w:spacing w:after="0" w:line="400" w:lineRule="exact"/>
        <w:ind w:firstLine="369" w:firstLineChars="176"/>
        <w:rPr>
          <w:rFonts w:ascii="宋体" w:hAnsi="宋体" w:eastAsia="宋体" w:cs="Times New Roman"/>
          <w:b w:val="0"/>
          <w:color w:val="000000" w:themeColor="text1"/>
          <w:spacing w:val="0"/>
          <w:kern w:val="2"/>
          <w:sz w:val="21"/>
          <w:szCs w:val="21"/>
          <w:highlight w:val="none"/>
          <w:lang w:val="en-US" w:eastAsia="zh-CN" w:bidi="ar-SA"/>
        </w:rPr>
      </w:pPr>
      <w:r>
        <w:rPr>
          <w:rFonts w:hint="eastAsia" w:ascii="宋体" w:hAnsi="宋体" w:eastAsia="宋体" w:cs="Times New Roman"/>
          <w:b w:val="0"/>
          <w:color w:val="000000" w:themeColor="text1"/>
          <w:spacing w:val="0"/>
          <w:kern w:val="2"/>
          <w:sz w:val="21"/>
          <w:szCs w:val="21"/>
          <w:highlight w:val="none"/>
          <w:lang w:val="en-US" w:eastAsia="zh-CN" w:bidi="ar-SA"/>
        </w:rPr>
        <w:t>5.</w:t>
      </w:r>
      <w:r>
        <w:rPr>
          <w:rFonts w:ascii="宋体" w:hAnsi="宋体" w:eastAsia="宋体" w:cs="Times New Roman"/>
          <w:b w:val="0"/>
          <w:color w:val="000000" w:themeColor="text1"/>
          <w:spacing w:val="0"/>
          <w:kern w:val="2"/>
          <w:sz w:val="21"/>
          <w:szCs w:val="21"/>
          <w:highlight w:val="none"/>
          <w:lang w:val="en-US" w:eastAsia="zh-CN" w:bidi="ar-SA"/>
        </w:rPr>
        <w:t>3</w:t>
      </w:r>
      <w:r>
        <w:rPr>
          <w:rFonts w:hint="eastAsia" w:ascii="宋体" w:hAnsi="宋体" w:eastAsia="宋体" w:cs="Times New Roman"/>
          <w:b w:val="0"/>
          <w:color w:val="000000" w:themeColor="text1"/>
          <w:spacing w:val="0"/>
          <w:kern w:val="2"/>
          <w:sz w:val="21"/>
          <w:szCs w:val="21"/>
          <w:highlight w:val="none"/>
          <w:lang w:val="en-US" w:eastAsia="zh-CN" w:bidi="ar-SA"/>
        </w:rPr>
        <w:t>乙方有权根据合同约定向甲方收取合同价款。</w:t>
      </w:r>
    </w:p>
    <w:p w14:paraId="7DF3C7B2">
      <w:pPr>
        <w:pStyle w:val="13"/>
        <w:spacing w:after="0" w:line="400" w:lineRule="exact"/>
        <w:ind w:firstLine="369" w:firstLineChars="176"/>
        <w:rPr>
          <w:rFonts w:ascii="宋体" w:hAnsi="宋体" w:eastAsia="宋体" w:cs="Times New Roman"/>
          <w:b w:val="0"/>
          <w:color w:val="000000" w:themeColor="text1"/>
          <w:spacing w:val="0"/>
          <w:kern w:val="2"/>
          <w:sz w:val="21"/>
          <w:szCs w:val="21"/>
          <w:highlight w:val="none"/>
          <w:lang w:val="en-US" w:eastAsia="zh-CN" w:bidi="ar-SA"/>
        </w:rPr>
      </w:pPr>
      <w:r>
        <w:rPr>
          <w:rFonts w:hint="eastAsia" w:ascii="宋体" w:hAnsi="宋体" w:eastAsia="宋体" w:cs="Times New Roman"/>
          <w:b w:val="0"/>
          <w:color w:val="000000" w:themeColor="text1"/>
          <w:spacing w:val="0"/>
          <w:kern w:val="2"/>
          <w:sz w:val="21"/>
          <w:szCs w:val="21"/>
          <w:highlight w:val="none"/>
          <w:lang w:val="en-US" w:eastAsia="zh-CN" w:bidi="ar-SA"/>
        </w:rPr>
        <w:t>5.</w:t>
      </w:r>
      <w:r>
        <w:rPr>
          <w:rFonts w:ascii="宋体" w:hAnsi="宋体" w:eastAsia="宋体" w:cs="Times New Roman"/>
          <w:b w:val="0"/>
          <w:color w:val="000000" w:themeColor="text1"/>
          <w:spacing w:val="0"/>
          <w:kern w:val="2"/>
          <w:sz w:val="21"/>
          <w:szCs w:val="21"/>
          <w:highlight w:val="none"/>
          <w:lang w:val="en-US" w:eastAsia="zh-CN" w:bidi="ar-SA"/>
        </w:rPr>
        <w:t>4</w:t>
      </w:r>
      <w:r>
        <w:rPr>
          <w:rFonts w:hint="eastAsia" w:ascii="宋体" w:hAnsi="宋体" w:eastAsia="宋体" w:cs="Times New Roman"/>
          <w:b w:val="0"/>
          <w:color w:val="000000" w:themeColor="text1"/>
          <w:spacing w:val="0"/>
          <w:kern w:val="2"/>
          <w:sz w:val="21"/>
          <w:szCs w:val="21"/>
          <w:highlight w:val="none"/>
          <w:lang w:val="en-US" w:eastAsia="zh-CN" w:bidi="ar-SA"/>
        </w:rPr>
        <w:t>国家法律法规规定及【政府采购合同专用条款】约定应由乙方承担的其他义务和责任。</w:t>
      </w:r>
    </w:p>
    <w:p w14:paraId="1D600EE1">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rPr>
      </w:pPr>
      <w:r>
        <w:rPr>
          <w:rFonts w:hint="eastAsia" w:ascii="宋体" w:hAnsi="宋体"/>
          <w:b/>
          <w:bCs/>
          <w:color w:val="000000" w:themeColor="text1"/>
          <w:sz w:val="24"/>
          <w:highlight w:val="none"/>
        </w:rPr>
        <w:t>合同履</w:t>
      </w:r>
      <w:r>
        <w:rPr>
          <w:rFonts w:hint="eastAsia" w:ascii="宋体" w:hAnsi="宋体"/>
          <w:b/>
          <w:bCs/>
          <w:color w:val="000000" w:themeColor="text1"/>
          <w:sz w:val="24"/>
          <w:highlight w:val="none"/>
          <w:lang w:val="en-US" w:eastAsia="zh-CN"/>
        </w:rPr>
        <w:t>行</w:t>
      </w:r>
    </w:p>
    <w:p w14:paraId="2D53242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6</w:t>
      </w:r>
      <w:r>
        <w:rPr>
          <w:rFonts w:hint="eastAsia" w:ascii="宋体" w:hAnsi="宋体"/>
          <w:color w:val="000000" w:themeColor="text1"/>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rPr>
        <w:t>约定顺序履行合同义务；如果没有先后顺序的，应当同时履行。</w:t>
      </w:r>
    </w:p>
    <w:p w14:paraId="5F7F37AE">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rPr>
        <w:t>6</w:t>
      </w:r>
      <w:r>
        <w:rPr>
          <w:rFonts w:hint="eastAsia" w:ascii="宋体" w:hAnsi="宋体"/>
          <w:color w:val="000000" w:themeColor="text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7D20F64">
      <w:pPr>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lang w:eastAsia="zh-CN"/>
        </w:rPr>
        <w:t>7</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货物包装、运输</w:t>
      </w:r>
      <w:r>
        <w:rPr>
          <w:rFonts w:hint="eastAsia" w:ascii="宋体" w:hAnsi="宋体"/>
          <w:b/>
          <w:bCs/>
          <w:color w:val="000000" w:themeColor="text1"/>
          <w:sz w:val="24"/>
          <w:highlight w:val="none"/>
          <w:lang w:eastAsia="zh-CN"/>
        </w:rPr>
        <w:t>、</w:t>
      </w:r>
      <w:r>
        <w:rPr>
          <w:rFonts w:hint="eastAsia" w:ascii="宋体" w:hAnsi="宋体"/>
          <w:b/>
          <w:bCs/>
          <w:color w:val="000000" w:themeColor="text1"/>
          <w:sz w:val="24"/>
          <w:highlight w:val="none"/>
        </w:rPr>
        <w:t>保险</w:t>
      </w:r>
      <w:r>
        <w:rPr>
          <w:rFonts w:hint="eastAsia" w:ascii="宋体" w:hAnsi="宋体"/>
          <w:b/>
          <w:bCs/>
          <w:color w:val="000000" w:themeColor="text1"/>
          <w:sz w:val="24"/>
          <w:highlight w:val="none"/>
          <w:lang w:eastAsia="zh-CN"/>
        </w:rPr>
        <w:t>和交付</w:t>
      </w:r>
      <w:r>
        <w:rPr>
          <w:rFonts w:hint="eastAsia" w:ascii="宋体" w:hAnsi="宋体"/>
          <w:b/>
          <w:bCs/>
          <w:color w:val="000000" w:themeColor="text1"/>
          <w:sz w:val="24"/>
          <w:highlight w:val="none"/>
        </w:rPr>
        <w:t>要求</w:t>
      </w:r>
    </w:p>
    <w:p w14:paraId="06E1E10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.1 本合同</w:t>
      </w:r>
      <w:r>
        <w:rPr>
          <w:rFonts w:hint="eastAsia" w:ascii="宋体" w:hAnsi="宋体"/>
          <w:bCs/>
          <w:color w:val="000000" w:themeColor="text1"/>
          <w:szCs w:val="21"/>
          <w:highlight w:val="none"/>
        </w:rPr>
        <w:t>涉及商品包装</w:t>
      </w:r>
      <w:r>
        <w:rPr>
          <w:rFonts w:hint="eastAsia" w:ascii="宋体" w:hAnsi="宋体"/>
          <w:bCs/>
          <w:color w:val="000000" w:themeColor="text1"/>
          <w:szCs w:val="21"/>
          <w:highlight w:val="none"/>
          <w:lang w:eastAsia="zh-CN"/>
        </w:rPr>
        <w:t>、</w:t>
      </w:r>
      <w:r>
        <w:rPr>
          <w:rFonts w:hint="eastAsia" w:ascii="宋体" w:hAnsi="宋体"/>
          <w:bCs/>
          <w:color w:val="000000" w:themeColor="text1"/>
          <w:szCs w:val="21"/>
          <w:highlight w:val="none"/>
        </w:rPr>
        <w:t>快递包装的，</w:t>
      </w:r>
      <w:r>
        <w:rPr>
          <w:rFonts w:hint="eastAsia" w:ascii="宋体" w:hAnsi="宋体"/>
          <w:color w:val="000000" w:themeColor="text1"/>
          <w:szCs w:val="21"/>
          <w:highlight w:val="none"/>
        </w:rPr>
        <w:t>除</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另有</w:t>
      </w:r>
      <w:r>
        <w:rPr>
          <w:rFonts w:hint="eastAsia" w:ascii="宋体" w:hAnsi="宋体"/>
          <w:bCs/>
          <w:color w:val="000000" w:themeColor="text1"/>
          <w:szCs w:val="21"/>
          <w:highlight w:val="none"/>
          <w:lang w:eastAsia="zh-CN"/>
        </w:rPr>
        <w:t>约</w:t>
      </w:r>
      <w:r>
        <w:rPr>
          <w:rFonts w:hint="eastAsia" w:ascii="宋体" w:hAnsi="宋体"/>
          <w:bCs/>
          <w:color w:val="000000" w:themeColor="text1"/>
          <w:szCs w:val="21"/>
          <w:highlight w:val="none"/>
        </w:rPr>
        <w:t>定</w:t>
      </w:r>
      <w:r>
        <w:rPr>
          <w:rFonts w:hint="eastAsia" w:ascii="宋体" w:hAnsi="宋体"/>
          <w:bCs/>
          <w:color w:val="000000" w:themeColor="text1"/>
          <w:szCs w:val="21"/>
          <w:highlight w:val="none"/>
          <w:lang w:eastAsia="zh-CN"/>
        </w:rPr>
        <w:t>外</w:t>
      </w:r>
      <w:r>
        <w:rPr>
          <w:rFonts w:hint="eastAsia" w:ascii="宋体" w:hAnsi="宋体"/>
          <w:bCs/>
          <w:color w:val="000000" w:themeColor="text1"/>
          <w:szCs w:val="21"/>
          <w:highlight w:val="none"/>
        </w:rPr>
        <w:t>，</w:t>
      </w:r>
      <w:r>
        <w:rPr>
          <w:rFonts w:hint="eastAsia" w:ascii="宋体" w:hAnsi="宋体"/>
          <w:color w:val="000000" w:themeColor="text1"/>
          <w:szCs w:val="21"/>
          <w:highlight w:val="none"/>
        </w:rPr>
        <w:t>包装应适应远距离运输、防潮、防震、防锈和防野蛮装卸等要求，确保货物安全无损地运抵</w:t>
      </w:r>
      <w:r>
        <w:rPr>
          <w:rFonts w:hint="eastAsia" w:ascii="宋体" w:hAnsi="宋体"/>
          <w:b/>
          <w:color w:val="000000" w:themeColor="text1"/>
          <w:szCs w:val="21"/>
          <w:highlight w:val="none"/>
        </w:rPr>
        <w:t>【政府采购合同专用条款】</w:t>
      </w:r>
      <w:r>
        <w:rPr>
          <w:rFonts w:hint="eastAsia" w:ascii="宋体" w:hAnsi="宋体"/>
          <w:b w:val="0"/>
          <w:bCs/>
          <w:color w:val="000000" w:themeColor="text1"/>
          <w:szCs w:val="21"/>
          <w:highlight w:val="none"/>
          <w:lang w:eastAsia="zh-CN"/>
        </w:rPr>
        <w:t>约定的</w:t>
      </w:r>
      <w:r>
        <w:rPr>
          <w:rFonts w:hint="eastAsia" w:ascii="宋体" w:hAnsi="宋体"/>
          <w:color w:val="000000" w:themeColor="text1"/>
          <w:szCs w:val="21"/>
          <w:highlight w:val="none"/>
        </w:rPr>
        <w:t>指定现场。</w:t>
      </w:r>
    </w:p>
    <w:p w14:paraId="1641D939">
      <w:pPr>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.2 除</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另有</w:t>
      </w:r>
      <w:r>
        <w:rPr>
          <w:rFonts w:hint="eastAsia" w:ascii="宋体" w:hAnsi="宋体"/>
          <w:bCs/>
          <w:color w:val="000000" w:themeColor="text1"/>
          <w:szCs w:val="21"/>
          <w:highlight w:val="none"/>
          <w:lang w:eastAsia="zh-CN"/>
        </w:rPr>
        <w:t>约</w:t>
      </w:r>
      <w:r>
        <w:rPr>
          <w:rFonts w:hint="eastAsia" w:ascii="宋体" w:hAnsi="宋体"/>
          <w:bCs/>
          <w:color w:val="000000" w:themeColor="text1"/>
          <w:szCs w:val="21"/>
          <w:highlight w:val="none"/>
        </w:rPr>
        <w:t>定</w:t>
      </w:r>
      <w:r>
        <w:rPr>
          <w:rFonts w:hint="eastAsia" w:ascii="宋体" w:hAnsi="宋体"/>
          <w:bCs/>
          <w:color w:val="000000" w:themeColor="text1"/>
          <w:szCs w:val="21"/>
          <w:highlight w:val="none"/>
          <w:lang w:eastAsia="zh-CN"/>
        </w:rPr>
        <w:t>外</w:t>
      </w:r>
      <w:r>
        <w:rPr>
          <w:rFonts w:hint="eastAsia" w:ascii="宋体" w:hAnsi="宋体"/>
          <w:bCs/>
          <w:color w:val="000000" w:themeColor="text1"/>
          <w:szCs w:val="21"/>
          <w:highlight w:val="none"/>
        </w:rPr>
        <w:t>，</w:t>
      </w:r>
      <w:r>
        <w:rPr>
          <w:rFonts w:hint="eastAsia" w:ascii="宋体" w:hAnsi="宋体"/>
          <w:color w:val="000000" w:themeColor="text1"/>
          <w:szCs w:val="21"/>
          <w:highlight w:val="none"/>
        </w:rPr>
        <w:t>乙方负责办理将货物运抵本合同规定的交货地点</w:t>
      </w:r>
      <w:r>
        <w:rPr>
          <w:rFonts w:hint="eastAsia" w:ascii="宋体" w:hAnsi="宋体"/>
          <w:color w:val="000000" w:themeColor="text1"/>
          <w:szCs w:val="21"/>
          <w:highlight w:val="none"/>
          <w:lang w:eastAsia="zh-CN"/>
        </w:rPr>
        <w:t>，并装卸、交付至甲方</w:t>
      </w:r>
      <w:r>
        <w:rPr>
          <w:rFonts w:hint="eastAsia" w:ascii="宋体" w:hAnsi="宋体"/>
          <w:color w:val="000000" w:themeColor="text1"/>
          <w:szCs w:val="21"/>
          <w:highlight w:val="none"/>
        </w:rPr>
        <w:t>的一切运输事项，相关费用应</w:t>
      </w:r>
      <w:r>
        <w:rPr>
          <w:rFonts w:hint="eastAsia" w:ascii="宋体" w:hAnsi="宋体"/>
          <w:color w:val="000000" w:themeColor="text1"/>
          <w:szCs w:val="21"/>
          <w:highlight w:val="none"/>
          <w:lang w:eastAsia="zh-CN"/>
        </w:rPr>
        <w:t>包含</w:t>
      </w:r>
      <w:r>
        <w:rPr>
          <w:rFonts w:hint="eastAsia" w:ascii="宋体" w:hAnsi="宋体"/>
          <w:color w:val="000000" w:themeColor="text1"/>
          <w:szCs w:val="21"/>
          <w:highlight w:val="none"/>
        </w:rPr>
        <w:t>在合同</w:t>
      </w:r>
      <w:r>
        <w:rPr>
          <w:rFonts w:hint="eastAsia" w:ascii="宋体" w:hAnsi="宋体"/>
          <w:color w:val="000000" w:themeColor="text1"/>
          <w:szCs w:val="21"/>
          <w:highlight w:val="none"/>
          <w:lang w:eastAsia="zh-CN"/>
        </w:rPr>
        <w:t>价款</w:t>
      </w:r>
      <w:r>
        <w:rPr>
          <w:rFonts w:hint="eastAsia" w:ascii="宋体" w:hAnsi="宋体"/>
          <w:color w:val="000000" w:themeColor="text1"/>
          <w:szCs w:val="21"/>
          <w:highlight w:val="none"/>
        </w:rPr>
        <w:t>中。</w:t>
      </w:r>
    </w:p>
    <w:p w14:paraId="02BBC923">
      <w:pPr>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.3 货物保险要求按</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规定执行</w:t>
      </w:r>
      <w:r>
        <w:rPr>
          <w:rFonts w:hint="eastAsia" w:ascii="宋体" w:hAnsi="宋体"/>
          <w:color w:val="000000" w:themeColor="text1"/>
          <w:szCs w:val="21"/>
          <w:highlight w:val="none"/>
        </w:rPr>
        <w:t>。</w:t>
      </w:r>
    </w:p>
    <w:p w14:paraId="0389A0C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 xml:space="preserve">.4 </w:t>
      </w:r>
      <w:r>
        <w:rPr>
          <w:rFonts w:hint="eastAsia" w:ascii="宋体" w:hAnsi="宋体"/>
          <w:color w:val="000000" w:themeColor="text1"/>
          <w:szCs w:val="21"/>
          <w:highlight w:val="none"/>
          <w:lang w:val="en-US" w:eastAsia="zh-CN"/>
        </w:rPr>
        <w:t>除采购活动</w:t>
      </w:r>
      <w:r>
        <w:rPr>
          <w:rFonts w:hint="eastAsia" w:ascii="宋体" w:hAnsi="宋体"/>
          <w:color w:val="000000" w:themeColor="text1"/>
          <w:szCs w:val="21"/>
          <w:highlight w:val="none"/>
        </w:rPr>
        <w:t>对商品包装</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快递包装</w:t>
      </w:r>
      <w:r>
        <w:rPr>
          <w:rFonts w:hint="eastAsia" w:ascii="宋体" w:hAnsi="宋体"/>
          <w:color w:val="000000" w:themeColor="text1"/>
          <w:szCs w:val="21"/>
          <w:highlight w:val="none"/>
          <w:lang w:val="en-US" w:eastAsia="zh-CN"/>
        </w:rPr>
        <w:t>达成具体约定外</w:t>
      </w:r>
      <w:r>
        <w:rPr>
          <w:rFonts w:hint="eastAsia" w:ascii="宋体" w:hAnsi="宋体"/>
          <w:color w:val="000000" w:themeColor="text1"/>
          <w:szCs w:val="21"/>
          <w:highlight w:val="none"/>
        </w:rPr>
        <w:t>，乙方提供产品及相关快递服务</w:t>
      </w:r>
      <w:r>
        <w:rPr>
          <w:rFonts w:hint="eastAsia" w:ascii="宋体" w:hAnsi="宋体"/>
          <w:color w:val="000000" w:themeColor="text1"/>
          <w:szCs w:val="21"/>
          <w:highlight w:val="none"/>
          <w:lang w:val="en-US" w:eastAsia="zh-CN"/>
        </w:rPr>
        <w:t>涉及到</w:t>
      </w:r>
      <w:r>
        <w:rPr>
          <w:rFonts w:hint="eastAsia" w:ascii="宋体" w:hAnsi="宋体"/>
          <w:color w:val="000000" w:themeColor="text1"/>
          <w:szCs w:val="21"/>
          <w:highlight w:val="none"/>
        </w:rPr>
        <w:t>具体包装要求</w:t>
      </w:r>
      <w:r>
        <w:rPr>
          <w:rFonts w:hint="eastAsia" w:ascii="宋体" w:hAnsi="宋体"/>
          <w:color w:val="000000" w:themeColor="text1"/>
          <w:szCs w:val="21"/>
          <w:highlight w:val="none"/>
          <w:lang w:val="en-US" w:eastAsia="zh-CN"/>
        </w:rPr>
        <w:t>的，</w:t>
      </w:r>
      <w:r>
        <w:rPr>
          <w:rFonts w:hint="eastAsia" w:ascii="宋体" w:hAnsi="宋体"/>
          <w:color w:val="000000" w:themeColor="text1"/>
          <w:szCs w:val="21"/>
          <w:highlight w:val="none"/>
        </w:rPr>
        <w:t>应</w:t>
      </w:r>
      <w:r>
        <w:rPr>
          <w:rFonts w:hint="eastAsia" w:ascii="宋体" w:hAnsi="宋体"/>
          <w:color w:val="000000" w:themeColor="text1"/>
          <w:szCs w:val="21"/>
          <w:highlight w:val="none"/>
          <w:lang w:val="en-US" w:eastAsia="zh-CN"/>
        </w:rPr>
        <w:t>不低于</w:t>
      </w:r>
      <w:r>
        <w:rPr>
          <w:rFonts w:hint="eastAsia" w:ascii="宋体" w:hAnsi="宋体"/>
          <w:color w:val="000000" w:themeColor="text1"/>
          <w:szCs w:val="21"/>
          <w:highlight w:val="none"/>
        </w:rPr>
        <w:t>《商品包装政府采购需求标准（试行）</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快递包装政府采购需求标准（试行）》</w:t>
      </w:r>
      <w:r>
        <w:rPr>
          <w:rFonts w:hint="eastAsia" w:ascii="宋体" w:hAnsi="宋体"/>
          <w:color w:val="000000" w:themeColor="text1"/>
          <w:szCs w:val="21"/>
          <w:highlight w:val="none"/>
          <w:lang w:val="en-US" w:eastAsia="zh-CN"/>
        </w:rPr>
        <w:t>标准</w:t>
      </w:r>
      <w:r>
        <w:rPr>
          <w:rFonts w:hint="eastAsia" w:ascii="宋体" w:hAnsi="宋体"/>
          <w:color w:val="000000" w:themeColor="text1"/>
          <w:szCs w:val="21"/>
          <w:highlight w:val="none"/>
        </w:rPr>
        <w:t>，并作为履约验收的内容，必要时甲方可以要求乙方在履约验收环节出具检测报告。</w:t>
      </w:r>
    </w:p>
    <w:p w14:paraId="128CB0D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rPr>
      </w:pPr>
      <w:r>
        <w:rPr>
          <w:rFonts w:hint="eastAsia" w:ascii="宋体" w:hAnsi="宋体"/>
          <w:color w:val="000000" w:themeColor="text1"/>
          <w:szCs w:val="21"/>
          <w:highlight w:val="none"/>
          <w:lang w:val="en-US" w:eastAsia="zh-CN"/>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6124894E">
      <w:pPr>
        <w:pStyle w:val="56"/>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78BE8E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rPr>
        <w:t>8</w:t>
      </w:r>
      <w:r>
        <w:rPr>
          <w:rFonts w:hint="eastAsia" w:ascii="宋体" w:hAnsi="宋体"/>
          <w:b/>
          <w:color w:val="000000" w:themeColor="text1"/>
          <w:sz w:val="24"/>
          <w:highlight w:val="none"/>
          <w:lang w:val="en-US" w:eastAsia="zh-CN"/>
        </w:rPr>
        <w:t xml:space="preserve">. </w:t>
      </w:r>
      <w:r>
        <w:rPr>
          <w:rFonts w:hint="eastAsia" w:ascii="宋体" w:hAnsi="宋体"/>
          <w:b/>
          <w:color w:val="auto"/>
          <w:sz w:val="24"/>
          <w:highlight w:val="none"/>
        </w:rPr>
        <w:t>质量标准和保证</w:t>
      </w:r>
    </w:p>
    <w:p w14:paraId="29FCDFE0">
      <w:pPr>
        <w:pStyle w:val="2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C0AFEF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38BDAFD">
      <w:pPr>
        <w:pStyle w:val="2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671A2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265560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A964C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38496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E25A0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E92D3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4C89D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rPr>
        <w:t>的违约责任</w:t>
      </w:r>
      <w:r>
        <w:rPr>
          <w:rFonts w:hint="eastAsia" w:ascii="宋体" w:hAnsi="宋体"/>
          <w:color w:val="auto"/>
          <w:szCs w:val="21"/>
          <w:highlight w:val="none"/>
        </w:rPr>
        <w:t>。</w:t>
      </w:r>
    </w:p>
    <w:p w14:paraId="2594B202">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794D3D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rPr>
        <w:t xml:space="preserve"> </w:t>
      </w:r>
      <w:r>
        <w:rPr>
          <w:rFonts w:hint="eastAsia" w:ascii="宋体" w:hAnsi="宋体"/>
          <w:b/>
          <w:bCs/>
          <w:color w:val="auto"/>
          <w:sz w:val="24"/>
          <w:highlight w:val="none"/>
        </w:rPr>
        <w:t>权利瑕疵担保</w:t>
      </w:r>
    </w:p>
    <w:p w14:paraId="57EBE00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9</w:t>
      </w:r>
      <w:r>
        <w:rPr>
          <w:rFonts w:hint="eastAsia" w:ascii="宋体" w:hAnsi="宋体"/>
          <w:color w:val="000000" w:themeColor="text1"/>
          <w:szCs w:val="21"/>
          <w:highlight w:val="none"/>
        </w:rPr>
        <w:t>.1 乙方保证对其出售的货物享有合法的权利。</w:t>
      </w:r>
    </w:p>
    <w:p w14:paraId="3EE44F9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9</w:t>
      </w:r>
      <w:r>
        <w:rPr>
          <w:rFonts w:hint="eastAsia" w:ascii="宋体" w:hAnsi="宋体"/>
          <w:color w:val="000000" w:themeColor="text1"/>
          <w:szCs w:val="21"/>
          <w:highlight w:val="none"/>
        </w:rPr>
        <w:t xml:space="preserve">.2 </w:t>
      </w:r>
      <w:r>
        <w:rPr>
          <w:rFonts w:hint="eastAsia" w:ascii="宋体" w:hAnsi="宋体" w:eastAsia="宋体" w:cs="宋体"/>
          <w:szCs w:val="15"/>
          <w:highlight w:val="none"/>
        </w:rPr>
        <w:t>乙方保证在交付的货物上不存在抵押权等担保物权。</w:t>
      </w:r>
    </w:p>
    <w:p w14:paraId="76CA288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9</w:t>
      </w:r>
      <w:r>
        <w:rPr>
          <w:rFonts w:hint="eastAsia" w:ascii="宋体" w:hAnsi="宋体"/>
          <w:color w:val="000000" w:themeColor="text1"/>
          <w:szCs w:val="21"/>
          <w:highlight w:val="none"/>
        </w:rPr>
        <w:t>.3 如甲方使用</w:t>
      </w:r>
      <w:r>
        <w:rPr>
          <w:rFonts w:hint="eastAsia" w:ascii="宋体" w:hAnsi="宋体"/>
          <w:color w:val="000000" w:themeColor="text1"/>
          <w:szCs w:val="21"/>
          <w:highlight w:val="none"/>
          <w:lang w:val="en-US" w:eastAsia="zh-CN"/>
        </w:rPr>
        <w:t>上述</w:t>
      </w:r>
      <w:r>
        <w:rPr>
          <w:rFonts w:hint="eastAsia" w:ascii="宋体" w:hAnsi="宋体"/>
          <w:color w:val="000000" w:themeColor="text1"/>
          <w:szCs w:val="21"/>
          <w:highlight w:val="none"/>
        </w:rPr>
        <w:t>货物构成</w:t>
      </w:r>
      <w:r>
        <w:rPr>
          <w:rFonts w:hint="eastAsia" w:ascii="宋体" w:hAnsi="宋体"/>
          <w:color w:val="000000" w:themeColor="text1"/>
          <w:szCs w:val="21"/>
          <w:highlight w:val="none"/>
          <w:lang w:val="en-US" w:eastAsia="zh-CN"/>
        </w:rPr>
        <w:t>对第三人</w:t>
      </w:r>
      <w:r>
        <w:rPr>
          <w:rFonts w:hint="eastAsia" w:ascii="宋体" w:hAnsi="宋体"/>
          <w:color w:val="000000" w:themeColor="text1"/>
          <w:szCs w:val="21"/>
          <w:highlight w:val="none"/>
        </w:rPr>
        <w:t>侵权的，则由乙方承担全部责任。</w:t>
      </w:r>
    </w:p>
    <w:p w14:paraId="25776D97">
      <w:p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w:t>
      </w:r>
      <w:r>
        <w:rPr>
          <w:rFonts w:hint="eastAsia" w:ascii="宋体" w:hAnsi="宋体"/>
          <w:b/>
          <w:bCs/>
          <w:color w:val="000000" w:themeColor="text1"/>
          <w:sz w:val="24"/>
          <w:highlight w:val="none"/>
          <w:lang w:eastAsia="zh-CN"/>
        </w:rPr>
        <w:t>0</w:t>
      </w:r>
      <w:r>
        <w:rPr>
          <w:rFonts w:hint="eastAsia" w:ascii="宋体" w:hAnsi="宋体"/>
          <w:b/>
          <w:bCs/>
          <w:color w:val="000000" w:themeColor="text1"/>
          <w:sz w:val="24"/>
          <w:highlight w:val="none"/>
        </w:rPr>
        <w:t>.</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知识产权保护</w:t>
      </w:r>
    </w:p>
    <w:p w14:paraId="64A776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rPr>
        <w:t>1</w:t>
      </w:r>
      <w:r>
        <w:rPr>
          <w:rFonts w:hint="eastAsia" w:ascii="宋体" w:hAnsi="宋体"/>
          <w:color w:val="000000" w:themeColor="text1"/>
          <w:szCs w:val="21"/>
          <w:highlight w:val="none"/>
          <w:lang w:eastAsia="zh-CN"/>
        </w:rPr>
        <w:t>0</w:t>
      </w:r>
      <w:r>
        <w:rPr>
          <w:rFonts w:hint="eastAsia" w:ascii="宋体" w:hAnsi="宋体"/>
          <w:color w:val="000000" w:themeColor="text1"/>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50"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150"/>
      <w:r>
        <w:rPr>
          <w:rFonts w:hint="eastAsia" w:ascii="宋体" w:hAnsi="宋体"/>
          <w:color w:val="auto"/>
          <w:szCs w:val="21"/>
          <w:highlight w:val="none"/>
        </w:rPr>
        <w:t>。</w:t>
      </w:r>
    </w:p>
    <w:p w14:paraId="43C8FD9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24FDE9F">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37D9C6F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6B9103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BA2A484">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333D7D7">
      <w:pPr>
        <w:pStyle w:val="1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BDF44BF">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135FF27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82ECE7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0D913E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FFABD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66F6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57083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E1D71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0498A3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139A94B8">
      <w:pPr>
        <w:pStyle w:val="56"/>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363F30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36F14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46E2D3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144DD34">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7F0977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4666B48">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8C02C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CBD038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13C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FFF81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24551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3DB2395">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2B8D27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8B9F7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12CD84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E929F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534EF5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7E676839">
      <w:pPr>
        <w:pStyle w:val="56"/>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1D6D384B">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44A09A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DC440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7F3C818">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4140B25D">
      <w:pPr>
        <w:pStyle w:val="5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25854EF">
      <w:pPr>
        <w:pStyle w:val="56"/>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2142D8F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A9163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2E0F8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03BEE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72BCF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F9687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ECCE2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176D0E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F6F061F">
      <w:pPr>
        <w:pStyle w:val="56"/>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27FBC9FF">
      <w:pPr>
        <w:pStyle w:val="56"/>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2261A8D1">
      <w:pPr>
        <w:pStyle w:val="56"/>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02046E64">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BF271DF">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1DD1C7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7223F0F">
      <w:pPr>
        <w:pStyle w:val="13"/>
        <w:spacing w:after="0" w:line="400" w:lineRule="exact"/>
        <w:ind w:firstLine="420" w:firstLineChars="200"/>
        <w:rPr>
          <w:rFonts w:hint="eastAsia" w:ascii="宋体" w:hAnsi="宋体" w:eastAsia="宋体" w:cs="Times New Roman"/>
          <w:b w:val="0"/>
          <w:color w:val="auto"/>
          <w:spacing w:val="0"/>
          <w:kern w:val="2"/>
          <w:sz w:val="21"/>
          <w:szCs w:val="21"/>
          <w:highlight w:val="none"/>
          <w:lang w:val="en-US" w:eastAsia="zh-CN" w:bidi="ar-SA"/>
        </w:rPr>
      </w:pPr>
      <w:r>
        <w:rPr>
          <w:rFonts w:hint="eastAsia" w:ascii="宋体" w:hAnsi="宋体" w:eastAsia="宋体" w:cs="Times New Roman"/>
          <w:b w:val="0"/>
          <w:color w:val="auto"/>
          <w:spacing w:val="0"/>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1BC59A3">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ED62276">
      <w:pPr>
        <w:pStyle w:val="56"/>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79DEC7D6">
      <w:pPr>
        <w:pStyle w:val="56"/>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482D3D61">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0BBEA24">
      <w:pPr>
        <w:pStyle w:val="56"/>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3017032B">
      <w:pPr>
        <w:pStyle w:val="56"/>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03B4C46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15BD6D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12C1B56">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7D1D06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6B5EF55">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151" w:name="_Toc20313"/>
    </w:p>
    <w:p w14:paraId="655BFD9A">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06ED4229">
      <w:pPr>
        <w:pStyle w:val="3"/>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151"/>
    </w:p>
    <w:tbl>
      <w:tblPr>
        <w:tblStyle w:val="3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3EA40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005312">
            <w:pPr>
              <w:adjustRightInd w:val="0"/>
              <w:snapToGrid w:val="0"/>
              <w:jc w:val="center"/>
              <w:rPr>
                <w:rFonts w:ascii="宋体" w:hAnsi="宋体"/>
                <w:szCs w:val="21"/>
                <w:highlight w:val="none"/>
              </w:rPr>
            </w:pPr>
            <w:r>
              <w:rPr>
                <w:rFonts w:hint="eastAsia" w:ascii="宋体" w:hAnsi="宋体"/>
                <w:szCs w:val="21"/>
                <w:highlight w:val="none"/>
              </w:rPr>
              <w:t>第二节</w:t>
            </w:r>
          </w:p>
          <w:p w14:paraId="7895817C">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39F30559">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41EEE16A">
            <w:pPr>
              <w:adjustRightInd w:val="0"/>
              <w:snapToGrid w:val="0"/>
              <w:jc w:val="left"/>
              <w:rPr>
                <w:rFonts w:ascii="宋体" w:hAnsi="宋体"/>
                <w:szCs w:val="21"/>
                <w:highlight w:val="none"/>
              </w:rPr>
            </w:pPr>
          </w:p>
        </w:tc>
      </w:tr>
      <w:tr w14:paraId="763AA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133880C">
            <w:pPr>
              <w:adjustRightInd w:val="0"/>
              <w:snapToGrid w:val="0"/>
              <w:jc w:val="center"/>
              <w:rPr>
                <w:rFonts w:ascii="宋体" w:hAnsi="宋体"/>
                <w:szCs w:val="21"/>
                <w:highlight w:val="none"/>
              </w:rPr>
            </w:pPr>
            <w:r>
              <w:rPr>
                <w:rFonts w:hint="eastAsia" w:ascii="宋体" w:hAnsi="宋体"/>
                <w:szCs w:val="21"/>
                <w:highlight w:val="none"/>
              </w:rPr>
              <w:t>第二节</w:t>
            </w:r>
          </w:p>
          <w:p w14:paraId="317E652C">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5DE958BC">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26A24A5A">
            <w:pPr>
              <w:adjustRightInd w:val="0"/>
              <w:snapToGrid w:val="0"/>
              <w:jc w:val="left"/>
              <w:rPr>
                <w:rFonts w:ascii="宋体" w:hAnsi="宋体" w:eastAsia="宋体" w:cs="Times New Roman"/>
                <w:kern w:val="2"/>
                <w:sz w:val="21"/>
                <w:szCs w:val="21"/>
                <w:highlight w:val="none"/>
                <w:lang w:val="en-US" w:eastAsia="zh-CN" w:bidi="ar-SA"/>
              </w:rPr>
            </w:pPr>
          </w:p>
        </w:tc>
      </w:tr>
      <w:tr w14:paraId="280DE5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919369">
            <w:pPr>
              <w:adjustRightInd w:val="0"/>
              <w:snapToGrid w:val="0"/>
              <w:jc w:val="center"/>
              <w:rPr>
                <w:rFonts w:ascii="宋体" w:hAnsi="宋体"/>
                <w:szCs w:val="21"/>
                <w:highlight w:val="none"/>
              </w:rPr>
            </w:pPr>
            <w:r>
              <w:rPr>
                <w:rFonts w:hint="eastAsia" w:ascii="宋体" w:hAnsi="宋体"/>
                <w:szCs w:val="21"/>
                <w:highlight w:val="none"/>
              </w:rPr>
              <w:t>第二节</w:t>
            </w:r>
          </w:p>
          <w:p w14:paraId="1D96B9C9">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07B8E53E">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0DA1D3F1">
            <w:pPr>
              <w:adjustRightInd w:val="0"/>
              <w:snapToGrid w:val="0"/>
              <w:jc w:val="left"/>
              <w:rPr>
                <w:rFonts w:ascii="宋体" w:hAnsi="宋体" w:eastAsia="宋体" w:cs="Times New Roman"/>
                <w:kern w:val="2"/>
                <w:sz w:val="21"/>
                <w:szCs w:val="21"/>
                <w:highlight w:val="none"/>
                <w:lang w:val="en-US" w:eastAsia="zh-CN" w:bidi="ar-SA"/>
              </w:rPr>
            </w:pPr>
          </w:p>
        </w:tc>
      </w:tr>
      <w:tr w14:paraId="14F3BD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D285BB">
            <w:pPr>
              <w:adjustRightInd w:val="0"/>
              <w:snapToGrid w:val="0"/>
              <w:jc w:val="center"/>
              <w:rPr>
                <w:rFonts w:ascii="宋体" w:hAnsi="宋体"/>
                <w:szCs w:val="21"/>
                <w:highlight w:val="none"/>
              </w:rPr>
            </w:pPr>
            <w:r>
              <w:rPr>
                <w:rFonts w:hint="eastAsia" w:ascii="宋体" w:hAnsi="宋体"/>
                <w:szCs w:val="21"/>
                <w:highlight w:val="none"/>
              </w:rPr>
              <w:t>第二节</w:t>
            </w:r>
          </w:p>
          <w:p w14:paraId="0CF6D604">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1AA9D327">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7003BBE0">
            <w:pPr>
              <w:adjustRightInd w:val="0"/>
              <w:snapToGrid w:val="0"/>
              <w:jc w:val="left"/>
              <w:rPr>
                <w:rFonts w:ascii="宋体" w:hAnsi="宋体" w:eastAsia="宋体" w:cs="Times New Roman"/>
                <w:kern w:val="2"/>
                <w:sz w:val="21"/>
                <w:szCs w:val="21"/>
                <w:highlight w:val="none"/>
                <w:lang w:val="en-US" w:eastAsia="zh-CN" w:bidi="ar-SA"/>
              </w:rPr>
            </w:pPr>
          </w:p>
        </w:tc>
      </w:tr>
      <w:tr w14:paraId="31BB1B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0D540E">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0680B739">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221BF9A5">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77BC451D">
            <w:pPr>
              <w:adjustRightInd w:val="0"/>
              <w:snapToGrid w:val="0"/>
              <w:jc w:val="left"/>
              <w:rPr>
                <w:rFonts w:ascii="宋体" w:hAnsi="宋体" w:eastAsia="宋体" w:cs="Times New Roman"/>
                <w:kern w:val="2"/>
                <w:sz w:val="21"/>
                <w:szCs w:val="21"/>
                <w:highlight w:val="none"/>
                <w:lang w:val="en-US" w:eastAsia="zh-CN" w:bidi="ar-SA"/>
              </w:rPr>
            </w:pPr>
          </w:p>
        </w:tc>
      </w:tr>
      <w:tr w14:paraId="582F80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F21373">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30FE5319">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1E0888C8">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672C29E8">
            <w:pPr>
              <w:adjustRightInd w:val="0"/>
              <w:snapToGrid w:val="0"/>
              <w:jc w:val="left"/>
              <w:rPr>
                <w:rFonts w:ascii="宋体" w:hAnsi="宋体" w:eastAsia="宋体" w:cs="Times New Roman"/>
                <w:kern w:val="2"/>
                <w:sz w:val="21"/>
                <w:szCs w:val="21"/>
                <w:highlight w:val="none"/>
                <w:lang w:val="en-US" w:eastAsia="zh-CN" w:bidi="ar-SA"/>
              </w:rPr>
            </w:pPr>
          </w:p>
        </w:tc>
      </w:tr>
      <w:tr w14:paraId="1F227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36760FD">
            <w:pPr>
              <w:adjustRightInd w:val="0"/>
              <w:snapToGrid w:val="0"/>
              <w:jc w:val="center"/>
              <w:rPr>
                <w:rFonts w:ascii="宋体" w:hAnsi="宋体"/>
                <w:szCs w:val="21"/>
                <w:highlight w:val="none"/>
              </w:rPr>
            </w:pPr>
            <w:r>
              <w:rPr>
                <w:rFonts w:hint="eastAsia" w:ascii="宋体" w:hAnsi="宋体"/>
                <w:szCs w:val="21"/>
                <w:highlight w:val="none"/>
              </w:rPr>
              <w:t>第二节</w:t>
            </w:r>
          </w:p>
          <w:p w14:paraId="4D5A184D">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7786C034">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5573B9EB">
            <w:pPr>
              <w:rPr>
                <w:highlight w:val="none"/>
              </w:rPr>
            </w:pPr>
          </w:p>
        </w:tc>
      </w:tr>
      <w:tr w14:paraId="6F023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23BA181">
            <w:pPr>
              <w:adjustRightInd w:val="0"/>
              <w:snapToGrid w:val="0"/>
              <w:jc w:val="center"/>
              <w:rPr>
                <w:rFonts w:hint="eastAsia" w:ascii="宋体" w:hAnsi="宋体"/>
                <w:szCs w:val="21"/>
                <w:highlight w:val="none"/>
              </w:rPr>
            </w:pPr>
          </w:p>
        </w:tc>
        <w:tc>
          <w:tcPr>
            <w:tcW w:w="1742" w:type="dxa"/>
            <w:vAlign w:val="center"/>
          </w:tcPr>
          <w:p w14:paraId="66EFEBA7">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7EC6F682">
            <w:pPr>
              <w:rPr>
                <w:rFonts w:hint="eastAsia"/>
                <w:highlight w:val="none"/>
              </w:rPr>
            </w:pPr>
          </w:p>
        </w:tc>
      </w:tr>
      <w:tr w14:paraId="1D06D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562322B">
            <w:pPr>
              <w:adjustRightInd w:val="0"/>
              <w:snapToGrid w:val="0"/>
              <w:jc w:val="center"/>
              <w:rPr>
                <w:rFonts w:ascii="宋体" w:hAnsi="宋体"/>
                <w:szCs w:val="21"/>
                <w:highlight w:val="none"/>
              </w:rPr>
            </w:pPr>
            <w:r>
              <w:rPr>
                <w:rFonts w:hint="eastAsia" w:ascii="宋体" w:hAnsi="宋体"/>
                <w:szCs w:val="21"/>
                <w:highlight w:val="none"/>
              </w:rPr>
              <w:t>第二节</w:t>
            </w:r>
          </w:p>
          <w:p w14:paraId="1E50E04D">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5AF40F97">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7D8947C8">
            <w:pPr>
              <w:rPr>
                <w:rFonts w:hint="eastAsia"/>
                <w:highlight w:val="none"/>
              </w:rPr>
            </w:pPr>
          </w:p>
        </w:tc>
      </w:tr>
      <w:tr w14:paraId="5243F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1845E16">
            <w:pPr>
              <w:adjustRightInd w:val="0"/>
              <w:snapToGrid w:val="0"/>
              <w:jc w:val="center"/>
              <w:rPr>
                <w:rFonts w:ascii="宋体" w:hAnsi="宋体"/>
                <w:szCs w:val="21"/>
                <w:highlight w:val="none"/>
              </w:rPr>
            </w:pPr>
            <w:r>
              <w:rPr>
                <w:rFonts w:hint="eastAsia" w:ascii="宋体" w:hAnsi="宋体"/>
                <w:szCs w:val="21"/>
                <w:highlight w:val="none"/>
              </w:rPr>
              <w:t>第二节</w:t>
            </w:r>
          </w:p>
          <w:p w14:paraId="3C8486DD">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00A53AAC">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0DA60924">
            <w:pPr>
              <w:rPr>
                <w:rFonts w:hint="eastAsia"/>
                <w:highlight w:val="none"/>
              </w:rPr>
            </w:pPr>
          </w:p>
        </w:tc>
      </w:tr>
      <w:tr w14:paraId="710F62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FC421B">
            <w:pPr>
              <w:adjustRightInd w:val="0"/>
              <w:snapToGrid w:val="0"/>
              <w:jc w:val="center"/>
              <w:rPr>
                <w:rFonts w:ascii="宋体" w:hAnsi="宋体"/>
                <w:szCs w:val="21"/>
                <w:highlight w:val="none"/>
              </w:rPr>
            </w:pPr>
            <w:r>
              <w:rPr>
                <w:rFonts w:hint="eastAsia" w:ascii="宋体" w:hAnsi="宋体"/>
                <w:szCs w:val="21"/>
                <w:highlight w:val="none"/>
              </w:rPr>
              <w:t>第二节</w:t>
            </w:r>
          </w:p>
          <w:p w14:paraId="5DFD315B">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1B3BA54B">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02B52516">
            <w:pPr>
              <w:autoSpaceDE w:val="0"/>
              <w:autoSpaceDN w:val="0"/>
              <w:adjustRightInd w:val="0"/>
              <w:snapToGrid w:val="0"/>
              <w:ind w:firstLine="420" w:firstLineChars="200"/>
              <w:jc w:val="left"/>
              <w:rPr>
                <w:rFonts w:ascii="宋体" w:hAnsi="宋体"/>
                <w:szCs w:val="21"/>
                <w:highlight w:val="none"/>
              </w:rPr>
            </w:pPr>
          </w:p>
        </w:tc>
      </w:tr>
      <w:tr w14:paraId="4495F6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DAAA6F">
            <w:pPr>
              <w:adjustRightInd w:val="0"/>
              <w:snapToGrid w:val="0"/>
              <w:jc w:val="center"/>
              <w:rPr>
                <w:rFonts w:ascii="宋体" w:hAnsi="宋体"/>
                <w:szCs w:val="21"/>
                <w:highlight w:val="none"/>
              </w:rPr>
            </w:pPr>
            <w:r>
              <w:rPr>
                <w:rFonts w:hint="eastAsia" w:ascii="宋体" w:hAnsi="宋体"/>
                <w:szCs w:val="21"/>
                <w:highlight w:val="none"/>
              </w:rPr>
              <w:t>第二节</w:t>
            </w:r>
          </w:p>
          <w:p w14:paraId="64B87A37">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656EEBD9">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3E6EEC4B">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3BB75D4B">
            <w:pPr>
              <w:adjustRightInd w:val="0"/>
              <w:snapToGrid w:val="0"/>
              <w:jc w:val="left"/>
              <w:rPr>
                <w:rFonts w:ascii="宋体" w:hAnsi="宋体"/>
                <w:szCs w:val="21"/>
                <w:highlight w:val="none"/>
              </w:rPr>
            </w:pPr>
          </w:p>
        </w:tc>
      </w:tr>
      <w:tr w14:paraId="6936F7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C1CC5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0EC262E8">
            <w:pPr>
              <w:pStyle w:val="56"/>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4F546815">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6D6B2A1E">
            <w:pPr>
              <w:adjustRightInd w:val="0"/>
              <w:snapToGrid w:val="0"/>
              <w:jc w:val="left"/>
              <w:rPr>
                <w:rFonts w:ascii="宋体" w:hAnsi="宋体"/>
                <w:szCs w:val="21"/>
                <w:highlight w:val="none"/>
              </w:rPr>
            </w:pPr>
          </w:p>
        </w:tc>
      </w:tr>
      <w:tr w14:paraId="41572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AE4AF0E">
            <w:pPr>
              <w:adjustRightInd w:val="0"/>
              <w:snapToGrid w:val="0"/>
              <w:jc w:val="center"/>
              <w:rPr>
                <w:rFonts w:ascii="宋体" w:hAnsi="宋体"/>
                <w:szCs w:val="21"/>
                <w:highlight w:val="none"/>
              </w:rPr>
            </w:pPr>
            <w:r>
              <w:rPr>
                <w:rFonts w:hint="eastAsia" w:ascii="宋体" w:hAnsi="宋体"/>
                <w:szCs w:val="21"/>
                <w:highlight w:val="none"/>
              </w:rPr>
              <w:t>第二节</w:t>
            </w:r>
          </w:p>
          <w:p w14:paraId="6FF3AA3E">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29279552">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46D0035F">
            <w:pPr>
              <w:adjustRightInd w:val="0"/>
              <w:snapToGrid w:val="0"/>
              <w:jc w:val="left"/>
              <w:rPr>
                <w:rFonts w:ascii="宋体" w:hAnsi="宋体"/>
                <w:szCs w:val="21"/>
                <w:highlight w:val="none"/>
              </w:rPr>
            </w:pPr>
          </w:p>
        </w:tc>
      </w:tr>
      <w:tr w14:paraId="243348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1CCAA59">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226EC55A">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16FC6FF2">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3E54DD0B">
            <w:pPr>
              <w:adjustRightInd w:val="0"/>
              <w:snapToGrid w:val="0"/>
              <w:jc w:val="left"/>
              <w:rPr>
                <w:rFonts w:ascii="宋体" w:hAnsi="宋体"/>
                <w:szCs w:val="21"/>
                <w:highlight w:val="none"/>
              </w:rPr>
            </w:pPr>
          </w:p>
        </w:tc>
      </w:tr>
      <w:tr w14:paraId="16B266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184C50">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DD59602">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6292410F">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24922E59">
            <w:pPr>
              <w:adjustRightInd w:val="0"/>
              <w:snapToGrid w:val="0"/>
              <w:jc w:val="left"/>
              <w:rPr>
                <w:rFonts w:ascii="宋体" w:hAnsi="宋体"/>
                <w:szCs w:val="21"/>
                <w:highlight w:val="none"/>
              </w:rPr>
            </w:pPr>
          </w:p>
        </w:tc>
      </w:tr>
      <w:tr w14:paraId="4C9DA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769C428">
            <w:pPr>
              <w:adjustRightInd w:val="0"/>
              <w:snapToGrid w:val="0"/>
              <w:jc w:val="center"/>
              <w:rPr>
                <w:rFonts w:ascii="宋体" w:hAnsi="宋体"/>
                <w:szCs w:val="21"/>
                <w:highlight w:val="none"/>
              </w:rPr>
            </w:pPr>
            <w:r>
              <w:rPr>
                <w:rFonts w:hint="eastAsia" w:ascii="宋体" w:hAnsi="宋体"/>
                <w:szCs w:val="21"/>
                <w:highlight w:val="none"/>
              </w:rPr>
              <w:t>第二节</w:t>
            </w:r>
          </w:p>
          <w:p w14:paraId="76A2253F">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3F1615CB">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18DD4A80">
            <w:pPr>
              <w:adjustRightInd w:val="0"/>
              <w:snapToGrid w:val="0"/>
              <w:jc w:val="left"/>
              <w:rPr>
                <w:rFonts w:ascii="宋体" w:hAnsi="宋体"/>
                <w:szCs w:val="21"/>
                <w:highlight w:val="none"/>
              </w:rPr>
            </w:pPr>
          </w:p>
        </w:tc>
      </w:tr>
      <w:tr w14:paraId="2B738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96DAA81">
            <w:pPr>
              <w:adjustRightInd w:val="0"/>
              <w:snapToGrid w:val="0"/>
              <w:jc w:val="center"/>
              <w:rPr>
                <w:rFonts w:ascii="宋体" w:hAnsi="宋体"/>
                <w:szCs w:val="21"/>
                <w:highlight w:val="none"/>
              </w:rPr>
            </w:pPr>
            <w:r>
              <w:rPr>
                <w:rFonts w:hint="eastAsia" w:ascii="宋体" w:hAnsi="宋体"/>
                <w:szCs w:val="21"/>
                <w:highlight w:val="none"/>
              </w:rPr>
              <w:t>第二节</w:t>
            </w:r>
          </w:p>
          <w:p w14:paraId="37E99BDF">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60963FE6">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49BBEC2B">
            <w:pPr>
              <w:adjustRightInd w:val="0"/>
              <w:snapToGrid w:val="0"/>
              <w:jc w:val="left"/>
              <w:rPr>
                <w:rFonts w:ascii="宋体" w:hAnsi="宋体"/>
                <w:szCs w:val="21"/>
                <w:highlight w:val="none"/>
              </w:rPr>
            </w:pPr>
          </w:p>
        </w:tc>
      </w:tr>
      <w:tr w14:paraId="66337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7E429F1B">
            <w:pPr>
              <w:adjustRightInd w:val="0"/>
              <w:snapToGrid w:val="0"/>
              <w:jc w:val="center"/>
              <w:rPr>
                <w:rFonts w:ascii="宋体" w:hAnsi="宋体"/>
                <w:szCs w:val="21"/>
                <w:highlight w:val="none"/>
              </w:rPr>
            </w:pPr>
            <w:r>
              <w:rPr>
                <w:rFonts w:hint="eastAsia" w:ascii="宋体" w:hAnsi="宋体"/>
                <w:szCs w:val="21"/>
                <w:highlight w:val="none"/>
              </w:rPr>
              <w:t>第二节</w:t>
            </w:r>
          </w:p>
          <w:p w14:paraId="29A1F7B1">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4685D72A">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33E3F7E6">
            <w:pPr>
              <w:adjustRightInd w:val="0"/>
              <w:snapToGrid w:val="0"/>
              <w:jc w:val="left"/>
              <w:rPr>
                <w:rFonts w:ascii="宋体" w:hAnsi="宋体"/>
                <w:szCs w:val="21"/>
                <w:highlight w:val="none"/>
              </w:rPr>
            </w:pPr>
          </w:p>
        </w:tc>
      </w:tr>
      <w:tr w14:paraId="79A93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D3E8C4">
            <w:pPr>
              <w:adjustRightInd w:val="0"/>
              <w:snapToGrid w:val="0"/>
              <w:jc w:val="center"/>
              <w:rPr>
                <w:rFonts w:ascii="宋体" w:hAnsi="宋体"/>
                <w:szCs w:val="21"/>
                <w:highlight w:val="none"/>
              </w:rPr>
            </w:pPr>
            <w:r>
              <w:rPr>
                <w:rFonts w:hint="eastAsia" w:ascii="宋体" w:hAnsi="宋体"/>
                <w:szCs w:val="21"/>
                <w:highlight w:val="none"/>
              </w:rPr>
              <w:t>第二节</w:t>
            </w:r>
          </w:p>
          <w:p w14:paraId="22EEF174">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3B8814B5">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59CD9697">
            <w:pPr>
              <w:adjustRightInd w:val="0"/>
              <w:snapToGrid w:val="0"/>
              <w:jc w:val="left"/>
              <w:rPr>
                <w:rFonts w:ascii="宋体" w:hAnsi="宋体"/>
                <w:szCs w:val="21"/>
                <w:highlight w:val="none"/>
              </w:rPr>
            </w:pPr>
          </w:p>
        </w:tc>
      </w:tr>
      <w:tr w14:paraId="53289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501973">
            <w:pPr>
              <w:adjustRightInd w:val="0"/>
              <w:snapToGrid w:val="0"/>
              <w:jc w:val="center"/>
              <w:rPr>
                <w:rFonts w:ascii="宋体" w:hAnsi="宋体"/>
                <w:szCs w:val="21"/>
                <w:highlight w:val="none"/>
              </w:rPr>
            </w:pPr>
            <w:r>
              <w:rPr>
                <w:rFonts w:hint="eastAsia" w:ascii="宋体" w:hAnsi="宋体"/>
                <w:szCs w:val="21"/>
                <w:highlight w:val="none"/>
              </w:rPr>
              <w:t>第二节</w:t>
            </w:r>
          </w:p>
          <w:p w14:paraId="58AC38E3">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4B4BFCB8">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6E16D9BD">
            <w:pPr>
              <w:adjustRightInd w:val="0"/>
              <w:snapToGrid w:val="0"/>
              <w:jc w:val="left"/>
              <w:rPr>
                <w:rFonts w:ascii="宋体" w:hAnsi="宋体"/>
                <w:szCs w:val="21"/>
                <w:highlight w:val="none"/>
                <w:u w:val="single"/>
              </w:rPr>
            </w:pPr>
          </w:p>
        </w:tc>
      </w:tr>
      <w:tr w14:paraId="043E1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5F14B5">
            <w:pPr>
              <w:adjustRightInd w:val="0"/>
              <w:snapToGrid w:val="0"/>
              <w:jc w:val="center"/>
              <w:rPr>
                <w:rFonts w:ascii="宋体" w:hAnsi="宋体"/>
                <w:szCs w:val="21"/>
                <w:highlight w:val="none"/>
              </w:rPr>
            </w:pPr>
            <w:r>
              <w:rPr>
                <w:rFonts w:hint="eastAsia" w:ascii="宋体" w:hAnsi="宋体"/>
                <w:szCs w:val="21"/>
                <w:highlight w:val="none"/>
              </w:rPr>
              <w:t>第二节</w:t>
            </w:r>
          </w:p>
          <w:p w14:paraId="63C8294D">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60264657">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08C43682">
            <w:pPr>
              <w:adjustRightInd w:val="0"/>
              <w:snapToGrid w:val="0"/>
              <w:jc w:val="left"/>
              <w:rPr>
                <w:rFonts w:ascii="宋体" w:hAnsi="宋体"/>
                <w:szCs w:val="21"/>
                <w:highlight w:val="none"/>
                <w:u w:val="single"/>
              </w:rPr>
            </w:pPr>
          </w:p>
        </w:tc>
      </w:tr>
      <w:tr w14:paraId="7FD7AD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A633923">
            <w:pPr>
              <w:adjustRightInd w:val="0"/>
              <w:snapToGrid w:val="0"/>
              <w:jc w:val="center"/>
              <w:rPr>
                <w:rFonts w:ascii="宋体" w:hAnsi="宋体"/>
                <w:szCs w:val="21"/>
                <w:highlight w:val="none"/>
              </w:rPr>
            </w:pPr>
            <w:r>
              <w:rPr>
                <w:rFonts w:hint="eastAsia" w:ascii="宋体" w:hAnsi="宋体"/>
                <w:szCs w:val="21"/>
                <w:highlight w:val="none"/>
              </w:rPr>
              <w:t>第二节</w:t>
            </w:r>
          </w:p>
          <w:p w14:paraId="5B7D48E4">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698F4AEE">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44F49015">
            <w:pPr>
              <w:adjustRightInd w:val="0"/>
              <w:snapToGrid w:val="0"/>
              <w:jc w:val="left"/>
              <w:rPr>
                <w:rFonts w:ascii="宋体" w:hAnsi="宋体"/>
                <w:szCs w:val="21"/>
                <w:highlight w:val="none"/>
                <w:u w:val="single"/>
              </w:rPr>
            </w:pPr>
          </w:p>
        </w:tc>
      </w:tr>
      <w:tr w14:paraId="740A2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7475655">
            <w:pPr>
              <w:adjustRightInd w:val="0"/>
              <w:snapToGrid w:val="0"/>
              <w:jc w:val="center"/>
              <w:rPr>
                <w:rFonts w:ascii="宋体" w:hAnsi="宋体"/>
                <w:szCs w:val="21"/>
                <w:highlight w:val="none"/>
              </w:rPr>
            </w:pPr>
            <w:r>
              <w:rPr>
                <w:rFonts w:hint="eastAsia" w:ascii="宋体" w:hAnsi="宋体"/>
                <w:szCs w:val="21"/>
                <w:highlight w:val="none"/>
              </w:rPr>
              <w:t>第二节</w:t>
            </w:r>
          </w:p>
          <w:p w14:paraId="72B8DD94">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3B636B9">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28B5F56F">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73A328B9">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2E851DA0">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31FCD9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19D34F3">
            <w:pPr>
              <w:adjustRightInd w:val="0"/>
              <w:snapToGrid w:val="0"/>
              <w:jc w:val="center"/>
              <w:rPr>
                <w:rFonts w:ascii="宋体" w:hAnsi="宋体"/>
                <w:szCs w:val="21"/>
                <w:highlight w:val="none"/>
              </w:rPr>
            </w:pPr>
            <w:r>
              <w:rPr>
                <w:rFonts w:hint="eastAsia" w:ascii="宋体" w:hAnsi="宋体"/>
                <w:szCs w:val="21"/>
                <w:highlight w:val="none"/>
              </w:rPr>
              <w:t>第二节</w:t>
            </w:r>
          </w:p>
          <w:p w14:paraId="2B7BB67D">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3F27E4EF">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49F128BD">
            <w:pPr>
              <w:adjustRightInd w:val="0"/>
              <w:snapToGrid w:val="0"/>
              <w:jc w:val="left"/>
              <w:rPr>
                <w:rFonts w:hint="default" w:ascii="宋体" w:hAnsi="宋体" w:eastAsia="宋体"/>
                <w:szCs w:val="21"/>
                <w:highlight w:val="none"/>
                <w:lang w:val="en-US" w:eastAsia="zh-CN"/>
              </w:rPr>
            </w:pPr>
          </w:p>
        </w:tc>
      </w:tr>
    </w:tbl>
    <w:p w14:paraId="02237A06">
      <w:pPr>
        <w:rPr>
          <w:highlight w:val="none"/>
        </w:rPr>
      </w:pPr>
    </w:p>
    <w:p w14:paraId="0D3AF290">
      <w:pPr>
        <w:rPr>
          <w:highlight w:val="none"/>
        </w:rPr>
      </w:pPr>
    </w:p>
    <w:p w14:paraId="214FCE6C">
      <w:pPr>
        <w:rPr>
          <w:highlight w:val="none"/>
        </w:rPr>
      </w:pPr>
    </w:p>
    <w:p w14:paraId="718376DE">
      <w:pPr>
        <w:rPr>
          <w:highlight w:val="none"/>
        </w:rPr>
      </w:pPr>
    </w:p>
    <w:p w14:paraId="69B2DEA7">
      <w:pPr>
        <w:pStyle w:val="2"/>
        <w:rPr>
          <w:rFonts w:ascii="宋体" w:hAnsi="宋体" w:eastAsia="宋体" w:cs="宋体"/>
          <w:sz w:val="44"/>
          <w:szCs w:val="44"/>
          <w:highlight w:val="none"/>
        </w:rPr>
      </w:pPr>
      <w:r>
        <w:rPr>
          <w:rFonts w:hint="eastAsia" w:ascii="宋体" w:hAnsi="宋体" w:eastAsia="宋体" w:cs="宋体"/>
          <w:sz w:val="44"/>
          <w:szCs w:val="44"/>
          <w:highlight w:val="none"/>
        </w:rPr>
        <w:br w:type="page"/>
      </w:r>
      <w:r>
        <w:rPr>
          <w:rFonts w:hint="eastAsia"/>
          <w:highlight w:val="none"/>
        </w:rPr>
        <w:t>第八章 响应文件格式</w:t>
      </w:r>
      <w:bookmarkEnd w:id="147"/>
      <w:bookmarkEnd w:id="148"/>
    </w:p>
    <w:p w14:paraId="287D159A">
      <w:pPr>
        <w:spacing w:line="500" w:lineRule="exact"/>
        <w:rPr>
          <w:rFonts w:ascii="宋体" w:hAnsi="宋体" w:cs="宋体"/>
          <w:b/>
          <w:sz w:val="24"/>
          <w:szCs w:val="24"/>
          <w:highlight w:val="none"/>
        </w:rPr>
      </w:pPr>
      <w:r>
        <w:rPr>
          <w:rFonts w:hint="eastAsia" w:ascii="宋体" w:hAnsi="宋体" w:cs="宋体"/>
          <w:b/>
          <w:sz w:val="24"/>
          <w:szCs w:val="24"/>
          <w:highlight w:val="none"/>
        </w:rPr>
        <w:t>说明：</w:t>
      </w:r>
    </w:p>
    <w:p w14:paraId="73BF247C">
      <w:pPr>
        <w:spacing w:line="500" w:lineRule="exact"/>
        <w:rPr>
          <w:rFonts w:ascii="宋体" w:hAnsi="宋体" w:cs="宋体"/>
          <w:sz w:val="24"/>
          <w:szCs w:val="24"/>
          <w:highlight w:val="none"/>
        </w:rPr>
      </w:pPr>
      <w:r>
        <w:rPr>
          <w:rFonts w:hint="eastAsia" w:ascii="宋体" w:hAnsi="宋体" w:cs="宋体"/>
          <w:sz w:val="24"/>
          <w:szCs w:val="24"/>
          <w:highlight w:val="none"/>
        </w:rPr>
        <w:t>一、本章所制响应文件格式有关表格中的备注栏，由供应商根据自身情况作解释性说明，不作为必填项。</w:t>
      </w:r>
    </w:p>
    <w:p w14:paraId="2FFA9884">
      <w:pPr>
        <w:spacing w:line="500" w:lineRule="exact"/>
        <w:rPr>
          <w:rFonts w:ascii="宋体" w:hAnsi="宋体" w:cs="宋体"/>
          <w:sz w:val="24"/>
          <w:szCs w:val="24"/>
          <w:highlight w:val="none"/>
        </w:rPr>
      </w:pPr>
      <w:r>
        <w:rPr>
          <w:rFonts w:hint="eastAsia" w:ascii="宋体" w:hAnsi="宋体" w:cs="宋体"/>
          <w:sz w:val="24"/>
          <w:szCs w:val="24"/>
          <w:highlight w:val="none"/>
        </w:rPr>
        <w:t>二、供应商不予填写的地方，应当用“/”表示。</w:t>
      </w:r>
    </w:p>
    <w:p w14:paraId="4C775962">
      <w:pPr>
        <w:spacing w:line="780" w:lineRule="exact"/>
        <w:rPr>
          <w:rFonts w:ascii="宋体" w:hAnsi="宋体" w:cs="宋体"/>
          <w:b/>
          <w:sz w:val="52"/>
          <w:szCs w:val="52"/>
          <w:highlight w:val="none"/>
        </w:rPr>
      </w:pPr>
    </w:p>
    <w:p w14:paraId="0782221C">
      <w:pPr>
        <w:spacing w:line="780" w:lineRule="exact"/>
        <w:jc w:val="center"/>
        <w:rPr>
          <w:rFonts w:ascii="宋体" w:hAnsi="宋体" w:cs="宋体"/>
          <w:b/>
          <w:sz w:val="52"/>
          <w:szCs w:val="52"/>
          <w:highlight w:val="none"/>
        </w:rPr>
      </w:pPr>
    </w:p>
    <w:p w14:paraId="24F7CD9D">
      <w:pPr>
        <w:spacing w:line="780" w:lineRule="exact"/>
        <w:jc w:val="center"/>
        <w:rPr>
          <w:rFonts w:ascii="宋体" w:hAnsi="宋体" w:cs="宋体"/>
          <w:b/>
          <w:sz w:val="52"/>
          <w:szCs w:val="52"/>
          <w:highlight w:val="none"/>
        </w:rPr>
      </w:pPr>
    </w:p>
    <w:p w14:paraId="33F7156E">
      <w:pPr>
        <w:spacing w:line="780" w:lineRule="exact"/>
        <w:jc w:val="center"/>
        <w:rPr>
          <w:rFonts w:ascii="宋体" w:hAnsi="宋体" w:cs="宋体"/>
          <w:b/>
          <w:sz w:val="52"/>
          <w:szCs w:val="52"/>
          <w:highlight w:val="none"/>
        </w:rPr>
      </w:pPr>
    </w:p>
    <w:p w14:paraId="160E7807">
      <w:pPr>
        <w:spacing w:line="780" w:lineRule="exact"/>
        <w:jc w:val="center"/>
        <w:rPr>
          <w:rFonts w:ascii="宋体" w:hAnsi="宋体" w:cs="宋体"/>
          <w:b/>
          <w:sz w:val="52"/>
          <w:szCs w:val="52"/>
          <w:highlight w:val="none"/>
        </w:rPr>
      </w:pPr>
    </w:p>
    <w:p w14:paraId="58824EB6">
      <w:pPr>
        <w:spacing w:line="780" w:lineRule="exact"/>
        <w:jc w:val="center"/>
        <w:rPr>
          <w:rFonts w:ascii="宋体" w:hAnsi="宋体" w:cs="宋体"/>
          <w:b/>
          <w:sz w:val="52"/>
          <w:szCs w:val="52"/>
          <w:highlight w:val="none"/>
        </w:rPr>
      </w:pPr>
    </w:p>
    <w:p w14:paraId="404824E7">
      <w:pPr>
        <w:spacing w:line="780" w:lineRule="exact"/>
        <w:jc w:val="center"/>
        <w:rPr>
          <w:rFonts w:ascii="宋体" w:hAnsi="宋体" w:cs="宋体"/>
          <w:b/>
          <w:sz w:val="52"/>
          <w:szCs w:val="52"/>
          <w:highlight w:val="none"/>
        </w:rPr>
      </w:pPr>
    </w:p>
    <w:p w14:paraId="6C76FC6E">
      <w:pPr>
        <w:spacing w:line="780" w:lineRule="exact"/>
        <w:jc w:val="center"/>
        <w:rPr>
          <w:rFonts w:ascii="宋体" w:hAnsi="宋体" w:cs="宋体"/>
          <w:b/>
          <w:sz w:val="52"/>
          <w:szCs w:val="52"/>
          <w:highlight w:val="none"/>
        </w:rPr>
      </w:pPr>
    </w:p>
    <w:p w14:paraId="7345685E">
      <w:pPr>
        <w:spacing w:line="780" w:lineRule="exact"/>
        <w:jc w:val="center"/>
        <w:rPr>
          <w:rFonts w:ascii="宋体" w:hAnsi="宋体" w:cs="宋体"/>
          <w:b/>
          <w:sz w:val="52"/>
          <w:szCs w:val="52"/>
          <w:highlight w:val="none"/>
        </w:rPr>
      </w:pPr>
    </w:p>
    <w:p w14:paraId="792920AD">
      <w:pPr>
        <w:spacing w:line="780" w:lineRule="exact"/>
        <w:jc w:val="center"/>
        <w:rPr>
          <w:rFonts w:ascii="宋体" w:hAnsi="宋体" w:cs="宋体"/>
          <w:b/>
          <w:sz w:val="52"/>
          <w:szCs w:val="52"/>
          <w:highlight w:val="none"/>
        </w:rPr>
      </w:pPr>
    </w:p>
    <w:p w14:paraId="3C8E9A12">
      <w:pPr>
        <w:spacing w:line="780" w:lineRule="exact"/>
        <w:jc w:val="center"/>
        <w:rPr>
          <w:rFonts w:ascii="宋体" w:hAnsi="宋体" w:cs="宋体"/>
          <w:b/>
          <w:sz w:val="52"/>
          <w:szCs w:val="52"/>
          <w:highlight w:val="none"/>
        </w:rPr>
      </w:pPr>
    </w:p>
    <w:p w14:paraId="67D990B0">
      <w:pPr>
        <w:spacing w:line="780" w:lineRule="exact"/>
        <w:jc w:val="center"/>
        <w:rPr>
          <w:rFonts w:ascii="宋体" w:hAnsi="宋体" w:cs="宋体"/>
          <w:b/>
          <w:sz w:val="52"/>
          <w:szCs w:val="52"/>
          <w:highlight w:val="none"/>
        </w:rPr>
      </w:pPr>
    </w:p>
    <w:p w14:paraId="48EAD8DD">
      <w:pPr>
        <w:spacing w:line="780" w:lineRule="exact"/>
        <w:jc w:val="center"/>
        <w:rPr>
          <w:rFonts w:ascii="宋体" w:hAnsi="宋体" w:cs="宋体"/>
          <w:b/>
          <w:sz w:val="52"/>
          <w:szCs w:val="52"/>
          <w:highlight w:val="none"/>
        </w:rPr>
      </w:pPr>
    </w:p>
    <w:p w14:paraId="1A8E2C76">
      <w:pPr>
        <w:spacing w:line="780" w:lineRule="exact"/>
        <w:jc w:val="center"/>
        <w:rPr>
          <w:rFonts w:ascii="宋体" w:hAnsi="宋体" w:cs="宋体"/>
          <w:b/>
          <w:sz w:val="52"/>
          <w:szCs w:val="52"/>
          <w:highlight w:val="none"/>
        </w:rPr>
      </w:pPr>
    </w:p>
    <w:p w14:paraId="73167FA0">
      <w:pPr>
        <w:spacing w:line="780" w:lineRule="exact"/>
        <w:jc w:val="right"/>
        <w:rPr>
          <w:rFonts w:hint="eastAsia" w:ascii="宋体" w:hAnsi="宋体" w:eastAsia="宋体" w:cs="宋体"/>
          <w:b/>
          <w:spacing w:val="0"/>
          <w:sz w:val="32"/>
          <w:szCs w:val="32"/>
          <w:highlight w:val="none"/>
        </w:rPr>
      </w:pPr>
      <w:r>
        <w:rPr>
          <w:rFonts w:hint="eastAsia" w:ascii="宋体" w:hAnsi="宋体" w:eastAsia="宋体" w:cs="宋体"/>
          <w:b/>
          <w:spacing w:val="0"/>
          <w:sz w:val="32"/>
          <w:szCs w:val="32"/>
          <w:highlight w:val="none"/>
        </w:rPr>
        <w:t>正本/副本</w:t>
      </w:r>
    </w:p>
    <w:p w14:paraId="7CFAA1DC">
      <w:pPr>
        <w:spacing w:line="780" w:lineRule="exact"/>
        <w:jc w:val="center"/>
        <w:rPr>
          <w:rFonts w:hint="eastAsia" w:ascii="宋体" w:hAnsi="宋体" w:eastAsia="宋体" w:cs="宋体"/>
          <w:b/>
          <w:spacing w:val="0"/>
          <w:sz w:val="52"/>
          <w:szCs w:val="52"/>
          <w:highlight w:val="none"/>
        </w:rPr>
      </w:pPr>
    </w:p>
    <w:p w14:paraId="117B6D6F">
      <w:pPr>
        <w:spacing w:line="780" w:lineRule="exact"/>
        <w:jc w:val="center"/>
        <w:rPr>
          <w:rFonts w:hint="eastAsia" w:ascii="宋体" w:hAnsi="宋体" w:eastAsia="宋体" w:cs="宋体"/>
          <w:b/>
          <w:spacing w:val="0"/>
          <w:sz w:val="52"/>
          <w:szCs w:val="52"/>
          <w:highlight w:val="none"/>
          <w:lang w:eastAsia="zh-CN"/>
        </w:rPr>
      </w:pPr>
      <w:r>
        <w:rPr>
          <w:rFonts w:hint="eastAsia" w:ascii="宋体" w:hAnsi="宋体" w:eastAsia="宋体" w:cs="宋体"/>
          <w:b/>
          <w:spacing w:val="0"/>
          <w:sz w:val="52"/>
          <w:szCs w:val="52"/>
          <w:highlight w:val="none"/>
          <w:lang w:eastAsia="zh-CN"/>
        </w:rPr>
        <w:t>（项目名称）</w:t>
      </w:r>
    </w:p>
    <w:p w14:paraId="7B851CE6">
      <w:pPr>
        <w:spacing w:line="780" w:lineRule="exact"/>
        <w:ind w:firstLine="1560" w:firstLineChars="300"/>
        <w:jc w:val="right"/>
        <w:rPr>
          <w:rFonts w:hint="eastAsia" w:ascii="宋体" w:hAnsi="宋体" w:eastAsia="宋体" w:cs="宋体"/>
          <w:spacing w:val="0"/>
          <w:sz w:val="52"/>
          <w:szCs w:val="52"/>
          <w:highlight w:val="none"/>
        </w:rPr>
      </w:pPr>
    </w:p>
    <w:p w14:paraId="74952BA3">
      <w:pPr>
        <w:pStyle w:val="13"/>
        <w:rPr>
          <w:rFonts w:hint="eastAsia" w:ascii="宋体" w:hAnsi="宋体" w:eastAsia="宋体" w:cs="宋体"/>
          <w:spacing w:val="0"/>
          <w:sz w:val="52"/>
          <w:szCs w:val="52"/>
          <w:highlight w:val="none"/>
        </w:rPr>
      </w:pPr>
    </w:p>
    <w:p w14:paraId="52794C8D">
      <w:pPr>
        <w:pStyle w:val="14"/>
        <w:rPr>
          <w:rFonts w:hint="eastAsia" w:ascii="宋体" w:hAnsi="宋体" w:eastAsia="宋体" w:cs="宋体"/>
          <w:highlight w:val="none"/>
        </w:rPr>
      </w:pPr>
    </w:p>
    <w:p w14:paraId="204AA6E2">
      <w:pPr>
        <w:spacing w:line="780" w:lineRule="exact"/>
        <w:jc w:val="center"/>
        <w:rPr>
          <w:rFonts w:hint="eastAsia" w:ascii="宋体" w:hAnsi="宋体" w:eastAsia="宋体" w:cs="宋体"/>
          <w:b/>
          <w:spacing w:val="0"/>
          <w:sz w:val="52"/>
          <w:szCs w:val="52"/>
          <w:highlight w:val="none"/>
        </w:rPr>
      </w:pPr>
      <w:r>
        <w:rPr>
          <w:rFonts w:hint="eastAsia" w:ascii="宋体" w:hAnsi="宋体" w:eastAsia="宋体" w:cs="宋体"/>
          <w:b/>
          <w:spacing w:val="0"/>
          <w:sz w:val="52"/>
          <w:szCs w:val="52"/>
          <w:highlight w:val="none"/>
          <w:lang w:eastAsia="zh-CN"/>
        </w:rPr>
        <w:t>响应文件</w:t>
      </w:r>
    </w:p>
    <w:p w14:paraId="30D34C53">
      <w:pPr>
        <w:pStyle w:val="2"/>
        <w:rPr>
          <w:rFonts w:hint="eastAsia" w:ascii="宋体" w:hAnsi="宋体" w:eastAsia="宋体" w:cs="宋体"/>
          <w:spacing w:val="0"/>
          <w:sz w:val="44"/>
          <w:szCs w:val="44"/>
          <w:highlight w:val="none"/>
        </w:rPr>
      </w:pPr>
    </w:p>
    <w:p w14:paraId="2667900D">
      <w:pPr>
        <w:spacing w:line="500" w:lineRule="exact"/>
        <w:rPr>
          <w:rFonts w:hint="eastAsia" w:ascii="宋体" w:hAnsi="宋体" w:eastAsia="宋体" w:cs="宋体"/>
          <w:spacing w:val="0"/>
          <w:sz w:val="24"/>
          <w:szCs w:val="24"/>
          <w:highlight w:val="none"/>
        </w:rPr>
      </w:pPr>
    </w:p>
    <w:p w14:paraId="46A6712E">
      <w:pPr>
        <w:spacing w:line="500" w:lineRule="exact"/>
        <w:rPr>
          <w:rFonts w:hint="eastAsia" w:ascii="宋体" w:hAnsi="宋体" w:eastAsia="宋体" w:cs="宋体"/>
          <w:spacing w:val="0"/>
          <w:sz w:val="24"/>
          <w:szCs w:val="24"/>
          <w:highlight w:val="none"/>
        </w:rPr>
      </w:pPr>
    </w:p>
    <w:p w14:paraId="191A16DF">
      <w:pPr>
        <w:spacing w:line="500" w:lineRule="exact"/>
        <w:rPr>
          <w:rFonts w:hint="eastAsia" w:ascii="宋体" w:hAnsi="宋体" w:eastAsia="宋体" w:cs="宋体"/>
          <w:spacing w:val="0"/>
          <w:sz w:val="24"/>
          <w:szCs w:val="24"/>
          <w:highlight w:val="none"/>
        </w:rPr>
      </w:pPr>
    </w:p>
    <w:p w14:paraId="77B7D016">
      <w:pPr>
        <w:spacing w:line="500" w:lineRule="exact"/>
        <w:rPr>
          <w:rFonts w:hint="eastAsia" w:ascii="宋体" w:hAnsi="宋体" w:eastAsia="宋体" w:cs="宋体"/>
          <w:spacing w:val="0"/>
          <w:sz w:val="24"/>
          <w:szCs w:val="24"/>
          <w:highlight w:val="none"/>
        </w:rPr>
      </w:pPr>
    </w:p>
    <w:p w14:paraId="02ADBC0E">
      <w:pPr>
        <w:spacing w:line="500" w:lineRule="exact"/>
        <w:rPr>
          <w:rFonts w:hint="eastAsia" w:ascii="宋体" w:hAnsi="宋体" w:eastAsia="宋体" w:cs="宋体"/>
          <w:spacing w:val="0"/>
          <w:sz w:val="24"/>
          <w:szCs w:val="24"/>
          <w:highlight w:val="none"/>
        </w:rPr>
      </w:pPr>
    </w:p>
    <w:p w14:paraId="14F26E78">
      <w:pPr>
        <w:spacing w:line="500" w:lineRule="exact"/>
        <w:rPr>
          <w:rFonts w:hint="eastAsia" w:ascii="宋体" w:hAnsi="宋体" w:eastAsia="宋体" w:cs="宋体"/>
          <w:spacing w:val="0"/>
          <w:sz w:val="24"/>
          <w:szCs w:val="24"/>
          <w:highlight w:val="none"/>
        </w:rPr>
      </w:pPr>
    </w:p>
    <w:p w14:paraId="6671CD9F">
      <w:pPr>
        <w:spacing w:line="500" w:lineRule="exact"/>
        <w:rPr>
          <w:rFonts w:hint="eastAsia" w:ascii="宋体" w:hAnsi="宋体" w:eastAsia="宋体" w:cs="宋体"/>
          <w:spacing w:val="0"/>
          <w:sz w:val="24"/>
          <w:szCs w:val="24"/>
          <w:highlight w:val="none"/>
          <w:u w:val="single"/>
        </w:rPr>
      </w:pPr>
    </w:p>
    <w:p w14:paraId="50ACF25B">
      <w:pPr>
        <w:spacing w:line="500" w:lineRule="exact"/>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lang w:eastAsia="zh-CN"/>
        </w:rPr>
        <w:t>项目编号</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u w:val="single"/>
        </w:rPr>
        <w:t xml:space="preserve">                                         </w:t>
      </w:r>
    </w:p>
    <w:p w14:paraId="4584640B">
      <w:pPr>
        <w:spacing w:line="500" w:lineRule="exac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采购人：</w:t>
      </w:r>
      <w:r>
        <w:rPr>
          <w:rFonts w:hint="eastAsia" w:ascii="宋体" w:hAnsi="宋体" w:eastAsia="宋体" w:cs="宋体"/>
          <w:spacing w:val="0"/>
          <w:sz w:val="24"/>
          <w:szCs w:val="24"/>
          <w:highlight w:val="none"/>
          <w:u w:val="single"/>
        </w:rPr>
        <w:t xml:space="preserve">                                           </w:t>
      </w:r>
    </w:p>
    <w:p w14:paraId="3EBAF813">
      <w:pPr>
        <w:spacing w:line="500" w:lineRule="exact"/>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采购代理机构：</w:t>
      </w:r>
      <w:r>
        <w:rPr>
          <w:rFonts w:hint="eastAsia" w:ascii="宋体" w:hAnsi="宋体" w:eastAsia="宋体" w:cs="宋体"/>
          <w:spacing w:val="0"/>
          <w:sz w:val="24"/>
          <w:szCs w:val="24"/>
          <w:highlight w:val="none"/>
          <w:u w:val="single"/>
          <w:lang w:val="en-US" w:eastAsia="zh-CN"/>
        </w:rPr>
        <w:t xml:space="preserve">                        </w:t>
      </w:r>
      <w:r>
        <w:rPr>
          <w:rFonts w:hint="eastAsia" w:ascii="宋体" w:hAnsi="宋体" w:eastAsia="宋体" w:cs="宋体"/>
          <w:spacing w:val="0"/>
          <w:sz w:val="24"/>
          <w:szCs w:val="24"/>
          <w:highlight w:val="none"/>
          <w:u w:val="single"/>
        </w:rPr>
        <w:t xml:space="preserve">             </w:t>
      </w:r>
    </w:p>
    <w:p w14:paraId="5DDB1F01">
      <w:pPr>
        <w:spacing w:line="500" w:lineRule="exac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供应商全称：</w:t>
      </w:r>
      <w:r>
        <w:rPr>
          <w:rFonts w:hint="eastAsia" w:ascii="宋体" w:hAnsi="宋体" w:eastAsia="宋体" w:cs="宋体"/>
          <w:spacing w:val="0"/>
          <w:sz w:val="24"/>
          <w:szCs w:val="24"/>
          <w:highlight w:val="none"/>
          <w:u w:val="single"/>
        </w:rPr>
        <w:t xml:space="preserve">                       （加盖单位公章）</w:t>
      </w:r>
    </w:p>
    <w:p w14:paraId="751C5BD3">
      <w:pPr>
        <w:spacing w:line="500" w:lineRule="exact"/>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日期：</w:t>
      </w:r>
      <w:r>
        <w:rPr>
          <w:rFonts w:hint="eastAsia" w:ascii="宋体" w:hAnsi="宋体" w:eastAsia="宋体" w:cs="宋体"/>
          <w:spacing w:val="0"/>
          <w:sz w:val="24"/>
          <w:szCs w:val="24"/>
          <w:highlight w:val="none"/>
          <w:u w:val="single"/>
        </w:rPr>
        <w:t xml:space="preserve">   年   月   日</w:t>
      </w:r>
    </w:p>
    <w:p w14:paraId="16C642FF">
      <w:pPr>
        <w:spacing w:line="500" w:lineRule="exact"/>
        <w:rPr>
          <w:rFonts w:hint="eastAsia" w:ascii="宋体" w:hAnsi="宋体" w:eastAsia="宋体" w:cs="宋体"/>
          <w:spacing w:val="0"/>
          <w:sz w:val="24"/>
          <w:szCs w:val="24"/>
          <w:highlight w:val="none"/>
          <w:u w:val="single"/>
        </w:rPr>
      </w:pPr>
    </w:p>
    <w:p w14:paraId="16A858C4">
      <w:pPr>
        <w:spacing w:line="500" w:lineRule="exact"/>
        <w:rPr>
          <w:rFonts w:hint="eastAsia" w:ascii="宋体" w:hAnsi="宋体" w:eastAsia="宋体" w:cs="宋体"/>
          <w:spacing w:val="0"/>
          <w:sz w:val="24"/>
          <w:szCs w:val="24"/>
          <w:highlight w:val="none"/>
          <w:u w:val="single"/>
        </w:rPr>
      </w:pPr>
    </w:p>
    <w:p w14:paraId="0A1346F3">
      <w:pPr>
        <w:spacing w:line="500" w:lineRule="exact"/>
        <w:ind w:firstLine="3975" w:firstLineChars="1650"/>
        <w:rPr>
          <w:rFonts w:hint="eastAsia" w:ascii="宋体" w:hAnsi="宋体" w:eastAsia="宋体" w:cs="宋体"/>
          <w:b/>
          <w:spacing w:val="0"/>
          <w:sz w:val="24"/>
          <w:szCs w:val="24"/>
          <w:highlight w:val="none"/>
        </w:rPr>
      </w:pPr>
    </w:p>
    <w:p w14:paraId="250B1D0F">
      <w:pPr>
        <w:spacing w:line="500" w:lineRule="exact"/>
        <w:ind w:firstLine="3975" w:firstLineChars="1650"/>
        <w:rPr>
          <w:rFonts w:hint="eastAsia" w:ascii="宋体" w:hAnsi="宋体" w:eastAsia="宋体" w:cs="宋体"/>
          <w:b/>
          <w:spacing w:val="0"/>
          <w:sz w:val="24"/>
          <w:szCs w:val="24"/>
          <w:highlight w:val="none"/>
        </w:rPr>
      </w:pPr>
    </w:p>
    <w:p w14:paraId="23F8860C">
      <w:pPr>
        <w:spacing w:line="500" w:lineRule="exact"/>
        <w:jc w:val="center"/>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目</w:t>
      </w:r>
      <w:r>
        <w:rPr>
          <w:rFonts w:hint="eastAsia" w:ascii="宋体" w:hAnsi="宋体" w:eastAsia="宋体" w:cs="宋体"/>
          <w:b/>
          <w:spacing w:val="0"/>
          <w:sz w:val="24"/>
          <w:szCs w:val="24"/>
          <w:highlight w:val="none"/>
          <w:lang w:val="en-US" w:eastAsia="zh-CN"/>
        </w:rPr>
        <w:t xml:space="preserve"> </w:t>
      </w:r>
      <w:r>
        <w:rPr>
          <w:rFonts w:hint="eastAsia" w:ascii="宋体" w:hAnsi="宋体" w:eastAsia="宋体" w:cs="宋体"/>
          <w:b/>
          <w:spacing w:val="0"/>
          <w:sz w:val="24"/>
          <w:szCs w:val="24"/>
          <w:highlight w:val="none"/>
        </w:rPr>
        <w:t>录</w:t>
      </w:r>
    </w:p>
    <w:p w14:paraId="18854C90">
      <w:pPr>
        <w:spacing w:line="500" w:lineRule="exact"/>
        <w:jc w:val="center"/>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要求自行编制目录，并编制对应页码。</w:t>
      </w:r>
    </w:p>
    <w:p w14:paraId="414103D9">
      <w:pPr>
        <w:spacing w:line="500" w:lineRule="exact"/>
        <w:jc w:val="center"/>
        <w:rPr>
          <w:rFonts w:hint="eastAsia" w:ascii="宋体" w:hAnsi="宋体" w:eastAsia="宋体" w:cs="宋体"/>
          <w:b/>
          <w:spacing w:val="0"/>
          <w:sz w:val="24"/>
          <w:szCs w:val="24"/>
          <w:highlight w:val="none"/>
        </w:rPr>
      </w:pPr>
    </w:p>
    <w:p w14:paraId="320C9A5C">
      <w:pPr>
        <w:spacing w:line="500" w:lineRule="exact"/>
        <w:jc w:val="center"/>
        <w:rPr>
          <w:rFonts w:hint="eastAsia" w:ascii="宋体" w:hAnsi="宋体" w:eastAsia="宋体" w:cs="宋体"/>
          <w:b/>
          <w:spacing w:val="0"/>
          <w:sz w:val="24"/>
          <w:szCs w:val="24"/>
          <w:highlight w:val="none"/>
        </w:rPr>
      </w:pPr>
    </w:p>
    <w:p w14:paraId="0C4D773B">
      <w:pPr>
        <w:spacing w:line="500" w:lineRule="exact"/>
        <w:jc w:val="center"/>
        <w:rPr>
          <w:rFonts w:hint="eastAsia" w:ascii="宋体" w:hAnsi="宋体" w:eastAsia="宋体" w:cs="宋体"/>
          <w:b/>
          <w:spacing w:val="0"/>
          <w:sz w:val="24"/>
          <w:szCs w:val="24"/>
          <w:highlight w:val="none"/>
        </w:rPr>
      </w:pPr>
    </w:p>
    <w:p w14:paraId="6A677DBE">
      <w:pPr>
        <w:spacing w:line="500" w:lineRule="exact"/>
        <w:jc w:val="center"/>
        <w:rPr>
          <w:rFonts w:hint="eastAsia" w:ascii="宋体" w:hAnsi="宋体" w:eastAsia="宋体" w:cs="宋体"/>
          <w:b/>
          <w:spacing w:val="0"/>
          <w:sz w:val="24"/>
          <w:szCs w:val="24"/>
          <w:highlight w:val="none"/>
        </w:rPr>
      </w:pPr>
    </w:p>
    <w:p w14:paraId="1F591960">
      <w:pPr>
        <w:spacing w:line="500" w:lineRule="exact"/>
        <w:jc w:val="center"/>
        <w:rPr>
          <w:rFonts w:hint="eastAsia" w:ascii="宋体" w:hAnsi="宋体" w:eastAsia="宋体" w:cs="宋体"/>
          <w:b/>
          <w:spacing w:val="0"/>
          <w:sz w:val="24"/>
          <w:szCs w:val="24"/>
          <w:highlight w:val="none"/>
        </w:rPr>
      </w:pPr>
    </w:p>
    <w:p w14:paraId="04E21F9B">
      <w:pPr>
        <w:spacing w:line="500" w:lineRule="exact"/>
        <w:jc w:val="center"/>
        <w:rPr>
          <w:rFonts w:hint="eastAsia" w:ascii="宋体" w:hAnsi="宋体" w:eastAsia="宋体" w:cs="宋体"/>
          <w:b/>
          <w:spacing w:val="0"/>
          <w:sz w:val="24"/>
          <w:szCs w:val="24"/>
          <w:highlight w:val="none"/>
        </w:rPr>
      </w:pPr>
    </w:p>
    <w:p w14:paraId="5FAD3559">
      <w:pPr>
        <w:spacing w:line="500" w:lineRule="exact"/>
        <w:jc w:val="center"/>
        <w:rPr>
          <w:rFonts w:hint="eastAsia" w:ascii="宋体" w:hAnsi="宋体" w:eastAsia="宋体" w:cs="宋体"/>
          <w:b/>
          <w:spacing w:val="0"/>
          <w:sz w:val="24"/>
          <w:szCs w:val="24"/>
          <w:highlight w:val="none"/>
        </w:rPr>
      </w:pPr>
    </w:p>
    <w:p w14:paraId="1397A00B">
      <w:pPr>
        <w:spacing w:line="500" w:lineRule="exact"/>
        <w:jc w:val="center"/>
        <w:rPr>
          <w:rFonts w:hint="eastAsia" w:ascii="宋体" w:hAnsi="宋体" w:eastAsia="宋体" w:cs="宋体"/>
          <w:b/>
          <w:spacing w:val="0"/>
          <w:sz w:val="24"/>
          <w:szCs w:val="24"/>
          <w:highlight w:val="none"/>
        </w:rPr>
      </w:pPr>
    </w:p>
    <w:p w14:paraId="4CD183E8">
      <w:pPr>
        <w:spacing w:line="500" w:lineRule="exact"/>
        <w:jc w:val="center"/>
        <w:rPr>
          <w:rFonts w:hint="eastAsia" w:ascii="宋体" w:hAnsi="宋体" w:eastAsia="宋体" w:cs="宋体"/>
          <w:b/>
          <w:spacing w:val="0"/>
          <w:sz w:val="24"/>
          <w:szCs w:val="24"/>
          <w:highlight w:val="none"/>
        </w:rPr>
      </w:pPr>
    </w:p>
    <w:p w14:paraId="4BF649ED">
      <w:pPr>
        <w:spacing w:line="500" w:lineRule="exact"/>
        <w:jc w:val="center"/>
        <w:rPr>
          <w:rFonts w:hint="eastAsia" w:ascii="宋体" w:hAnsi="宋体" w:eastAsia="宋体" w:cs="宋体"/>
          <w:b/>
          <w:spacing w:val="0"/>
          <w:sz w:val="24"/>
          <w:szCs w:val="24"/>
          <w:highlight w:val="none"/>
        </w:rPr>
      </w:pPr>
    </w:p>
    <w:p w14:paraId="006E9730">
      <w:pPr>
        <w:spacing w:line="500" w:lineRule="exact"/>
        <w:jc w:val="center"/>
        <w:rPr>
          <w:rFonts w:hint="eastAsia" w:ascii="宋体" w:hAnsi="宋体" w:eastAsia="宋体" w:cs="宋体"/>
          <w:b/>
          <w:spacing w:val="0"/>
          <w:sz w:val="24"/>
          <w:szCs w:val="24"/>
          <w:highlight w:val="none"/>
        </w:rPr>
      </w:pPr>
    </w:p>
    <w:p w14:paraId="58D760AE">
      <w:pPr>
        <w:spacing w:line="500" w:lineRule="exact"/>
        <w:jc w:val="center"/>
        <w:rPr>
          <w:rFonts w:hint="eastAsia" w:ascii="宋体" w:hAnsi="宋体" w:eastAsia="宋体" w:cs="宋体"/>
          <w:b/>
          <w:spacing w:val="0"/>
          <w:sz w:val="24"/>
          <w:szCs w:val="24"/>
          <w:highlight w:val="none"/>
        </w:rPr>
      </w:pPr>
    </w:p>
    <w:p w14:paraId="705035BA">
      <w:pPr>
        <w:spacing w:line="500" w:lineRule="exact"/>
        <w:jc w:val="center"/>
        <w:rPr>
          <w:rFonts w:hint="eastAsia" w:ascii="宋体" w:hAnsi="宋体" w:eastAsia="宋体" w:cs="宋体"/>
          <w:b/>
          <w:spacing w:val="0"/>
          <w:sz w:val="24"/>
          <w:szCs w:val="24"/>
          <w:highlight w:val="none"/>
        </w:rPr>
      </w:pPr>
    </w:p>
    <w:p w14:paraId="012FD61C">
      <w:pPr>
        <w:spacing w:line="500" w:lineRule="exact"/>
        <w:jc w:val="center"/>
        <w:rPr>
          <w:rFonts w:hint="eastAsia" w:ascii="宋体" w:hAnsi="宋体" w:eastAsia="宋体" w:cs="宋体"/>
          <w:b/>
          <w:spacing w:val="0"/>
          <w:sz w:val="24"/>
          <w:szCs w:val="24"/>
          <w:highlight w:val="none"/>
        </w:rPr>
      </w:pPr>
    </w:p>
    <w:p w14:paraId="583EAD51">
      <w:pPr>
        <w:spacing w:line="500" w:lineRule="exact"/>
        <w:jc w:val="center"/>
        <w:rPr>
          <w:rFonts w:hint="eastAsia" w:ascii="宋体" w:hAnsi="宋体" w:eastAsia="宋体" w:cs="宋体"/>
          <w:b/>
          <w:spacing w:val="0"/>
          <w:sz w:val="24"/>
          <w:szCs w:val="24"/>
          <w:highlight w:val="none"/>
        </w:rPr>
      </w:pPr>
    </w:p>
    <w:p w14:paraId="3F47FA84">
      <w:pPr>
        <w:spacing w:line="500" w:lineRule="exact"/>
        <w:jc w:val="center"/>
        <w:rPr>
          <w:rFonts w:hint="eastAsia" w:ascii="宋体" w:hAnsi="宋体" w:eastAsia="宋体" w:cs="宋体"/>
          <w:b/>
          <w:spacing w:val="0"/>
          <w:sz w:val="24"/>
          <w:szCs w:val="24"/>
          <w:highlight w:val="none"/>
        </w:rPr>
      </w:pPr>
    </w:p>
    <w:p w14:paraId="0B34DA5D">
      <w:pPr>
        <w:spacing w:line="500" w:lineRule="exact"/>
        <w:jc w:val="center"/>
        <w:rPr>
          <w:rFonts w:hint="eastAsia" w:ascii="宋体" w:hAnsi="宋体" w:eastAsia="宋体" w:cs="宋体"/>
          <w:b/>
          <w:spacing w:val="0"/>
          <w:sz w:val="24"/>
          <w:szCs w:val="24"/>
          <w:highlight w:val="none"/>
        </w:rPr>
      </w:pPr>
    </w:p>
    <w:p w14:paraId="527D67C0">
      <w:pPr>
        <w:spacing w:line="500" w:lineRule="exact"/>
        <w:jc w:val="center"/>
        <w:rPr>
          <w:rFonts w:hint="eastAsia" w:ascii="宋体" w:hAnsi="宋体" w:eastAsia="宋体" w:cs="宋体"/>
          <w:b/>
          <w:spacing w:val="0"/>
          <w:sz w:val="24"/>
          <w:szCs w:val="24"/>
          <w:highlight w:val="none"/>
        </w:rPr>
      </w:pPr>
    </w:p>
    <w:p w14:paraId="5C61BA6E">
      <w:pPr>
        <w:spacing w:line="500" w:lineRule="exact"/>
        <w:jc w:val="center"/>
        <w:rPr>
          <w:rFonts w:hint="eastAsia" w:ascii="宋体" w:hAnsi="宋体" w:eastAsia="宋体" w:cs="宋体"/>
          <w:b/>
          <w:spacing w:val="0"/>
          <w:sz w:val="24"/>
          <w:szCs w:val="24"/>
          <w:highlight w:val="none"/>
        </w:rPr>
      </w:pPr>
    </w:p>
    <w:p w14:paraId="2AC30A40">
      <w:pPr>
        <w:spacing w:line="500" w:lineRule="exact"/>
        <w:jc w:val="center"/>
        <w:rPr>
          <w:rFonts w:hint="eastAsia" w:ascii="宋体" w:hAnsi="宋体" w:eastAsia="宋体" w:cs="宋体"/>
          <w:b/>
          <w:spacing w:val="0"/>
          <w:sz w:val="24"/>
          <w:szCs w:val="24"/>
          <w:highlight w:val="none"/>
        </w:rPr>
      </w:pPr>
    </w:p>
    <w:p w14:paraId="118BD875">
      <w:pPr>
        <w:spacing w:line="500" w:lineRule="exact"/>
        <w:jc w:val="center"/>
        <w:rPr>
          <w:rFonts w:hint="eastAsia" w:ascii="宋体" w:hAnsi="宋体" w:eastAsia="宋体" w:cs="宋体"/>
          <w:b/>
          <w:spacing w:val="0"/>
          <w:sz w:val="24"/>
          <w:szCs w:val="24"/>
          <w:highlight w:val="none"/>
        </w:rPr>
      </w:pPr>
    </w:p>
    <w:p w14:paraId="490AB10C">
      <w:pPr>
        <w:spacing w:line="500" w:lineRule="exact"/>
        <w:jc w:val="center"/>
        <w:rPr>
          <w:rFonts w:hint="eastAsia" w:ascii="宋体" w:hAnsi="宋体" w:eastAsia="宋体" w:cs="宋体"/>
          <w:b/>
          <w:spacing w:val="0"/>
          <w:sz w:val="24"/>
          <w:szCs w:val="24"/>
          <w:highlight w:val="none"/>
        </w:rPr>
      </w:pPr>
    </w:p>
    <w:p w14:paraId="6D72E647">
      <w:pPr>
        <w:spacing w:line="500" w:lineRule="exact"/>
        <w:jc w:val="center"/>
        <w:rPr>
          <w:rFonts w:hint="eastAsia" w:ascii="宋体" w:hAnsi="宋体" w:eastAsia="宋体" w:cs="宋体"/>
          <w:b/>
          <w:spacing w:val="0"/>
          <w:sz w:val="24"/>
          <w:szCs w:val="24"/>
          <w:highlight w:val="none"/>
        </w:rPr>
      </w:pPr>
    </w:p>
    <w:p w14:paraId="360D694A">
      <w:pPr>
        <w:spacing w:line="500" w:lineRule="exact"/>
        <w:rPr>
          <w:rFonts w:hint="eastAsia" w:ascii="宋体" w:hAnsi="宋体" w:eastAsia="宋体" w:cs="宋体"/>
          <w:b/>
          <w:spacing w:val="0"/>
          <w:kern w:val="0"/>
          <w:sz w:val="24"/>
          <w:szCs w:val="24"/>
          <w:highlight w:val="none"/>
        </w:rPr>
      </w:pPr>
      <w:bookmarkStart w:id="152" w:name="_Toc533853650"/>
      <w:bookmarkStart w:id="153" w:name="_Toc465688431"/>
      <w:r>
        <w:rPr>
          <w:rFonts w:hint="eastAsia" w:ascii="宋体" w:hAnsi="宋体" w:eastAsia="宋体" w:cs="宋体"/>
          <w:b/>
          <w:spacing w:val="0"/>
          <w:kern w:val="0"/>
          <w:sz w:val="24"/>
          <w:szCs w:val="24"/>
          <w:highlight w:val="none"/>
        </w:rPr>
        <w:br w:type="page"/>
      </w:r>
    </w:p>
    <w:p w14:paraId="058C629B">
      <w:pPr>
        <w:keepNext/>
        <w:keepLines/>
        <w:spacing w:line="500" w:lineRule="exact"/>
        <w:jc w:val="center"/>
        <w:outlineLvl w:val="1"/>
        <w:rPr>
          <w:rFonts w:hint="eastAsia" w:ascii="宋体" w:hAnsi="宋体" w:eastAsia="宋体" w:cs="宋体"/>
          <w:b/>
          <w:spacing w:val="0"/>
          <w:kern w:val="0"/>
          <w:sz w:val="24"/>
          <w:szCs w:val="24"/>
          <w:highlight w:val="none"/>
        </w:rPr>
      </w:pPr>
      <w:r>
        <w:rPr>
          <w:rFonts w:hint="eastAsia" w:ascii="宋体" w:hAnsi="宋体" w:eastAsia="宋体" w:cs="宋体"/>
          <w:b/>
          <w:spacing w:val="0"/>
          <w:kern w:val="0"/>
          <w:sz w:val="24"/>
          <w:szCs w:val="24"/>
          <w:highlight w:val="none"/>
        </w:rPr>
        <w:t>一、法定代表人身份证明</w:t>
      </w:r>
      <w:bookmarkEnd w:id="152"/>
    </w:p>
    <w:p w14:paraId="4CF14DA4">
      <w:pPr>
        <w:tabs>
          <w:tab w:val="left" w:pos="1920"/>
        </w:tabs>
        <w:spacing w:line="500" w:lineRule="exact"/>
        <w:ind w:left="840"/>
        <w:jc w:val="center"/>
        <w:rPr>
          <w:rFonts w:hint="eastAsia" w:ascii="宋体" w:hAnsi="宋体" w:eastAsia="宋体" w:cs="宋体"/>
          <w:b/>
          <w:spacing w:val="0"/>
          <w:sz w:val="24"/>
          <w:szCs w:val="24"/>
          <w:highlight w:val="none"/>
        </w:rPr>
      </w:pPr>
    </w:p>
    <w:p w14:paraId="49E9DA6A">
      <w:pPr>
        <w:spacing w:line="500" w:lineRule="exact"/>
        <w:ind w:firstLine="480" w:firstLineChars="20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供应商（公司）名称：</w:t>
      </w:r>
      <w:r>
        <w:rPr>
          <w:rFonts w:hint="eastAsia" w:ascii="宋体" w:hAnsi="宋体" w:eastAsia="宋体" w:cs="宋体"/>
          <w:spacing w:val="0"/>
          <w:sz w:val="24"/>
          <w:szCs w:val="24"/>
          <w:highlight w:val="none"/>
          <w:u w:val="single"/>
        </w:rPr>
        <w:t xml:space="preserve">                          </w:t>
      </w:r>
    </w:p>
    <w:p w14:paraId="5FAE0E65">
      <w:pPr>
        <w:spacing w:line="500" w:lineRule="exact"/>
        <w:ind w:firstLine="480" w:firstLineChars="200"/>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单位性质：</w:t>
      </w:r>
      <w:r>
        <w:rPr>
          <w:rFonts w:hint="eastAsia" w:ascii="宋体" w:hAnsi="宋体" w:eastAsia="宋体" w:cs="宋体"/>
          <w:spacing w:val="0"/>
          <w:sz w:val="24"/>
          <w:szCs w:val="24"/>
          <w:highlight w:val="none"/>
          <w:u w:val="single"/>
        </w:rPr>
        <w:t xml:space="preserve">                                    </w:t>
      </w:r>
    </w:p>
    <w:p w14:paraId="6B849599">
      <w:pPr>
        <w:spacing w:line="500" w:lineRule="exact"/>
        <w:ind w:firstLine="480" w:firstLineChars="200"/>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公司地址：</w:t>
      </w:r>
      <w:r>
        <w:rPr>
          <w:rFonts w:hint="eastAsia" w:ascii="宋体" w:hAnsi="宋体" w:eastAsia="宋体" w:cs="宋体"/>
          <w:spacing w:val="0"/>
          <w:sz w:val="24"/>
          <w:szCs w:val="24"/>
          <w:highlight w:val="none"/>
          <w:u w:val="single"/>
        </w:rPr>
        <w:t xml:space="preserve">                                     </w:t>
      </w:r>
    </w:p>
    <w:p w14:paraId="2D514D09">
      <w:pPr>
        <w:spacing w:line="500" w:lineRule="exact"/>
        <w:ind w:firstLine="480" w:firstLineChars="20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成立时间：</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日</w:t>
      </w:r>
    </w:p>
    <w:p w14:paraId="7B48F726">
      <w:pPr>
        <w:spacing w:line="500" w:lineRule="exact"/>
        <w:ind w:firstLine="480" w:firstLineChars="200"/>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经营期限：</w:t>
      </w:r>
      <w:r>
        <w:rPr>
          <w:rFonts w:hint="eastAsia" w:ascii="宋体" w:hAnsi="宋体" w:eastAsia="宋体" w:cs="宋体"/>
          <w:spacing w:val="0"/>
          <w:sz w:val="24"/>
          <w:szCs w:val="24"/>
          <w:highlight w:val="none"/>
          <w:u w:val="single"/>
        </w:rPr>
        <w:t xml:space="preserve">                                   </w:t>
      </w:r>
    </w:p>
    <w:p w14:paraId="72701B75">
      <w:pPr>
        <w:spacing w:line="500" w:lineRule="exact"/>
        <w:ind w:firstLine="480" w:firstLineChars="200"/>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姓 名：</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性别：</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年龄：</w:t>
      </w:r>
      <w:r>
        <w:rPr>
          <w:rFonts w:hint="eastAsia" w:ascii="宋体" w:hAnsi="宋体" w:eastAsia="宋体" w:cs="宋体"/>
          <w:spacing w:val="0"/>
          <w:sz w:val="24"/>
          <w:szCs w:val="24"/>
          <w:highlight w:val="none"/>
          <w:u w:val="single"/>
        </w:rPr>
        <w:t xml:space="preserve">     </w:t>
      </w:r>
    </w:p>
    <w:p w14:paraId="0F6C6403">
      <w:pPr>
        <w:spacing w:line="500" w:lineRule="exact"/>
        <w:ind w:firstLine="480" w:firstLineChars="200"/>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职务：</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系</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（供应商名称）的法定代表人（负责人）。</w:t>
      </w:r>
    </w:p>
    <w:p w14:paraId="55BA6C05">
      <w:pPr>
        <w:spacing w:line="500" w:lineRule="exact"/>
        <w:ind w:firstLine="480" w:firstLineChars="20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特此证明。</w:t>
      </w:r>
    </w:p>
    <w:p w14:paraId="69A5B649">
      <w:pPr>
        <w:spacing w:line="500" w:lineRule="exact"/>
        <w:ind w:firstLine="482" w:firstLineChars="200"/>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附：法定代表人身份证复印件加盖公章（正反面）</w:t>
      </w:r>
    </w:p>
    <w:p w14:paraId="0E3A5FEC">
      <w:pPr>
        <w:spacing w:line="500" w:lineRule="exact"/>
        <w:ind w:firstLine="480" w:firstLineChars="200"/>
        <w:rPr>
          <w:rFonts w:hint="eastAsia" w:ascii="宋体" w:hAnsi="宋体" w:eastAsia="宋体" w:cs="宋体"/>
          <w:spacing w:val="0"/>
          <w:sz w:val="24"/>
          <w:szCs w:val="24"/>
          <w:highlight w:val="none"/>
        </w:rPr>
      </w:pPr>
    </w:p>
    <w:p w14:paraId="592B33F6">
      <w:pPr>
        <w:spacing w:line="500" w:lineRule="exact"/>
        <w:ind w:firstLine="590" w:firstLineChars="245"/>
        <w:rPr>
          <w:rFonts w:hint="eastAsia" w:ascii="宋体" w:hAnsi="宋体" w:eastAsia="宋体" w:cs="宋体"/>
          <w:b/>
          <w:i/>
          <w:color w:val="000000"/>
          <w:spacing w:val="0"/>
          <w:sz w:val="24"/>
          <w:szCs w:val="24"/>
          <w:highlight w:val="none"/>
        </w:rPr>
      </w:pPr>
      <w:r>
        <w:rPr>
          <w:rFonts w:hint="eastAsia" w:ascii="宋体" w:hAnsi="宋体" w:eastAsia="宋体" w:cs="宋体"/>
          <w:b/>
          <w:i/>
          <w:color w:val="000000"/>
          <w:spacing w:val="0"/>
          <w:sz w:val="24"/>
          <w:szCs w:val="24"/>
          <w:highlight w:val="none"/>
        </w:rPr>
        <w:t xml:space="preserve">                           </w:t>
      </w:r>
    </w:p>
    <w:p w14:paraId="305B3BBC">
      <w:pPr>
        <w:spacing w:line="500" w:lineRule="exact"/>
        <w:ind w:firstLine="1068" w:firstLineChars="445"/>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 xml:space="preserve"> </w:t>
      </w:r>
    </w:p>
    <w:p w14:paraId="483F73DB">
      <w:pPr>
        <w:spacing w:line="500" w:lineRule="exact"/>
        <w:ind w:firstLine="828" w:firstLineChars="345"/>
        <w:rPr>
          <w:rFonts w:hint="eastAsia" w:ascii="宋体" w:hAnsi="宋体" w:eastAsia="宋体" w:cs="宋体"/>
          <w:spacing w:val="0"/>
          <w:sz w:val="24"/>
          <w:szCs w:val="24"/>
          <w:highlight w:val="none"/>
        </w:rPr>
      </w:pPr>
    </w:p>
    <w:p w14:paraId="235E753C">
      <w:pPr>
        <w:spacing w:line="500" w:lineRule="exact"/>
        <w:ind w:firstLine="1188" w:firstLineChars="495"/>
        <w:rPr>
          <w:rFonts w:hint="eastAsia" w:ascii="宋体" w:hAnsi="宋体" w:eastAsia="宋体" w:cs="宋体"/>
          <w:b/>
          <w:spacing w:val="0"/>
          <w:sz w:val="24"/>
          <w:szCs w:val="24"/>
          <w:highlight w:val="none"/>
        </w:rPr>
      </w:pPr>
      <w:r>
        <w:rPr>
          <w:rFonts w:hint="eastAsia" w:ascii="宋体" w:hAnsi="宋体" w:eastAsia="宋体" w:cs="宋体"/>
          <w:spacing w:val="0"/>
          <w:sz w:val="24"/>
          <w:szCs w:val="24"/>
          <w:highlight w:val="none"/>
        </w:rPr>
        <w:t xml:space="preserve">                            </w:t>
      </w:r>
    </w:p>
    <w:p w14:paraId="351FF759">
      <w:pPr>
        <w:spacing w:line="500" w:lineRule="exact"/>
        <w:ind w:firstLine="482" w:firstLineChars="200"/>
        <w:rPr>
          <w:rFonts w:hint="eastAsia" w:ascii="宋体" w:hAnsi="宋体" w:eastAsia="宋体" w:cs="宋体"/>
          <w:b/>
          <w:spacing w:val="0"/>
          <w:sz w:val="24"/>
          <w:szCs w:val="24"/>
          <w:highlight w:val="none"/>
        </w:rPr>
      </w:pPr>
    </w:p>
    <w:p w14:paraId="33BF3CFB">
      <w:pPr>
        <w:spacing w:line="500" w:lineRule="exact"/>
        <w:ind w:firstLine="480" w:firstLineChars="200"/>
        <w:jc w:val="right"/>
        <w:rPr>
          <w:rFonts w:hint="eastAsia" w:ascii="宋体" w:hAnsi="宋体" w:eastAsia="宋体" w:cs="宋体"/>
          <w:spacing w:val="0"/>
          <w:sz w:val="24"/>
          <w:szCs w:val="24"/>
          <w:highlight w:val="none"/>
        </w:rPr>
      </w:pPr>
    </w:p>
    <w:p w14:paraId="5173C843">
      <w:pPr>
        <w:spacing w:line="500" w:lineRule="exact"/>
        <w:ind w:firstLine="480" w:firstLineChars="200"/>
        <w:jc w:val="right"/>
        <w:rPr>
          <w:rFonts w:hint="eastAsia" w:ascii="宋体" w:hAnsi="宋体" w:eastAsia="宋体" w:cs="宋体"/>
          <w:spacing w:val="0"/>
          <w:sz w:val="24"/>
          <w:szCs w:val="24"/>
          <w:highlight w:val="none"/>
        </w:rPr>
      </w:pPr>
    </w:p>
    <w:p w14:paraId="02B36244">
      <w:pPr>
        <w:wordWrap w:val="0"/>
        <w:spacing w:line="500" w:lineRule="exact"/>
        <w:ind w:right="374" w:firstLine="480" w:firstLineChars="200"/>
        <w:jc w:val="righ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 xml:space="preserve">             </w:t>
      </w:r>
    </w:p>
    <w:p w14:paraId="3CFAD94C">
      <w:pPr>
        <w:spacing w:line="500" w:lineRule="exact"/>
        <w:ind w:right="94" w:firstLine="480" w:firstLineChars="200"/>
        <w:jc w:val="both"/>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供应商全称：</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（盖单位章）</w:t>
      </w:r>
    </w:p>
    <w:p w14:paraId="0B50951F">
      <w:pPr>
        <w:wordWrap w:val="0"/>
        <w:spacing w:line="500" w:lineRule="exact"/>
        <w:ind w:firstLine="480" w:firstLineChars="200"/>
        <w:jc w:val="both"/>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法定代表人：</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none"/>
        </w:rPr>
        <w:t>（</w:t>
      </w:r>
      <w:r>
        <w:rPr>
          <w:rFonts w:hint="eastAsia" w:ascii="宋体" w:hAnsi="宋体" w:eastAsia="宋体" w:cs="宋体"/>
          <w:spacing w:val="0"/>
          <w:sz w:val="24"/>
          <w:szCs w:val="24"/>
          <w:highlight w:val="none"/>
        </w:rPr>
        <w:t>手书签名或盖名章）</w:t>
      </w:r>
    </w:p>
    <w:p w14:paraId="4C012DA8">
      <w:pPr>
        <w:wordWrap w:val="0"/>
        <w:spacing w:line="500" w:lineRule="exact"/>
        <w:ind w:firstLine="480" w:firstLineChars="200"/>
        <w:jc w:val="both"/>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签署日期：</w:t>
      </w:r>
      <w:r>
        <w:rPr>
          <w:rFonts w:hint="eastAsia" w:ascii="宋体" w:hAnsi="宋体" w:eastAsia="宋体" w:cs="宋体"/>
          <w:spacing w:val="0"/>
          <w:sz w:val="24"/>
          <w:szCs w:val="24"/>
          <w:highlight w:val="none"/>
          <w:u w:val="single"/>
        </w:rPr>
        <w:t xml:space="preserve">     年     月     日</w:t>
      </w:r>
    </w:p>
    <w:p w14:paraId="37F1AB13">
      <w:pPr>
        <w:tabs>
          <w:tab w:val="left" w:pos="4725"/>
        </w:tabs>
        <w:spacing w:line="500" w:lineRule="exact"/>
        <w:jc w:val="left"/>
        <w:rPr>
          <w:rFonts w:hint="eastAsia" w:ascii="宋体" w:hAnsi="宋体" w:eastAsia="宋体" w:cs="宋体"/>
          <w:b/>
          <w:spacing w:val="0"/>
          <w:sz w:val="24"/>
          <w:szCs w:val="24"/>
          <w:highlight w:val="none"/>
        </w:rPr>
      </w:pPr>
    </w:p>
    <w:p w14:paraId="1CE56323">
      <w:pPr>
        <w:spacing w:line="500" w:lineRule="exact"/>
        <w:jc w:val="center"/>
        <w:rPr>
          <w:rFonts w:hint="eastAsia" w:ascii="宋体" w:hAnsi="宋体" w:eastAsia="宋体" w:cs="宋体"/>
          <w:b/>
          <w:spacing w:val="0"/>
          <w:sz w:val="24"/>
          <w:szCs w:val="24"/>
          <w:highlight w:val="none"/>
        </w:rPr>
      </w:pPr>
    </w:p>
    <w:p w14:paraId="2F4A2636">
      <w:pPr>
        <w:spacing w:line="500" w:lineRule="exact"/>
        <w:rPr>
          <w:rFonts w:hint="eastAsia" w:ascii="宋体" w:hAnsi="宋体" w:eastAsia="宋体" w:cs="宋体"/>
          <w:b/>
          <w:spacing w:val="0"/>
          <w:sz w:val="24"/>
          <w:szCs w:val="24"/>
          <w:highlight w:val="none"/>
        </w:rPr>
      </w:pPr>
    </w:p>
    <w:p w14:paraId="0FE45909">
      <w:pPr>
        <w:spacing w:line="500" w:lineRule="exact"/>
        <w:jc w:val="both"/>
        <w:rPr>
          <w:rFonts w:hint="eastAsia" w:ascii="宋体" w:hAnsi="宋体" w:eastAsia="宋体" w:cs="宋体"/>
          <w:b/>
          <w:spacing w:val="0"/>
          <w:sz w:val="24"/>
          <w:szCs w:val="24"/>
          <w:highlight w:val="none"/>
        </w:rPr>
      </w:pPr>
    </w:p>
    <w:p w14:paraId="77C18B86">
      <w:pPr>
        <w:keepNext/>
        <w:keepLines/>
        <w:spacing w:line="500" w:lineRule="exact"/>
        <w:jc w:val="center"/>
        <w:outlineLvl w:val="1"/>
        <w:rPr>
          <w:rFonts w:hint="eastAsia" w:ascii="宋体" w:hAnsi="宋体" w:eastAsia="宋体" w:cs="宋体"/>
          <w:b/>
          <w:spacing w:val="0"/>
          <w:kern w:val="0"/>
          <w:sz w:val="24"/>
          <w:szCs w:val="24"/>
          <w:highlight w:val="none"/>
        </w:rPr>
      </w:pPr>
      <w:bookmarkStart w:id="154" w:name="_Toc533853651"/>
      <w:r>
        <w:rPr>
          <w:rFonts w:hint="eastAsia" w:ascii="宋体" w:hAnsi="宋体" w:eastAsia="宋体" w:cs="宋体"/>
          <w:b/>
          <w:spacing w:val="0"/>
          <w:kern w:val="0"/>
          <w:sz w:val="24"/>
          <w:szCs w:val="24"/>
          <w:highlight w:val="none"/>
        </w:rPr>
        <w:t>二、授权委托书</w:t>
      </w:r>
      <w:bookmarkEnd w:id="154"/>
    </w:p>
    <w:p w14:paraId="7D7C2ED7">
      <w:pPr>
        <w:spacing w:line="500" w:lineRule="exact"/>
        <w:rPr>
          <w:rFonts w:hint="eastAsia" w:ascii="宋体" w:hAnsi="宋体" w:eastAsia="宋体" w:cs="宋体"/>
          <w:b/>
          <w:spacing w:val="0"/>
          <w:sz w:val="24"/>
          <w:szCs w:val="24"/>
          <w:highlight w:val="none"/>
        </w:rPr>
      </w:pPr>
    </w:p>
    <w:p w14:paraId="78953ED5">
      <w:pPr>
        <w:spacing w:line="500" w:lineRule="exac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名称）：</w:t>
      </w:r>
    </w:p>
    <w:p w14:paraId="7094E011">
      <w:pPr>
        <w:spacing w:line="500" w:lineRule="exact"/>
        <w:ind w:left="210" w:leftChars="100" w:firstLine="240" w:firstLineChars="10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本授权声明：</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（供应商名称）</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（法定代表人姓名、职务）授权</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被授权人姓名）为我方 “</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u w:val="single"/>
          <w:lang w:eastAsia="zh-CN"/>
        </w:rPr>
        <w:t>（项目名称）</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项目编号</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）采购活动的合法代表，以我方名义全权处理该项目有关采购项目采购文件、签订合同以及执行合同等一切事宜。</w:t>
      </w:r>
    </w:p>
    <w:p w14:paraId="018B35B9">
      <w:pPr>
        <w:spacing w:line="500" w:lineRule="exact"/>
        <w:ind w:left="210" w:leftChars="100" w:firstLine="720" w:firstLineChars="3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委托期限：自授权之日起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天</w:t>
      </w:r>
    </w:p>
    <w:p w14:paraId="168718B3">
      <w:pPr>
        <w:spacing w:line="500" w:lineRule="exact"/>
        <w:ind w:firstLine="960" w:firstLineChars="400"/>
        <w:rPr>
          <w:rFonts w:hint="eastAsia" w:ascii="宋体" w:hAnsi="宋体" w:eastAsia="宋体" w:cs="宋体"/>
          <w:color w:val="FF0000"/>
          <w:spacing w:val="0"/>
          <w:sz w:val="24"/>
          <w:szCs w:val="24"/>
          <w:highlight w:val="none"/>
          <w:u w:val="single"/>
        </w:rPr>
      </w:pPr>
      <w:r>
        <w:rPr>
          <w:rFonts w:hint="eastAsia" w:ascii="宋体" w:hAnsi="宋体" w:eastAsia="宋体" w:cs="宋体"/>
          <w:color w:val="auto"/>
          <w:spacing w:val="0"/>
          <w:sz w:val="24"/>
          <w:szCs w:val="24"/>
          <w:highlight w:val="none"/>
        </w:rPr>
        <w:t>代理人无权转让委托权。</w:t>
      </w:r>
      <w:r>
        <w:rPr>
          <w:rFonts w:hint="eastAsia" w:ascii="宋体" w:hAnsi="宋体" w:eastAsia="宋体" w:cs="宋体"/>
          <w:color w:val="FF0000"/>
          <w:spacing w:val="0"/>
          <w:sz w:val="24"/>
          <w:szCs w:val="24"/>
          <w:highlight w:val="none"/>
        </w:rPr>
        <w:t xml:space="preserve">        </w:t>
      </w:r>
    </w:p>
    <w:p w14:paraId="54024909">
      <w:pPr>
        <w:spacing w:line="500" w:lineRule="exact"/>
        <w:ind w:firstLine="482" w:firstLineChars="200"/>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附：被授权人身份证复印件盖单位公章（</w:t>
      </w:r>
      <w:r>
        <w:rPr>
          <w:rFonts w:hint="eastAsia" w:ascii="宋体" w:hAnsi="宋体" w:cs="宋体"/>
          <w:b/>
          <w:spacing w:val="0"/>
          <w:sz w:val="24"/>
          <w:szCs w:val="24"/>
          <w:highlight w:val="none"/>
          <w:lang w:eastAsia="zh-CN"/>
        </w:rPr>
        <w:t>身份证</w:t>
      </w:r>
      <w:r>
        <w:rPr>
          <w:rFonts w:hint="eastAsia" w:ascii="宋体" w:hAnsi="宋体" w:eastAsia="宋体" w:cs="宋体"/>
          <w:b/>
          <w:spacing w:val="0"/>
          <w:sz w:val="24"/>
          <w:szCs w:val="24"/>
          <w:highlight w:val="none"/>
        </w:rPr>
        <w:t>正反面）</w:t>
      </w:r>
    </w:p>
    <w:p w14:paraId="2A980696">
      <w:pPr>
        <w:spacing w:line="500" w:lineRule="exact"/>
        <w:ind w:firstLine="2520" w:firstLineChars="1050"/>
        <w:jc w:val="left"/>
        <w:rPr>
          <w:rFonts w:hint="eastAsia" w:ascii="宋体" w:hAnsi="宋体" w:eastAsia="宋体" w:cs="宋体"/>
          <w:spacing w:val="0"/>
          <w:sz w:val="24"/>
          <w:szCs w:val="24"/>
          <w:highlight w:val="none"/>
        </w:rPr>
      </w:pPr>
      <w:r>
        <w:rPr>
          <w:rFonts w:hint="eastAsia" w:ascii="宋体" w:hAnsi="宋体" w:eastAsia="宋体" w:cs="宋体"/>
          <w:i/>
          <w:spacing w:val="0"/>
          <w:sz w:val="24"/>
          <w:szCs w:val="24"/>
          <w:highlight w:val="none"/>
        </w:rPr>
        <w:t xml:space="preserve">          </w:t>
      </w:r>
    </w:p>
    <w:p w14:paraId="4BB872E4">
      <w:pPr>
        <w:spacing w:line="500" w:lineRule="exact"/>
        <w:ind w:firstLine="2520" w:firstLineChars="1050"/>
        <w:jc w:val="left"/>
        <w:rPr>
          <w:rFonts w:hint="eastAsia" w:ascii="宋体" w:hAnsi="宋体" w:eastAsia="宋体" w:cs="宋体"/>
          <w:spacing w:val="0"/>
          <w:sz w:val="24"/>
          <w:szCs w:val="24"/>
          <w:highlight w:val="none"/>
        </w:rPr>
      </w:pPr>
    </w:p>
    <w:p w14:paraId="553D55D4">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供应商全称：</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（盖单位公章）</w:t>
      </w:r>
    </w:p>
    <w:p w14:paraId="5B7C48B6">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法定代表人</w:t>
      </w:r>
      <w:r>
        <w:rPr>
          <w:rFonts w:hint="eastAsia" w:ascii="宋体" w:hAnsi="宋体" w:eastAsia="宋体" w:cs="宋体"/>
          <w:spacing w:val="0"/>
          <w:sz w:val="24"/>
          <w:szCs w:val="24"/>
          <w:highlight w:val="none"/>
          <w:lang w:eastAsia="zh-CN"/>
        </w:rPr>
        <w:t>：</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single"/>
          <w:lang w:val="en-US" w:eastAsia="zh-CN"/>
        </w:rPr>
        <w:t xml:space="preserve">             </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（签字）</w:t>
      </w:r>
    </w:p>
    <w:p w14:paraId="5C381BCB">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被授权代表：</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（手书签名或加盖名章）</w:t>
      </w:r>
    </w:p>
    <w:p w14:paraId="7BAA75BC">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被授权代表身份证号码：</w:t>
      </w:r>
      <w:r>
        <w:rPr>
          <w:rFonts w:hint="eastAsia" w:ascii="宋体" w:hAnsi="宋体" w:eastAsia="宋体" w:cs="宋体"/>
          <w:spacing w:val="0"/>
          <w:sz w:val="24"/>
          <w:szCs w:val="24"/>
          <w:highlight w:val="none"/>
          <w:u w:val="single"/>
        </w:rPr>
        <w:t xml:space="preserve">                         </w:t>
      </w:r>
    </w:p>
    <w:p w14:paraId="730BD2BF">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联系电话：</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 xml:space="preserve">办公电话 </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none"/>
        </w:rPr>
        <w:t>（手机）</w:t>
      </w:r>
    </w:p>
    <w:p w14:paraId="30DFE313">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授权委托日期：</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w:t>
      </w:r>
    </w:p>
    <w:p w14:paraId="7CD7BA7C">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u w:val="single"/>
        </w:rPr>
      </w:pPr>
    </w:p>
    <w:p w14:paraId="6A878F8F">
      <w:pPr>
        <w:spacing w:line="500" w:lineRule="exact"/>
        <w:jc w:val="left"/>
        <w:rPr>
          <w:rFonts w:hint="eastAsia" w:ascii="宋体" w:hAnsi="宋体" w:eastAsia="宋体" w:cs="宋体"/>
          <w:spacing w:val="0"/>
          <w:sz w:val="24"/>
          <w:szCs w:val="24"/>
          <w:highlight w:val="none"/>
          <w:u w:val="single"/>
        </w:rPr>
      </w:pPr>
    </w:p>
    <w:p w14:paraId="292A0CEA">
      <w:pPr>
        <w:spacing w:line="500" w:lineRule="exact"/>
        <w:rPr>
          <w:rFonts w:hint="eastAsia" w:ascii="宋体" w:hAnsi="宋体" w:eastAsia="宋体" w:cs="宋体"/>
          <w:b/>
          <w:spacing w:val="0"/>
          <w:kern w:val="0"/>
          <w:sz w:val="24"/>
          <w:szCs w:val="24"/>
          <w:highlight w:val="none"/>
        </w:rPr>
      </w:pPr>
      <w:bookmarkStart w:id="155" w:name="_Toc533853652"/>
      <w:r>
        <w:rPr>
          <w:rFonts w:hint="eastAsia" w:ascii="宋体" w:hAnsi="宋体" w:eastAsia="宋体" w:cs="宋体"/>
          <w:b/>
          <w:spacing w:val="0"/>
          <w:kern w:val="0"/>
          <w:sz w:val="24"/>
          <w:szCs w:val="24"/>
          <w:highlight w:val="none"/>
        </w:rPr>
        <w:br w:type="page"/>
      </w:r>
    </w:p>
    <w:p w14:paraId="0B4A6AF6">
      <w:pPr>
        <w:keepNext/>
        <w:keepLines/>
        <w:spacing w:line="500" w:lineRule="exact"/>
        <w:jc w:val="center"/>
        <w:outlineLvl w:val="1"/>
        <w:rPr>
          <w:rFonts w:hint="eastAsia" w:ascii="宋体" w:hAnsi="宋体" w:eastAsia="宋体" w:cs="宋体"/>
          <w:b/>
          <w:spacing w:val="0"/>
          <w:kern w:val="0"/>
          <w:sz w:val="24"/>
          <w:szCs w:val="24"/>
          <w:highlight w:val="none"/>
        </w:rPr>
      </w:pPr>
      <w:r>
        <w:rPr>
          <w:rFonts w:hint="eastAsia" w:ascii="宋体" w:hAnsi="宋体" w:eastAsia="宋体" w:cs="宋体"/>
          <w:b/>
          <w:spacing w:val="0"/>
          <w:kern w:val="0"/>
          <w:sz w:val="24"/>
          <w:szCs w:val="24"/>
          <w:highlight w:val="none"/>
        </w:rPr>
        <w:t>三、供应商基本情况表</w:t>
      </w:r>
      <w:bookmarkEnd w:id="155"/>
    </w:p>
    <w:p w14:paraId="1F1A5201">
      <w:pPr>
        <w:pStyle w:val="13"/>
        <w:rPr>
          <w:rFonts w:hint="eastAsia"/>
          <w:sz w:val="24"/>
          <w:szCs w:val="24"/>
          <w:highlight w:val="none"/>
        </w:rPr>
      </w:pPr>
    </w:p>
    <w:tbl>
      <w:tblPr>
        <w:tblStyle w:val="39"/>
        <w:tblW w:w="9924"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9" w:type="dxa"/>
          <w:bottom w:w="46" w:type="dxa"/>
          <w:right w:w="89" w:type="dxa"/>
        </w:tblCellMar>
      </w:tblPr>
      <w:tblGrid>
        <w:gridCol w:w="3151"/>
        <w:gridCol w:w="1203"/>
        <w:gridCol w:w="1955"/>
        <w:gridCol w:w="1354"/>
        <w:gridCol w:w="2261"/>
      </w:tblGrid>
      <w:tr w14:paraId="3332A7B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51" w:hRule="atLeast"/>
          <w:jc w:val="center"/>
        </w:trPr>
        <w:tc>
          <w:tcPr>
            <w:tcW w:w="3151" w:type="dxa"/>
            <w:vAlign w:val="center"/>
          </w:tcPr>
          <w:p w14:paraId="7B6793FE">
            <w:pPr>
              <w:spacing w:line="500" w:lineRule="exact"/>
              <w:ind w:left="2"/>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供应商名称</w:t>
            </w:r>
          </w:p>
        </w:tc>
        <w:tc>
          <w:tcPr>
            <w:tcW w:w="6773" w:type="dxa"/>
            <w:gridSpan w:val="4"/>
            <w:vAlign w:val="center"/>
          </w:tcPr>
          <w:p w14:paraId="042AB16D">
            <w:pPr>
              <w:spacing w:line="500" w:lineRule="exact"/>
              <w:ind w:left="46"/>
              <w:jc w:val="center"/>
              <w:rPr>
                <w:rFonts w:hint="eastAsia" w:ascii="宋体" w:hAnsi="宋体" w:eastAsia="宋体" w:cs="宋体"/>
                <w:spacing w:val="0"/>
                <w:sz w:val="24"/>
                <w:szCs w:val="24"/>
                <w:highlight w:val="none"/>
              </w:rPr>
            </w:pPr>
          </w:p>
        </w:tc>
      </w:tr>
      <w:tr w14:paraId="6755D45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49" w:hRule="atLeast"/>
          <w:jc w:val="center"/>
        </w:trPr>
        <w:tc>
          <w:tcPr>
            <w:tcW w:w="3151" w:type="dxa"/>
            <w:vAlign w:val="center"/>
          </w:tcPr>
          <w:p w14:paraId="1DB345E2">
            <w:pPr>
              <w:spacing w:line="500" w:lineRule="exact"/>
              <w:ind w:left="2"/>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注册资金</w:t>
            </w:r>
          </w:p>
        </w:tc>
        <w:tc>
          <w:tcPr>
            <w:tcW w:w="3158" w:type="dxa"/>
            <w:gridSpan w:val="2"/>
            <w:vAlign w:val="center"/>
          </w:tcPr>
          <w:p w14:paraId="363A721F">
            <w:pPr>
              <w:spacing w:line="500" w:lineRule="exact"/>
              <w:ind w:left="46"/>
              <w:jc w:val="center"/>
              <w:rPr>
                <w:rFonts w:hint="eastAsia" w:ascii="宋体" w:hAnsi="宋体" w:eastAsia="宋体" w:cs="宋体"/>
                <w:spacing w:val="0"/>
                <w:sz w:val="24"/>
                <w:szCs w:val="24"/>
                <w:highlight w:val="none"/>
              </w:rPr>
            </w:pPr>
          </w:p>
        </w:tc>
        <w:tc>
          <w:tcPr>
            <w:tcW w:w="1354" w:type="dxa"/>
            <w:vAlign w:val="center"/>
          </w:tcPr>
          <w:p w14:paraId="052120E0">
            <w:pPr>
              <w:spacing w:line="500"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成立时间</w:t>
            </w:r>
          </w:p>
        </w:tc>
        <w:tc>
          <w:tcPr>
            <w:tcW w:w="2261" w:type="dxa"/>
            <w:vAlign w:val="center"/>
          </w:tcPr>
          <w:p w14:paraId="0C4110B9">
            <w:pPr>
              <w:spacing w:line="500" w:lineRule="exact"/>
              <w:ind w:left="50"/>
              <w:jc w:val="center"/>
              <w:rPr>
                <w:rFonts w:hint="eastAsia" w:ascii="宋体" w:hAnsi="宋体" w:eastAsia="宋体" w:cs="宋体"/>
                <w:spacing w:val="0"/>
                <w:sz w:val="24"/>
                <w:szCs w:val="24"/>
                <w:highlight w:val="none"/>
              </w:rPr>
            </w:pPr>
          </w:p>
        </w:tc>
      </w:tr>
      <w:tr w14:paraId="44EB0E6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733" w:hRule="atLeast"/>
          <w:jc w:val="center"/>
        </w:trPr>
        <w:tc>
          <w:tcPr>
            <w:tcW w:w="3151" w:type="dxa"/>
            <w:vAlign w:val="center"/>
          </w:tcPr>
          <w:p w14:paraId="5CB77B6E">
            <w:pPr>
              <w:spacing w:line="500" w:lineRule="exact"/>
              <w:ind w:left="2"/>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注册地址</w:t>
            </w:r>
          </w:p>
        </w:tc>
        <w:tc>
          <w:tcPr>
            <w:tcW w:w="6773" w:type="dxa"/>
            <w:gridSpan w:val="4"/>
            <w:vAlign w:val="center"/>
          </w:tcPr>
          <w:p w14:paraId="797CFCD7">
            <w:pPr>
              <w:spacing w:line="500" w:lineRule="exact"/>
              <w:ind w:left="46"/>
              <w:jc w:val="center"/>
              <w:rPr>
                <w:rFonts w:hint="eastAsia" w:ascii="宋体" w:hAnsi="宋体" w:eastAsia="宋体" w:cs="宋体"/>
                <w:spacing w:val="0"/>
                <w:sz w:val="24"/>
                <w:szCs w:val="24"/>
                <w:highlight w:val="none"/>
              </w:rPr>
            </w:pPr>
          </w:p>
        </w:tc>
      </w:tr>
      <w:tr w14:paraId="2649BB8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3151" w:type="dxa"/>
            <w:vAlign w:val="center"/>
          </w:tcPr>
          <w:p w14:paraId="42E53947">
            <w:pPr>
              <w:spacing w:line="500" w:lineRule="exact"/>
              <w:ind w:left="2"/>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邮政编码</w:t>
            </w:r>
          </w:p>
        </w:tc>
        <w:tc>
          <w:tcPr>
            <w:tcW w:w="3158" w:type="dxa"/>
            <w:gridSpan w:val="2"/>
            <w:vAlign w:val="center"/>
          </w:tcPr>
          <w:p w14:paraId="179DB180">
            <w:pPr>
              <w:spacing w:line="500" w:lineRule="exact"/>
              <w:ind w:left="46"/>
              <w:jc w:val="center"/>
              <w:rPr>
                <w:rFonts w:hint="eastAsia" w:ascii="宋体" w:hAnsi="宋体" w:eastAsia="宋体" w:cs="宋体"/>
                <w:spacing w:val="0"/>
                <w:sz w:val="24"/>
                <w:szCs w:val="24"/>
                <w:highlight w:val="none"/>
              </w:rPr>
            </w:pPr>
          </w:p>
        </w:tc>
        <w:tc>
          <w:tcPr>
            <w:tcW w:w="1354" w:type="dxa"/>
            <w:vAlign w:val="center"/>
          </w:tcPr>
          <w:p w14:paraId="1D6E667B">
            <w:pPr>
              <w:spacing w:line="500"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员工总数</w:t>
            </w:r>
          </w:p>
        </w:tc>
        <w:tc>
          <w:tcPr>
            <w:tcW w:w="2261" w:type="dxa"/>
            <w:vAlign w:val="center"/>
          </w:tcPr>
          <w:p w14:paraId="7B0CF0AD">
            <w:pPr>
              <w:spacing w:line="500" w:lineRule="exact"/>
              <w:ind w:left="50"/>
              <w:jc w:val="center"/>
              <w:rPr>
                <w:rFonts w:hint="eastAsia" w:ascii="宋体" w:hAnsi="宋体" w:eastAsia="宋体" w:cs="宋体"/>
                <w:spacing w:val="0"/>
                <w:sz w:val="24"/>
                <w:szCs w:val="24"/>
                <w:highlight w:val="none"/>
              </w:rPr>
            </w:pPr>
          </w:p>
        </w:tc>
      </w:tr>
      <w:tr w14:paraId="3DFDB15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3151" w:type="dxa"/>
            <w:vMerge w:val="restart"/>
            <w:vAlign w:val="center"/>
          </w:tcPr>
          <w:p w14:paraId="2EF9AB3E">
            <w:pPr>
              <w:spacing w:line="500" w:lineRule="exact"/>
              <w:ind w:left="2"/>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联系方式</w:t>
            </w:r>
          </w:p>
        </w:tc>
        <w:tc>
          <w:tcPr>
            <w:tcW w:w="1203" w:type="dxa"/>
            <w:vAlign w:val="center"/>
          </w:tcPr>
          <w:p w14:paraId="77EF714F">
            <w:pPr>
              <w:spacing w:line="500"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联系人</w:t>
            </w:r>
          </w:p>
        </w:tc>
        <w:tc>
          <w:tcPr>
            <w:tcW w:w="1955" w:type="dxa"/>
            <w:vAlign w:val="center"/>
          </w:tcPr>
          <w:p w14:paraId="64FDC96B">
            <w:pPr>
              <w:spacing w:line="500" w:lineRule="exact"/>
              <w:ind w:left="52"/>
              <w:jc w:val="center"/>
              <w:rPr>
                <w:rFonts w:hint="eastAsia" w:ascii="宋体" w:hAnsi="宋体" w:eastAsia="宋体" w:cs="宋体"/>
                <w:spacing w:val="0"/>
                <w:sz w:val="24"/>
                <w:szCs w:val="24"/>
                <w:highlight w:val="none"/>
              </w:rPr>
            </w:pPr>
          </w:p>
        </w:tc>
        <w:tc>
          <w:tcPr>
            <w:tcW w:w="1354" w:type="dxa"/>
            <w:vAlign w:val="center"/>
          </w:tcPr>
          <w:p w14:paraId="54C7219C">
            <w:pPr>
              <w:spacing w:line="500"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电   话</w:t>
            </w:r>
          </w:p>
        </w:tc>
        <w:tc>
          <w:tcPr>
            <w:tcW w:w="2261" w:type="dxa"/>
            <w:vAlign w:val="center"/>
          </w:tcPr>
          <w:p w14:paraId="151B7FC3">
            <w:pPr>
              <w:spacing w:line="500" w:lineRule="exact"/>
              <w:ind w:left="50"/>
              <w:jc w:val="center"/>
              <w:rPr>
                <w:rFonts w:hint="eastAsia" w:ascii="宋体" w:hAnsi="宋体" w:eastAsia="宋体" w:cs="宋体"/>
                <w:spacing w:val="0"/>
                <w:sz w:val="24"/>
                <w:szCs w:val="24"/>
                <w:highlight w:val="none"/>
              </w:rPr>
            </w:pPr>
          </w:p>
        </w:tc>
      </w:tr>
      <w:tr w14:paraId="00320DE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3151" w:type="dxa"/>
            <w:vMerge w:val="continue"/>
            <w:vAlign w:val="center"/>
          </w:tcPr>
          <w:p w14:paraId="58ABED17">
            <w:pPr>
              <w:spacing w:line="500" w:lineRule="exact"/>
              <w:jc w:val="center"/>
              <w:rPr>
                <w:rFonts w:hint="eastAsia" w:ascii="宋体" w:hAnsi="宋体" w:eastAsia="宋体" w:cs="宋体"/>
                <w:spacing w:val="0"/>
                <w:sz w:val="24"/>
                <w:szCs w:val="24"/>
                <w:highlight w:val="none"/>
              </w:rPr>
            </w:pPr>
          </w:p>
        </w:tc>
        <w:tc>
          <w:tcPr>
            <w:tcW w:w="1203" w:type="dxa"/>
            <w:vAlign w:val="center"/>
          </w:tcPr>
          <w:p w14:paraId="3FCA3037">
            <w:pPr>
              <w:spacing w:line="500"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邮箱</w:t>
            </w:r>
          </w:p>
        </w:tc>
        <w:tc>
          <w:tcPr>
            <w:tcW w:w="1955" w:type="dxa"/>
            <w:vAlign w:val="center"/>
          </w:tcPr>
          <w:p w14:paraId="7E23E089">
            <w:pPr>
              <w:spacing w:line="500" w:lineRule="exact"/>
              <w:ind w:left="52"/>
              <w:jc w:val="center"/>
              <w:rPr>
                <w:rFonts w:hint="eastAsia" w:ascii="宋体" w:hAnsi="宋体" w:eastAsia="宋体" w:cs="宋体"/>
                <w:spacing w:val="0"/>
                <w:sz w:val="24"/>
                <w:szCs w:val="24"/>
                <w:highlight w:val="none"/>
              </w:rPr>
            </w:pPr>
          </w:p>
        </w:tc>
        <w:tc>
          <w:tcPr>
            <w:tcW w:w="1354" w:type="dxa"/>
            <w:vAlign w:val="center"/>
          </w:tcPr>
          <w:p w14:paraId="2AFE37C7">
            <w:pPr>
              <w:spacing w:line="500"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传   真</w:t>
            </w:r>
          </w:p>
        </w:tc>
        <w:tc>
          <w:tcPr>
            <w:tcW w:w="2261" w:type="dxa"/>
            <w:vAlign w:val="center"/>
          </w:tcPr>
          <w:p w14:paraId="781F8559">
            <w:pPr>
              <w:spacing w:line="500" w:lineRule="exact"/>
              <w:ind w:left="50"/>
              <w:jc w:val="center"/>
              <w:rPr>
                <w:rFonts w:hint="eastAsia" w:ascii="宋体" w:hAnsi="宋体" w:eastAsia="宋体" w:cs="宋体"/>
                <w:spacing w:val="0"/>
                <w:sz w:val="24"/>
                <w:szCs w:val="24"/>
                <w:highlight w:val="none"/>
              </w:rPr>
            </w:pPr>
          </w:p>
        </w:tc>
      </w:tr>
      <w:tr w14:paraId="34D096A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3151" w:type="dxa"/>
            <w:vAlign w:val="center"/>
          </w:tcPr>
          <w:p w14:paraId="1C77444A">
            <w:pPr>
              <w:spacing w:line="500"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法定代表人</w:t>
            </w:r>
          </w:p>
        </w:tc>
        <w:tc>
          <w:tcPr>
            <w:tcW w:w="1203" w:type="dxa"/>
            <w:vAlign w:val="center"/>
          </w:tcPr>
          <w:p w14:paraId="65DE46A5">
            <w:pPr>
              <w:spacing w:line="500"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姓  名</w:t>
            </w:r>
          </w:p>
        </w:tc>
        <w:tc>
          <w:tcPr>
            <w:tcW w:w="1955" w:type="dxa"/>
            <w:vAlign w:val="center"/>
          </w:tcPr>
          <w:p w14:paraId="07642E77">
            <w:pPr>
              <w:spacing w:line="500" w:lineRule="exact"/>
              <w:jc w:val="center"/>
              <w:rPr>
                <w:rFonts w:hint="eastAsia" w:ascii="宋体" w:hAnsi="宋体" w:eastAsia="宋体" w:cs="宋体"/>
                <w:spacing w:val="0"/>
                <w:sz w:val="24"/>
                <w:szCs w:val="24"/>
                <w:highlight w:val="none"/>
              </w:rPr>
            </w:pPr>
          </w:p>
        </w:tc>
        <w:tc>
          <w:tcPr>
            <w:tcW w:w="1354" w:type="dxa"/>
            <w:vAlign w:val="center"/>
          </w:tcPr>
          <w:p w14:paraId="22156E3D">
            <w:pPr>
              <w:spacing w:line="500"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电   话</w:t>
            </w:r>
          </w:p>
        </w:tc>
        <w:tc>
          <w:tcPr>
            <w:tcW w:w="2261" w:type="dxa"/>
            <w:vAlign w:val="center"/>
          </w:tcPr>
          <w:p w14:paraId="6FCA4E9E">
            <w:pPr>
              <w:spacing w:line="500" w:lineRule="exact"/>
              <w:jc w:val="center"/>
              <w:rPr>
                <w:rFonts w:hint="eastAsia" w:ascii="宋体" w:hAnsi="宋体" w:eastAsia="宋体" w:cs="宋体"/>
                <w:spacing w:val="0"/>
                <w:sz w:val="24"/>
                <w:szCs w:val="24"/>
                <w:highlight w:val="none"/>
              </w:rPr>
            </w:pPr>
          </w:p>
        </w:tc>
      </w:tr>
      <w:tr w14:paraId="121196C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06" w:hRule="atLeast"/>
          <w:jc w:val="center"/>
        </w:trPr>
        <w:tc>
          <w:tcPr>
            <w:tcW w:w="3151" w:type="dxa"/>
            <w:vAlign w:val="center"/>
          </w:tcPr>
          <w:p w14:paraId="41F8B0D3">
            <w:pPr>
              <w:spacing w:line="500" w:lineRule="exact"/>
              <w:ind w:left="158"/>
              <w:jc w:val="center"/>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开户银行</w:t>
            </w:r>
          </w:p>
        </w:tc>
        <w:tc>
          <w:tcPr>
            <w:tcW w:w="6773" w:type="dxa"/>
            <w:gridSpan w:val="4"/>
            <w:vAlign w:val="center"/>
          </w:tcPr>
          <w:p w14:paraId="1653EA9A">
            <w:pPr>
              <w:spacing w:line="500" w:lineRule="exact"/>
              <w:ind w:left="122"/>
              <w:jc w:val="center"/>
              <w:rPr>
                <w:rFonts w:hint="eastAsia" w:ascii="宋体" w:hAnsi="宋体" w:eastAsia="宋体" w:cs="宋体"/>
                <w:spacing w:val="0"/>
                <w:sz w:val="24"/>
                <w:szCs w:val="24"/>
                <w:highlight w:val="none"/>
              </w:rPr>
            </w:pPr>
          </w:p>
        </w:tc>
      </w:tr>
      <w:tr w14:paraId="394465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17" w:hRule="atLeast"/>
          <w:jc w:val="center"/>
        </w:trPr>
        <w:tc>
          <w:tcPr>
            <w:tcW w:w="3151" w:type="dxa"/>
            <w:vAlign w:val="center"/>
          </w:tcPr>
          <w:p w14:paraId="375B3692">
            <w:pPr>
              <w:spacing w:line="500" w:lineRule="exact"/>
              <w:ind w:left="158"/>
              <w:jc w:val="center"/>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银行账号</w:t>
            </w:r>
          </w:p>
        </w:tc>
        <w:tc>
          <w:tcPr>
            <w:tcW w:w="6773" w:type="dxa"/>
            <w:gridSpan w:val="4"/>
            <w:vAlign w:val="center"/>
          </w:tcPr>
          <w:p w14:paraId="178D72EA">
            <w:pPr>
              <w:spacing w:line="500" w:lineRule="exact"/>
              <w:ind w:left="17"/>
              <w:jc w:val="center"/>
              <w:rPr>
                <w:rFonts w:hint="eastAsia" w:ascii="宋体" w:hAnsi="宋体" w:eastAsia="宋体" w:cs="宋体"/>
                <w:spacing w:val="0"/>
                <w:sz w:val="24"/>
                <w:szCs w:val="24"/>
                <w:highlight w:val="none"/>
              </w:rPr>
            </w:pPr>
          </w:p>
        </w:tc>
      </w:tr>
      <w:tr w14:paraId="7011A2E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079" w:hRule="atLeast"/>
          <w:jc w:val="center"/>
        </w:trPr>
        <w:tc>
          <w:tcPr>
            <w:tcW w:w="3151" w:type="dxa"/>
            <w:vAlign w:val="center"/>
          </w:tcPr>
          <w:p w14:paraId="5F0DC2C9">
            <w:pPr>
              <w:spacing w:line="500" w:lineRule="exact"/>
              <w:jc w:val="center"/>
              <w:rPr>
                <w:rFonts w:hint="eastAsia" w:ascii="宋体" w:hAnsi="宋体" w:eastAsia="宋体" w:cs="宋体"/>
                <w:b/>
                <w:spacing w:val="0"/>
                <w:sz w:val="24"/>
                <w:szCs w:val="24"/>
                <w:highlight w:val="none"/>
              </w:rPr>
            </w:pPr>
            <w:r>
              <w:rPr>
                <w:rFonts w:hint="eastAsia" w:ascii="宋体" w:hAnsi="宋体" w:eastAsia="宋体" w:cs="宋体"/>
                <w:spacing w:val="0"/>
                <w:sz w:val="24"/>
                <w:szCs w:val="24"/>
                <w:highlight w:val="none"/>
              </w:rPr>
              <w:t>备注</w:t>
            </w:r>
          </w:p>
        </w:tc>
        <w:tc>
          <w:tcPr>
            <w:tcW w:w="6773" w:type="dxa"/>
            <w:gridSpan w:val="4"/>
            <w:vAlign w:val="center"/>
          </w:tcPr>
          <w:p w14:paraId="75ADE08E">
            <w:pPr>
              <w:spacing w:line="500" w:lineRule="exact"/>
              <w:ind w:left="46"/>
              <w:jc w:val="center"/>
              <w:rPr>
                <w:rFonts w:hint="eastAsia" w:ascii="宋体" w:hAnsi="宋体" w:eastAsia="宋体" w:cs="宋体"/>
                <w:spacing w:val="0"/>
                <w:sz w:val="24"/>
                <w:szCs w:val="24"/>
                <w:highlight w:val="none"/>
              </w:rPr>
            </w:pPr>
          </w:p>
        </w:tc>
      </w:tr>
      <w:tr w14:paraId="1B395AF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947" w:hRule="atLeast"/>
          <w:jc w:val="center"/>
        </w:trPr>
        <w:tc>
          <w:tcPr>
            <w:tcW w:w="3151" w:type="dxa"/>
            <w:vAlign w:val="center"/>
          </w:tcPr>
          <w:p w14:paraId="7EE945EC">
            <w:pPr>
              <w:spacing w:line="500" w:lineRule="exact"/>
              <w:jc w:val="center"/>
              <w:rPr>
                <w:rFonts w:hint="eastAsia" w:ascii="宋体" w:hAnsi="宋体" w:eastAsia="宋体" w:cs="宋体"/>
                <w:spacing w:val="0"/>
                <w:sz w:val="24"/>
                <w:szCs w:val="24"/>
                <w:highlight w:val="none"/>
              </w:rPr>
            </w:pPr>
          </w:p>
        </w:tc>
        <w:tc>
          <w:tcPr>
            <w:tcW w:w="6773" w:type="dxa"/>
            <w:gridSpan w:val="4"/>
            <w:vAlign w:val="center"/>
          </w:tcPr>
          <w:p w14:paraId="04F966F6">
            <w:pPr>
              <w:spacing w:line="500" w:lineRule="exact"/>
              <w:ind w:left="46"/>
              <w:jc w:val="center"/>
              <w:rPr>
                <w:rFonts w:hint="eastAsia" w:ascii="宋体" w:hAnsi="宋体" w:eastAsia="宋体" w:cs="宋体"/>
                <w:spacing w:val="0"/>
                <w:sz w:val="24"/>
                <w:szCs w:val="24"/>
                <w:highlight w:val="none"/>
              </w:rPr>
            </w:pPr>
          </w:p>
        </w:tc>
      </w:tr>
    </w:tbl>
    <w:p w14:paraId="7BB3341A">
      <w:pPr>
        <w:spacing w:line="500" w:lineRule="exact"/>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注：</w:t>
      </w:r>
      <w:r>
        <w:rPr>
          <w:rFonts w:hint="eastAsia" w:ascii="宋体" w:hAnsi="宋体" w:eastAsia="宋体" w:cs="宋体"/>
          <w:b/>
          <w:spacing w:val="0"/>
          <w:sz w:val="24"/>
          <w:szCs w:val="24"/>
          <w:highlight w:val="none"/>
          <w:lang w:val="zh-CN"/>
        </w:rPr>
        <w:t>本表后应附企业法人营业执照副本等材料的复印件并加盖供应商公章</w:t>
      </w:r>
      <w:r>
        <w:rPr>
          <w:rFonts w:hint="eastAsia" w:ascii="宋体" w:hAnsi="宋体" w:cs="宋体"/>
          <w:b/>
          <w:spacing w:val="0"/>
          <w:sz w:val="24"/>
          <w:szCs w:val="24"/>
          <w:highlight w:val="none"/>
          <w:lang w:val="zh-CN"/>
        </w:rPr>
        <w:t>（</w:t>
      </w:r>
      <w:r>
        <w:rPr>
          <w:rFonts w:hint="eastAsia" w:ascii="宋体" w:hAnsi="宋体" w:cs="宋体"/>
          <w:b/>
          <w:spacing w:val="0"/>
          <w:sz w:val="24"/>
          <w:szCs w:val="24"/>
          <w:highlight w:val="none"/>
          <w:lang w:val="en-US" w:eastAsia="zh-CN"/>
        </w:rPr>
        <w:t>自然人投标法定代表人信息填写负责人信息</w:t>
      </w:r>
      <w:r>
        <w:rPr>
          <w:rFonts w:hint="eastAsia" w:ascii="宋体" w:hAnsi="宋体" w:cs="宋体"/>
          <w:b/>
          <w:spacing w:val="0"/>
          <w:sz w:val="24"/>
          <w:szCs w:val="24"/>
          <w:highlight w:val="none"/>
          <w:lang w:val="zh-CN"/>
        </w:rPr>
        <w:t>）</w:t>
      </w:r>
      <w:r>
        <w:rPr>
          <w:rFonts w:hint="eastAsia" w:ascii="宋体" w:hAnsi="宋体" w:eastAsia="宋体" w:cs="宋体"/>
          <w:b/>
          <w:spacing w:val="0"/>
          <w:sz w:val="24"/>
          <w:szCs w:val="24"/>
          <w:highlight w:val="none"/>
          <w:lang w:val="zh-CN"/>
        </w:rPr>
        <w:t>。</w:t>
      </w:r>
    </w:p>
    <w:p w14:paraId="5A0909AC">
      <w:pPr>
        <w:spacing w:line="500" w:lineRule="exact"/>
        <w:rPr>
          <w:rFonts w:hint="eastAsia" w:ascii="宋体" w:hAnsi="宋体" w:eastAsia="宋体" w:cs="宋体"/>
          <w:b/>
          <w:spacing w:val="0"/>
          <w:sz w:val="24"/>
          <w:szCs w:val="24"/>
          <w:highlight w:val="none"/>
        </w:rPr>
      </w:pPr>
    </w:p>
    <w:p w14:paraId="1AE3877E">
      <w:pPr>
        <w:spacing w:line="500" w:lineRule="exact"/>
        <w:rPr>
          <w:rFonts w:hint="eastAsia" w:ascii="宋体" w:hAnsi="宋体" w:eastAsia="宋体" w:cs="宋体"/>
          <w:b/>
          <w:spacing w:val="0"/>
          <w:sz w:val="24"/>
          <w:szCs w:val="24"/>
          <w:highlight w:val="none"/>
        </w:rPr>
      </w:pPr>
    </w:p>
    <w:p w14:paraId="07057F47">
      <w:pPr>
        <w:spacing w:line="500" w:lineRule="exact"/>
        <w:jc w:val="center"/>
        <w:rPr>
          <w:rFonts w:hint="eastAsia" w:ascii="宋体" w:hAnsi="宋体" w:eastAsia="宋体" w:cs="宋体"/>
          <w:b/>
          <w:spacing w:val="0"/>
          <w:kern w:val="0"/>
          <w:sz w:val="24"/>
          <w:szCs w:val="24"/>
          <w:highlight w:val="none"/>
        </w:rPr>
      </w:pPr>
      <w:bookmarkStart w:id="156" w:name="_Toc533853653"/>
      <w:r>
        <w:rPr>
          <w:rFonts w:hint="eastAsia" w:ascii="宋体" w:hAnsi="宋体" w:eastAsia="宋体" w:cs="宋体"/>
          <w:b/>
          <w:spacing w:val="0"/>
          <w:kern w:val="0"/>
          <w:sz w:val="24"/>
          <w:szCs w:val="24"/>
          <w:highlight w:val="none"/>
        </w:rPr>
        <w:br w:type="page"/>
      </w:r>
      <w:bookmarkEnd w:id="153"/>
      <w:bookmarkEnd w:id="156"/>
      <w:bookmarkStart w:id="157" w:name="_Toc533853661"/>
      <w:r>
        <w:rPr>
          <w:rFonts w:hint="eastAsia" w:ascii="宋体" w:hAnsi="宋体" w:cs="宋体"/>
          <w:b/>
          <w:spacing w:val="0"/>
          <w:kern w:val="0"/>
          <w:sz w:val="24"/>
          <w:szCs w:val="24"/>
          <w:highlight w:val="none"/>
          <w:lang w:eastAsia="zh-CN"/>
        </w:rPr>
        <w:t>四</w:t>
      </w:r>
      <w:r>
        <w:rPr>
          <w:rFonts w:hint="eastAsia" w:ascii="宋体" w:hAnsi="宋体" w:eastAsia="宋体" w:cs="宋体"/>
          <w:b/>
          <w:spacing w:val="0"/>
          <w:kern w:val="0"/>
          <w:sz w:val="24"/>
          <w:szCs w:val="24"/>
          <w:highlight w:val="none"/>
        </w:rPr>
        <w:t>、谈判函</w:t>
      </w:r>
      <w:bookmarkEnd w:id="157"/>
    </w:p>
    <w:p w14:paraId="626795E0">
      <w:pPr>
        <w:widowControl w:val="0"/>
        <w:wordWrap/>
        <w:adjustRightInd/>
        <w:snapToGrid/>
        <w:spacing w:line="500" w:lineRule="exact"/>
        <w:textAlignment w:val="auto"/>
        <w:rPr>
          <w:rFonts w:hint="eastAsia" w:ascii="宋体" w:hAnsi="宋体" w:eastAsia="宋体" w:cs="宋体"/>
          <w:spacing w:val="0"/>
          <w:sz w:val="24"/>
          <w:szCs w:val="24"/>
          <w:highlight w:val="none"/>
          <w:u w:val="single"/>
        </w:rPr>
      </w:pPr>
    </w:p>
    <w:p w14:paraId="1622DD6E">
      <w:pPr>
        <w:widowControl w:val="0"/>
        <w:wordWrap/>
        <w:adjustRightInd/>
        <w:snapToGrid/>
        <w:spacing w:line="500" w:lineRule="exac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名称）：</w:t>
      </w:r>
    </w:p>
    <w:p w14:paraId="0D69264D">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我方全面研究了“</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u w:val="single"/>
          <w:lang w:eastAsia="zh-CN"/>
        </w:rPr>
        <w:t>（项目名称）</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项目编号</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，决定参加贵单位组织的本项目谈判。我方授权</w:t>
      </w:r>
      <w:r>
        <w:rPr>
          <w:rFonts w:hint="eastAsia" w:ascii="宋体" w:hAnsi="宋体" w:eastAsia="宋体" w:cs="宋体"/>
          <w:spacing w:val="0"/>
          <w:sz w:val="24"/>
          <w:szCs w:val="24"/>
          <w:highlight w:val="none"/>
          <w:u w:val="single"/>
        </w:rPr>
        <w:t>（姓名）</w:t>
      </w:r>
      <w:r>
        <w:rPr>
          <w:rFonts w:hint="eastAsia" w:ascii="宋体" w:hAnsi="宋体" w:eastAsia="宋体" w:cs="宋体"/>
          <w:spacing w:val="0"/>
          <w:sz w:val="24"/>
          <w:szCs w:val="24"/>
          <w:highlight w:val="none"/>
        </w:rPr>
        <w:t>代表我方</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（供应商的名称）全权处理本项目谈判的有关事宜。</w:t>
      </w:r>
    </w:p>
    <w:p w14:paraId="669BA484">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一、我方自愿按照</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规定的各项要求向采购人提供所需货物</w:t>
      </w:r>
      <w:r>
        <w:rPr>
          <w:rFonts w:hint="eastAsia" w:ascii="宋体" w:hAnsi="宋体" w:eastAsia="宋体" w:cs="宋体"/>
          <w:spacing w:val="0"/>
          <w:sz w:val="24"/>
          <w:szCs w:val="24"/>
          <w:highlight w:val="none"/>
          <w:lang w:eastAsia="zh-CN"/>
        </w:rPr>
        <w:t>。</w:t>
      </w:r>
    </w:p>
    <w:p w14:paraId="0DF9B7B3">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二、一旦我方成交，我方将严格履行政府采购合同规定的责任和义务</w:t>
      </w:r>
      <w:r>
        <w:rPr>
          <w:rFonts w:hint="eastAsia" w:ascii="宋体" w:hAnsi="宋体" w:eastAsia="宋体" w:cs="宋体"/>
          <w:spacing w:val="0"/>
          <w:sz w:val="24"/>
          <w:szCs w:val="24"/>
          <w:highlight w:val="none"/>
          <w:lang w:eastAsia="zh-CN"/>
        </w:rPr>
        <w:t>。</w:t>
      </w:r>
    </w:p>
    <w:p w14:paraId="7029B30E">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三、我方同意本</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依据《关于在政府采购活动中查询及使用信用记录有关问题的通知》（财库[2016]125号）对我方可能存在的失信行为进行的惩戒</w:t>
      </w:r>
      <w:r>
        <w:rPr>
          <w:rFonts w:hint="eastAsia" w:ascii="宋体" w:hAnsi="宋体" w:eastAsia="宋体" w:cs="宋体"/>
          <w:spacing w:val="0"/>
          <w:sz w:val="24"/>
          <w:szCs w:val="24"/>
          <w:highlight w:val="none"/>
          <w:lang w:eastAsia="zh-CN"/>
        </w:rPr>
        <w:t>。</w:t>
      </w:r>
    </w:p>
    <w:p w14:paraId="42C3C26A">
      <w:pPr>
        <w:widowControl w:val="0"/>
        <w:wordWrap/>
        <w:adjustRightInd/>
        <w:snapToGrid/>
        <w:spacing w:line="500" w:lineRule="exact"/>
        <w:ind w:firstLine="480" w:firstLineChars="200"/>
        <w:textAlignment w:val="auto"/>
        <w:rPr>
          <w:rFonts w:hint="eastAsia" w:ascii="宋体" w:hAnsi="宋体" w:eastAsia="宋体" w:cs="宋体"/>
          <w:color w:val="FF0000"/>
          <w:spacing w:val="0"/>
          <w:sz w:val="24"/>
          <w:szCs w:val="24"/>
          <w:highlight w:val="none"/>
        </w:rPr>
      </w:pPr>
      <w:r>
        <w:rPr>
          <w:rFonts w:hint="eastAsia" w:ascii="宋体" w:hAnsi="宋体" w:eastAsia="宋体" w:cs="宋体"/>
          <w:spacing w:val="0"/>
          <w:sz w:val="24"/>
          <w:szCs w:val="24"/>
          <w:highlight w:val="none"/>
        </w:rPr>
        <w:t>四、我方同意本次采购的谈判有效期为</w:t>
      </w:r>
      <w:r>
        <w:rPr>
          <w:rFonts w:hint="eastAsia" w:ascii="宋体" w:hAnsi="宋体" w:eastAsia="宋体" w:cs="宋体"/>
          <w:spacing w:val="0"/>
          <w:sz w:val="24"/>
          <w:szCs w:val="24"/>
          <w:highlight w:val="none"/>
          <w:u w:val="single"/>
          <w:lang w:val="en-US" w:eastAsia="zh-CN"/>
        </w:rPr>
        <w:t>90</w:t>
      </w:r>
      <w:r>
        <w:rPr>
          <w:rFonts w:hint="eastAsia" w:ascii="宋体" w:hAnsi="宋体" w:eastAsia="宋体" w:cs="宋体"/>
          <w:spacing w:val="0"/>
          <w:sz w:val="24"/>
          <w:szCs w:val="24"/>
          <w:highlight w:val="none"/>
        </w:rPr>
        <w:t>日历天。</w:t>
      </w:r>
    </w:p>
    <w:p w14:paraId="79F9FE91">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五、我方愿意提供可能另外要求的，与谈判有关的文件资料，并保证我方已提供和将要提供的文件资料是真实、准确的</w:t>
      </w:r>
      <w:r>
        <w:rPr>
          <w:rFonts w:hint="eastAsia" w:ascii="宋体" w:hAnsi="宋体" w:eastAsia="宋体" w:cs="宋体"/>
          <w:spacing w:val="0"/>
          <w:sz w:val="24"/>
          <w:szCs w:val="24"/>
          <w:highlight w:val="none"/>
          <w:lang w:eastAsia="zh-CN"/>
        </w:rPr>
        <w:t>。</w:t>
      </w:r>
    </w:p>
    <w:p w14:paraId="0B07BD91">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六、在评审过程中，谈判小组认为</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有关事项表述不明确或需要说明的，我方将完全接受采购代理机构的书面解释</w:t>
      </w:r>
      <w:r>
        <w:rPr>
          <w:rFonts w:hint="eastAsia" w:ascii="宋体" w:hAnsi="宋体" w:eastAsia="宋体" w:cs="宋体"/>
          <w:spacing w:val="0"/>
          <w:sz w:val="24"/>
          <w:szCs w:val="24"/>
          <w:highlight w:val="none"/>
          <w:lang w:eastAsia="zh-CN"/>
        </w:rPr>
        <w:t>。</w:t>
      </w:r>
    </w:p>
    <w:p w14:paraId="7A667D59">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七、我方报价为本采购项目合同下所有费用，是采购人最终验收合格后的总价。</w:t>
      </w:r>
    </w:p>
    <w:p w14:paraId="291DE934">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八、我方报价均真实有效，不存在不正当竞争行为，并且不存在以低价谋取成交后提供不良产品或者不诚信履约情况。谈判小组认为我方报价涉嫌不正当竞争，我方将按照</w:t>
      </w:r>
      <w:r>
        <w:rPr>
          <w:rFonts w:hint="eastAsia" w:ascii="宋体" w:hAnsi="宋体" w:eastAsia="宋体" w:cs="宋体"/>
          <w:spacing w:val="0"/>
          <w:sz w:val="24"/>
          <w:szCs w:val="24"/>
          <w:highlight w:val="none"/>
          <w:lang w:eastAsia="zh-CN"/>
        </w:rPr>
        <w:t>谈判小组</w:t>
      </w:r>
      <w:r>
        <w:rPr>
          <w:rFonts w:hint="eastAsia" w:ascii="宋体" w:hAnsi="宋体" w:eastAsia="宋体" w:cs="宋体"/>
          <w:spacing w:val="0"/>
          <w:sz w:val="24"/>
          <w:szCs w:val="24"/>
          <w:highlight w:val="none"/>
        </w:rPr>
        <w:t>要求积极配合提供相关证明材料；并接受谈判小组的评审认定。</w:t>
      </w:r>
    </w:p>
    <w:p w14:paraId="5CBD4533">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供应商全称</w:t>
      </w:r>
      <w:r>
        <w:rPr>
          <w:rFonts w:hint="eastAsia" w:ascii="宋体" w:hAnsi="宋体" w:eastAsia="宋体" w:cs="宋体"/>
          <w:spacing w:val="0"/>
          <w:sz w:val="24"/>
          <w:szCs w:val="24"/>
          <w:highlight w:val="none"/>
          <w:u w:val="none"/>
        </w:rPr>
        <w:t>：</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none"/>
        </w:rPr>
        <w:t>（盖单位公章）</w:t>
      </w:r>
    </w:p>
    <w:p w14:paraId="55B0D6B8">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法定代表人或授权代表：</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single"/>
          <w:lang w:val="en-US" w:eastAsia="zh-CN"/>
        </w:rPr>
        <w:t xml:space="preserve">   </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none"/>
        </w:rPr>
        <w:t>（签字）</w:t>
      </w:r>
    </w:p>
    <w:p w14:paraId="111B322A">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通讯地址：</w:t>
      </w:r>
      <w:r>
        <w:rPr>
          <w:rFonts w:hint="eastAsia" w:ascii="宋体" w:hAnsi="宋体" w:eastAsia="宋体" w:cs="宋体"/>
          <w:spacing w:val="0"/>
          <w:sz w:val="24"/>
          <w:szCs w:val="24"/>
          <w:highlight w:val="none"/>
          <w:u w:val="single"/>
        </w:rPr>
        <w:t>　　　　　　　　　　　　　　　　　　　　　</w:t>
      </w:r>
    </w:p>
    <w:p w14:paraId="39409162">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邮政编码：</w:t>
      </w:r>
      <w:r>
        <w:rPr>
          <w:rFonts w:hint="eastAsia" w:ascii="宋体" w:hAnsi="宋体" w:eastAsia="宋体" w:cs="宋体"/>
          <w:spacing w:val="0"/>
          <w:sz w:val="24"/>
          <w:szCs w:val="24"/>
          <w:highlight w:val="none"/>
          <w:u w:val="single"/>
        </w:rPr>
        <w:t>　　　　　　　　　　　　　　　　　　　　　</w:t>
      </w:r>
    </w:p>
    <w:p w14:paraId="76EC68AD">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rPr>
        <w:t>联系电话：</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u w:val="single"/>
          <w:lang w:val="en-US" w:eastAsia="zh-CN"/>
        </w:rPr>
        <w:t xml:space="preserve">  </w:t>
      </w:r>
    </w:p>
    <w:p w14:paraId="2EE82C78">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传    真：</w:t>
      </w:r>
      <w:r>
        <w:rPr>
          <w:rFonts w:hint="eastAsia" w:ascii="宋体" w:hAnsi="宋体" w:eastAsia="宋体" w:cs="宋体"/>
          <w:spacing w:val="0"/>
          <w:sz w:val="24"/>
          <w:szCs w:val="24"/>
          <w:highlight w:val="none"/>
          <w:u w:val="single"/>
        </w:rPr>
        <w:t>　　　　　　　　　　　　　　　　　　　　　</w:t>
      </w:r>
    </w:p>
    <w:p w14:paraId="1172604E">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日期：</w:t>
      </w:r>
      <w:r>
        <w:rPr>
          <w:rFonts w:hint="eastAsia" w:ascii="宋体" w:hAnsi="宋体" w:eastAsia="宋体" w:cs="宋体"/>
          <w:spacing w:val="0"/>
          <w:sz w:val="24"/>
          <w:szCs w:val="24"/>
          <w:highlight w:val="none"/>
          <w:u w:val="single"/>
        </w:rPr>
        <w:t>　　年　　月　　日</w:t>
      </w:r>
    </w:p>
    <w:p w14:paraId="376C42D8">
      <w:pPr>
        <w:spacing w:line="500" w:lineRule="exact"/>
        <w:rPr>
          <w:rFonts w:hint="eastAsia" w:ascii="宋体" w:hAnsi="宋体" w:eastAsia="宋体" w:cs="宋体"/>
          <w:b/>
          <w:spacing w:val="0"/>
          <w:kern w:val="0"/>
          <w:sz w:val="24"/>
          <w:szCs w:val="24"/>
          <w:highlight w:val="none"/>
        </w:rPr>
      </w:pPr>
      <w:bookmarkStart w:id="158" w:name="_Toc533853662"/>
      <w:bookmarkStart w:id="159" w:name="_Toc465688432"/>
      <w:r>
        <w:rPr>
          <w:rFonts w:hint="eastAsia" w:ascii="宋体" w:hAnsi="宋体" w:eastAsia="宋体" w:cs="宋体"/>
          <w:b/>
          <w:spacing w:val="0"/>
          <w:kern w:val="0"/>
          <w:sz w:val="24"/>
          <w:szCs w:val="24"/>
          <w:highlight w:val="none"/>
        </w:rPr>
        <w:br w:type="page"/>
      </w:r>
    </w:p>
    <w:p w14:paraId="469D59BE">
      <w:pPr>
        <w:keepNext/>
        <w:keepLines/>
        <w:widowControl w:val="0"/>
        <w:wordWrap/>
        <w:adjustRightInd/>
        <w:snapToGrid/>
        <w:spacing w:line="500" w:lineRule="exact"/>
        <w:jc w:val="center"/>
        <w:textAlignment w:val="auto"/>
        <w:outlineLvl w:val="1"/>
        <w:rPr>
          <w:rFonts w:hint="eastAsia" w:ascii="宋体" w:hAnsi="宋体" w:eastAsia="宋体" w:cs="宋体"/>
          <w:b/>
          <w:spacing w:val="0"/>
          <w:kern w:val="0"/>
          <w:sz w:val="24"/>
          <w:szCs w:val="24"/>
          <w:highlight w:val="none"/>
        </w:rPr>
      </w:pPr>
      <w:r>
        <w:rPr>
          <w:rFonts w:hint="eastAsia" w:ascii="宋体" w:hAnsi="宋体" w:cs="宋体"/>
          <w:b/>
          <w:spacing w:val="0"/>
          <w:kern w:val="0"/>
          <w:sz w:val="24"/>
          <w:szCs w:val="24"/>
          <w:highlight w:val="none"/>
          <w:lang w:eastAsia="zh-CN"/>
        </w:rPr>
        <w:t>五</w:t>
      </w:r>
      <w:r>
        <w:rPr>
          <w:rFonts w:hint="eastAsia" w:ascii="宋体" w:hAnsi="宋体" w:eastAsia="宋体" w:cs="宋体"/>
          <w:b/>
          <w:spacing w:val="0"/>
          <w:kern w:val="0"/>
          <w:sz w:val="24"/>
          <w:szCs w:val="24"/>
          <w:highlight w:val="none"/>
        </w:rPr>
        <w:t>、承诺函</w:t>
      </w:r>
      <w:bookmarkEnd w:id="158"/>
      <w:bookmarkEnd w:id="159"/>
    </w:p>
    <w:p w14:paraId="741179FA">
      <w:pPr>
        <w:widowControl w:val="0"/>
        <w:wordWrap/>
        <w:adjustRightInd/>
        <w:snapToGrid/>
        <w:spacing w:line="500" w:lineRule="exact"/>
        <w:textAlignment w:val="auto"/>
        <w:rPr>
          <w:rFonts w:hint="eastAsia" w:ascii="宋体" w:hAnsi="宋体" w:eastAsia="宋体" w:cs="宋体"/>
          <w:spacing w:val="0"/>
          <w:sz w:val="24"/>
          <w:szCs w:val="24"/>
          <w:highlight w:val="none"/>
          <w:u w:val="single"/>
        </w:rPr>
      </w:pPr>
    </w:p>
    <w:p w14:paraId="3DFFF777">
      <w:pPr>
        <w:widowControl w:val="0"/>
        <w:wordWrap/>
        <w:adjustRightInd/>
        <w:snapToGrid/>
        <w:spacing w:line="500" w:lineRule="exac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名称）：</w:t>
      </w:r>
    </w:p>
    <w:p w14:paraId="60BED50C">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我公司作为本次采购项目的供应商，根据</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要求，现郑重承诺如下：</w:t>
      </w:r>
    </w:p>
    <w:p w14:paraId="5B165B33">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一、</w:t>
      </w:r>
      <w:r>
        <w:rPr>
          <w:rFonts w:hint="eastAsia" w:ascii="宋体" w:hAnsi="宋体" w:eastAsia="宋体" w:cs="宋体"/>
          <w:spacing w:val="0"/>
          <w:sz w:val="24"/>
          <w:szCs w:val="24"/>
          <w:highlight w:val="none"/>
          <w:lang w:eastAsia="zh-CN"/>
        </w:rPr>
        <w:t>满足</w:t>
      </w:r>
      <w:r>
        <w:rPr>
          <w:rFonts w:hint="eastAsia" w:ascii="宋体" w:hAnsi="宋体" w:eastAsia="宋体" w:cs="宋体"/>
          <w:spacing w:val="0"/>
          <w:sz w:val="24"/>
          <w:szCs w:val="24"/>
          <w:highlight w:val="none"/>
        </w:rPr>
        <w:t>《中华人民共和国政府采购法》第二十二条和本项目规定的条件：</w:t>
      </w:r>
    </w:p>
    <w:p w14:paraId="4ED08A36">
      <w:pPr>
        <w:widowControl w:val="0"/>
        <w:wordWrap/>
        <w:adjustRightInd/>
        <w:snapToGrid/>
        <w:spacing w:line="500" w:lineRule="exact"/>
        <w:ind w:left="420" w:left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（一）具有独立承担民事责任的能力；</w:t>
      </w:r>
      <w:r>
        <w:rPr>
          <w:rFonts w:hint="eastAsia" w:ascii="宋体" w:hAnsi="宋体" w:eastAsia="宋体" w:cs="宋体"/>
          <w:spacing w:val="0"/>
          <w:sz w:val="24"/>
          <w:szCs w:val="24"/>
          <w:highlight w:val="none"/>
        </w:rPr>
        <w:br w:type="textWrapping"/>
      </w:r>
      <w:r>
        <w:rPr>
          <w:rFonts w:hint="eastAsia" w:ascii="宋体" w:hAnsi="宋体" w:eastAsia="宋体" w:cs="宋体"/>
          <w:spacing w:val="0"/>
          <w:sz w:val="24"/>
          <w:szCs w:val="24"/>
          <w:highlight w:val="none"/>
        </w:rPr>
        <w:t>（二）具有良好的商业信誉和健全的财务会计制度；</w:t>
      </w:r>
      <w:r>
        <w:rPr>
          <w:rFonts w:hint="eastAsia" w:ascii="宋体" w:hAnsi="宋体" w:eastAsia="宋体" w:cs="宋体"/>
          <w:spacing w:val="0"/>
          <w:sz w:val="24"/>
          <w:szCs w:val="24"/>
          <w:highlight w:val="none"/>
        </w:rPr>
        <w:br w:type="textWrapping"/>
      </w:r>
      <w:r>
        <w:rPr>
          <w:rFonts w:hint="eastAsia" w:ascii="宋体" w:hAnsi="宋体" w:eastAsia="宋体" w:cs="宋体"/>
          <w:spacing w:val="0"/>
          <w:sz w:val="24"/>
          <w:szCs w:val="24"/>
          <w:highlight w:val="none"/>
        </w:rPr>
        <w:t>（三）具有履行合同所必需的设备和专业技术能力；</w:t>
      </w:r>
      <w:r>
        <w:rPr>
          <w:rFonts w:hint="eastAsia" w:ascii="宋体" w:hAnsi="宋体" w:eastAsia="宋体" w:cs="宋体"/>
          <w:spacing w:val="0"/>
          <w:sz w:val="24"/>
          <w:szCs w:val="24"/>
          <w:highlight w:val="none"/>
        </w:rPr>
        <w:br w:type="textWrapping"/>
      </w:r>
      <w:r>
        <w:rPr>
          <w:rFonts w:hint="eastAsia" w:ascii="宋体" w:hAnsi="宋体" w:eastAsia="宋体" w:cs="宋体"/>
          <w:spacing w:val="0"/>
          <w:sz w:val="24"/>
          <w:szCs w:val="24"/>
          <w:highlight w:val="none"/>
        </w:rPr>
        <w:t>（四）有依法缴纳税收和社会保障资金的良好记录；</w:t>
      </w:r>
      <w:r>
        <w:rPr>
          <w:rFonts w:hint="eastAsia" w:ascii="宋体" w:hAnsi="宋体" w:eastAsia="宋体" w:cs="宋体"/>
          <w:spacing w:val="0"/>
          <w:sz w:val="24"/>
          <w:szCs w:val="24"/>
          <w:highlight w:val="none"/>
        </w:rPr>
        <w:br w:type="textWrapping"/>
      </w:r>
      <w:r>
        <w:rPr>
          <w:rFonts w:hint="eastAsia" w:ascii="宋体" w:hAnsi="宋体" w:eastAsia="宋体" w:cs="宋体"/>
          <w:spacing w:val="0"/>
          <w:sz w:val="24"/>
          <w:szCs w:val="24"/>
          <w:highlight w:val="none"/>
        </w:rPr>
        <w:t>（五）参加政府采购活动前三年内，在经营活动中没有重大违法记录；</w:t>
      </w:r>
    </w:p>
    <w:p w14:paraId="1EF5769B">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（六）法律、行政法规规定的其他条件；</w:t>
      </w:r>
    </w:p>
    <w:p w14:paraId="3D5C6365">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（七）根据采购项目提出的其他条件。</w:t>
      </w:r>
    </w:p>
    <w:p w14:paraId="63DC5FC3">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二、完全接受和满足本项目</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中规定的实质性要求，如对</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有异议，已经在响应文件</w:t>
      </w:r>
      <w:r>
        <w:rPr>
          <w:rFonts w:hint="eastAsia" w:ascii="宋体" w:hAnsi="宋体" w:eastAsia="宋体" w:cs="宋体"/>
          <w:spacing w:val="0"/>
          <w:sz w:val="24"/>
          <w:szCs w:val="24"/>
          <w:highlight w:val="none"/>
          <w:lang w:eastAsia="zh-CN"/>
        </w:rPr>
        <w:t>提交</w:t>
      </w:r>
      <w:r>
        <w:rPr>
          <w:rFonts w:hint="eastAsia" w:ascii="宋体" w:hAnsi="宋体" w:eastAsia="宋体" w:cs="宋体"/>
          <w:spacing w:val="0"/>
          <w:sz w:val="24"/>
          <w:szCs w:val="24"/>
          <w:highlight w:val="none"/>
        </w:rPr>
        <w:t>截止时间届满前依法进行维权救济，不存在对</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有异议的同时又参加谈判以求侥幸成交或者为实现其他非法目的的行为。</w:t>
      </w:r>
    </w:p>
    <w:p w14:paraId="6ADE5479">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三、参加本次谈判采购活动，不存在与单位负责人为同一人或者存在直接控股、管理关系的其他供应商参与同一合同项下的政府采购活动的行为。</w:t>
      </w:r>
    </w:p>
    <w:p w14:paraId="1DF86F46">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四、参加本次谈判采购活动，不存在和其他供应商在同一合同项下的采购项目中，同时委托同一个自然人、同一家庭的人员、同一单位的人员作为代理人的行为。</w:t>
      </w:r>
    </w:p>
    <w:p w14:paraId="2E5953B3">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五、参加本次谈判采购活动，不存在</w:t>
      </w:r>
      <w:r>
        <w:rPr>
          <w:rFonts w:hint="eastAsia" w:ascii="宋体" w:hAnsi="宋体" w:eastAsia="宋体" w:cs="宋体"/>
          <w:spacing w:val="0"/>
          <w:sz w:val="24"/>
          <w:szCs w:val="24"/>
          <w:highlight w:val="none"/>
        </w:rPr>
        <w:t>为本项目提供整体设计、规范编制或者项目管理、监理、检测等服务的供应商</w:t>
      </w:r>
      <w:r>
        <w:rPr>
          <w:rFonts w:hint="eastAsia" w:ascii="宋体" w:hAnsi="宋体" w:eastAsia="宋体" w:cs="宋体"/>
          <w:spacing w:val="0"/>
          <w:sz w:val="24"/>
          <w:szCs w:val="24"/>
          <w:highlight w:val="none"/>
          <w:lang w:eastAsia="zh-CN"/>
        </w:rPr>
        <w:t>的行为。</w:t>
      </w:r>
    </w:p>
    <w:p w14:paraId="057F884C">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六</w:t>
      </w:r>
      <w:r>
        <w:rPr>
          <w:rFonts w:hint="eastAsia" w:ascii="宋体" w:hAnsi="宋体" w:eastAsia="宋体" w:cs="宋体"/>
          <w:spacing w:val="0"/>
          <w:sz w:val="24"/>
          <w:szCs w:val="24"/>
          <w:highlight w:val="none"/>
        </w:rPr>
        <w:t>、如果有“信用中国”网站(www.creditchina.gov.cn)规定的记入诚信档案的失信行为，将在响应文件中全面如实反映。</w:t>
      </w:r>
    </w:p>
    <w:p w14:paraId="48C37618">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七</w:t>
      </w:r>
      <w:r>
        <w:rPr>
          <w:rFonts w:hint="eastAsia" w:ascii="宋体" w:hAnsi="宋体" w:eastAsia="宋体" w:cs="宋体"/>
          <w:spacing w:val="0"/>
          <w:sz w:val="24"/>
          <w:szCs w:val="24"/>
          <w:highlight w:val="none"/>
        </w:rPr>
        <w:t>、响应文件中提供的任何材料、资料、技术、服务、商务等响应承诺情况都是真实的、有效的、合法的。</w:t>
      </w:r>
    </w:p>
    <w:p w14:paraId="75651787">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八、响应文件全部内容符合法律法规及采购文件的相关规定。</w:t>
      </w:r>
    </w:p>
    <w:p w14:paraId="7BF9C831">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九</w:t>
      </w:r>
      <w:r>
        <w:rPr>
          <w:rFonts w:hint="eastAsia" w:ascii="宋体" w:hAnsi="宋体" w:eastAsia="宋体" w:cs="宋体"/>
          <w:spacing w:val="0"/>
          <w:sz w:val="24"/>
          <w:szCs w:val="24"/>
          <w:highlight w:val="none"/>
        </w:rPr>
        <w:t>、我单位承诺：</w:t>
      </w:r>
      <w:r>
        <w:rPr>
          <w:rFonts w:hint="eastAsia" w:ascii="宋体" w:hAnsi="宋体" w:eastAsia="宋体" w:cs="宋体"/>
          <w:spacing w:val="0"/>
          <w:sz w:val="24"/>
          <w:szCs w:val="24"/>
          <w:highlight w:val="none"/>
          <w:lang w:eastAsia="zh-CN"/>
        </w:rPr>
        <w:t>不属于</w:t>
      </w:r>
      <w:r>
        <w:rPr>
          <w:rFonts w:hint="eastAsia" w:ascii="宋体" w:hAnsi="宋体" w:eastAsia="宋体" w:cs="宋体"/>
          <w:spacing w:val="0"/>
          <w:sz w:val="24"/>
          <w:szCs w:val="24"/>
          <w:highlight w:val="none"/>
        </w:rPr>
        <w:t>列入政府取消响应资格记录期间的企业或个人响应。</w:t>
      </w:r>
    </w:p>
    <w:p w14:paraId="25847825">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本公司对上述承诺的内容事项真实性负责。如经查实上述承诺的内容事项存在虚假，我公司愿意接受以提供虚假材料谋取</w:t>
      </w:r>
      <w:r>
        <w:rPr>
          <w:rFonts w:hint="eastAsia" w:ascii="宋体" w:hAnsi="宋体" w:eastAsia="宋体" w:cs="宋体"/>
          <w:spacing w:val="0"/>
          <w:sz w:val="24"/>
          <w:szCs w:val="24"/>
          <w:highlight w:val="none"/>
          <w:lang w:eastAsia="zh-CN"/>
        </w:rPr>
        <w:t>成交</w:t>
      </w:r>
      <w:r>
        <w:rPr>
          <w:rFonts w:hint="eastAsia" w:ascii="宋体" w:hAnsi="宋体" w:eastAsia="宋体" w:cs="宋体"/>
          <w:spacing w:val="0"/>
          <w:sz w:val="24"/>
          <w:szCs w:val="24"/>
          <w:highlight w:val="none"/>
        </w:rPr>
        <w:t>追究法律责任。</w:t>
      </w:r>
    </w:p>
    <w:p w14:paraId="4A82A640">
      <w:pPr>
        <w:widowControl w:val="0"/>
        <w:wordWrap/>
        <w:adjustRightInd/>
        <w:snapToGrid/>
        <w:spacing w:line="500" w:lineRule="exact"/>
        <w:jc w:val="left"/>
        <w:textAlignment w:val="auto"/>
        <w:rPr>
          <w:rFonts w:hint="eastAsia" w:ascii="宋体" w:hAnsi="宋体" w:eastAsia="宋体" w:cs="宋体"/>
          <w:spacing w:val="0"/>
          <w:sz w:val="24"/>
          <w:szCs w:val="24"/>
          <w:highlight w:val="none"/>
        </w:rPr>
      </w:pPr>
    </w:p>
    <w:p w14:paraId="52D89EAD">
      <w:pPr>
        <w:widowControl w:val="0"/>
        <w:wordWrap/>
        <w:adjustRightInd/>
        <w:snapToGrid/>
        <w:spacing w:line="500" w:lineRule="exact"/>
        <w:jc w:val="left"/>
        <w:textAlignment w:val="auto"/>
        <w:rPr>
          <w:rFonts w:hint="eastAsia" w:ascii="宋体" w:hAnsi="宋体" w:eastAsia="宋体" w:cs="宋体"/>
          <w:spacing w:val="0"/>
          <w:sz w:val="24"/>
          <w:szCs w:val="24"/>
          <w:highlight w:val="none"/>
        </w:rPr>
      </w:pPr>
    </w:p>
    <w:p w14:paraId="6E67E6F3">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供应商全称</w:t>
      </w:r>
      <w:r>
        <w:rPr>
          <w:rFonts w:hint="eastAsia" w:ascii="宋体" w:hAnsi="宋体" w:eastAsia="宋体" w:cs="宋体"/>
          <w:spacing w:val="0"/>
          <w:sz w:val="24"/>
          <w:szCs w:val="24"/>
          <w:highlight w:val="none"/>
          <w:u w:val="none"/>
        </w:rPr>
        <w:t>：</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none"/>
        </w:rPr>
        <w:t>（盖单位公章）</w:t>
      </w:r>
    </w:p>
    <w:p w14:paraId="05738993">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u w:val="none"/>
        </w:rPr>
      </w:pPr>
      <w:r>
        <w:rPr>
          <w:rFonts w:hint="eastAsia" w:ascii="宋体" w:hAnsi="宋体" w:eastAsia="宋体" w:cs="宋体"/>
          <w:spacing w:val="0"/>
          <w:sz w:val="24"/>
          <w:szCs w:val="24"/>
          <w:highlight w:val="none"/>
        </w:rPr>
        <w:t>法定代表人或授权代表：</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none"/>
        </w:rPr>
        <w:t>（签字）</w:t>
      </w:r>
    </w:p>
    <w:p w14:paraId="3EC12344">
      <w:pPr>
        <w:jc w:val="both"/>
        <w:outlineLvl w:val="0"/>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日期：</w:t>
      </w:r>
      <w:r>
        <w:rPr>
          <w:rFonts w:hint="eastAsia" w:ascii="宋体" w:hAnsi="宋体" w:eastAsia="宋体" w:cs="宋体"/>
          <w:spacing w:val="0"/>
          <w:sz w:val="24"/>
          <w:szCs w:val="24"/>
          <w:highlight w:val="none"/>
          <w:u w:val="single"/>
        </w:rPr>
        <w:t>　　年　　月　　日</w:t>
      </w:r>
      <w:bookmarkStart w:id="160" w:name="_Toc465688445"/>
    </w:p>
    <w:p w14:paraId="07AB1C7B">
      <w:pPr>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u w:val="single"/>
        </w:rPr>
        <w:br w:type="page"/>
      </w:r>
    </w:p>
    <w:p w14:paraId="4736555C">
      <w:pPr>
        <w:keepNext/>
        <w:keepLines/>
        <w:widowControl w:val="0"/>
        <w:wordWrap/>
        <w:adjustRightInd/>
        <w:snapToGrid/>
        <w:spacing w:line="500" w:lineRule="exact"/>
        <w:jc w:val="center"/>
        <w:textAlignment w:val="auto"/>
        <w:outlineLvl w:val="1"/>
        <w:rPr>
          <w:rFonts w:hint="eastAsia" w:ascii="宋体" w:hAnsi="宋体" w:eastAsia="宋体" w:cs="宋体"/>
          <w:b/>
          <w:spacing w:val="0"/>
          <w:kern w:val="0"/>
          <w:sz w:val="24"/>
          <w:szCs w:val="24"/>
          <w:highlight w:val="none"/>
          <w:lang w:eastAsia="zh-CN"/>
        </w:rPr>
      </w:pPr>
      <w:r>
        <w:rPr>
          <w:rFonts w:hint="eastAsia" w:ascii="宋体" w:hAnsi="宋体" w:eastAsia="宋体" w:cs="宋体"/>
          <w:b/>
          <w:spacing w:val="0"/>
          <w:kern w:val="0"/>
          <w:sz w:val="24"/>
          <w:szCs w:val="24"/>
          <w:highlight w:val="none"/>
          <w:lang w:val="en-US" w:eastAsia="zh-CN"/>
        </w:rPr>
        <w:t>六</w:t>
      </w:r>
      <w:r>
        <w:rPr>
          <w:rFonts w:hint="eastAsia" w:ascii="宋体" w:hAnsi="宋体" w:eastAsia="宋体" w:cs="宋体"/>
          <w:b/>
          <w:spacing w:val="0"/>
          <w:kern w:val="0"/>
          <w:sz w:val="24"/>
          <w:szCs w:val="24"/>
          <w:highlight w:val="none"/>
          <w:lang w:val="zh-CN" w:eastAsia="zh-CN"/>
        </w:rPr>
        <w:t>、</w:t>
      </w:r>
      <w:r>
        <w:rPr>
          <w:rFonts w:hint="eastAsia" w:ascii="宋体" w:hAnsi="宋体" w:eastAsia="宋体" w:cs="宋体"/>
          <w:b/>
          <w:spacing w:val="0"/>
          <w:kern w:val="0"/>
          <w:sz w:val="24"/>
          <w:szCs w:val="24"/>
          <w:highlight w:val="none"/>
          <w:lang w:eastAsia="zh-CN"/>
        </w:rPr>
        <w:t>技术条款、商务条款偏离表（格式）</w:t>
      </w:r>
    </w:p>
    <w:p w14:paraId="68628178">
      <w:pPr>
        <w:ind w:firstLine="1260" w:firstLineChars="600"/>
        <w:jc w:val="center"/>
        <w:outlineLvl w:val="0"/>
        <w:rPr>
          <w:rFonts w:hint="eastAsia" w:ascii="宋体" w:hAnsi="宋体"/>
          <w:szCs w:val="21"/>
          <w:highlight w:val="none"/>
        </w:rPr>
      </w:pPr>
    </w:p>
    <w:p w14:paraId="52B8623E">
      <w:pPr>
        <w:pStyle w:val="22"/>
        <w:spacing w:line="360" w:lineRule="auto"/>
        <w:ind w:left="1" w:leftChars="0"/>
        <w:jc w:val="left"/>
        <w:outlineLvl w:val="0"/>
        <w:rPr>
          <w:rFonts w:hint="eastAsia"/>
          <w:sz w:val="21"/>
          <w:szCs w:val="21"/>
          <w:highlight w:val="none"/>
        </w:rPr>
      </w:pPr>
      <w:r>
        <w:rPr>
          <w:rFonts w:hint="eastAsia"/>
          <w:sz w:val="21"/>
          <w:szCs w:val="21"/>
          <w:highlight w:val="none"/>
        </w:rPr>
        <w:t>采购项目名称：</w:t>
      </w:r>
    </w:p>
    <w:p w14:paraId="55A2E40F">
      <w:pPr>
        <w:pStyle w:val="22"/>
        <w:spacing w:line="360" w:lineRule="auto"/>
        <w:ind w:left="1" w:leftChars="0"/>
        <w:jc w:val="left"/>
        <w:outlineLvl w:val="0"/>
        <w:rPr>
          <w:rFonts w:hint="eastAsia"/>
          <w:sz w:val="21"/>
          <w:szCs w:val="21"/>
          <w:highlight w:val="none"/>
        </w:rPr>
      </w:pPr>
      <w:r>
        <w:rPr>
          <w:rFonts w:hint="eastAsia"/>
          <w:sz w:val="21"/>
          <w:szCs w:val="21"/>
          <w:highlight w:val="none"/>
          <w:lang w:val="en-US" w:eastAsia="zh-CN"/>
        </w:rPr>
        <w:t>谈判</w:t>
      </w:r>
      <w:r>
        <w:rPr>
          <w:rFonts w:hint="eastAsia"/>
          <w:sz w:val="21"/>
          <w:szCs w:val="21"/>
          <w:highlight w:val="none"/>
          <w:lang w:eastAsia="zh-CN"/>
        </w:rPr>
        <w:t>文件</w:t>
      </w:r>
      <w:r>
        <w:rPr>
          <w:rFonts w:hint="eastAsia"/>
          <w:sz w:val="21"/>
          <w:szCs w:val="21"/>
          <w:highlight w:val="none"/>
        </w:rPr>
        <w:t>编号：</w:t>
      </w:r>
    </w:p>
    <w:p w14:paraId="3EAD2AED">
      <w:pPr>
        <w:spacing w:line="360" w:lineRule="auto"/>
        <w:rPr>
          <w:rFonts w:hint="eastAsia"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全称（公章）：</w:t>
      </w:r>
    </w:p>
    <w:p w14:paraId="1FF6DA26">
      <w:pPr>
        <w:spacing w:line="360" w:lineRule="auto"/>
        <w:rPr>
          <w:rFonts w:hint="eastAsia" w:ascii="宋体" w:hAnsi="宋体"/>
          <w:szCs w:val="21"/>
          <w:highlight w:val="none"/>
        </w:rPr>
      </w:pPr>
      <w:r>
        <w:rPr>
          <w:rFonts w:hint="eastAsia" w:ascii="宋体" w:hAnsi="宋体"/>
          <w:szCs w:val="21"/>
          <w:highlight w:val="none"/>
        </w:rPr>
        <w:t>法定代表人或授权代理人（签字）：</w:t>
      </w:r>
    </w:p>
    <w:p w14:paraId="6CE25EDF">
      <w:pPr>
        <w:spacing w:line="360" w:lineRule="auto"/>
        <w:rPr>
          <w:rFonts w:hint="eastAsia" w:ascii="宋体" w:hAnsi="宋体"/>
          <w:szCs w:val="21"/>
          <w:highlight w:val="none"/>
        </w:rPr>
      </w:pPr>
      <w:r>
        <w:rPr>
          <w:rFonts w:hint="eastAsia" w:ascii="宋体" w:hAnsi="宋体"/>
          <w:szCs w:val="21"/>
          <w:highlight w:val="none"/>
        </w:rPr>
        <w:t>时间：      年   月   日</w:t>
      </w:r>
    </w:p>
    <w:p w14:paraId="1A814DE7">
      <w:pPr>
        <w:rPr>
          <w:rFonts w:hint="eastAsia" w:ascii="宋体" w:hAnsi="宋体"/>
          <w:szCs w:val="21"/>
          <w:highlight w:val="none"/>
        </w:rPr>
      </w:pPr>
    </w:p>
    <w:tbl>
      <w:tblPr>
        <w:tblStyle w:val="39"/>
        <w:tblW w:w="96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1530"/>
        <w:gridCol w:w="3257"/>
        <w:gridCol w:w="3054"/>
        <w:gridCol w:w="981"/>
      </w:tblGrid>
      <w:tr w14:paraId="16AED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0D994EE">
            <w:pPr>
              <w:jc w:val="center"/>
              <w:outlineLvl w:val="0"/>
              <w:rPr>
                <w:rFonts w:ascii="宋体" w:hAnsi="宋体"/>
                <w:szCs w:val="21"/>
                <w:highlight w:val="none"/>
              </w:rPr>
            </w:pPr>
            <w:r>
              <w:rPr>
                <w:rFonts w:hint="eastAsia" w:ascii="宋体" w:hAnsi="宋体"/>
                <w:szCs w:val="21"/>
                <w:highlight w:val="none"/>
              </w:rPr>
              <w:t>序号</w:t>
            </w:r>
          </w:p>
        </w:tc>
        <w:tc>
          <w:tcPr>
            <w:tcW w:w="1530" w:type="dxa"/>
            <w:tcBorders>
              <w:top w:val="single" w:color="auto" w:sz="4" w:space="0"/>
              <w:left w:val="single" w:color="auto" w:sz="4" w:space="0"/>
              <w:bottom w:val="single" w:color="auto" w:sz="4" w:space="0"/>
              <w:right w:val="single" w:color="auto" w:sz="4" w:space="0"/>
            </w:tcBorders>
            <w:vAlign w:val="center"/>
          </w:tcPr>
          <w:p w14:paraId="7AC33A4F">
            <w:pPr>
              <w:jc w:val="center"/>
              <w:outlineLvl w:val="0"/>
              <w:rPr>
                <w:rFonts w:ascii="宋体" w:hAnsi="宋体"/>
                <w:szCs w:val="21"/>
                <w:highlight w:val="none"/>
              </w:rPr>
            </w:pPr>
            <w:r>
              <w:rPr>
                <w:rFonts w:hint="eastAsia" w:ascii="宋体" w:hAnsi="宋体"/>
                <w:szCs w:val="21"/>
                <w:highlight w:val="none"/>
              </w:rPr>
              <w:t>名称</w:t>
            </w:r>
          </w:p>
        </w:tc>
        <w:tc>
          <w:tcPr>
            <w:tcW w:w="3257" w:type="dxa"/>
            <w:tcBorders>
              <w:top w:val="single" w:color="auto" w:sz="4" w:space="0"/>
              <w:left w:val="single" w:color="auto" w:sz="4" w:space="0"/>
              <w:bottom w:val="single" w:color="auto" w:sz="4" w:space="0"/>
              <w:right w:val="single" w:color="auto" w:sz="4" w:space="0"/>
            </w:tcBorders>
            <w:vAlign w:val="center"/>
          </w:tcPr>
          <w:p w14:paraId="3D39F740">
            <w:pPr>
              <w:jc w:val="center"/>
              <w:outlineLvl w:val="0"/>
              <w:rPr>
                <w:rFonts w:ascii="宋体" w:hAnsi="宋体"/>
                <w:szCs w:val="21"/>
                <w:highlight w:val="none"/>
              </w:rPr>
            </w:pPr>
            <w:r>
              <w:rPr>
                <w:rFonts w:hint="eastAsia" w:ascii="宋体" w:hAnsi="宋体"/>
                <w:szCs w:val="21"/>
                <w:highlight w:val="none"/>
                <w:lang w:val="en-US" w:eastAsia="zh-CN"/>
              </w:rPr>
              <w:t>谈判</w:t>
            </w:r>
            <w:r>
              <w:rPr>
                <w:rFonts w:hint="eastAsia" w:ascii="宋体" w:hAnsi="宋体"/>
                <w:szCs w:val="21"/>
                <w:highlight w:val="none"/>
                <w:lang w:eastAsia="zh-CN"/>
              </w:rPr>
              <w:t>文件</w:t>
            </w:r>
            <w:r>
              <w:rPr>
                <w:rFonts w:hint="eastAsia" w:ascii="宋体" w:hAnsi="宋体"/>
                <w:szCs w:val="21"/>
                <w:highlight w:val="none"/>
              </w:rPr>
              <w:t>规定的技术条款、商务条款</w:t>
            </w:r>
          </w:p>
        </w:tc>
        <w:tc>
          <w:tcPr>
            <w:tcW w:w="3054" w:type="dxa"/>
            <w:tcBorders>
              <w:top w:val="single" w:color="auto" w:sz="4" w:space="0"/>
              <w:left w:val="single" w:color="auto" w:sz="4" w:space="0"/>
              <w:bottom w:val="single" w:color="auto" w:sz="4" w:space="0"/>
              <w:right w:val="single" w:color="auto" w:sz="4" w:space="0"/>
            </w:tcBorders>
            <w:vAlign w:val="center"/>
          </w:tcPr>
          <w:p w14:paraId="29757D17">
            <w:pPr>
              <w:jc w:val="center"/>
              <w:outlineLvl w:val="0"/>
              <w:rPr>
                <w:rFonts w:ascii="宋体" w:hAnsi="宋体"/>
                <w:szCs w:val="21"/>
                <w:highlight w:val="none"/>
              </w:rPr>
            </w:pPr>
            <w:r>
              <w:rPr>
                <w:rFonts w:hint="eastAsia" w:ascii="宋体" w:hAnsi="宋体"/>
                <w:szCs w:val="21"/>
                <w:highlight w:val="none"/>
                <w:lang w:eastAsia="zh-CN"/>
              </w:rPr>
              <w:t>响应文件</w:t>
            </w:r>
            <w:r>
              <w:rPr>
                <w:rFonts w:hint="eastAsia" w:ascii="宋体" w:hAnsi="宋体"/>
                <w:szCs w:val="21"/>
                <w:highlight w:val="none"/>
              </w:rPr>
              <w:t>对应的技术条款、商务条款</w:t>
            </w:r>
          </w:p>
        </w:tc>
        <w:tc>
          <w:tcPr>
            <w:tcW w:w="981" w:type="dxa"/>
            <w:tcBorders>
              <w:top w:val="single" w:color="auto" w:sz="4" w:space="0"/>
              <w:left w:val="single" w:color="auto" w:sz="4" w:space="0"/>
              <w:bottom w:val="single" w:color="auto" w:sz="4" w:space="0"/>
              <w:right w:val="single" w:color="auto" w:sz="4" w:space="0"/>
            </w:tcBorders>
            <w:vAlign w:val="center"/>
          </w:tcPr>
          <w:p w14:paraId="6CAB7A87">
            <w:pPr>
              <w:jc w:val="center"/>
              <w:outlineLvl w:val="0"/>
              <w:rPr>
                <w:rFonts w:ascii="宋体" w:hAnsi="宋体"/>
                <w:szCs w:val="21"/>
                <w:highlight w:val="none"/>
              </w:rPr>
            </w:pPr>
            <w:r>
              <w:rPr>
                <w:rFonts w:hint="eastAsia" w:ascii="宋体" w:hAnsi="宋体"/>
                <w:szCs w:val="21"/>
                <w:highlight w:val="none"/>
              </w:rPr>
              <w:t>备注</w:t>
            </w:r>
          </w:p>
        </w:tc>
      </w:tr>
      <w:tr w14:paraId="0C154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D0BB506">
            <w:pPr>
              <w:jc w:val="center"/>
              <w:outlineLvl w:val="0"/>
              <w:rPr>
                <w:rFonts w:ascii="宋体" w:hAnsi="宋体"/>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3EABD881">
            <w:pPr>
              <w:pStyle w:val="22"/>
              <w:ind w:left="5250"/>
              <w:jc w:val="center"/>
              <w:outlineLvl w:val="0"/>
              <w:rPr>
                <w:sz w:val="21"/>
                <w:szCs w:val="21"/>
                <w:highlight w:val="none"/>
              </w:rPr>
            </w:pPr>
          </w:p>
        </w:tc>
        <w:tc>
          <w:tcPr>
            <w:tcW w:w="3257" w:type="dxa"/>
            <w:tcBorders>
              <w:top w:val="single" w:color="auto" w:sz="4" w:space="0"/>
              <w:left w:val="single" w:color="auto" w:sz="4" w:space="0"/>
              <w:bottom w:val="single" w:color="auto" w:sz="4" w:space="0"/>
              <w:right w:val="single" w:color="auto" w:sz="4" w:space="0"/>
            </w:tcBorders>
            <w:vAlign w:val="center"/>
          </w:tcPr>
          <w:p w14:paraId="0E3AD8E9">
            <w:pPr>
              <w:jc w:val="center"/>
              <w:outlineLvl w:val="0"/>
              <w:rPr>
                <w:rFonts w:ascii="宋体" w:hAnsi="宋体"/>
                <w:szCs w:val="21"/>
                <w:highlight w:val="none"/>
              </w:rPr>
            </w:pPr>
          </w:p>
        </w:tc>
        <w:tc>
          <w:tcPr>
            <w:tcW w:w="3054" w:type="dxa"/>
            <w:tcBorders>
              <w:top w:val="single" w:color="auto" w:sz="4" w:space="0"/>
              <w:left w:val="single" w:color="auto" w:sz="4" w:space="0"/>
              <w:bottom w:val="single" w:color="auto" w:sz="4" w:space="0"/>
              <w:right w:val="single" w:color="auto" w:sz="4" w:space="0"/>
            </w:tcBorders>
            <w:vAlign w:val="center"/>
          </w:tcPr>
          <w:p w14:paraId="7A9D9281">
            <w:pPr>
              <w:jc w:val="center"/>
              <w:outlineLvl w:val="0"/>
              <w:rPr>
                <w:rFonts w:ascii="宋体" w:hAnsi="宋体"/>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0F7BDC48">
            <w:pPr>
              <w:jc w:val="center"/>
              <w:outlineLvl w:val="0"/>
              <w:rPr>
                <w:rFonts w:ascii="宋体" w:hAnsi="宋体"/>
                <w:szCs w:val="21"/>
                <w:highlight w:val="none"/>
              </w:rPr>
            </w:pPr>
          </w:p>
        </w:tc>
      </w:tr>
      <w:tr w14:paraId="4B445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1A6CC5">
            <w:pPr>
              <w:jc w:val="center"/>
              <w:outlineLvl w:val="0"/>
              <w:rPr>
                <w:rFonts w:ascii="宋体" w:hAnsi="宋体"/>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1F0FFB77">
            <w:pPr>
              <w:jc w:val="center"/>
              <w:outlineLvl w:val="0"/>
              <w:rPr>
                <w:rFonts w:ascii="宋体" w:hAnsi="宋体"/>
                <w:szCs w:val="21"/>
                <w:highlight w:val="none"/>
              </w:rPr>
            </w:pPr>
          </w:p>
        </w:tc>
        <w:tc>
          <w:tcPr>
            <w:tcW w:w="3257" w:type="dxa"/>
            <w:tcBorders>
              <w:top w:val="single" w:color="auto" w:sz="4" w:space="0"/>
              <w:left w:val="single" w:color="auto" w:sz="4" w:space="0"/>
              <w:bottom w:val="single" w:color="auto" w:sz="4" w:space="0"/>
              <w:right w:val="single" w:color="auto" w:sz="4" w:space="0"/>
            </w:tcBorders>
            <w:vAlign w:val="center"/>
          </w:tcPr>
          <w:p w14:paraId="5AC000AC">
            <w:pPr>
              <w:jc w:val="center"/>
              <w:outlineLvl w:val="0"/>
              <w:rPr>
                <w:rFonts w:ascii="宋体" w:hAnsi="宋体"/>
                <w:szCs w:val="21"/>
                <w:highlight w:val="none"/>
              </w:rPr>
            </w:pPr>
          </w:p>
        </w:tc>
        <w:tc>
          <w:tcPr>
            <w:tcW w:w="3054" w:type="dxa"/>
            <w:tcBorders>
              <w:top w:val="single" w:color="auto" w:sz="4" w:space="0"/>
              <w:left w:val="single" w:color="auto" w:sz="4" w:space="0"/>
              <w:bottom w:val="single" w:color="auto" w:sz="4" w:space="0"/>
              <w:right w:val="single" w:color="auto" w:sz="4" w:space="0"/>
            </w:tcBorders>
            <w:vAlign w:val="center"/>
          </w:tcPr>
          <w:p w14:paraId="0B41D928">
            <w:pPr>
              <w:jc w:val="center"/>
              <w:outlineLvl w:val="0"/>
              <w:rPr>
                <w:rFonts w:ascii="宋体" w:hAnsi="宋体"/>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35AB0E81">
            <w:pPr>
              <w:jc w:val="center"/>
              <w:outlineLvl w:val="0"/>
              <w:rPr>
                <w:rFonts w:ascii="宋体" w:hAnsi="宋体"/>
                <w:szCs w:val="21"/>
                <w:highlight w:val="none"/>
              </w:rPr>
            </w:pPr>
          </w:p>
        </w:tc>
      </w:tr>
      <w:tr w14:paraId="0C310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B4B5AE2">
            <w:pPr>
              <w:jc w:val="center"/>
              <w:outlineLvl w:val="0"/>
              <w:rPr>
                <w:rFonts w:ascii="宋体" w:hAnsi="宋体"/>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295C83A4">
            <w:pPr>
              <w:jc w:val="center"/>
              <w:outlineLvl w:val="0"/>
              <w:rPr>
                <w:rFonts w:ascii="宋体" w:hAnsi="宋体"/>
                <w:szCs w:val="21"/>
                <w:highlight w:val="none"/>
              </w:rPr>
            </w:pPr>
          </w:p>
        </w:tc>
        <w:tc>
          <w:tcPr>
            <w:tcW w:w="3257" w:type="dxa"/>
            <w:tcBorders>
              <w:top w:val="single" w:color="auto" w:sz="4" w:space="0"/>
              <w:left w:val="single" w:color="auto" w:sz="4" w:space="0"/>
              <w:bottom w:val="single" w:color="auto" w:sz="4" w:space="0"/>
              <w:right w:val="single" w:color="auto" w:sz="4" w:space="0"/>
            </w:tcBorders>
            <w:vAlign w:val="center"/>
          </w:tcPr>
          <w:p w14:paraId="626DD54B">
            <w:pPr>
              <w:jc w:val="center"/>
              <w:outlineLvl w:val="0"/>
              <w:rPr>
                <w:rFonts w:ascii="宋体" w:hAnsi="宋体"/>
                <w:szCs w:val="21"/>
                <w:highlight w:val="none"/>
              </w:rPr>
            </w:pPr>
          </w:p>
        </w:tc>
        <w:tc>
          <w:tcPr>
            <w:tcW w:w="3054" w:type="dxa"/>
            <w:tcBorders>
              <w:top w:val="single" w:color="auto" w:sz="4" w:space="0"/>
              <w:left w:val="single" w:color="auto" w:sz="4" w:space="0"/>
              <w:bottom w:val="single" w:color="auto" w:sz="4" w:space="0"/>
              <w:right w:val="single" w:color="auto" w:sz="4" w:space="0"/>
            </w:tcBorders>
            <w:vAlign w:val="center"/>
          </w:tcPr>
          <w:p w14:paraId="3C82817C">
            <w:pPr>
              <w:jc w:val="center"/>
              <w:outlineLvl w:val="0"/>
              <w:rPr>
                <w:rFonts w:ascii="宋体" w:hAnsi="宋体"/>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E5493ED">
            <w:pPr>
              <w:jc w:val="center"/>
              <w:outlineLvl w:val="0"/>
              <w:rPr>
                <w:rFonts w:ascii="宋体" w:hAnsi="宋体"/>
                <w:szCs w:val="21"/>
                <w:highlight w:val="none"/>
              </w:rPr>
            </w:pPr>
          </w:p>
        </w:tc>
      </w:tr>
      <w:tr w14:paraId="28BFB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ED6FA26">
            <w:pPr>
              <w:jc w:val="center"/>
              <w:outlineLvl w:val="0"/>
              <w:rPr>
                <w:rFonts w:ascii="宋体" w:hAnsi="宋体"/>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2A790093">
            <w:pPr>
              <w:jc w:val="center"/>
              <w:outlineLvl w:val="0"/>
              <w:rPr>
                <w:rFonts w:ascii="宋体" w:hAnsi="宋体"/>
                <w:szCs w:val="21"/>
                <w:highlight w:val="none"/>
              </w:rPr>
            </w:pPr>
          </w:p>
        </w:tc>
        <w:tc>
          <w:tcPr>
            <w:tcW w:w="3257" w:type="dxa"/>
            <w:tcBorders>
              <w:top w:val="single" w:color="auto" w:sz="4" w:space="0"/>
              <w:left w:val="single" w:color="auto" w:sz="4" w:space="0"/>
              <w:bottom w:val="single" w:color="auto" w:sz="4" w:space="0"/>
              <w:right w:val="single" w:color="auto" w:sz="4" w:space="0"/>
            </w:tcBorders>
            <w:vAlign w:val="center"/>
          </w:tcPr>
          <w:p w14:paraId="42138807">
            <w:pPr>
              <w:jc w:val="center"/>
              <w:outlineLvl w:val="0"/>
              <w:rPr>
                <w:rFonts w:ascii="宋体" w:hAnsi="宋体"/>
                <w:szCs w:val="21"/>
                <w:highlight w:val="none"/>
              </w:rPr>
            </w:pPr>
          </w:p>
        </w:tc>
        <w:tc>
          <w:tcPr>
            <w:tcW w:w="3054" w:type="dxa"/>
            <w:tcBorders>
              <w:top w:val="single" w:color="auto" w:sz="4" w:space="0"/>
              <w:left w:val="single" w:color="auto" w:sz="4" w:space="0"/>
              <w:bottom w:val="single" w:color="auto" w:sz="4" w:space="0"/>
              <w:right w:val="single" w:color="auto" w:sz="4" w:space="0"/>
            </w:tcBorders>
            <w:vAlign w:val="center"/>
          </w:tcPr>
          <w:p w14:paraId="32902A39">
            <w:pPr>
              <w:jc w:val="center"/>
              <w:outlineLvl w:val="0"/>
              <w:rPr>
                <w:rFonts w:ascii="宋体" w:hAnsi="宋体"/>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1D57F2D">
            <w:pPr>
              <w:jc w:val="center"/>
              <w:outlineLvl w:val="0"/>
              <w:rPr>
                <w:rFonts w:ascii="宋体" w:hAnsi="宋体"/>
                <w:szCs w:val="21"/>
                <w:highlight w:val="none"/>
              </w:rPr>
            </w:pPr>
          </w:p>
        </w:tc>
      </w:tr>
      <w:tr w14:paraId="660B0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9C43E2E">
            <w:pPr>
              <w:jc w:val="center"/>
              <w:outlineLvl w:val="0"/>
              <w:rPr>
                <w:rFonts w:ascii="宋体" w:hAnsi="宋体"/>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14E8975B">
            <w:pPr>
              <w:jc w:val="center"/>
              <w:outlineLvl w:val="0"/>
              <w:rPr>
                <w:rFonts w:ascii="宋体" w:hAnsi="宋体"/>
                <w:szCs w:val="21"/>
                <w:highlight w:val="none"/>
              </w:rPr>
            </w:pPr>
          </w:p>
        </w:tc>
        <w:tc>
          <w:tcPr>
            <w:tcW w:w="3257" w:type="dxa"/>
            <w:tcBorders>
              <w:top w:val="single" w:color="auto" w:sz="4" w:space="0"/>
              <w:left w:val="single" w:color="auto" w:sz="4" w:space="0"/>
              <w:bottom w:val="single" w:color="auto" w:sz="4" w:space="0"/>
              <w:right w:val="single" w:color="auto" w:sz="4" w:space="0"/>
            </w:tcBorders>
            <w:vAlign w:val="center"/>
          </w:tcPr>
          <w:p w14:paraId="3C1CA162">
            <w:pPr>
              <w:jc w:val="center"/>
              <w:outlineLvl w:val="0"/>
              <w:rPr>
                <w:rFonts w:ascii="宋体" w:hAnsi="宋体"/>
                <w:szCs w:val="21"/>
                <w:highlight w:val="none"/>
              </w:rPr>
            </w:pPr>
          </w:p>
        </w:tc>
        <w:tc>
          <w:tcPr>
            <w:tcW w:w="3054" w:type="dxa"/>
            <w:tcBorders>
              <w:top w:val="single" w:color="auto" w:sz="4" w:space="0"/>
              <w:left w:val="single" w:color="auto" w:sz="4" w:space="0"/>
              <w:bottom w:val="single" w:color="auto" w:sz="4" w:space="0"/>
              <w:right w:val="single" w:color="auto" w:sz="4" w:space="0"/>
            </w:tcBorders>
            <w:vAlign w:val="center"/>
          </w:tcPr>
          <w:p w14:paraId="40246079">
            <w:pPr>
              <w:jc w:val="center"/>
              <w:outlineLvl w:val="0"/>
              <w:rPr>
                <w:rFonts w:ascii="宋体" w:hAnsi="宋体"/>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55508A51">
            <w:pPr>
              <w:jc w:val="center"/>
              <w:outlineLvl w:val="0"/>
              <w:rPr>
                <w:rFonts w:ascii="宋体" w:hAnsi="宋体"/>
                <w:szCs w:val="21"/>
                <w:highlight w:val="none"/>
              </w:rPr>
            </w:pPr>
          </w:p>
        </w:tc>
      </w:tr>
      <w:tr w14:paraId="0D643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F3B8D15">
            <w:pPr>
              <w:jc w:val="center"/>
              <w:outlineLvl w:val="0"/>
              <w:rPr>
                <w:rFonts w:ascii="宋体" w:hAnsi="宋体"/>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00C07FA0">
            <w:pPr>
              <w:jc w:val="center"/>
              <w:outlineLvl w:val="0"/>
              <w:rPr>
                <w:rFonts w:ascii="宋体" w:hAnsi="宋体"/>
                <w:szCs w:val="21"/>
                <w:highlight w:val="none"/>
              </w:rPr>
            </w:pPr>
          </w:p>
        </w:tc>
        <w:tc>
          <w:tcPr>
            <w:tcW w:w="3257" w:type="dxa"/>
            <w:tcBorders>
              <w:top w:val="single" w:color="auto" w:sz="4" w:space="0"/>
              <w:left w:val="single" w:color="auto" w:sz="4" w:space="0"/>
              <w:bottom w:val="single" w:color="auto" w:sz="4" w:space="0"/>
              <w:right w:val="single" w:color="auto" w:sz="4" w:space="0"/>
            </w:tcBorders>
            <w:vAlign w:val="center"/>
          </w:tcPr>
          <w:p w14:paraId="600D96B7">
            <w:pPr>
              <w:jc w:val="center"/>
              <w:outlineLvl w:val="0"/>
              <w:rPr>
                <w:rFonts w:ascii="宋体" w:hAnsi="宋体"/>
                <w:szCs w:val="21"/>
                <w:highlight w:val="none"/>
              </w:rPr>
            </w:pPr>
          </w:p>
        </w:tc>
        <w:tc>
          <w:tcPr>
            <w:tcW w:w="3054" w:type="dxa"/>
            <w:tcBorders>
              <w:top w:val="single" w:color="auto" w:sz="4" w:space="0"/>
              <w:left w:val="single" w:color="auto" w:sz="4" w:space="0"/>
              <w:bottom w:val="single" w:color="auto" w:sz="4" w:space="0"/>
              <w:right w:val="single" w:color="auto" w:sz="4" w:space="0"/>
            </w:tcBorders>
            <w:vAlign w:val="center"/>
          </w:tcPr>
          <w:p w14:paraId="4F0DDA44">
            <w:pPr>
              <w:jc w:val="center"/>
              <w:outlineLvl w:val="0"/>
              <w:rPr>
                <w:rFonts w:ascii="宋体" w:hAnsi="宋体"/>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00727F41">
            <w:pPr>
              <w:jc w:val="center"/>
              <w:outlineLvl w:val="0"/>
              <w:rPr>
                <w:rFonts w:ascii="宋体" w:hAnsi="宋体"/>
                <w:szCs w:val="21"/>
                <w:highlight w:val="none"/>
              </w:rPr>
            </w:pPr>
          </w:p>
        </w:tc>
      </w:tr>
      <w:tr w14:paraId="4C7C1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29C49AD">
            <w:pPr>
              <w:jc w:val="center"/>
              <w:outlineLvl w:val="0"/>
              <w:rPr>
                <w:rFonts w:ascii="宋体" w:hAnsi="宋体"/>
                <w:szCs w:val="21"/>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3E1B82F5">
            <w:pPr>
              <w:jc w:val="center"/>
              <w:outlineLvl w:val="0"/>
              <w:rPr>
                <w:rFonts w:ascii="宋体" w:hAnsi="宋体"/>
                <w:szCs w:val="21"/>
                <w:highlight w:val="none"/>
              </w:rPr>
            </w:pPr>
          </w:p>
        </w:tc>
        <w:tc>
          <w:tcPr>
            <w:tcW w:w="3257" w:type="dxa"/>
            <w:tcBorders>
              <w:top w:val="single" w:color="auto" w:sz="4" w:space="0"/>
              <w:left w:val="single" w:color="auto" w:sz="4" w:space="0"/>
              <w:bottom w:val="single" w:color="auto" w:sz="4" w:space="0"/>
              <w:right w:val="single" w:color="auto" w:sz="4" w:space="0"/>
            </w:tcBorders>
            <w:vAlign w:val="center"/>
          </w:tcPr>
          <w:p w14:paraId="11389607">
            <w:pPr>
              <w:jc w:val="center"/>
              <w:outlineLvl w:val="0"/>
              <w:rPr>
                <w:rFonts w:ascii="宋体" w:hAnsi="宋体"/>
                <w:szCs w:val="21"/>
                <w:highlight w:val="none"/>
              </w:rPr>
            </w:pPr>
          </w:p>
        </w:tc>
        <w:tc>
          <w:tcPr>
            <w:tcW w:w="3054" w:type="dxa"/>
            <w:tcBorders>
              <w:top w:val="single" w:color="auto" w:sz="4" w:space="0"/>
              <w:left w:val="single" w:color="auto" w:sz="4" w:space="0"/>
              <w:bottom w:val="single" w:color="auto" w:sz="4" w:space="0"/>
              <w:right w:val="single" w:color="auto" w:sz="4" w:space="0"/>
            </w:tcBorders>
            <w:vAlign w:val="center"/>
          </w:tcPr>
          <w:p w14:paraId="72C54C52">
            <w:pPr>
              <w:jc w:val="center"/>
              <w:outlineLvl w:val="0"/>
              <w:rPr>
                <w:rFonts w:ascii="宋体" w:hAnsi="宋体"/>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15F88455">
            <w:pPr>
              <w:jc w:val="center"/>
              <w:outlineLvl w:val="0"/>
              <w:rPr>
                <w:rFonts w:ascii="宋体" w:hAnsi="宋体"/>
                <w:szCs w:val="21"/>
                <w:highlight w:val="none"/>
              </w:rPr>
            </w:pPr>
          </w:p>
        </w:tc>
      </w:tr>
    </w:tbl>
    <w:p w14:paraId="51C66BCA">
      <w:pPr>
        <w:rPr>
          <w:rFonts w:hint="eastAsia" w:ascii="宋体" w:hAnsi="宋体"/>
          <w:szCs w:val="21"/>
          <w:highlight w:val="none"/>
        </w:rPr>
      </w:pPr>
    </w:p>
    <w:p w14:paraId="23E43A43">
      <w:pPr>
        <w:spacing w:line="360" w:lineRule="auto"/>
        <w:rPr>
          <w:rFonts w:hint="eastAsia" w:ascii="宋体" w:hAnsi="宋体"/>
          <w:szCs w:val="21"/>
          <w:highlight w:val="none"/>
        </w:rPr>
      </w:pPr>
      <w:r>
        <w:rPr>
          <w:rFonts w:hint="eastAsia" w:ascii="宋体" w:hAnsi="宋体"/>
          <w:szCs w:val="21"/>
          <w:highlight w:val="none"/>
        </w:rPr>
        <w:t>说明：</w:t>
      </w:r>
    </w:p>
    <w:p w14:paraId="5F86BD4E">
      <w:pPr>
        <w:pStyle w:val="15"/>
        <w:spacing w:line="360" w:lineRule="auto"/>
        <w:rPr>
          <w:rFonts w:hint="eastAsia" w:ascii="宋体" w:hAnsi="宋体"/>
          <w:sz w:val="21"/>
          <w:szCs w:val="21"/>
          <w:highlight w:val="none"/>
        </w:rPr>
      </w:pPr>
      <w:r>
        <w:rPr>
          <w:rFonts w:hint="eastAsia" w:ascii="宋体" w:hAnsi="宋体"/>
          <w:sz w:val="21"/>
          <w:szCs w:val="21"/>
          <w:highlight w:val="none"/>
        </w:rPr>
        <w:t>1.技术条款和商务条款均应根据</w:t>
      </w:r>
      <w:r>
        <w:rPr>
          <w:rFonts w:hint="eastAsia" w:hAnsi="宋体"/>
          <w:sz w:val="21"/>
          <w:szCs w:val="21"/>
          <w:highlight w:val="none"/>
          <w:lang w:eastAsia="zh-CN"/>
        </w:rPr>
        <w:t>响应文件</w:t>
      </w:r>
      <w:r>
        <w:rPr>
          <w:rFonts w:hint="eastAsia" w:ascii="宋体" w:hAnsi="宋体"/>
          <w:sz w:val="21"/>
          <w:szCs w:val="21"/>
          <w:highlight w:val="none"/>
        </w:rPr>
        <w:t>对</w:t>
      </w:r>
      <w:r>
        <w:rPr>
          <w:rFonts w:hint="eastAsia" w:hAnsi="宋体"/>
          <w:sz w:val="21"/>
          <w:szCs w:val="21"/>
          <w:highlight w:val="none"/>
          <w:lang w:val="en-US" w:eastAsia="zh-CN"/>
        </w:rPr>
        <w:t>谈判</w:t>
      </w:r>
      <w:r>
        <w:rPr>
          <w:rFonts w:hint="eastAsia" w:hAnsi="宋体"/>
          <w:sz w:val="21"/>
          <w:szCs w:val="21"/>
          <w:highlight w:val="none"/>
          <w:lang w:eastAsia="zh-CN"/>
        </w:rPr>
        <w:t>文件</w:t>
      </w:r>
      <w:r>
        <w:rPr>
          <w:rFonts w:hint="eastAsia" w:ascii="宋体" w:hAnsi="宋体"/>
          <w:sz w:val="21"/>
          <w:szCs w:val="21"/>
          <w:highlight w:val="none"/>
        </w:rPr>
        <w:t>的偏离情况逐项一一相对应地填列，</w:t>
      </w:r>
      <w:r>
        <w:rPr>
          <w:rFonts w:hint="eastAsia" w:ascii="宋体" w:hAnsi="宋体"/>
          <w:b/>
          <w:bCs/>
          <w:sz w:val="21"/>
          <w:szCs w:val="21"/>
          <w:highlight w:val="none"/>
        </w:rPr>
        <w:t>若</w:t>
      </w:r>
      <w:r>
        <w:rPr>
          <w:rFonts w:hint="eastAsia" w:hAnsi="宋体"/>
          <w:b/>
          <w:bCs/>
          <w:sz w:val="21"/>
          <w:szCs w:val="21"/>
          <w:highlight w:val="none"/>
          <w:lang w:eastAsia="zh-CN"/>
        </w:rPr>
        <w:t>供应商</w:t>
      </w:r>
      <w:r>
        <w:rPr>
          <w:rFonts w:hint="eastAsia" w:ascii="宋体" w:hAnsi="宋体"/>
          <w:b/>
          <w:bCs/>
          <w:sz w:val="21"/>
          <w:szCs w:val="21"/>
          <w:highlight w:val="none"/>
        </w:rPr>
        <w:t>对</w:t>
      </w:r>
      <w:r>
        <w:rPr>
          <w:rFonts w:hint="eastAsia" w:hAnsi="宋体"/>
          <w:b/>
          <w:bCs/>
          <w:sz w:val="21"/>
          <w:szCs w:val="21"/>
          <w:highlight w:val="none"/>
          <w:lang w:val="en-US" w:eastAsia="zh-CN"/>
        </w:rPr>
        <w:t>谈判</w:t>
      </w:r>
      <w:r>
        <w:rPr>
          <w:rFonts w:hint="eastAsia" w:hAnsi="宋体"/>
          <w:b/>
          <w:bCs/>
          <w:sz w:val="21"/>
          <w:szCs w:val="21"/>
          <w:highlight w:val="none"/>
          <w:lang w:eastAsia="zh-CN"/>
        </w:rPr>
        <w:t>文件</w:t>
      </w:r>
      <w:r>
        <w:rPr>
          <w:rFonts w:hint="eastAsia" w:ascii="宋体" w:hAnsi="宋体"/>
          <w:b/>
          <w:bCs/>
          <w:sz w:val="21"/>
          <w:szCs w:val="21"/>
          <w:highlight w:val="none"/>
        </w:rPr>
        <w:t>全部条款无偏离，可在表格中填写“无偏离”</w:t>
      </w:r>
      <w:r>
        <w:rPr>
          <w:rFonts w:hint="eastAsia" w:ascii="宋体" w:hAnsi="宋体"/>
          <w:sz w:val="21"/>
          <w:szCs w:val="21"/>
          <w:highlight w:val="none"/>
        </w:rPr>
        <w:t>。</w:t>
      </w:r>
    </w:p>
    <w:p w14:paraId="7AC09F77">
      <w:pPr>
        <w:pStyle w:val="15"/>
        <w:spacing w:line="360" w:lineRule="auto"/>
        <w:rPr>
          <w:rFonts w:hint="eastAsia" w:ascii="宋体" w:hAnsi="宋体"/>
          <w:sz w:val="21"/>
          <w:szCs w:val="21"/>
          <w:highlight w:val="none"/>
        </w:rPr>
      </w:pPr>
      <w:r>
        <w:rPr>
          <w:rFonts w:hint="eastAsia" w:ascii="宋体" w:hAnsi="宋体"/>
          <w:sz w:val="21"/>
          <w:szCs w:val="21"/>
          <w:highlight w:val="none"/>
        </w:rPr>
        <w:t>2.技术条款参照</w:t>
      </w:r>
      <w:r>
        <w:rPr>
          <w:rFonts w:hint="eastAsia" w:hAnsi="宋体"/>
          <w:sz w:val="21"/>
          <w:szCs w:val="21"/>
          <w:highlight w:val="none"/>
          <w:lang w:eastAsia="zh-CN"/>
        </w:rPr>
        <w:t>技术参数</w:t>
      </w:r>
      <w:r>
        <w:rPr>
          <w:rFonts w:hint="eastAsia" w:ascii="宋体" w:hAnsi="宋体"/>
          <w:sz w:val="21"/>
          <w:szCs w:val="21"/>
          <w:highlight w:val="none"/>
        </w:rPr>
        <w:t>内容。商务条款主要填列内容、</w:t>
      </w:r>
      <w:r>
        <w:rPr>
          <w:rFonts w:hint="eastAsia" w:hAnsi="宋体"/>
          <w:sz w:val="21"/>
          <w:szCs w:val="21"/>
          <w:highlight w:val="none"/>
          <w:lang w:eastAsia="zh-CN"/>
        </w:rPr>
        <w:t>响应有效期</w:t>
      </w:r>
      <w:r>
        <w:rPr>
          <w:rFonts w:hint="eastAsia" w:ascii="宋体" w:hAnsi="宋体"/>
          <w:sz w:val="21"/>
          <w:szCs w:val="21"/>
          <w:highlight w:val="none"/>
        </w:rPr>
        <w:t>、</w:t>
      </w:r>
      <w:r>
        <w:rPr>
          <w:rFonts w:hint="eastAsia" w:hAnsi="宋体"/>
          <w:sz w:val="21"/>
          <w:szCs w:val="21"/>
          <w:highlight w:val="none"/>
          <w:lang w:eastAsia="zh-CN"/>
        </w:rPr>
        <w:t>供货期</w:t>
      </w:r>
      <w:r>
        <w:rPr>
          <w:rFonts w:hint="eastAsia" w:ascii="宋体" w:hAnsi="宋体"/>
          <w:sz w:val="21"/>
          <w:szCs w:val="21"/>
          <w:highlight w:val="none"/>
        </w:rPr>
        <w:t>、</w:t>
      </w:r>
      <w:r>
        <w:rPr>
          <w:rFonts w:hint="eastAsia" w:hAnsi="宋体"/>
          <w:sz w:val="21"/>
          <w:szCs w:val="21"/>
          <w:highlight w:val="none"/>
          <w:lang w:eastAsia="zh-CN"/>
        </w:rPr>
        <w:t>供货</w:t>
      </w:r>
      <w:r>
        <w:rPr>
          <w:rFonts w:hint="eastAsia" w:ascii="宋体" w:hAnsi="宋体"/>
          <w:sz w:val="21"/>
          <w:szCs w:val="21"/>
          <w:highlight w:val="none"/>
        </w:rPr>
        <w:t>地点、质量标准等重要条款方面的偏离情况。</w:t>
      </w:r>
    </w:p>
    <w:p w14:paraId="054245FC">
      <w:pPr>
        <w:spacing w:line="360" w:lineRule="auto"/>
        <w:rPr>
          <w:rFonts w:hint="eastAsia" w:ascii="宋体" w:hAnsi="宋体"/>
          <w:szCs w:val="21"/>
          <w:highlight w:val="none"/>
        </w:rPr>
      </w:pPr>
      <w:r>
        <w:rPr>
          <w:rFonts w:hint="eastAsia" w:ascii="宋体" w:hAnsi="宋体"/>
          <w:szCs w:val="21"/>
          <w:highlight w:val="none"/>
        </w:rPr>
        <w:t xml:space="preserve">3．表内如果填列不全，可另外附页说明并按规定签字和加盖公章。             </w:t>
      </w:r>
    </w:p>
    <w:p w14:paraId="206E2C22">
      <w:pPr>
        <w:spacing w:line="360" w:lineRule="auto"/>
        <w:outlineLvl w:val="0"/>
        <w:rPr>
          <w:rFonts w:hint="eastAsia" w:ascii="宋体" w:hAnsi="宋体"/>
          <w:szCs w:val="21"/>
          <w:highlight w:val="none"/>
        </w:rPr>
      </w:pPr>
      <w:r>
        <w:rPr>
          <w:rFonts w:hint="eastAsia" w:ascii="宋体" w:hAnsi="宋体"/>
          <w:szCs w:val="21"/>
          <w:highlight w:val="none"/>
        </w:rPr>
        <w:t>4.此表可根据需要自行拉长加宽</w:t>
      </w:r>
    </w:p>
    <w:p w14:paraId="34E75CAF">
      <w:pPr>
        <w:rPr>
          <w:rFonts w:hint="eastAsia" w:ascii="宋体" w:hAnsi="宋体"/>
          <w:szCs w:val="21"/>
          <w:highlight w:val="none"/>
        </w:rPr>
      </w:pPr>
      <w:r>
        <w:rPr>
          <w:rFonts w:hint="eastAsia" w:ascii="宋体" w:hAnsi="宋体"/>
          <w:szCs w:val="21"/>
          <w:highlight w:val="none"/>
        </w:rPr>
        <w:br w:type="page"/>
      </w:r>
    </w:p>
    <w:p w14:paraId="605828A0">
      <w:pPr>
        <w:numPr>
          <w:ilvl w:val="0"/>
          <w:numId w:val="12"/>
        </w:numPr>
        <w:spacing w:line="360" w:lineRule="auto"/>
        <w:jc w:val="center"/>
        <w:outlineLvl w:val="0"/>
        <w:rPr>
          <w:rFonts w:hint="eastAsia"/>
          <w:highlight w:val="none"/>
        </w:rPr>
      </w:pPr>
      <w:r>
        <w:rPr>
          <w:rFonts w:hint="eastAsia" w:ascii="宋体" w:hAnsi="宋体" w:eastAsia="宋体" w:cs="宋体"/>
          <w:b/>
          <w:spacing w:val="0"/>
          <w:kern w:val="0"/>
          <w:sz w:val="24"/>
          <w:szCs w:val="24"/>
          <w:highlight w:val="none"/>
          <w:lang w:val="en-US" w:eastAsia="zh-CN"/>
        </w:rPr>
        <w:t>报价明细</w:t>
      </w:r>
    </w:p>
    <w:p w14:paraId="54E91610">
      <w:pPr>
        <w:pStyle w:val="13"/>
        <w:rPr>
          <w:rFonts w:hint="eastAsia"/>
          <w:highlight w:val="none"/>
        </w:rPr>
      </w:pPr>
    </w:p>
    <w:p w14:paraId="04284DF5">
      <w:pPr>
        <w:pStyle w:val="13"/>
        <w:rPr>
          <w:rFonts w:hint="eastAsia"/>
          <w:highlight w:val="non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2"/>
        <w:gridCol w:w="1993"/>
        <w:gridCol w:w="1993"/>
      </w:tblGrid>
      <w:tr w14:paraId="4458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14:paraId="1BCC5AB8">
            <w:pPr>
              <w:pStyle w:val="13"/>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种类</w:t>
            </w:r>
          </w:p>
        </w:tc>
        <w:tc>
          <w:tcPr>
            <w:tcW w:w="1992" w:type="dxa"/>
          </w:tcPr>
          <w:p w14:paraId="01844A64">
            <w:pPr>
              <w:pStyle w:val="13"/>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数量</w:t>
            </w:r>
          </w:p>
        </w:tc>
        <w:tc>
          <w:tcPr>
            <w:tcW w:w="1992" w:type="dxa"/>
          </w:tcPr>
          <w:p w14:paraId="635B0287">
            <w:pPr>
              <w:pStyle w:val="13"/>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单价</w:t>
            </w:r>
          </w:p>
        </w:tc>
        <w:tc>
          <w:tcPr>
            <w:tcW w:w="1993" w:type="dxa"/>
          </w:tcPr>
          <w:p w14:paraId="6B829CF0">
            <w:pPr>
              <w:pStyle w:val="13"/>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总价</w:t>
            </w:r>
          </w:p>
        </w:tc>
        <w:tc>
          <w:tcPr>
            <w:tcW w:w="1993" w:type="dxa"/>
          </w:tcPr>
          <w:p w14:paraId="3739E150">
            <w:pPr>
              <w:pStyle w:val="13"/>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备注</w:t>
            </w:r>
          </w:p>
        </w:tc>
      </w:tr>
      <w:tr w14:paraId="3BE6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14:paraId="0F7AB0E0">
            <w:pPr>
              <w:pStyle w:val="13"/>
              <w:rPr>
                <w:rFonts w:hint="default"/>
                <w:sz w:val="28"/>
                <w:szCs w:val="28"/>
                <w:highlight w:val="none"/>
                <w:vertAlign w:val="baseline"/>
                <w:lang w:val="en-US"/>
              </w:rPr>
            </w:pPr>
            <w:r>
              <w:rPr>
                <w:rFonts w:hint="eastAsia" w:ascii="宋体" w:hAnsi="宋体" w:eastAsia="宋体" w:cs="宋体"/>
                <w:color w:val="000000"/>
                <w:kern w:val="0"/>
                <w:sz w:val="28"/>
                <w:szCs w:val="28"/>
                <w:highlight w:val="none"/>
              </w:rPr>
              <w:t>鹅雏</w:t>
            </w:r>
          </w:p>
        </w:tc>
        <w:tc>
          <w:tcPr>
            <w:tcW w:w="1992" w:type="dxa"/>
          </w:tcPr>
          <w:p w14:paraId="1F0D6786">
            <w:pPr>
              <w:pStyle w:val="13"/>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 xml:space="preserve">       只</w:t>
            </w:r>
          </w:p>
        </w:tc>
        <w:tc>
          <w:tcPr>
            <w:tcW w:w="1992" w:type="dxa"/>
          </w:tcPr>
          <w:p w14:paraId="4DA757E2">
            <w:pPr>
              <w:pStyle w:val="13"/>
              <w:ind w:firstLine="1060" w:firstLineChars="400"/>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 xml:space="preserve"> 元</w:t>
            </w:r>
          </w:p>
        </w:tc>
        <w:tc>
          <w:tcPr>
            <w:tcW w:w="1993" w:type="dxa"/>
          </w:tcPr>
          <w:p w14:paraId="59676DCD">
            <w:pPr>
              <w:pStyle w:val="13"/>
              <w:ind w:firstLine="1060" w:firstLineChars="400"/>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元</w:t>
            </w:r>
          </w:p>
        </w:tc>
        <w:tc>
          <w:tcPr>
            <w:tcW w:w="1993" w:type="dxa"/>
          </w:tcPr>
          <w:p w14:paraId="7B8501EC">
            <w:pPr>
              <w:pStyle w:val="13"/>
              <w:rPr>
                <w:rFonts w:hint="default" w:eastAsia="金山简黑体"/>
                <w:highlight w:val="none"/>
                <w:vertAlign w:val="baseline"/>
                <w:lang w:val="en-US" w:eastAsia="zh-CN"/>
              </w:rPr>
            </w:pPr>
            <w:r>
              <w:rPr>
                <w:rFonts w:hint="eastAsia" w:ascii="Times New Roman" w:hAnsi="Times New Roman" w:eastAsia="宋体" w:cs="Times New Roman"/>
                <w:b w:val="0"/>
                <w:spacing w:val="0"/>
                <w:kern w:val="2"/>
                <w:sz w:val="21"/>
                <w:szCs w:val="20"/>
                <w:highlight w:val="none"/>
                <w:lang w:val="en-US" w:eastAsia="zh-CN" w:bidi="ar-SA"/>
              </w:rPr>
              <w:t>应包含运费及鹅雏专用箱费用</w:t>
            </w:r>
          </w:p>
        </w:tc>
      </w:tr>
      <w:tr w14:paraId="50C1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14:paraId="256962C8">
            <w:pPr>
              <w:pStyle w:val="13"/>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eastAsia="zh-CN"/>
              </w:rPr>
              <w:t>鹅雏专用料</w:t>
            </w:r>
          </w:p>
        </w:tc>
        <w:tc>
          <w:tcPr>
            <w:tcW w:w="1992" w:type="dxa"/>
          </w:tcPr>
          <w:p w14:paraId="7878C870">
            <w:pPr>
              <w:pStyle w:val="13"/>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 xml:space="preserve">       公斤</w:t>
            </w:r>
          </w:p>
        </w:tc>
        <w:tc>
          <w:tcPr>
            <w:tcW w:w="1992" w:type="dxa"/>
            <w:vAlign w:val="top"/>
          </w:tcPr>
          <w:p w14:paraId="20DC2812">
            <w:pPr>
              <w:pStyle w:val="13"/>
              <w:ind w:firstLine="1060" w:firstLineChars="400"/>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 xml:space="preserve"> 元</w:t>
            </w:r>
          </w:p>
        </w:tc>
        <w:tc>
          <w:tcPr>
            <w:tcW w:w="1993" w:type="dxa"/>
            <w:vAlign w:val="top"/>
          </w:tcPr>
          <w:p w14:paraId="18187578">
            <w:pPr>
              <w:pStyle w:val="13"/>
              <w:ind w:firstLine="1060" w:firstLineChars="400"/>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元</w:t>
            </w:r>
          </w:p>
        </w:tc>
        <w:tc>
          <w:tcPr>
            <w:tcW w:w="1993" w:type="dxa"/>
          </w:tcPr>
          <w:p w14:paraId="2F3BF43B">
            <w:pPr>
              <w:pStyle w:val="13"/>
              <w:rPr>
                <w:rFonts w:hint="default"/>
                <w:highlight w:val="none"/>
                <w:vertAlign w:val="baseline"/>
                <w:lang w:val="en-US"/>
              </w:rPr>
            </w:pPr>
          </w:p>
        </w:tc>
      </w:tr>
      <w:tr w14:paraId="3929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6" w:type="dxa"/>
            <w:gridSpan w:val="3"/>
          </w:tcPr>
          <w:p w14:paraId="52F2AD96">
            <w:pPr>
              <w:pStyle w:val="13"/>
              <w:jc w:val="center"/>
              <w:rPr>
                <w:rFonts w:hint="eastAsia" w:eastAsia="金山简黑体"/>
                <w:highlight w:val="none"/>
                <w:vertAlign w:val="baseline"/>
                <w:lang w:val="en-US" w:eastAsia="zh-CN"/>
              </w:rPr>
            </w:pPr>
            <w:r>
              <w:rPr>
                <w:rFonts w:hint="eastAsia"/>
                <w:highlight w:val="none"/>
                <w:vertAlign w:val="baseline"/>
                <w:lang w:val="en-US" w:eastAsia="zh-CN"/>
              </w:rPr>
              <w:t>总计</w:t>
            </w:r>
          </w:p>
        </w:tc>
        <w:tc>
          <w:tcPr>
            <w:tcW w:w="1993" w:type="dxa"/>
          </w:tcPr>
          <w:p w14:paraId="5552DB74">
            <w:pPr>
              <w:pStyle w:val="13"/>
              <w:rPr>
                <w:rFonts w:hint="default" w:eastAsia="金山简黑体"/>
                <w:highlight w:val="none"/>
                <w:vertAlign w:val="baseline"/>
                <w:lang w:val="en-US" w:eastAsia="zh-CN"/>
              </w:rPr>
            </w:pPr>
            <w:r>
              <w:rPr>
                <w:rFonts w:hint="eastAsia"/>
                <w:highlight w:val="none"/>
                <w:vertAlign w:val="baseline"/>
                <w:lang w:val="en-US" w:eastAsia="zh-CN"/>
              </w:rPr>
              <w:t xml:space="preserve">      </w:t>
            </w:r>
            <w:r>
              <w:rPr>
                <w:rFonts w:hint="eastAsia" w:ascii="宋体" w:hAnsi="宋体" w:eastAsia="宋体" w:cs="宋体"/>
                <w:color w:val="000000"/>
                <w:kern w:val="0"/>
                <w:sz w:val="28"/>
                <w:szCs w:val="28"/>
                <w:highlight w:val="none"/>
                <w:lang w:val="en-US" w:eastAsia="zh-CN"/>
              </w:rPr>
              <w:t>元</w:t>
            </w:r>
          </w:p>
        </w:tc>
        <w:tc>
          <w:tcPr>
            <w:tcW w:w="1993" w:type="dxa"/>
          </w:tcPr>
          <w:p w14:paraId="2D49C6BF">
            <w:pPr>
              <w:pStyle w:val="13"/>
              <w:rPr>
                <w:rFonts w:hint="default"/>
                <w:highlight w:val="none"/>
                <w:vertAlign w:val="baseline"/>
                <w:lang w:val="en-US"/>
              </w:rPr>
            </w:pPr>
          </w:p>
        </w:tc>
      </w:tr>
    </w:tbl>
    <w:p w14:paraId="7BE94EF7">
      <w:pPr>
        <w:widowControl w:val="0"/>
        <w:wordWrap/>
        <w:adjustRightInd/>
        <w:snapToGrid/>
        <w:spacing w:line="500" w:lineRule="exact"/>
        <w:jc w:val="left"/>
        <w:textAlignment w:val="auto"/>
        <w:rPr>
          <w:rFonts w:hint="eastAsia"/>
          <w:highlight w:val="none"/>
          <w:lang w:val="en-US" w:eastAsia="zh-CN"/>
        </w:rPr>
      </w:pPr>
      <w:r>
        <w:rPr>
          <w:rFonts w:hint="eastAsia"/>
          <w:highlight w:val="none"/>
          <w:lang w:val="en-US" w:eastAsia="zh-CN"/>
        </w:rPr>
        <w:t>供应商准确填写数量与单价，如数量与采购要求不一致，视为负偏离，不通过响应性审查。</w:t>
      </w:r>
    </w:p>
    <w:p w14:paraId="2E0FF7CC">
      <w:pPr>
        <w:widowControl w:val="0"/>
        <w:wordWrap/>
        <w:adjustRightInd/>
        <w:snapToGrid/>
        <w:spacing w:line="500" w:lineRule="exact"/>
        <w:jc w:val="left"/>
        <w:textAlignment w:val="auto"/>
        <w:rPr>
          <w:rFonts w:hint="default"/>
          <w:highlight w:val="none"/>
          <w:lang w:val="en-US" w:eastAsia="zh-CN"/>
        </w:rPr>
        <w:sectPr>
          <w:footerReference r:id="rId10" w:type="default"/>
          <w:pgSz w:w="11906" w:h="16838"/>
          <w:pgMar w:top="1440" w:right="1080" w:bottom="1440" w:left="1080" w:header="851" w:footer="992" w:gutter="0"/>
          <w:pgNumType w:fmt="decimal"/>
          <w:cols w:space="720" w:num="1"/>
          <w:docGrid w:linePitch="312" w:charSpace="0"/>
        </w:sectPr>
      </w:pPr>
      <w:r>
        <w:rPr>
          <w:rFonts w:hint="eastAsia"/>
          <w:highlight w:val="none"/>
          <w:lang w:val="en-US" w:eastAsia="zh-CN"/>
        </w:rPr>
        <w:t>供应商单价不允许超过控制价，否则按报价无效处理。</w:t>
      </w:r>
    </w:p>
    <w:bookmarkEnd w:id="160"/>
    <w:p w14:paraId="3A83647E">
      <w:pPr>
        <w:keepNext/>
        <w:keepLines/>
        <w:spacing w:line="500" w:lineRule="exact"/>
        <w:jc w:val="center"/>
        <w:outlineLvl w:val="1"/>
        <w:rPr>
          <w:rFonts w:hint="eastAsia" w:ascii="宋体" w:hAnsi="宋体" w:eastAsia="宋体" w:cs="宋体"/>
          <w:b/>
          <w:spacing w:val="0"/>
          <w:kern w:val="0"/>
          <w:sz w:val="24"/>
          <w:szCs w:val="24"/>
          <w:highlight w:val="none"/>
        </w:rPr>
      </w:pPr>
      <w:bookmarkStart w:id="161" w:name="_Toc533853666"/>
      <w:bookmarkStart w:id="162" w:name="_Toc471379069"/>
      <w:r>
        <w:rPr>
          <w:rFonts w:hint="eastAsia" w:ascii="宋体" w:hAnsi="宋体" w:cs="宋体"/>
          <w:b/>
          <w:spacing w:val="0"/>
          <w:kern w:val="0"/>
          <w:sz w:val="24"/>
          <w:szCs w:val="24"/>
          <w:highlight w:val="none"/>
          <w:lang w:val="en-US" w:eastAsia="zh-CN"/>
        </w:rPr>
        <w:t>八</w:t>
      </w:r>
      <w:r>
        <w:rPr>
          <w:rFonts w:hint="eastAsia" w:ascii="宋体" w:hAnsi="宋体" w:eastAsia="宋体" w:cs="宋体"/>
          <w:b/>
          <w:spacing w:val="0"/>
          <w:kern w:val="0"/>
          <w:sz w:val="24"/>
          <w:szCs w:val="24"/>
          <w:highlight w:val="none"/>
        </w:rPr>
        <w:t>、</w:t>
      </w:r>
      <w:r>
        <w:rPr>
          <w:rFonts w:hint="eastAsia" w:ascii="宋体" w:hAnsi="宋体" w:eastAsia="宋体" w:cs="宋体"/>
          <w:b/>
          <w:spacing w:val="0"/>
          <w:kern w:val="0"/>
          <w:sz w:val="24"/>
          <w:szCs w:val="24"/>
          <w:highlight w:val="none"/>
          <w:lang w:eastAsia="zh-CN"/>
        </w:rPr>
        <w:t>采购文件</w:t>
      </w:r>
      <w:r>
        <w:rPr>
          <w:rFonts w:hint="eastAsia" w:ascii="宋体" w:hAnsi="宋体" w:eastAsia="宋体" w:cs="宋体"/>
          <w:b/>
          <w:spacing w:val="0"/>
          <w:kern w:val="0"/>
          <w:sz w:val="24"/>
          <w:szCs w:val="24"/>
          <w:highlight w:val="none"/>
        </w:rPr>
        <w:t>要求提供的其他文件或资料</w:t>
      </w:r>
      <w:bookmarkEnd w:id="161"/>
      <w:bookmarkEnd w:id="162"/>
    </w:p>
    <w:p w14:paraId="707D6A1B">
      <w:pPr>
        <w:keepNext/>
        <w:adjustRightInd w:val="0"/>
        <w:spacing w:before="120" w:line="500" w:lineRule="exact"/>
        <w:jc w:val="center"/>
        <w:textAlignment w:val="baseline"/>
        <w:outlineLvl w:val="1"/>
        <w:rPr>
          <w:rFonts w:hint="eastAsia" w:ascii="宋体" w:hAnsi="宋体" w:eastAsia="宋体" w:cs="宋体"/>
          <w:b/>
          <w:spacing w:val="0"/>
          <w:kern w:val="0"/>
          <w:sz w:val="24"/>
          <w:szCs w:val="24"/>
          <w:highlight w:val="none"/>
          <w:lang w:eastAsia="zh-CN"/>
        </w:rPr>
      </w:pPr>
    </w:p>
    <w:p w14:paraId="148BCE2E">
      <w:pPr>
        <w:keepNext/>
        <w:adjustRightInd w:val="0"/>
        <w:spacing w:before="120" w:line="500" w:lineRule="exact"/>
        <w:jc w:val="center"/>
        <w:textAlignment w:val="baseline"/>
        <w:outlineLvl w:val="1"/>
        <w:rPr>
          <w:rFonts w:hint="eastAsia" w:ascii="宋体" w:hAnsi="宋体" w:eastAsia="宋体" w:cs="宋体"/>
          <w:b/>
          <w:spacing w:val="0"/>
          <w:kern w:val="0"/>
          <w:sz w:val="24"/>
          <w:szCs w:val="24"/>
          <w:highlight w:val="none"/>
          <w:lang w:eastAsia="zh-CN"/>
        </w:rPr>
      </w:pPr>
      <w:r>
        <w:rPr>
          <w:rFonts w:hint="eastAsia" w:ascii="宋体" w:hAnsi="宋体" w:eastAsia="宋体" w:cs="宋体"/>
          <w:b/>
          <w:spacing w:val="0"/>
          <w:kern w:val="0"/>
          <w:sz w:val="24"/>
          <w:szCs w:val="24"/>
          <w:highlight w:val="none"/>
          <w:lang w:eastAsia="zh-CN"/>
        </w:rPr>
        <w:t>格式自拟</w:t>
      </w:r>
    </w:p>
    <w:p w14:paraId="1CEF4AB1">
      <w:pPr>
        <w:spacing w:line="500" w:lineRule="exact"/>
        <w:rPr>
          <w:rFonts w:hint="eastAsia" w:ascii="宋体" w:hAnsi="宋体" w:eastAsia="宋体" w:cs="宋体"/>
          <w:b/>
          <w:spacing w:val="0"/>
          <w:kern w:val="0"/>
          <w:sz w:val="24"/>
          <w:szCs w:val="24"/>
          <w:highlight w:val="none"/>
        </w:rPr>
      </w:pPr>
      <w:bookmarkStart w:id="163" w:name="_Toc471379070"/>
      <w:bookmarkStart w:id="164" w:name="_Toc533853667"/>
      <w:r>
        <w:rPr>
          <w:rFonts w:hint="eastAsia" w:ascii="宋体" w:hAnsi="宋体" w:eastAsia="宋体" w:cs="宋体"/>
          <w:b/>
          <w:spacing w:val="0"/>
          <w:kern w:val="0"/>
          <w:sz w:val="24"/>
          <w:szCs w:val="24"/>
          <w:highlight w:val="none"/>
        </w:rPr>
        <w:br w:type="page"/>
      </w:r>
    </w:p>
    <w:p w14:paraId="1852FC76">
      <w:pPr>
        <w:keepNext/>
        <w:adjustRightInd w:val="0"/>
        <w:spacing w:before="120" w:line="500" w:lineRule="exact"/>
        <w:jc w:val="center"/>
        <w:textAlignment w:val="baseline"/>
        <w:outlineLvl w:val="1"/>
        <w:rPr>
          <w:rFonts w:hint="eastAsia" w:ascii="宋体" w:hAnsi="宋体" w:eastAsia="宋体" w:cs="宋体"/>
          <w:b/>
          <w:spacing w:val="0"/>
          <w:kern w:val="0"/>
          <w:sz w:val="24"/>
          <w:szCs w:val="24"/>
          <w:highlight w:val="none"/>
        </w:rPr>
      </w:pPr>
      <w:r>
        <w:rPr>
          <w:rFonts w:hint="eastAsia" w:ascii="宋体" w:hAnsi="宋体" w:cs="宋体"/>
          <w:b/>
          <w:spacing w:val="0"/>
          <w:kern w:val="0"/>
          <w:sz w:val="24"/>
          <w:szCs w:val="24"/>
          <w:highlight w:val="none"/>
          <w:lang w:val="en-US" w:eastAsia="zh-CN"/>
        </w:rPr>
        <w:t>九</w:t>
      </w:r>
      <w:r>
        <w:rPr>
          <w:rFonts w:hint="eastAsia" w:ascii="宋体" w:hAnsi="宋体" w:eastAsia="宋体" w:cs="宋体"/>
          <w:b/>
          <w:spacing w:val="0"/>
          <w:kern w:val="0"/>
          <w:sz w:val="24"/>
          <w:szCs w:val="24"/>
          <w:highlight w:val="none"/>
        </w:rPr>
        <w:t>、供应商认为需要提供的文件和资料</w:t>
      </w:r>
      <w:bookmarkEnd w:id="163"/>
      <w:bookmarkEnd w:id="164"/>
    </w:p>
    <w:p w14:paraId="4227A257">
      <w:pPr>
        <w:spacing w:line="500" w:lineRule="exact"/>
        <w:rPr>
          <w:rFonts w:hint="eastAsia" w:ascii="宋体" w:hAnsi="宋体" w:eastAsia="宋体" w:cs="宋体"/>
          <w:b/>
          <w:spacing w:val="0"/>
          <w:sz w:val="24"/>
          <w:szCs w:val="24"/>
          <w:highlight w:val="none"/>
        </w:rPr>
      </w:pPr>
    </w:p>
    <w:p w14:paraId="07C99DFB">
      <w:pPr>
        <w:spacing w:line="500" w:lineRule="exact"/>
        <w:jc w:val="center"/>
        <w:rPr>
          <w:rFonts w:hint="eastAsia" w:ascii="宋体" w:hAnsi="宋体" w:eastAsia="宋体" w:cs="宋体"/>
          <w:b/>
          <w:spacing w:val="0"/>
          <w:sz w:val="24"/>
          <w:szCs w:val="24"/>
          <w:highlight w:val="none"/>
        </w:rPr>
      </w:pPr>
      <w:r>
        <w:rPr>
          <w:rFonts w:hint="eastAsia" w:ascii="宋体" w:hAnsi="宋体" w:eastAsia="宋体" w:cs="宋体"/>
          <w:b/>
          <w:spacing w:val="0"/>
          <w:kern w:val="0"/>
          <w:sz w:val="24"/>
          <w:szCs w:val="24"/>
          <w:highlight w:val="none"/>
          <w:lang w:eastAsia="zh-CN"/>
        </w:rPr>
        <w:t>格式自拟</w:t>
      </w:r>
    </w:p>
    <w:p w14:paraId="17E99CF5">
      <w:pPr>
        <w:pStyle w:val="2"/>
        <w:spacing w:line="500" w:lineRule="exact"/>
        <w:rPr>
          <w:rFonts w:hint="eastAsia" w:ascii="宋体" w:hAnsi="宋体" w:eastAsia="宋体" w:cs="宋体"/>
          <w:spacing w:val="0"/>
          <w:sz w:val="24"/>
          <w:szCs w:val="24"/>
          <w:highlight w:val="none"/>
        </w:rPr>
      </w:pPr>
      <w:bookmarkStart w:id="165" w:name="_Toc465688453"/>
      <w:bookmarkStart w:id="166" w:name="_Toc533853668"/>
    </w:p>
    <w:p w14:paraId="52A563E9">
      <w:pPr>
        <w:pStyle w:val="2"/>
        <w:spacing w:line="500" w:lineRule="exact"/>
        <w:rPr>
          <w:rFonts w:hint="eastAsia" w:ascii="宋体" w:hAnsi="宋体" w:eastAsia="宋体" w:cs="宋体"/>
          <w:spacing w:val="0"/>
          <w:sz w:val="24"/>
          <w:szCs w:val="24"/>
          <w:highlight w:val="none"/>
        </w:rPr>
      </w:pPr>
    </w:p>
    <w:p w14:paraId="168014F5">
      <w:pPr>
        <w:pStyle w:val="2"/>
        <w:spacing w:line="500" w:lineRule="exact"/>
        <w:rPr>
          <w:rFonts w:hint="eastAsia" w:ascii="宋体" w:hAnsi="宋体" w:eastAsia="宋体" w:cs="宋体"/>
          <w:spacing w:val="0"/>
          <w:sz w:val="24"/>
          <w:szCs w:val="24"/>
          <w:highlight w:val="none"/>
        </w:rPr>
      </w:pPr>
    </w:p>
    <w:p w14:paraId="18B3ECF5">
      <w:pPr>
        <w:spacing w:line="500" w:lineRule="exac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br w:type="page"/>
      </w:r>
    </w:p>
    <w:bookmarkEnd w:id="165"/>
    <w:bookmarkEnd w:id="166"/>
    <w:p w14:paraId="22281FFA">
      <w:pPr>
        <w:keepNext/>
        <w:widowControl w:val="0"/>
        <w:wordWrap/>
        <w:adjustRightInd w:val="0"/>
        <w:snapToGrid/>
        <w:spacing w:before="120" w:line="500" w:lineRule="exact"/>
        <w:jc w:val="center"/>
        <w:textAlignment w:val="baseline"/>
        <w:outlineLvl w:val="1"/>
        <w:rPr>
          <w:rFonts w:hint="eastAsia" w:ascii="宋体" w:hAnsi="宋体" w:eastAsia="宋体" w:cs="宋体"/>
          <w:b/>
          <w:spacing w:val="0"/>
          <w:kern w:val="0"/>
          <w:sz w:val="24"/>
          <w:szCs w:val="24"/>
          <w:highlight w:val="none"/>
        </w:rPr>
      </w:pPr>
      <w:bookmarkStart w:id="167" w:name="_Toc465688454"/>
      <w:bookmarkStart w:id="168" w:name="_Toc533853669"/>
      <w:r>
        <w:rPr>
          <w:rFonts w:hint="eastAsia" w:ascii="宋体" w:hAnsi="宋体" w:cs="宋体"/>
          <w:b/>
          <w:spacing w:val="0"/>
          <w:kern w:val="0"/>
          <w:sz w:val="24"/>
          <w:szCs w:val="24"/>
          <w:highlight w:val="none"/>
          <w:lang w:val="en-US" w:eastAsia="zh-CN"/>
        </w:rPr>
        <w:t>十</w:t>
      </w:r>
      <w:r>
        <w:rPr>
          <w:rFonts w:hint="eastAsia" w:ascii="宋体" w:hAnsi="宋体" w:eastAsia="宋体" w:cs="宋体"/>
          <w:b/>
          <w:spacing w:val="0"/>
          <w:kern w:val="0"/>
          <w:sz w:val="24"/>
          <w:szCs w:val="24"/>
          <w:highlight w:val="none"/>
        </w:rPr>
        <w:t>、报价函</w:t>
      </w:r>
      <w:bookmarkEnd w:id="167"/>
      <w:r>
        <w:rPr>
          <w:rFonts w:hint="eastAsia" w:ascii="宋体" w:hAnsi="宋体" w:eastAsia="宋体" w:cs="宋体"/>
          <w:b/>
          <w:spacing w:val="0"/>
          <w:kern w:val="0"/>
          <w:sz w:val="24"/>
          <w:szCs w:val="24"/>
          <w:highlight w:val="none"/>
        </w:rPr>
        <w:t>（首轮报价）</w:t>
      </w:r>
      <w:bookmarkEnd w:id="168"/>
    </w:p>
    <w:p w14:paraId="2FEF485E">
      <w:pPr>
        <w:widowControl w:val="0"/>
        <w:wordWrap/>
        <w:snapToGrid/>
        <w:spacing w:line="500" w:lineRule="exact"/>
        <w:rPr>
          <w:rFonts w:hint="eastAsia" w:ascii="宋体" w:hAnsi="宋体" w:eastAsia="宋体" w:cs="宋体"/>
          <w:spacing w:val="0"/>
          <w:sz w:val="24"/>
          <w:szCs w:val="24"/>
          <w:highlight w:val="none"/>
          <w:u w:val="single"/>
        </w:rPr>
      </w:pPr>
    </w:p>
    <w:p w14:paraId="46F44668">
      <w:pPr>
        <w:widowControl w:val="0"/>
        <w:wordWrap/>
        <w:snapToGrid/>
        <w:spacing w:line="500" w:lineRule="exac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采购人</w:t>
      </w:r>
      <w:r>
        <w:rPr>
          <w:rFonts w:hint="eastAsia" w:ascii="宋体" w:hAnsi="宋体" w:eastAsia="宋体" w:cs="宋体"/>
          <w:spacing w:val="0"/>
          <w:sz w:val="24"/>
          <w:szCs w:val="24"/>
          <w:highlight w:val="none"/>
        </w:rPr>
        <w:t>名称）：</w:t>
      </w:r>
    </w:p>
    <w:p w14:paraId="08F9A5B3">
      <w:pPr>
        <w:widowControl w:val="0"/>
        <w:wordWrap/>
        <w:snapToGrid/>
        <w:spacing w:line="500" w:lineRule="exact"/>
        <w:ind w:firstLine="480" w:firstLineChars="20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我方全面研究了“</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（项目名称和编号）”项目</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，决定参加贵单位组织的本项目竞争性谈判采购。</w:t>
      </w:r>
    </w:p>
    <w:p w14:paraId="7C073B9E">
      <w:pPr>
        <w:widowControl w:val="0"/>
        <w:wordWrap/>
        <w:snapToGrid/>
        <w:spacing w:line="500" w:lineRule="exact"/>
        <w:ind w:firstLine="480" w:firstLineChars="200"/>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1、我方愿以</w:t>
      </w:r>
      <w:r>
        <w:rPr>
          <w:rFonts w:hint="eastAsia" w:ascii="宋体" w:hAnsi="宋体" w:cs="宋体"/>
          <w:spacing w:val="0"/>
          <w:sz w:val="24"/>
          <w:szCs w:val="24"/>
          <w:highlight w:val="none"/>
          <w:lang w:eastAsia="zh-CN"/>
        </w:rPr>
        <w:t>（</w:t>
      </w:r>
      <w:r>
        <w:rPr>
          <w:rFonts w:hint="eastAsia" w:ascii="宋体" w:hAnsi="宋体" w:cs="宋体"/>
          <w:spacing w:val="0"/>
          <w:sz w:val="24"/>
          <w:szCs w:val="24"/>
          <w:highlight w:val="none"/>
          <w:lang w:val="en-US" w:eastAsia="zh-CN"/>
        </w:rPr>
        <w:t xml:space="preserve">     </w:t>
      </w:r>
      <w:r>
        <w:rPr>
          <w:rFonts w:hint="eastAsia" w:ascii="宋体" w:hAnsi="宋体" w:cs="宋体"/>
          <w:spacing w:val="0"/>
          <w:sz w:val="24"/>
          <w:szCs w:val="24"/>
          <w:highlight w:val="none"/>
          <w:lang w:eastAsia="zh-CN"/>
        </w:rPr>
        <w:t>）</w:t>
      </w:r>
      <w:r>
        <w:rPr>
          <w:rFonts w:hint="eastAsia" w:ascii="宋体" w:hAnsi="宋体" w:cs="宋体"/>
          <w:spacing w:val="0"/>
          <w:sz w:val="24"/>
          <w:szCs w:val="24"/>
          <w:highlight w:val="none"/>
          <w:lang w:val="en-US" w:eastAsia="zh-CN"/>
        </w:rPr>
        <w:t>元</w:t>
      </w:r>
      <w:r>
        <w:rPr>
          <w:rFonts w:hint="eastAsia" w:ascii="宋体" w:hAnsi="宋体" w:eastAsia="宋体" w:cs="宋体"/>
          <w:spacing w:val="0"/>
          <w:sz w:val="24"/>
          <w:szCs w:val="24"/>
          <w:highlight w:val="none"/>
        </w:rPr>
        <w:t>，并按</w:t>
      </w:r>
      <w:r>
        <w:rPr>
          <w:rFonts w:hint="eastAsia" w:ascii="宋体" w:hAnsi="宋体" w:eastAsia="宋体" w:cs="宋体"/>
          <w:spacing w:val="0"/>
          <w:sz w:val="24"/>
          <w:szCs w:val="24"/>
          <w:highlight w:val="none"/>
          <w:lang w:eastAsia="zh-CN"/>
        </w:rPr>
        <w:t>采购文件</w:t>
      </w:r>
      <w:r>
        <w:rPr>
          <w:rFonts w:hint="eastAsia" w:ascii="宋体" w:hAnsi="宋体" w:eastAsia="宋体" w:cs="宋体"/>
          <w:spacing w:val="0"/>
          <w:sz w:val="24"/>
          <w:szCs w:val="24"/>
          <w:highlight w:val="none"/>
        </w:rPr>
        <w:t>的条件要求完成</w:t>
      </w:r>
      <w:r>
        <w:rPr>
          <w:rFonts w:hint="eastAsia" w:ascii="宋体" w:hAnsi="宋体" w:eastAsia="宋体" w:cs="宋体"/>
          <w:spacing w:val="0"/>
          <w:sz w:val="24"/>
          <w:szCs w:val="24"/>
          <w:highlight w:val="none"/>
          <w:u w:val="single"/>
          <w:lang w:val="en-US" w:eastAsia="zh-CN"/>
        </w:rPr>
        <w:t xml:space="preserve"> </w:t>
      </w:r>
      <w:r>
        <w:rPr>
          <w:rFonts w:hint="eastAsia" w:ascii="宋体" w:hAnsi="宋体" w:eastAsia="宋体" w:cs="宋体"/>
          <w:spacing w:val="0"/>
          <w:sz w:val="24"/>
          <w:szCs w:val="24"/>
          <w:highlight w:val="none"/>
          <w:u w:val="single"/>
        </w:rPr>
        <w:t>（项目名称）</w:t>
      </w:r>
      <w:r>
        <w:rPr>
          <w:rFonts w:hint="eastAsia" w:ascii="宋体" w:hAnsi="宋体" w:eastAsia="宋体" w:cs="宋体"/>
          <w:spacing w:val="0"/>
          <w:sz w:val="24"/>
          <w:szCs w:val="24"/>
          <w:highlight w:val="none"/>
          <w:u w:val="single"/>
          <w:lang w:val="en-US" w:eastAsia="zh-CN"/>
        </w:rPr>
        <w:t xml:space="preserve"> </w:t>
      </w:r>
      <w:r>
        <w:rPr>
          <w:rFonts w:hint="eastAsia" w:ascii="宋体" w:hAnsi="宋体" w:eastAsia="宋体" w:cs="宋体"/>
          <w:spacing w:val="0"/>
          <w:sz w:val="24"/>
          <w:szCs w:val="24"/>
          <w:highlight w:val="none"/>
          <w:lang w:eastAsia="zh-CN"/>
        </w:rPr>
        <w:t>。</w:t>
      </w:r>
    </w:p>
    <w:p w14:paraId="011B03C7">
      <w:pPr>
        <w:widowControl w:val="0"/>
        <w:wordWrap/>
        <w:snapToGrid/>
        <w:spacing w:line="500" w:lineRule="exact"/>
        <w:ind w:firstLine="480" w:firstLineChars="200"/>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2、一旦我方成交，我方将严格履行合同规定的责任和义务，保证于合同签字生效后按照合同规定履行义务</w:t>
      </w:r>
      <w:r>
        <w:rPr>
          <w:rFonts w:hint="eastAsia" w:ascii="宋体" w:hAnsi="宋体" w:eastAsia="宋体" w:cs="宋体"/>
          <w:spacing w:val="0"/>
          <w:sz w:val="24"/>
          <w:szCs w:val="24"/>
          <w:highlight w:val="none"/>
          <w:lang w:eastAsia="zh-CN"/>
        </w:rPr>
        <w:t>。</w:t>
      </w:r>
    </w:p>
    <w:p w14:paraId="39464F82">
      <w:pPr>
        <w:widowControl w:val="0"/>
        <w:wordWrap/>
        <w:snapToGrid/>
        <w:spacing w:line="500" w:lineRule="exact"/>
        <w:ind w:firstLine="480" w:firstLineChars="200"/>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3、我方报价为本采购项目合同下所有费用，是采购人最终验收合格后的总价</w:t>
      </w:r>
      <w:r>
        <w:rPr>
          <w:rFonts w:hint="eastAsia" w:ascii="宋体" w:hAnsi="宋体" w:eastAsia="宋体" w:cs="宋体"/>
          <w:spacing w:val="0"/>
          <w:sz w:val="24"/>
          <w:szCs w:val="24"/>
          <w:highlight w:val="none"/>
          <w:lang w:eastAsia="zh-CN"/>
        </w:rPr>
        <w:t>。</w:t>
      </w:r>
    </w:p>
    <w:p w14:paraId="3F6B9E19">
      <w:pPr>
        <w:widowControl w:val="0"/>
        <w:wordWrap/>
        <w:snapToGrid/>
        <w:spacing w:line="500" w:lineRule="exact"/>
        <w:ind w:firstLine="480" w:firstLineChars="200"/>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4、我方报价均真实有效，不存在低于成本的不正当竞争行为，并且不存在以低价谋取成交后提供不良产品或者不诚信履约情况</w:t>
      </w:r>
      <w:r>
        <w:rPr>
          <w:rFonts w:hint="eastAsia" w:ascii="宋体" w:hAnsi="宋体" w:eastAsia="宋体" w:cs="宋体"/>
          <w:spacing w:val="0"/>
          <w:sz w:val="24"/>
          <w:szCs w:val="24"/>
          <w:highlight w:val="none"/>
          <w:lang w:eastAsia="zh-CN"/>
        </w:rPr>
        <w:t>。</w:t>
      </w:r>
    </w:p>
    <w:p w14:paraId="4E765FD0">
      <w:pPr>
        <w:widowControl w:val="0"/>
        <w:wordWrap/>
        <w:snapToGrid/>
        <w:spacing w:line="500" w:lineRule="exact"/>
        <w:ind w:firstLine="480" w:firstLineChars="200"/>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5、谈判小组认为我方报价低于成本，我方将按照谈判小组要求积极配合提供相关证明材料；并接受谈判小组的评审认定。</w:t>
      </w:r>
    </w:p>
    <w:p w14:paraId="416B75D9">
      <w:pPr>
        <w:widowControl w:val="0"/>
        <w:wordWrap/>
        <w:snapToGrid/>
        <w:spacing w:line="500" w:lineRule="exact"/>
        <w:rPr>
          <w:rFonts w:hint="eastAsia" w:ascii="宋体" w:hAnsi="宋体" w:eastAsia="宋体" w:cs="宋体"/>
          <w:spacing w:val="0"/>
          <w:sz w:val="24"/>
          <w:szCs w:val="24"/>
          <w:highlight w:val="none"/>
        </w:rPr>
      </w:pPr>
    </w:p>
    <w:p w14:paraId="5E05F332">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供应商名称：</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rPr>
        <w:t>（盖章）</w:t>
      </w:r>
    </w:p>
    <w:p w14:paraId="7A1611DC">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法定代表人或其委托代理人（签字）：</w:t>
      </w:r>
      <w:r>
        <w:rPr>
          <w:rFonts w:hint="eastAsia" w:ascii="宋体" w:hAnsi="宋体" w:eastAsia="宋体" w:cs="宋体"/>
          <w:spacing w:val="0"/>
          <w:sz w:val="24"/>
          <w:szCs w:val="24"/>
          <w:highlight w:val="none"/>
          <w:u w:val="single"/>
        </w:rPr>
        <w:t xml:space="preserve">               </w:t>
      </w:r>
    </w:p>
    <w:p w14:paraId="5B3C3F2E">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联系电话：</w:t>
      </w:r>
      <w:r>
        <w:rPr>
          <w:rFonts w:hint="eastAsia" w:ascii="宋体" w:hAnsi="宋体" w:eastAsia="宋体" w:cs="宋体"/>
          <w:spacing w:val="0"/>
          <w:sz w:val="24"/>
          <w:szCs w:val="24"/>
          <w:highlight w:val="none"/>
          <w:u w:val="single"/>
        </w:rPr>
        <w:t xml:space="preserve">                                      </w:t>
      </w:r>
    </w:p>
    <w:p w14:paraId="1E1F391B">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u w:val="single"/>
        </w:rPr>
      </w:pPr>
      <w:r>
        <w:rPr>
          <w:rFonts w:hint="eastAsia" w:ascii="宋体" w:hAnsi="宋体" w:eastAsia="宋体" w:cs="宋体"/>
          <w:spacing w:val="0"/>
          <w:sz w:val="24"/>
          <w:szCs w:val="24"/>
          <w:highlight w:val="none"/>
        </w:rPr>
        <w:t>传    真：</w:t>
      </w:r>
      <w:r>
        <w:rPr>
          <w:rFonts w:hint="eastAsia" w:ascii="宋体" w:hAnsi="宋体" w:eastAsia="宋体" w:cs="宋体"/>
          <w:spacing w:val="0"/>
          <w:sz w:val="24"/>
          <w:szCs w:val="24"/>
          <w:highlight w:val="none"/>
          <w:u w:val="single"/>
        </w:rPr>
        <w:t xml:space="preserve">                                      </w:t>
      </w:r>
    </w:p>
    <w:p w14:paraId="606EB782">
      <w:pPr>
        <w:widowControl w:val="0"/>
        <w:wordWrap/>
        <w:adjustRightInd/>
        <w:snapToGrid/>
        <w:spacing w:line="500" w:lineRule="exact"/>
        <w:ind w:firstLine="480" w:firstLineChars="200"/>
        <w:textAlignment w:val="auto"/>
        <w:rPr>
          <w:rFonts w:hint="eastAsia" w:ascii="宋体" w:hAnsi="宋体" w:eastAsia="宋体" w:cs="宋体"/>
          <w:spacing w:val="0"/>
          <w:sz w:val="24"/>
          <w:szCs w:val="24"/>
          <w:highlight w:val="none"/>
        </w:rPr>
        <w:sectPr>
          <w:footerReference r:id="rId11" w:type="default"/>
          <w:pgSz w:w="11906" w:h="16838"/>
          <w:pgMar w:top="1440" w:right="1080" w:bottom="1440" w:left="1080" w:header="851" w:footer="992" w:gutter="0"/>
          <w:pgNumType w:fmt="decimal"/>
          <w:cols w:space="720" w:num="1"/>
          <w:docGrid w:linePitch="312" w:charSpace="0"/>
        </w:sectPr>
      </w:pPr>
      <w:r>
        <w:rPr>
          <w:rFonts w:hint="eastAsia" w:ascii="宋体" w:hAnsi="宋体" w:eastAsia="宋体" w:cs="宋体"/>
          <w:spacing w:val="0"/>
          <w:sz w:val="24"/>
          <w:szCs w:val="24"/>
          <w:highlight w:val="none"/>
        </w:rPr>
        <w:t>日    期：</w:t>
      </w:r>
      <w:r>
        <w:rPr>
          <w:rFonts w:hint="eastAsia" w:ascii="宋体" w:hAnsi="宋体" w:eastAsia="宋体" w:cs="宋体"/>
          <w:spacing w:val="0"/>
          <w:sz w:val="24"/>
          <w:szCs w:val="24"/>
          <w:highlight w:val="none"/>
          <w:u w:val="single"/>
        </w:rPr>
        <w:t xml:space="preserve">                                    </w:t>
      </w:r>
    </w:p>
    <w:p w14:paraId="17DC09DF">
      <w:pPr>
        <w:keepNext/>
        <w:adjustRightInd w:val="0"/>
        <w:spacing w:before="120" w:line="500" w:lineRule="exact"/>
        <w:jc w:val="center"/>
        <w:textAlignment w:val="baseline"/>
        <w:outlineLvl w:val="1"/>
        <w:rPr>
          <w:rFonts w:hint="eastAsia" w:ascii="宋体" w:hAnsi="宋体" w:eastAsia="宋体" w:cs="宋体"/>
          <w:b/>
          <w:spacing w:val="0"/>
          <w:kern w:val="0"/>
          <w:sz w:val="24"/>
          <w:szCs w:val="24"/>
          <w:highlight w:val="none"/>
        </w:rPr>
      </w:pPr>
      <w:bookmarkStart w:id="169" w:name="_Toc533853671"/>
      <w:bookmarkStart w:id="170" w:name="_Toc465688456"/>
      <w:r>
        <w:rPr>
          <w:rFonts w:hint="eastAsia" w:ascii="宋体" w:hAnsi="宋体" w:cs="宋体"/>
          <w:b/>
          <w:spacing w:val="0"/>
          <w:kern w:val="0"/>
          <w:sz w:val="24"/>
          <w:szCs w:val="24"/>
          <w:highlight w:val="none"/>
          <w:lang w:val="en-US" w:eastAsia="zh-CN"/>
        </w:rPr>
        <w:t>十一</w:t>
      </w:r>
      <w:r>
        <w:rPr>
          <w:rFonts w:hint="eastAsia" w:ascii="宋体" w:hAnsi="宋体" w:eastAsia="宋体" w:cs="宋体"/>
          <w:b/>
          <w:spacing w:val="0"/>
          <w:kern w:val="0"/>
          <w:sz w:val="24"/>
          <w:szCs w:val="24"/>
          <w:highlight w:val="none"/>
        </w:rPr>
        <w:t>、最后报价表</w:t>
      </w:r>
      <w:bookmarkEnd w:id="169"/>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lang w:val="en-US" w:eastAsia="zh-CN"/>
        </w:rPr>
        <w:t>以政采云系统格式为准</w:t>
      </w:r>
      <w:r>
        <w:rPr>
          <w:rFonts w:hint="eastAsia" w:ascii="宋体" w:hAnsi="宋体" w:cs="宋体"/>
          <w:b/>
          <w:kern w:val="0"/>
          <w:sz w:val="24"/>
          <w:szCs w:val="24"/>
          <w:highlight w:val="none"/>
          <w:lang w:eastAsia="zh-CN"/>
        </w:rPr>
        <w:t>）</w:t>
      </w:r>
    </w:p>
    <w:p w14:paraId="779E5941">
      <w:pPr>
        <w:spacing w:line="500" w:lineRule="exact"/>
        <w:ind w:firstLine="120" w:firstLineChars="50"/>
        <w:rPr>
          <w:rFonts w:hint="eastAsia" w:ascii="宋体" w:hAnsi="宋体" w:eastAsia="宋体" w:cs="宋体"/>
          <w:spacing w:val="0"/>
          <w:sz w:val="24"/>
          <w:szCs w:val="24"/>
          <w:highlight w:val="none"/>
        </w:rPr>
      </w:pPr>
    </w:p>
    <w:p w14:paraId="180DF30A">
      <w:pPr>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6A78DDF9">
      <w:pPr>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bCs/>
          <w:sz w:val="24"/>
          <w:szCs w:val="24"/>
          <w:highlight w:val="none"/>
        </w:rPr>
        <w:t xml:space="preserve">                                         </w:t>
      </w:r>
    </w:p>
    <w:tbl>
      <w:tblPr>
        <w:tblStyle w:val="39"/>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8"/>
        <w:gridCol w:w="5523"/>
      </w:tblGrid>
      <w:tr w14:paraId="65B0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4388" w:type="dxa"/>
            <w:vAlign w:val="center"/>
          </w:tcPr>
          <w:p w14:paraId="0E1AEAB8">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5523" w:type="dxa"/>
            <w:tcBorders>
              <w:right w:val="single" w:color="auto" w:sz="4" w:space="0"/>
            </w:tcBorders>
            <w:vAlign w:val="center"/>
          </w:tcPr>
          <w:p w14:paraId="54E47B82">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最后报价</w:t>
            </w:r>
          </w:p>
        </w:tc>
      </w:tr>
      <w:tr w14:paraId="1897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4388" w:type="dxa"/>
            <w:vAlign w:val="center"/>
          </w:tcPr>
          <w:p w14:paraId="1730FAE3">
            <w:pPr>
              <w:spacing w:line="500" w:lineRule="exact"/>
              <w:rPr>
                <w:rFonts w:hint="eastAsia" w:ascii="宋体" w:hAnsi="宋体" w:eastAsia="宋体" w:cs="宋体"/>
                <w:sz w:val="24"/>
                <w:szCs w:val="24"/>
                <w:highlight w:val="none"/>
              </w:rPr>
            </w:pPr>
          </w:p>
        </w:tc>
        <w:tc>
          <w:tcPr>
            <w:tcW w:w="5523" w:type="dxa"/>
            <w:tcBorders>
              <w:right w:val="single" w:color="auto" w:sz="4" w:space="0"/>
            </w:tcBorders>
            <w:vAlign w:val="center"/>
          </w:tcPr>
          <w:p w14:paraId="43349109">
            <w:pPr>
              <w:spacing w:line="5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大写：</w:t>
            </w:r>
          </w:p>
          <w:p w14:paraId="0B5A8348">
            <w:pPr>
              <w:spacing w:line="5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小写：</w:t>
            </w:r>
          </w:p>
        </w:tc>
      </w:tr>
    </w:tbl>
    <w:p w14:paraId="356A843D">
      <w:pPr>
        <w:spacing w:line="500" w:lineRule="exact"/>
        <w:jc w:val="left"/>
        <w:rPr>
          <w:rFonts w:hint="eastAsia" w:ascii="宋体" w:hAnsi="宋体" w:eastAsia="宋体" w:cs="宋体"/>
          <w:b/>
          <w:bCs/>
          <w:sz w:val="24"/>
          <w:szCs w:val="24"/>
          <w:highlight w:val="none"/>
        </w:rPr>
      </w:pPr>
    </w:p>
    <w:p w14:paraId="1B8F08A2">
      <w:pPr>
        <w:widowControl w:val="0"/>
        <w:wordWrap/>
        <w:adjustRightInd/>
        <w:snapToGrid/>
        <w:spacing w:line="50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备注：1、此表不需填写，不需放入响应文件格式内。</w:t>
      </w:r>
    </w:p>
    <w:p w14:paraId="78CC9B3E">
      <w:pPr>
        <w:widowControl w:val="0"/>
        <w:wordWrap/>
        <w:adjustRightInd/>
        <w:snapToGrid/>
        <w:spacing w:line="500" w:lineRule="exact"/>
        <w:ind w:firstLine="1205" w:firstLineChars="5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2、此表为通过形式评审、资格评审、响应性评审合格的供应商按照</w:t>
      </w:r>
      <w:r>
        <w:rPr>
          <w:rFonts w:hint="eastAsia" w:ascii="宋体" w:hAnsi="宋体" w:eastAsia="宋体" w:cs="宋体"/>
          <w:b/>
          <w:bCs/>
          <w:sz w:val="24"/>
          <w:szCs w:val="24"/>
          <w:highlight w:val="none"/>
          <w:lang w:eastAsia="zh-CN"/>
        </w:rPr>
        <w:t>谈判</w:t>
      </w:r>
      <w:r>
        <w:rPr>
          <w:rFonts w:hint="eastAsia" w:ascii="宋体" w:hAnsi="宋体" w:eastAsia="宋体" w:cs="宋体"/>
          <w:b/>
          <w:bCs/>
          <w:sz w:val="24"/>
          <w:szCs w:val="24"/>
          <w:highlight w:val="none"/>
        </w:rPr>
        <w:t>要求，现场填写。</w:t>
      </w:r>
    </w:p>
    <w:p w14:paraId="128CE620">
      <w:pPr>
        <w:spacing w:line="500" w:lineRule="exact"/>
        <w:ind w:firstLine="480" w:firstLineChars="200"/>
        <w:rPr>
          <w:rFonts w:hint="eastAsia" w:ascii="宋体" w:hAnsi="宋体" w:eastAsia="宋体" w:cs="宋体"/>
          <w:sz w:val="24"/>
          <w:szCs w:val="24"/>
          <w:highlight w:val="none"/>
        </w:rPr>
      </w:pPr>
    </w:p>
    <w:p w14:paraId="4DD9E568">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供应商全称</w:t>
      </w:r>
      <w:r>
        <w:rPr>
          <w:rFonts w:hint="eastAsia" w:ascii="宋体" w:hAnsi="宋体" w:eastAsia="宋体" w:cs="宋体"/>
          <w:spacing w:val="0"/>
          <w:sz w:val="24"/>
          <w:szCs w:val="24"/>
          <w:highlight w:val="none"/>
          <w:u w:val="none"/>
        </w:rPr>
        <w:t>：</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none"/>
        </w:rPr>
        <w:t>（盖单位公章）</w:t>
      </w:r>
    </w:p>
    <w:p w14:paraId="1A81DF05">
      <w:pPr>
        <w:widowControl w:val="0"/>
        <w:wordWrap/>
        <w:adjustRightInd/>
        <w:snapToGrid/>
        <w:spacing w:line="500" w:lineRule="exact"/>
        <w:ind w:firstLine="480" w:firstLineChars="200"/>
        <w:jc w:val="left"/>
        <w:textAlignment w:val="auto"/>
        <w:rPr>
          <w:rFonts w:hint="eastAsia" w:ascii="宋体" w:hAnsi="宋体" w:eastAsia="宋体" w:cs="宋体"/>
          <w:spacing w:val="0"/>
          <w:sz w:val="24"/>
          <w:szCs w:val="24"/>
          <w:highlight w:val="none"/>
          <w:u w:val="none"/>
        </w:rPr>
      </w:pPr>
      <w:r>
        <w:rPr>
          <w:rFonts w:hint="eastAsia" w:ascii="宋体" w:hAnsi="宋体" w:eastAsia="宋体" w:cs="宋体"/>
          <w:spacing w:val="0"/>
          <w:sz w:val="24"/>
          <w:szCs w:val="24"/>
          <w:highlight w:val="none"/>
        </w:rPr>
        <w:t>法定代表人或授权代表：</w:t>
      </w:r>
      <w:r>
        <w:rPr>
          <w:rFonts w:hint="eastAsia" w:ascii="宋体" w:hAnsi="宋体" w:eastAsia="宋体" w:cs="宋体"/>
          <w:spacing w:val="0"/>
          <w:sz w:val="24"/>
          <w:szCs w:val="24"/>
          <w:highlight w:val="none"/>
          <w:u w:val="single"/>
        </w:rPr>
        <w:t xml:space="preserve">          　　 </w:t>
      </w:r>
      <w:r>
        <w:rPr>
          <w:rFonts w:hint="eastAsia" w:ascii="宋体" w:hAnsi="宋体" w:eastAsia="宋体" w:cs="宋体"/>
          <w:spacing w:val="0"/>
          <w:sz w:val="24"/>
          <w:szCs w:val="24"/>
          <w:highlight w:val="none"/>
          <w:u w:val="none"/>
        </w:rPr>
        <w:t>（签字）</w:t>
      </w:r>
    </w:p>
    <w:p w14:paraId="6A6F0786">
      <w:pPr>
        <w:widowControl w:val="0"/>
        <w:wordWrap/>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0"/>
          <w:sz w:val="24"/>
          <w:szCs w:val="24"/>
          <w:highlight w:val="none"/>
        </w:rPr>
        <w:t>日期：</w:t>
      </w:r>
      <w:r>
        <w:rPr>
          <w:rFonts w:hint="eastAsia" w:ascii="宋体" w:hAnsi="宋体" w:eastAsia="宋体" w:cs="宋体"/>
          <w:spacing w:val="0"/>
          <w:sz w:val="24"/>
          <w:szCs w:val="24"/>
          <w:highlight w:val="none"/>
          <w:u w:val="single"/>
        </w:rPr>
        <w:t>　　年　　月　　日</w:t>
      </w:r>
    </w:p>
    <w:p w14:paraId="17C8E735">
      <w:pPr>
        <w:ind w:firstLine="120" w:firstLineChars="50"/>
        <w:rPr>
          <w:rFonts w:hint="eastAsia" w:ascii="宋体" w:hAnsi="宋体" w:eastAsia="宋体" w:cs="宋体"/>
          <w:spacing w:val="0"/>
          <w:sz w:val="24"/>
          <w:szCs w:val="24"/>
          <w:highlight w:val="none"/>
        </w:rPr>
      </w:pPr>
    </w:p>
    <w:bookmarkEnd w:id="170"/>
    <w:p w14:paraId="4991CCA9">
      <w:pPr>
        <w:rPr>
          <w:rFonts w:hint="eastAsia" w:ascii="宋体" w:hAnsi="宋体" w:eastAsia="宋体" w:cs="宋体"/>
          <w:spacing w:val="0"/>
          <w:highlight w:val="none"/>
        </w:rPr>
      </w:pPr>
      <w:r>
        <w:rPr>
          <w:rFonts w:hint="eastAsia" w:ascii="宋体" w:hAnsi="宋体" w:eastAsia="宋体" w:cs="宋体"/>
          <w:spacing w:val="0"/>
          <w:highlight w:val="none"/>
        </w:rPr>
        <w:br w:type="page"/>
      </w:r>
    </w:p>
    <w:p w14:paraId="540FB647">
      <w:pPr>
        <w:widowControl/>
        <w:spacing w:line="360" w:lineRule="auto"/>
        <w:jc w:val="center"/>
        <w:rPr>
          <w:rFonts w:hint="eastAsia" w:ascii="宋体" w:hAnsi="宋体" w:cs="宋体"/>
          <w:b/>
          <w:bCs/>
          <w:color w:val="000000"/>
          <w:kern w:val="0"/>
          <w:sz w:val="36"/>
          <w:szCs w:val="36"/>
          <w:highlight w:val="none"/>
        </w:rPr>
      </w:pPr>
      <w:r>
        <w:rPr>
          <w:rFonts w:hint="eastAsia" w:ascii="宋体" w:hAnsi="宋体" w:cs="宋体"/>
          <w:b/>
          <w:bCs/>
          <w:color w:val="000000"/>
          <w:kern w:val="0"/>
          <w:sz w:val="24"/>
          <w:szCs w:val="24"/>
          <w:highlight w:val="none"/>
        </w:rPr>
        <w:t>中小企业声明函（货物）</w:t>
      </w:r>
    </w:p>
    <w:p w14:paraId="37C8E2BB">
      <w:pPr>
        <w:widowControl/>
        <w:wordWrap/>
        <w:adjustRightInd/>
        <w:snapToGrid/>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本公司郑重声明，根据《政府采购促进中小企业发展管理办法》（财库﹝2020﹞46 号）的规定，本公司参加</w:t>
      </w:r>
      <w:r>
        <w:rPr>
          <w:rFonts w:hint="eastAsia" w:ascii="宋体" w:hAnsi="宋体" w:eastAsia="宋体" w:cs="宋体"/>
          <w:i/>
          <w:iCs/>
          <w:color w:val="000000"/>
          <w:kern w:val="0"/>
          <w:sz w:val="21"/>
          <w:szCs w:val="21"/>
          <w:highlight w:val="none"/>
          <w:u w:val="single"/>
        </w:rPr>
        <w:t>（单位名称）</w:t>
      </w:r>
      <w:r>
        <w:rPr>
          <w:rFonts w:hint="eastAsia" w:ascii="宋体" w:hAnsi="宋体" w:eastAsia="宋体" w:cs="宋体"/>
          <w:color w:val="000000"/>
          <w:kern w:val="0"/>
          <w:sz w:val="21"/>
          <w:szCs w:val="21"/>
          <w:highlight w:val="none"/>
        </w:rPr>
        <w:t>的</w:t>
      </w:r>
      <w:r>
        <w:rPr>
          <w:rFonts w:hint="eastAsia" w:ascii="宋体" w:hAnsi="宋体" w:eastAsia="宋体" w:cs="宋体"/>
          <w:i/>
          <w:iCs/>
          <w:color w:val="000000"/>
          <w:kern w:val="0"/>
          <w:sz w:val="21"/>
          <w:szCs w:val="21"/>
          <w:highlight w:val="none"/>
          <w:u w:val="single"/>
        </w:rPr>
        <w:t>（项目名称）</w:t>
      </w:r>
      <w:r>
        <w:rPr>
          <w:rFonts w:hint="eastAsia" w:ascii="宋体" w:hAnsi="宋体" w:eastAsia="宋体" w:cs="宋体"/>
          <w:color w:val="000000"/>
          <w:kern w:val="0"/>
          <w:sz w:val="21"/>
          <w:szCs w:val="21"/>
          <w:highlight w:val="none"/>
        </w:rPr>
        <w:t>采购活动，提供的货物全部由符合政策要求的中小企业制造。相关企业（含联合体中的中小企业、签订分包意向协议的中小企业）的具体情况如下：</w:t>
      </w:r>
    </w:p>
    <w:p w14:paraId="4008DDCF">
      <w:pPr>
        <w:widowControl/>
        <w:wordWrap/>
        <w:adjustRightInd/>
        <w:snapToGrid/>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i/>
          <w:iCs/>
          <w:color w:val="000000"/>
          <w:kern w:val="0"/>
          <w:sz w:val="21"/>
          <w:szCs w:val="21"/>
          <w:highlight w:val="none"/>
          <w:u w:val="single"/>
        </w:rPr>
        <w:t>（标的名称）</w:t>
      </w:r>
      <w:r>
        <w:rPr>
          <w:rFonts w:hint="eastAsia" w:ascii="宋体" w:hAnsi="宋体" w:eastAsia="宋体" w:cs="宋体"/>
          <w:i/>
          <w:iCs/>
          <w:color w:val="000000"/>
          <w:kern w:val="0"/>
          <w:sz w:val="21"/>
          <w:szCs w:val="21"/>
          <w:highlight w:val="none"/>
        </w:rPr>
        <w:t xml:space="preserve"> </w:t>
      </w:r>
      <w:r>
        <w:rPr>
          <w:rFonts w:hint="eastAsia" w:ascii="宋体" w:hAnsi="宋体" w:eastAsia="宋体" w:cs="宋体"/>
          <w:color w:val="000000"/>
          <w:kern w:val="0"/>
          <w:sz w:val="21"/>
          <w:szCs w:val="21"/>
          <w:highlight w:val="none"/>
        </w:rPr>
        <w:t>，属于</w:t>
      </w:r>
      <w:r>
        <w:rPr>
          <w:rFonts w:hint="eastAsia" w:ascii="宋体" w:hAnsi="宋体" w:eastAsia="宋体" w:cs="宋体"/>
          <w:i/>
          <w:iCs/>
          <w:color w:val="000000"/>
          <w:kern w:val="0"/>
          <w:sz w:val="21"/>
          <w:szCs w:val="21"/>
          <w:highlight w:val="none"/>
          <w:u w:val="single"/>
        </w:rPr>
        <w:t>（采购文件中明确的所属行业）行业</w:t>
      </w:r>
      <w:r>
        <w:rPr>
          <w:rFonts w:hint="eastAsia" w:ascii="宋体" w:hAnsi="宋体" w:eastAsia="宋体" w:cs="宋体"/>
          <w:color w:val="000000"/>
          <w:kern w:val="0"/>
          <w:sz w:val="21"/>
          <w:szCs w:val="21"/>
          <w:highlight w:val="none"/>
        </w:rPr>
        <w:t>；制造商为</w:t>
      </w:r>
      <w:r>
        <w:rPr>
          <w:rFonts w:hint="eastAsia" w:ascii="宋体" w:hAnsi="宋体" w:eastAsia="宋体" w:cs="宋体"/>
          <w:i/>
          <w:iCs/>
          <w:color w:val="000000"/>
          <w:kern w:val="0"/>
          <w:sz w:val="21"/>
          <w:szCs w:val="21"/>
          <w:highlight w:val="none"/>
          <w:u w:val="single"/>
        </w:rPr>
        <w:t>（企业名称）</w:t>
      </w:r>
      <w:r>
        <w:rPr>
          <w:rFonts w:hint="eastAsia" w:ascii="宋体" w:hAnsi="宋体" w:eastAsia="宋体" w:cs="宋体"/>
          <w:color w:val="000000"/>
          <w:kern w:val="0"/>
          <w:sz w:val="21"/>
          <w:szCs w:val="21"/>
          <w:highlight w:val="none"/>
        </w:rPr>
        <w:t>，从业人员</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人，营业收入为</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万元，资产总额为</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万元，属于</w:t>
      </w:r>
      <w:r>
        <w:rPr>
          <w:rFonts w:hint="eastAsia" w:ascii="宋体" w:hAnsi="宋体" w:eastAsia="宋体" w:cs="宋体"/>
          <w:i/>
          <w:iCs/>
          <w:color w:val="000000"/>
          <w:kern w:val="0"/>
          <w:sz w:val="21"/>
          <w:szCs w:val="21"/>
          <w:highlight w:val="none"/>
          <w:u w:val="single"/>
        </w:rPr>
        <w:t>（中型企业、小型企业、微型企业）</w:t>
      </w:r>
      <w:r>
        <w:rPr>
          <w:rFonts w:hint="eastAsia" w:ascii="宋体" w:hAnsi="宋体" w:eastAsia="宋体" w:cs="宋体"/>
          <w:color w:val="000000"/>
          <w:kern w:val="0"/>
          <w:sz w:val="21"/>
          <w:szCs w:val="21"/>
          <w:highlight w:val="none"/>
        </w:rPr>
        <w:t xml:space="preserve">； </w:t>
      </w:r>
    </w:p>
    <w:p w14:paraId="50E9B45F">
      <w:pPr>
        <w:widowControl/>
        <w:wordWrap/>
        <w:adjustRightInd/>
        <w:snapToGrid/>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i/>
          <w:iCs/>
          <w:color w:val="000000"/>
          <w:kern w:val="0"/>
          <w:sz w:val="21"/>
          <w:szCs w:val="21"/>
          <w:highlight w:val="none"/>
          <w:u w:val="single"/>
        </w:rPr>
        <w:t>（标的名称）</w:t>
      </w:r>
      <w:r>
        <w:rPr>
          <w:rFonts w:hint="eastAsia" w:ascii="宋体" w:hAnsi="宋体" w:eastAsia="宋体" w:cs="宋体"/>
          <w:i/>
          <w:iCs/>
          <w:color w:val="000000"/>
          <w:kern w:val="0"/>
          <w:sz w:val="21"/>
          <w:szCs w:val="21"/>
          <w:highlight w:val="none"/>
        </w:rPr>
        <w:t xml:space="preserve"> </w:t>
      </w:r>
      <w:r>
        <w:rPr>
          <w:rFonts w:hint="eastAsia" w:ascii="宋体" w:hAnsi="宋体" w:eastAsia="宋体" w:cs="宋体"/>
          <w:color w:val="000000"/>
          <w:kern w:val="0"/>
          <w:sz w:val="21"/>
          <w:szCs w:val="21"/>
          <w:highlight w:val="none"/>
        </w:rPr>
        <w:t>，属于</w:t>
      </w:r>
      <w:r>
        <w:rPr>
          <w:rFonts w:hint="eastAsia" w:ascii="宋体" w:hAnsi="宋体" w:eastAsia="宋体" w:cs="宋体"/>
          <w:i/>
          <w:iCs/>
          <w:color w:val="000000"/>
          <w:kern w:val="0"/>
          <w:sz w:val="21"/>
          <w:szCs w:val="21"/>
          <w:highlight w:val="none"/>
          <w:u w:val="single"/>
        </w:rPr>
        <w:t>（采购文件中明确的所属行业）行业</w:t>
      </w:r>
      <w:r>
        <w:rPr>
          <w:rFonts w:hint="eastAsia" w:ascii="宋体" w:hAnsi="宋体" w:eastAsia="宋体" w:cs="宋体"/>
          <w:color w:val="000000"/>
          <w:kern w:val="0"/>
          <w:sz w:val="21"/>
          <w:szCs w:val="21"/>
          <w:highlight w:val="none"/>
        </w:rPr>
        <w:t>；制造商为</w:t>
      </w:r>
      <w:r>
        <w:rPr>
          <w:rFonts w:hint="eastAsia" w:ascii="宋体" w:hAnsi="宋体" w:eastAsia="宋体" w:cs="宋体"/>
          <w:i/>
          <w:iCs/>
          <w:color w:val="000000"/>
          <w:kern w:val="0"/>
          <w:sz w:val="21"/>
          <w:szCs w:val="21"/>
          <w:highlight w:val="none"/>
          <w:u w:val="single"/>
        </w:rPr>
        <w:t>（企业名称）</w:t>
      </w:r>
      <w:r>
        <w:rPr>
          <w:rFonts w:hint="eastAsia" w:ascii="宋体" w:hAnsi="宋体" w:eastAsia="宋体" w:cs="宋体"/>
          <w:color w:val="000000"/>
          <w:kern w:val="0"/>
          <w:sz w:val="21"/>
          <w:szCs w:val="21"/>
          <w:highlight w:val="none"/>
        </w:rPr>
        <w:t>，从业人员</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人，营业收入为</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万元，资产总额为</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万元，属于</w:t>
      </w:r>
      <w:r>
        <w:rPr>
          <w:rFonts w:hint="eastAsia" w:ascii="宋体" w:hAnsi="宋体" w:eastAsia="宋体" w:cs="宋体"/>
          <w:i/>
          <w:iCs/>
          <w:color w:val="000000"/>
          <w:kern w:val="0"/>
          <w:sz w:val="21"/>
          <w:szCs w:val="21"/>
          <w:highlight w:val="none"/>
          <w:u w:val="single"/>
        </w:rPr>
        <w:t>（中型企业、小型企业、微型企业）</w:t>
      </w:r>
      <w:r>
        <w:rPr>
          <w:rFonts w:hint="eastAsia" w:ascii="宋体" w:hAnsi="宋体" w:eastAsia="宋体" w:cs="宋体"/>
          <w:color w:val="000000"/>
          <w:kern w:val="0"/>
          <w:sz w:val="21"/>
          <w:szCs w:val="21"/>
          <w:highlight w:val="none"/>
        </w:rPr>
        <w:t xml:space="preserve">； </w:t>
      </w:r>
    </w:p>
    <w:p w14:paraId="42DA2B6C">
      <w:pPr>
        <w:widowControl/>
        <w:wordWrap/>
        <w:adjustRightInd/>
        <w:snapToGrid/>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w:t>
      </w:r>
    </w:p>
    <w:p w14:paraId="48C43A37">
      <w:pPr>
        <w:widowControl/>
        <w:wordWrap/>
        <w:adjustRightInd/>
        <w:snapToGrid/>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以上企业，不属于大企业的分支机构，不存在控股股东为大企业的情形，也不存在与大企业的负责人为同一人的情形。</w:t>
      </w:r>
    </w:p>
    <w:p w14:paraId="0A2C1A75">
      <w:pPr>
        <w:widowControl/>
        <w:wordWrap/>
        <w:adjustRightInd/>
        <w:snapToGrid/>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 xml:space="preserve">本企业对上述声明内容的真实性负责。如有虚假，将依法承担相应责任。 </w:t>
      </w:r>
    </w:p>
    <w:p w14:paraId="3F53DB2D">
      <w:pPr>
        <w:widowControl/>
        <w:spacing w:line="36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 xml:space="preserve">        </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 xml:space="preserve">企业名称（盖章）： </w:t>
      </w:r>
    </w:p>
    <w:p w14:paraId="2740E6B6">
      <w:pPr>
        <w:widowControl/>
        <w:spacing w:line="360" w:lineRule="auto"/>
        <w:ind w:firstLine="3990" w:firstLineChars="19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日 期： </w:t>
      </w:r>
    </w:p>
    <w:p w14:paraId="4535D70F">
      <w:pPr>
        <w:pStyle w:val="36"/>
        <w:spacing w:before="120"/>
        <w:rPr>
          <w:rFonts w:hint="eastAsia" w:ascii="宋体" w:hAnsi="宋体" w:eastAsia="宋体" w:cs="宋体"/>
          <w:sz w:val="21"/>
          <w:szCs w:val="21"/>
          <w:highlight w:val="none"/>
        </w:rPr>
      </w:pPr>
    </w:p>
    <w:p w14:paraId="69AED6F8">
      <w:pPr>
        <w:widowControl/>
        <w:jc w:val="left"/>
        <w:rPr>
          <w:highlight w:val="none"/>
        </w:rPr>
      </w:pPr>
      <w:r>
        <w:rPr>
          <w:rFonts w:hint="eastAsia" w:ascii="宋体" w:hAnsi="宋体" w:eastAsia="宋体" w:cs="宋体"/>
          <w:color w:val="000000"/>
          <w:kern w:val="0"/>
          <w:sz w:val="18"/>
          <w:szCs w:val="18"/>
          <w:highlight w:val="none"/>
        </w:rPr>
        <w:t>1 从业人员、营业收入、资产总额填报上一年度数据，无上一年度数据的新成立企业可不填报。</w:t>
      </w:r>
    </w:p>
    <w:p w14:paraId="6E6D5B4E">
      <w:pPr>
        <w:rPr>
          <w:rFonts w:hint="eastAsia"/>
          <w:highlight w:val="none"/>
        </w:rPr>
      </w:pPr>
      <w:r>
        <w:rPr>
          <w:rFonts w:hint="eastAsia"/>
          <w:highlight w:val="none"/>
        </w:rPr>
        <w:br w:type="page"/>
      </w:r>
    </w:p>
    <w:p w14:paraId="00253B8B">
      <w:pPr>
        <w:widowControl w:val="0"/>
        <w:wordWrap/>
        <w:adjustRightInd/>
        <w:snapToGrid/>
        <w:spacing w:before="0" w:line="380" w:lineRule="exact"/>
        <w:ind w:right="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附件：</w:t>
      </w:r>
    </w:p>
    <w:p w14:paraId="68ADD4F5">
      <w:pPr>
        <w:widowControl w:val="0"/>
        <w:wordWrap/>
        <w:adjustRightInd/>
        <w:snapToGrid/>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关于进一步加大政府采购支持中小企业力度的通知</w:t>
      </w:r>
    </w:p>
    <w:p w14:paraId="4F7BF365">
      <w:pPr>
        <w:widowControl w:val="0"/>
        <w:wordWrap/>
        <w:adjustRightInd/>
        <w:snapToGrid/>
        <w:spacing w:line="380" w:lineRule="exact"/>
        <w:jc w:val="center"/>
        <w:textAlignment w:val="auto"/>
        <w:rPr>
          <w:rFonts w:hint="eastAsia"/>
          <w:sz w:val="24"/>
          <w:szCs w:val="24"/>
          <w:highlight w:val="none"/>
          <w:lang w:val="en-US" w:eastAsia="zh-CN"/>
        </w:rPr>
      </w:pPr>
      <w:r>
        <w:rPr>
          <w:rFonts w:hint="eastAsia"/>
          <w:sz w:val="24"/>
          <w:szCs w:val="24"/>
          <w:highlight w:val="none"/>
          <w:lang w:val="en-US" w:eastAsia="zh-CN"/>
        </w:rPr>
        <w:t>财库〔2022〕19号</w:t>
      </w:r>
    </w:p>
    <w:p w14:paraId="7BF71AEF">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各中央预算单位，各省、自治区、直辖市、计划单列市财政厅（局），新疆生产建设兵团财政局：</w:t>
      </w:r>
    </w:p>
    <w:p w14:paraId="7A6B39ED">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A6C4431">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55DAAFA">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666718E">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6140839">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四、认真做好组织实施。各地区、各部门应当加强组织领导，明确工作责任，细化执行要求，强化监督检查，确保国务院部署落实到位，对通知执行中出现的问题要及时向财政部报告。</w:t>
      </w:r>
    </w:p>
    <w:p w14:paraId="787B40AB">
      <w:pPr>
        <w:widowControl w:val="0"/>
        <w:wordWrap/>
        <w:adjustRightInd/>
        <w:snapToGrid/>
        <w:spacing w:before="0" w:line="380" w:lineRule="exact"/>
        <w:ind w:left="0" w:leftChars="0" w:right="0" w:firstLine="480" w:firstLineChars="200"/>
        <w:jc w:val="center"/>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br w:type="page"/>
      </w:r>
      <w:r>
        <w:rPr>
          <w:rFonts w:hint="eastAsia" w:ascii="宋体" w:hAnsi="宋体" w:eastAsia="宋体" w:cs="宋体"/>
          <w:color w:val="auto"/>
          <w:spacing w:val="0"/>
          <w:w w:val="100"/>
          <w:kern w:val="2"/>
          <w:position w:val="0"/>
          <w:sz w:val="24"/>
          <w:szCs w:val="24"/>
          <w:highlight w:val="none"/>
        </w:rPr>
        <w:t>政府采购促进中小企业发展管理办法</w:t>
      </w:r>
    </w:p>
    <w:p w14:paraId="4160B6DE">
      <w:pPr>
        <w:widowControl w:val="0"/>
        <w:wordWrap/>
        <w:adjustRightInd/>
        <w:snapToGrid/>
        <w:spacing w:before="0" w:line="380" w:lineRule="exact"/>
        <w:ind w:left="0" w:leftChars="0" w:right="0" w:firstLine="480" w:firstLineChars="200"/>
        <w:jc w:val="center"/>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财库〔2020〕46号</w:t>
      </w:r>
    </w:p>
    <w:p w14:paraId="49A3853B">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第一条为了发挥政府采购的政策功能，促进中小企业健康发展，根据《中华人民共和国政府采购法》</w:t>
      </w:r>
      <w:r>
        <w:rPr>
          <w:rFonts w:hint="eastAsia" w:ascii="宋体" w:hAnsi="宋体" w:eastAsia="宋体" w:cs="宋体"/>
          <w:color w:val="auto"/>
          <w:spacing w:val="0"/>
          <w:w w:val="100"/>
          <w:kern w:val="2"/>
          <w:position w:val="0"/>
          <w:sz w:val="24"/>
          <w:szCs w:val="24"/>
          <w:highlight w:val="none"/>
          <w:lang w:eastAsia="zh-CN"/>
        </w:rPr>
        <w:t>、</w:t>
      </w:r>
      <w:r>
        <w:rPr>
          <w:rFonts w:hint="eastAsia" w:ascii="宋体" w:hAnsi="宋体" w:eastAsia="宋体" w:cs="宋体"/>
          <w:color w:val="auto"/>
          <w:spacing w:val="0"/>
          <w:w w:val="100"/>
          <w:kern w:val="2"/>
          <w:position w:val="0"/>
          <w:sz w:val="24"/>
          <w:szCs w:val="24"/>
          <w:highlight w:val="none"/>
        </w:rPr>
        <w:t>《中华人民共和国中小企业促进法》等有关法律法规，制定本办法。</w:t>
      </w:r>
    </w:p>
    <w:p w14:paraId="1A0511A4">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4C01A05">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符合中小企业划分标准的个体工商户，在政府采购活动中视同中小企业。</w:t>
      </w:r>
    </w:p>
    <w:p w14:paraId="5D330E36">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第三条采购人在政府采购活动中应当通过加强采购需求管理，落实预留采购份额、价格评审优惠、优先采购等措施，提高中小企业在政府采购中的份额，支持中小企业发展。</w:t>
      </w:r>
    </w:p>
    <w:p w14:paraId="17277B08">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第四条在政府采购活动中，</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提供的货物、工程或者服务符合下列情形的，享受本办法规定的中小企业扶持政策：</w:t>
      </w:r>
    </w:p>
    <w:p w14:paraId="3FD8561F">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（一）在货物采购项目中，货物由中小企业制造，即货物由中小企业生产且使用该中小企业商号或者注册商标；</w:t>
      </w:r>
    </w:p>
    <w:p w14:paraId="0A993F46">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（二）在工程采购项目中，工程由中小企业承建，即工程施工单位为中小企业；</w:t>
      </w:r>
    </w:p>
    <w:p w14:paraId="5BB6847D">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（三）在服务采购项目中，服务由中小企业承接，即提供服务的人员为中小企业依照《中华人民共和国劳动合同法》订立劳动合同的从业人员。</w:t>
      </w:r>
    </w:p>
    <w:p w14:paraId="54CFFF6C">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在货物采购项目中，</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提供的货物既有中小企业制造货物，也有大型企业制造货物的，不享受本办法规定的中小企业扶持政策。</w:t>
      </w:r>
    </w:p>
    <w:p w14:paraId="24D4136C">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以联合体形式参加政府采购活动，联合体各方均为中小企业的，联合体视同中小企业。其中，联合体各方均为小微企业的，联合体视同小微企业。</w:t>
      </w:r>
    </w:p>
    <w:p w14:paraId="689AD462">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第五条采购人在政府采购活动中应当合理确定采购项目的采购需求，不得以企业注册资本、资产总额、营业收入、从业人员、利润、纳税额等规模条件和财务指标作为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的资格要求或者评审因素，不得在企业股权结构、经营年限等方面对中小企业实行差别待遇或者歧视待遇。</w:t>
      </w:r>
    </w:p>
    <w:p w14:paraId="00FA8B46">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2F5C34E">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符合下列情形之一的，可不专门面向中小企业预留采购份额：</w:t>
      </w:r>
    </w:p>
    <w:p w14:paraId="1033E78C">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（一）法律法规和国家有关政策明确规定优先或者应当面向事业单位、社会组织等非企业主体采购的；</w:t>
      </w:r>
    </w:p>
    <w:p w14:paraId="339004CC">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（二）因确需使用不可替代的专利、专有技术，基础设施限制，或者提供特定公共服务等原因，只能从中小企业之外的</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处采购的；</w:t>
      </w:r>
    </w:p>
    <w:p w14:paraId="13B933A7">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（三）按照本办法规定预留采购份额无法确保充分供应、充分竞争，或者存在可能影响政府采购目标实现的情形；</w:t>
      </w:r>
    </w:p>
    <w:p w14:paraId="2CFAEAD0">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（四）框架协议采购项目；</w:t>
      </w:r>
    </w:p>
    <w:p w14:paraId="24F9CB6A">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（五）省级以上人民政府财政部门规定的其他情形。</w:t>
      </w:r>
    </w:p>
    <w:p w14:paraId="4481558A">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除上述情形外，其他均为适宜由中小企业提供的情形。</w:t>
      </w:r>
    </w:p>
    <w:p w14:paraId="3F509A82">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第七条采购限额标准以上，200万元以下的货物和服务采购项目、400万元以下的工程采购项目，适宜由中小企业提供的，采购人应当专门面向中小企业采购。</w:t>
      </w:r>
    </w:p>
    <w:p w14:paraId="0291BCFE">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1015631">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（一）将采购项目整体或者设置采购包专门面向中小企业采购；</w:t>
      </w:r>
    </w:p>
    <w:p w14:paraId="4B27B0BC">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（二）要求</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以联合体形式参加采购活动，且联合体中中小企业承担的部分达到一定比例；</w:t>
      </w:r>
    </w:p>
    <w:p w14:paraId="2E95DDC3">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（三）要求获得采购合同的</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将采购项目中的一定比例分包给一家或者多家中小企业。</w:t>
      </w:r>
    </w:p>
    <w:p w14:paraId="1F1E8110">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组成联合体或者接受分包合同的中小企业与联合体内其他企业、分包企业之间不得存在直接控股、管理关系。</w:t>
      </w:r>
    </w:p>
    <w:p w14:paraId="51CFDF43">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E26D728">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w:t>
      </w:r>
      <w:r>
        <w:rPr>
          <w:rFonts w:hint="eastAsia" w:ascii="宋体" w:hAnsi="宋体" w:cs="宋体"/>
          <w:color w:val="auto"/>
          <w:spacing w:val="0"/>
          <w:w w:val="100"/>
          <w:kern w:val="2"/>
          <w:position w:val="0"/>
          <w:sz w:val="24"/>
          <w:szCs w:val="24"/>
          <w:highlight w:val="none"/>
          <w:lang w:eastAsia="zh-CN"/>
        </w:rPr>
        <w:t>，</w:t>
      </w:r>
      <w:r>
        <w:rPr>
          <w:rFonts w:hint="eastAsia" w:ascii="宋体" w:hAnsi="宋体" w:eastAsia="宋体" w:cs="宋体"/>
          <w:color w:val="auto"/>
          <w:spacing w:val="0"/>
          <w:w w:val="100"/>
          <w:kern w:val="2"/>
          <w:position w:val="0"/>
          <w:sz w:val="24"/>
          <w:szCs w:val="24"/>
          <w:highlight w:val="none"/>
        </w:rPr>
        <w:t>不享受价格扣除优惠政策。</w:t>
      </w:r>
    </w:p>
    <w:p w14:paraId="69B359CC">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0AE6D4F">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第十条采购人应当严格按照本办法规定和主管预算单位制定的预留采购份额具体方案开展采购活动。预留份额的采购项目或者采购包，通过发布公告方式邀请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后，符合资格条件的中小企业数量不足3家的，应当中止采购活动，视同未预留份额的采购项目或者采购包，按照本办法第九条有关规定重新组织采购活动。</w:t>
      </w:r>
    </w:p>
    <w:p w14:paraId="7D91A07B">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第十一条中小企业参加政府采购活动，应当出具本办法规定的《中小企业声明函》（附1），否则不得享受相关中小企业扶持政策。任何单位和个人不得要求</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提供《中小企业声明函》之外的中小企业身份证明文件。</w:t>
      </w:r>
    </w:p>
    <w:p w14:paraId="1F218247">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第十二条采购项目涉及中小企业采购的，采购文件应当明确以下内容：</w:t>
      </w:r>
    </w:p>
    <w:p w14:paraId="7C1D518F">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（一）预留份额的采购项目或者采购包，明确该项目或相关采购包专门面向中小企业采购，以及相关标的及预算金额；</w:t>
      </w:r>
    </w:p>
    <w:p w14:paraId="0B491A72">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（二）要求以联合体形式参加或者合同分包的，明确联合协议或者分包意向协议中中小企业合同金额应当达到的比例，并作为</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资格条件；</w:t>
      </w:r>
    </w:p>
    <w:p w14:paraId="2304F4CC">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（三）非预留份额的采购项目或者采购包，明确有关价格扣除比例或者价格分加分比例；</w:t>
      </w:r>
    </w:p>
    <w:p w14:paraId="0D03AE93">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（四）规定依据本办法规定享受扶持政策获得政府采购合同的，小微企业不得将合同分包给大中型企业，中型企业不得将合同分包给大型企业；</w:t>
      </w:r>
    </w:p>
    <w:p w14:paraId="4D828AAB">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（五）采购人认为具备相关条件的，明确对中小企业在资金支付期限、预付款比例等方面的优惠措施；</w:t>
      </w:r>
    </w:p>
    <w:p w14:paraId="4AF210D8">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（六）明确采购标的对应的中小企业划分标准所属行业；</w:t>
      </w:r>
    </w:p>
    <w:p w14:paraId="2D7B2A16">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（七）法律法规和省级以上人民政府财政部门规定的其他事项。</w:t>
      </w:r>
    </w:p>
    <w:p w14:paraId="5124650A">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第十三条中标、成交</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享受本办法规定的中小企业扶持政策的，采购人、采购代理机构应当随中标、成交结果公开中标、成交</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的《中小企业声明函》。</w:t>
      </w:r>
    </w:p>
    <w:p w14:paraId="69C89B04">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适用招标投标法的政府采购工程建设项目，应当在公示中标候选人时公开中标候选人的《中小企业声明函》。</w:t>
      </w:r>
    </w:p>
    <w:p w14:paraId="425BB838">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52CF3D8">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第十五条鼓励各地区、各部门在采购活动中允许中小企业引入信用担保手段，为中小企业在投标（响应）保证、履约保证等方面提供专业化服务。鼓励中小企业依法合规通过政府采购合同融资。</w:t>
      </w:r>
    </w:p>
    <w:p w14:paraId="4E0F8E4C">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第十六条政府采购监督检查、投诉处理及政府采购行政处罚中对中小企业的认定，由货物制造商或者工程、服务</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注册登记所在地的县级以上人民政府中小企业主管部门负责。</w:t>
      </w:r>
    </w:p>
    <w:p w14:paraId="4FDB603D">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中小企业主管部门应当在收到财政部门或者有关招标投标行政监督部门关于协助开展中小企业认定函后10个工作日内做出书面答复。</w:t>
      </w:r>
    </w:p>
    <w:p w14:paraId="0CB73294">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第十七条各地区、各部门应当对涉及中小企业采购的预算项目实施全过程绩效管理，合理设置绩效目标和指标，落实扶持中小企业有关政策要求，定期开展绩效监控和评价，强化绩效评价结果应用。</w:t>
      </w:r>
    </w:p>
    <w:p w14:paraId="1E23A716">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E647F8A">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66E381">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第二十条</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按照本办法规定提供声明函内容不实的，属于提供虚假材料谋取中标、成交，依照《中华人民共和国政府采购法》等国家有关规定追究相应责任。</w:t>
      </w:r>
    </w:p>
    <w:p w14:paraId="17319815">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适用招标投标法的政府采购工程建设项目，</w:t>
      </w:r>
      <w:r>
        <w:rPr>
          <w:rFonts w:hint="eastAsia" w:ascii="宋体" w:hAnsi="宋体" w:eastAsia="宋体" w:cs="宋体"/>
          <w:color w:val="auto"/>
          <w:spacing w:val="0"/>
          <w:w w:val="100"/>
          <w:kern w:val="2"/>
          <w:position w:val="0"/>
          <w:sz w:val="24"/>
          <w:szCs w:val="24"/>
          <w:highlight w:val="none"/>
          <w:lang w:eastAsia="zh-CN"/>
        </w:rPr>
        <w:t>投标人</w:t>
      </w:r>
      <w:r>
        <w:rPr>
          <w:rFonts w:hint="eastAsia" w:ascii="宋体" w:hAnsi="宋体" w:eastAsia="宋体" w:cs="宋体"/>
          <w:color w:val="auto"/>
          <w:spacing w:val="0"/>
          <w:w w:val="100"/>
          <w:kern w:val="2"/>
          <w:position w:val="0"/>
          <w:sz w:val="24"/>
          <w:szCs w:val="24"/>
          <w:highlight w:val="none"/>
        </w:rPr>
        <w:t>按照本办法规定提供声明函内容不实的，属于弄虚作假骗取中标，依照《中华人民共和国招标投标法》等国家有关规定追究相应责任。</w:t>
      </w:r>
    </w:p>
    <w:p w14:paraId="5947CEA4">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color w:val="auto"/>
          <w:spacing w:val="0"/>
          <w:w w:val="100"/>
          <w:kern w:val="2"/>
          <w:position w:val="0"/>
          <w:sz w:val="24"/>
          <w:szCs w:val="24"/>
          <w:highlight w:val="none"/>
          <w:u w:val="none"/>
        </w:rPr>
        <w:t>国监察法》、《中华人民共和国政府采购法实施条例》</w:t>
      </w:r>
      <w:r>
        <w:rPr>
          <w:rFonts w:hint="eastAsia" w:ascii="宋体" w:hAnsi="宋体" w:eastAsia="宋体" w:cs="宋体"/>
          <w:color w:val="auto"/>
          <w:spacing w:val="0"/>
          <w:w w:val="100"/>
          <w:kern w:val="2"/>
          <w:position w:val="0"/>
          <w:sz w:val="24"/>
          <w:szCs w:val="24"/>
          <w:highlight w:val="none"/>
        </w:rPr>
        <w:t>等国家有关规定追究相应责任；涉嫌犯罪的，依法移送有关国家机关处理。</w:t>
      </w:r>
    </w:p>
    <w:p w14:paraId="5E0EDBA7">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lang w:val="en-US" w:eastAsia="zh-CN"/>
        </w:rPr>
      </w:pPr>
      <w:r>
        <w:rPr>
          <w:rFonts w:hint="eastAsia" w:ascii="宋体" w:hAnsi="宋体" w:eastAsia="宋体" w:cs="宋体"/>
          <w:color w:val="auto"/>
          <w:spacing w:val="0"/>
          <w:w w:val="100"/>
          <w:kern w:val="2"/>
          <w:position w:val="0"/>
          <w:sz w:val="24"/>
          <w:szCs w:val="24"/>
          <w:highlight w:val="none"/>
          <w:lang w:eastAsia="zh-CN"/>
        </w:rPr>
        <w:t>第二十二条</w:t>
      </w:r>
      <w:r>
        <w:rPr>
          <w:rFonts w:hint="eastAsia" w:ascii="宋体" w:hAnsi="宋体" w:eastAsia="宋体" w:cs="宋体"/>
          <w:color w:val="auto"/>
          <w:spacing w:val="0"/>
          <w:w w:val="100"/>
          <w:kern w:val="2"/>
          <w:position w:val="0"/>
          <w:sz w:val="24"/>
          <w:szCs w:val="24"/>
          <w:highlight w:val="none"/>
          <w:lang w:val="en-US" w:eastAsia="zh-CN"/>
        </w:rPr>
        <w:t>对外援助项目、国家相关资格或者资质管理制度另有规定的项目，不适用本办法。</w:t>
      </w:r>
    </w:p>
    <w:p w14:paraId="60529AED">
      <w:pPr>
        <w:pStyle w:val="13"/>
        <w:widowControl w:val="0"/>
        <w:wordWrap/>
        <w:adjustRightInd/>
        <w:snapToGrid/>
        <w:spacing w:before="0" w:after="0" w:line="380" w:lineRule="exact"/>
        <w:ind w:left="0" w:leftChars="0" w:right="0" w:firstLine="482" w:firstLineChars="200"/>
        <w:jc w:val="both"/>
        <w:textAlignment w:val="auto"/>
        <w:outlineLvl w:val="9"/>
        <w:rPr>
          <w:rFonts w:hint="eastAsia" w:ascii="宋体" w:hAnsi="宋体" w:eastAsia="宋体" w:cs="宋体"/>
          <w:color w:val="auto"/>
          <w:spacing w:val="0"/>
          <w:w w:val="100"/>
          <w:kern w:val="2"/>
          <w:position w:val="0"/>
          <w:sz w:val="24"/>
          <w:szCs w:val="24"/>
          <w:highlight w:val="none"/>
          <w:lang w:val="en-US" w:eastAsia="zh-CN"/>
        </w:rPr>
      </w:pPr>
      <w:r>
        <w:rPr>
          <w:rFonts w:hint="eastAsia" w:ascii="宋体" w:hAnsi="宋体" w:eastAsia="宋体" w:cs="宋体"/>
          <w:color w:val="auto"/>
          <w:spacing w:val="0"/>
          <w:w w:val="100"/>
          <w:kern w:val="2"/>
          <w:position w:val="0"/>
          <w:sz w:val="24"/>
          <w:szCs w:val="24"/>
          <w:highlight w:val="none"/>
          <w:lang w:val="en-US" w:eastAsia="zh-CN"/>
        </w:rPr>
        <w:t>第二十三条关于视同中小企业的其他主体的政府采购扶持政策，由财政部会同有关部门另行规定。</w:t>
      </w:r>
    </w:p>
    <w:p w14:paraId="18FA6FBA">
      <w:pPr>
        <w:pStyle w:val="13"/>
        <w:widowControl w:val="0"/>
        <w:wordWrap/>
        <w:adjustRightInd/>
        <w:snapToGrid/>
        <w:spacing w:before="0" w:after="0" w:line="380" w:lineRule="exact"/>
        <w:ind w:left="0" w:leftChars="0" w:right="0" w:firstLine="482" w:firstLineChars="200"/>
        <w:jc w:val="both"/>
        <w:textAlignment w:val="auto"/>
        <w:outlineLvl w:val="9"/>
        <w:rPr>
          <w:rFonts w:hint="eastAsia" w:ascii="宋体" w:hAnsi="宋体" w:eastAsia="宋体" w:cs="宋体"/>
          <w:color w:val="auto"/>
          <w:spacing w:val="0"/>
          <w:w w:val="100"/>
          <w:kern w:val="2"/>
          <w:position w:val="0"/>
          <w:sz w:val="24"/>
          <w:szCs w:val="24"/>
          <w:highlight w:val="none"/>
          <w:lang w:val="en-US" w:eastAsia="zh-CN"/>
        </w:rPr>
      </w:pPr>
      <w:r>
        <w:rPr>
          <w:rFonts w:hint="eastAsia" w:ascii="宋体" w:hAnsi="宋体" w:eastAsia="宋体" w:cs="宋体"/>
          <w:color w:val="auto"/>
          <w:spacing w:val="0"/>
          <w:w w:val="100"/>
          <w:kern w:val="2"/>
          <w:position w:val="0"/>
          <w:sz w:val="24"/>
          <w:szCs w:val="24"/>
          <w:highlight w:val="none"/>
          <w:lang w:val="en-US" w:eastAsia="zh-CN"/>
        </w:rPr>
        <w:t>第二十四条省级财政部门可以会同中小企业主管部门根据本办法的规定制定具体实施办法。</w:t>
      </w:r>
    </w:p>
    <w:p w14:paraId="4160BE76">
      <w:pPr>
        <w:pStyle w:val="13"/>
        <w:widowControl w:val="0"/>
        <w:wordWrap/>
        <w:adjustRightInd/>
        <w:snapToGrid/>
        <w:spacing w:before="0" w:after="0" w:line="380" w:lineRule="exact"/>
        <w:ind w:left="0" w:leftChars="0" w:right="0" w:firstLine="482" w:firstLineChars="200"/>
        <w:jc w:val="both"/>
        <w:textAlignment w:val="auto"/>
        <w:outlineLvl w:val="9"/>
        <w:rPr>
          <w:rFonts w:hint="eastAsia" w:ascii="宋体" w:hAnsi="宋体" w:eastAsia="宋体" w:cs="宋体"/>
          <w:color w:val="auto"/>
          <w:spacing w:val="0"/>
          <w:w w:val="100"/>
          <w:kern w:val="2"/>
          <w:position w:val="0"/>
          <w:sz w:val="24"/>
          <w:szCs w:val="24"/>
          <w:highlight w:val="none"/>
          <w:lang w:val="en-US" w:eastAsia="zh-CN"/>
        </w:rPr>
      </w:pPr>
      <w:r>
        <w:rPr>
          <w:rFonts w:hint="eastAsia" w:ascii="宋体" w:hAnsi="宋体" w:eastAsia="宋体" w:cs="宋体"/>
          <w:color w:val="auto"/>
          <w:spacing w:val="0"/>
          <w:w w:val="100"/>
          <w:kern w:val="2"/>
          <w:position w:val="0"/>
          <w:sz w:val="24"/>
          <w:szCs w:val="24"/>
          <w:highlight w:val="none"/>
          <w:lang w:val="en-US" w:eastAsia="zh-CN"/>
        </w:rPr>
        <w:t>第二十五条本办法自2021年1月1日起施行。《财政部工业和信息化部关于印发〈政府采购促进中小企业发展暂行办法〉的通知》（财库﹝2011﹞181号同时废止。</w:t>
      </w:r>
    </w:p>
    <w:p w14:paraId="46A4EC9B">
      <w:pPr>
        <w:pStyle w:val="13"/>
        <w:widowControl w:val="0"/>
        <w:wordWrap/>
        <w:adjustRightInd/>
        <w:snapToGrid/>
        <w:spacing w:before="0" w:after="0" w:line="380" w:lineRule="exact"/>
        <w:ind w:left="0" w:leftChars="0" w:right="0" w:firstLine="482" w:firstLineChars="200"/>
        <w:jc w:val="both"/>
        <w:textAlignment w:val="auto"/>
        <w:outlineLvl w:val="9"/>
        <w:rPr>
          <w:rFonts w:hint="eastAsia" w:ascii="宋体" w:hAnsi="宋体" w:eastAsia="宋体" w:cs="宋体"/>
          <w:color w:val="auto"/>
          <w:spacing w:val="0"/>
          <w:w w:val="100"/>
          <w:kern w:val="2"/>
          <w:position w:val="0"/>
          <w:sz w:val="24"/>
          <w:szCs w:val="24"/>
          <w:highlight w:val="none"/>
          <w:lang w:val="en-US" w:eastAsia="zh-CN"/>
        </w:rPr>
      </w:pPr>
    </w:p>
    <w:p w14:paraId="314AFB6E">
      <w:pPr>
        <w:widowControl w:val="0"/>
        <w:wordWrap/>
        <w:adjustRightInd/>
        <w:snapToGrid/>
        <w:spacing w:before="0" w:line="380" w:lineRule="exact"/>
        <w:ind w:right="0"/>
        <w:jc w:val="center"/>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br w:type="page"/>
      </w:r>
      <w:r>
        <w:rPr>
          <w:rFonts w:hint="eastAsia" w:ascii="宋体" w:hAnsi="宋体" w:eastAsia="宋体" w:cs="宋体"/>
          <w:color w:val="auto"/>
          <w:spacing w:val="0"/>
          <w:w w:val="100"/>
          <w:kern w:val="2"/>
          <w:position w:val="0"/>
          <w:sz w:val="24"/>
          <w:szCs w:val="24"/>
          <w:highlight w:val="none"/>
        </w:rPr>
        <w:t>财政部司法部关于政府采购支持监狱企业发展有关问题的通知</w:t>
      </w:r>
    </w:p>
    <w:p w14:paraId="1707E4EE">
      <w:pPr>
        <w:widowControl w:val="0"/>
        <w:wordWrap/>
        <w:adjustRightInd/>
        <w:snapToGrid/>
        <w:spacing w:before="0" w:line="380" w:lineRule="exact"/>
        <w:ind w:left="0" w:leftChars="0" w:right="0" w:firstLine="480" w:firstLineChars="200"/>
        <w:jc w:val="center"/>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(财库〔2014〕68号)</w:t>
      </w:r>
    </w:p>
    <w:p w14:paraId="08CEC9CB">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B605795">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EC9A045">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09247CE">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3B7D18F1">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0B5E1E4">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14C4685C">
      <w:pPr>
        <w:pStyle w:val="13"/>
        <w:widowControl w:val="0"/>
        <w:wordWrap/>
        <w:adjustRightInd/>
        <w:snapToGrid/>
        <w:spacing w:before="0" w:after="0" w:line="380" w:lineRule="exact"/>
        <w:ind w:left="0" w:leftChars="0" w:right="0" w:firstLine="482"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0F6D9CA">
      <w:pPr>
        <w:widowControl w:val="0"/>
        <w:wordWrap/>
        <w:adjustRightInd/>
        <w:snapToGrid/>
        <w:spacing w:before="0" w:line="400" w:lineRule="exact"/>
        <w:ind w:right="0"/>
        <w:jc w:val="center"/>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br w:type="page"/>
      </w:r>
      <w:r>
        <w:rPr>
          <w:rFonts w:hint="eastAsia" w:ascii="宋体" w:hAnsi="宋体" w:eastAsia="宋体" w:cs="宋体"/>
          <w:color w:val="auto"/>
          <w:spacing w:val="0"/>
          <w:w w:val="100"/>
          <w:kern w:val="2"/>
          <w:position w:val="0"/>
          <w:sz w:val="24"/>
          <w:szCs w:val="24"/>
          <w:highlight w:val="none"/>
        </w:rPr>
        <w:t>三部门联合发布关于促进残疾人就业政府采购政策的通知</w:t>
      </w:r>
    </w:p>
    <w:p w14:paraId="75F57AC5">
      <w:pPr>
        <w:widowControl w:val="0"/>
        <w:wordWrap/>
        <w:adjustRightInd/>
        <w:snapToGrid/>
        <w:spacing w:before="0" w:line="400" w:lineRule="exact"/>
        <w:ind w:right="0"/>
        <w:jc w:val="center"/>
        <w:textAlignment w:val="auto"/>
        <w:outlineLvl w:val="9"/>
        <w:rPr>
          <w:rFonts w:hint="eastAsia" w:ascii="宋体" w:hAnsi="宋体" w:eastAsia="宋体" w:cs="宋体"/>
          <w:color w:val="auto"/>
          <w:spacing w:val="0"/>
          <w:w w:val="100"/>
          <w:kern w:val="2"/>
          <w:position w:val="0"/>
          <w:sz w:val="24"/>
          <w:szCs w:val="24"/>
          <w:highlight w:val="none"/>
        </w:rPr>
      </w:pPr>
      <w:bookmarkStart w:id="171" w:name="sendNo"/>
      <w:r>
        <w:rPr>
          <w:rFonts w:hint="eastAsia" w:ascii="宋体" w:hAnsi="宋体" w:eastAsia="宋体" w:cs="宋体"/>
          <w:color w:val="auto"/>
          <w:spacing w:val="0"/>
          <w:w w:val="100"/>
          <w:kern w:val="2"/>
          <w:position w:val="0"/>
          <w:sz w:val="24"/>
          <w:szCs w:val="24"/>
          <w:highlight w:val="none"/>
        </w:rPr>
        <w:t>财库〔</w:t>
      </w:r>
      <w:bookmarkEnd w:id="171"/>
      <w:r>
        <w:rPr>
          <w:rFonts w:hint="eastAsia" w:ascii="宋体" w:hAnsi="宋体" w:eastAsia="宋体" w:cs="宋体"/>
          <w:color w:val="auto"/>
          <w:spacing w:val="0"/>
          <w:w w:val="100"/>
          <w:kern w:val="2"/>
          <w:position w:val="0"/>
          <w:sz w:val="24"/>
          <w:szCs w:val="24"/>
          <w:highlight w:val="none"/>
        </w:rPr>
        <w:t>2017〕141号</w:t>
      </w:r>
    </w:p>
    <w:p w14:paraId="3DA9B42B">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bookmarkStart w:id="172" w:name="toDeptId"/>
      <w:r>
        <w:rPr>
          <w:rFonts w:hint="eastAsia" w:ascii="宋体" w:hAnsi="宋体" w:eastAsia="宋体" w:cs="宋体"/>
          <w:color w:val="auto"/>
          <w:spacing w:val="0"/>
          <w:w w:val="100"/>
          <w:kern w:val="2"/>
          <w:position w:val="0"/>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72"/>
      <w:r>
        <w:rPr>
          <w:rFonts w:hint="eastAsia" w:ascii="宋体" w:hAnsi="宋体" w:eastAsia="宋体" w:cs="宋体"/>
          <w:color w:val="auto"/>
          <w:spacing w:val="0"/>
          <w:w w:val="100"/>
          <w:kern w:val="2"/>
          <w:position w:val="0"/>
          <w:sz w:val="24"/>
          <w:szCs w:val="24"/>
          <w:highlight w:val="none"/>
        </w:rPr>
        <w:t>：</w:t>
      </w:r>
    </w:p>
    <w:p w14:paraId="50FC74A9">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1EF252A5">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一、享受政府采购支持政策的残疾人福利性单位应当同时满足以下条件：</w:t>
      </w:r>
    </w:p>
    <w:p w14:paraId="3CC9B906">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（一）安置的残疾人占本单位在职职工人数的比例不低于25%（含25%），并且安置的残疾人人数不少于10人（含10人）；</w:t>
      </w:r>
    </w:p>
    <w:p w14:paraId="326EA54F">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（二）依法与安置的每位残疾人签订了一年以上（含一年）的劳动合同或服务协议；</w:t>
      </w:r>
    </w:p>
    <w:p w14:paraId="6FCA1642">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（三）为安置的每位残疾人按月足额缴纳了基本养老保险、基本医疗保险、失业保险、工伤保险和生育保险等社会保险费；</w:t>
      </w:r>
    </w:p>
    <w:p w14:paraId="101AF204">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（四）通过银行等金融机构向安置的每位残疾人，按月支付了不低于单位所在区县适用的经省级人民政府批准的月最低工资标准的工资；</w:t>
      </w:r>
    </w:p>
    <w:p w14:paraId="450702EA">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（五）提供本单位制造的货物、承担的工程或者服务（以下简称产品），或者提供其他残疾人福利性单位制造的货物（不包括使用非残疾人福利性单位注册商标的货物）。</w:t>
      </w:r>
    </w:p>
    <w:p w14:paraId="43E5FD57">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E7394FB">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09ECDE2">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中标、成交供应商为残疾人福利性单位的，采购人或者其委托的采购代理机构应当随中标、成交结果同时公告其《残疾人福利性单位声明函》，接受社会监督。</w:t>
      </w:r>
    </w:p>
    <w:p w14:paraId="198CCED1">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供应商提供的《残疾人福利性单位声明函》与事实不符的，依照《政府采购法》第七十七条第一款的规定追究法律责任。</w:t>
      </w:r>
    </w:p>
    <w:p w14:paraId="57F8A73A">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E9E8D6B">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四、采购人采购公开招标数额标准以上的货物或者服务，因落实促进残疾人就业政策的需要，依法履行有关报批程序后，可采用公开招标以外的采购方式。</w:t>
      </w:r>
    </w:p>
    <w:p w14:paraId="5F926CC6">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FE5A44B">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B377C2B">
      <w:pPr>
        <w:widowControl w:val="0"/>
        <w:wordWrap/>
        <w:adjustRightInd/>
        <w:snapToGrid/>
        <w:spacing w:before="0" w:line="40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七、本通知自2017年10月1日起执行。</w:t>
      </w:r>
    </w:p>
    <w:p w14:paraId="55D804E2">
      <w:pPr>
        <w:widowControl w:val="0"/>
        <w:wordWrap/>
        <w:adjustRightInd/>
        <w:snapToGrid/>
        <w:spacing w:before="0" w:line="380" w:lineRule="exact"/>
        <w:ind w:right="0"/>
        <w:jc w:val="center"/>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br w:type="page"/>
      </w:r>
      <w:r>
        <w:rPr>
          <w:rFonts w:hint="eastAsia" w:ascii="宋体" w:hAnsi="宋体" w:eastAsia="宋体" w:cs="宋体"/>
          <w:color w:val="auto"/>
          <w:spacing w:val="0"/>
          <w:w w:val="100"/>
          <w:kern w:val="2"/>
          <w:position w:val="0"/>
          <w:sz w:val="24"/>
          <w:szCs w:val="24"/>
          <w:highlight w:val="none"/>
        </w:rPr>
        <w:t>关于印发中小企业划型标准规定的通知</w:t>
      </w:r>
    </w:p>
    <w:p w14:paraId="693851FD">
      <w:pPr>
        <w:widowControl w:val="0"/>
        <w:wordWrap/>
        <w:adjustRightInd/>
        <w:snapToGrid/>
        <w:spacing w:before="0" w:line="380" w:lineRule="exact"/>
        <w:ind w:right="0"/>
        <w:jc w:val="center"/>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lang w:eastAsia="zh-CN"/>
        </w:rPr>
        <w:t>（</w:t>
      </w:r>
      <w:r>
        <w:rPr>
          <w:rFonts w:hint="eastAsia" w:ascii="宋体" w:hAnsi="宋体" w:eastAsia="宋体" w:cs="宋体"/>
          <w:color w:val="auto"/>
          <w:spacing w:val="0"/>
          <w:w w:val="100"/>
          <w:kern w:val="2"/>
          <w:position w:val="0"/>
          <w:sz w:val="24"/>
          <w:szCs w:val="24"/>
          <w:highlight w:val="none"/>
        </w:rPr>
        <w:t>工信部联企业〔2011〕300号</w:t>
      </w:r>
      <w:r>
        <w:rPr>
          <w:rFonts w:hint="eastAsia" w:ascii="宋体" w:hAnsi="宋体" w:eastAsia="宋体" w:cs="宋体"/>
          <w:color w:val="auto"/>
          <w:spacing w:val="0"/>
          <w:w w:val="100"/>
          <w:kern w:val="2"/>
          <w:position w:val="0"/>
          <w:sz w:val="24"/>
          <w:szCs w:val="24"/>
          <w:highlight w:val="none"/>
          <w:lang w:eastAsia="zh-CN"/>
        </w:rPr>
        <w:t>）</w:t>
      </w:r>
    </w:p>
    <w:p w14:paraId="20711817">
      <w:pPr>
        <w:widowControl w:val="0"/>
        <w:wordWrap/>
        <w:adjustRightInd/>
        <w:snapToGrid/>
        <w:spacing w:before="0" w:line="380" w:lineRule="exact"/>
        <w:ind w:right="0"/>
        <w:jc w:val="center"/>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中小企业划型标准规定</w:t>
      </w:r>
    </w:p>
    <w:p w14:paraId="0B84A320">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一、根据《中华人民共和国中小企业促进法》和《国务院关于进一步促进中小企业发展的若干意见》(国发〔2009〕36号)，制定本规定。</w:t>
      </w:r>
    </w:p>
    <w:p w14:paraId="42C09CE3">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二、中小企业划分为中型、小型、微型三种类型，具体标准根据企业从业人员、营业收入、资产总额等指标，结合行业特点制定。</w:t>
      </w:r>
    </w:p>
    <w:p w14:paraId="65D07828">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本规定适用的行业包括：农、林、牧、渔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6F27C1">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四、各行业划型标准为：</w:t>
      </w:r>
    </w:p>
    <w:p w14:paraId="635320C7">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754EBDF">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524E60">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AE2764">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E00CDCC">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8AB196">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D5349E">
      <w:pPr>
        <w:pStyle w:val="13"/>
        <w:widowControl w:val="0"/>
        <w:wordWrap/>
        <w:adjustRightInd/>
        <w:snapToGrid/>
        <w:spacing w:before="0" w:after="0" w:line="380" w:lineRule="exact"/>
        <w:ind w:left="0" w:leftChars="0" w:right="0" w:firstLine="482"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11BC82">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1B5D17">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CBB7AA">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CB2A35">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E7471C4">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A8D574">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415CB2">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8FA3DB8">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78D2E8F">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59491023">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五、企业类型的划分以统计部门的统计数据为依据。</w:t>
      </w:r>
    </w:p>
    <w:p w14:paraId="3860B65A">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六、本规定适用于在中华人民共和国境内依法设立的各类所有制和各种组织形式的企业。个体工商户和本规定以外的行业，参照本规定进行划型。</w:t>
      </w:r>
    </w:p>
    <w:p w14:paraId="6C5A8536">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BB5F576">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八、本规定由工业和信息化部、国家统计局会同有关部门根据《国民经济行业分类》修订情况和企业发展变化情况适时修订。</w:t>
      </w:r>
    </w:p>
    <w:p w14:paraId="7F910E72">
      <w:pPr>
        <w:widowControl w:val="0"/>
        <w:wordWrap/>
        <w:adjustRightInd/>
        <w:snapToGrid/>
        <w:spacing w:before="0" w:line="380" w:lineRule="exact"/>
        <w:ind w:left="0" w:leftChars="0" w:right="0" w:firstLine="480" w:firstLineChars="200"/>
        <w:jc w:val="both"/>
        <w:textAlignment w:val="auto"/>
        <w:outlineLvl w:val="9"/>
        <w:rPr>
          <w:rFonts w:hint="eastAsia" w:ascii="宋体" w:hAnsi="宋体" w:eastAsia="宋体" w:cs="宋体"/>
          <w:color w:val="auto"/>
          <w:spacing w:val="0"/>
          <w:w w:val="100"/>
          <w:kern w:val="2"/>
          <w:position w:val="0"/>
          <w:sz w:val="24"/>
          <w:szCs w:val="24"/>
          <w:highlight w:val="none"/>
        </w:rPr>
      </w:pPr>
      <w:r>
        <w:rPr>
          <w:rFonts w:hint="eastAsia" w:ascii="宋体" w:hAnsi="宋体" w:eastAsia="宋体" w:cs="宋体"/>
          <w:color w:val="auto"/>
          <w:spacing w:val="0"/>
          <w:w w:val="100"/>
          <w:kern w:val="2"/>
          <w:position w:val="0"/>
          <w:sz w:val="24"/>
          <w:szCs w:val="24"/>
          <w:highlight w:val="none"/>
        </w:rPr>
        <w:t>九、本规定由工业和信息化部、国家统计局会同有关部门负责解释。</w:t>
      </w:r>
    </w:p>
    <w:p w14:paraId="321DFF89">
      <w:pPr>
        <w:widowControl w:val="0"/>
        <w:tabs>
          <w:tab w:val="left" w:pos="7665"/>
        </w:tabs>
        <w:wordWrap/>
        <w:adjustRightInd/>
        <w:snapToGrid/>
        <w:spacing w:line="380" w:lineRule="exact"/>
        <w:ind w:firstLine="480" w:firstLineChars="200"/>
        <w:textAlignment w:val="auto"/>
        <w:rPr>
          <w:rFonts w:hint="eastAsia" w:ascii="宋体" w:hAnsi="宋体"/>
          <w:b/>
          <w:color w:val="000000"/>
          <w:sz w:val="32"/>
          <w:highlight w:val="none"/>
        </w:rPr>
      </w:pPr>
      <w:bookmarkStart w:id="173" w:name="_bookmark4"/>
      <w:bookmarkEnd w:id="173"/>
      <w:r>
        <w:rPr>
          <w:rFonts w:hint="eastAsia" w:ascii="宋体" w:hAnsi="宋体" w:eastAsia="宋体" w:cs="宋体"/>
          <w:color w:val="auto"/>
          <w:spacing w:val="0"/>
          <w:w w:val="100"/>
          <w:kern w:val="2"/>
          <w:position w:val="0"/>
          <w:sz w:val="24"/>
          <w:szCs w:val="24"/>
          <w:highlight w:val="none"/>
        </w:rPr>
        <w:t>十、本规定自发布之日起执行，原国家经贸委、原国家计委、财政部和国家统计局2003年颁布的《中小企业标准暂行规定》同时废止。</w:t>
      </w:r>
    </w:p>
    <w:p w14:paraId="7EF7C8B0">
      <w:pPr>
        <w:rPr>
          <w:rFonts w:hint="eastAsia"/>
          <w:highlight w:val="none"/>
        </w:rPr>
      </w:pPr>
      <w:r>
        <w:rPr>
          <w:rFonts w:hint="eastAsia"/>
          <w:highlight w:val="none"/>
        </w:rPr>
        <w:br w:type="page"/>
      </w:r>
    </w:p>
    <w:p w14:paraId="06A72103">
      <w:pPr>
        <w:keepNext/>
        <w:keepLines/>
        <w:spacing w:line="500" w:lineRule="exact"/>
        <w:jc w:val="left"/>
        <w:outlineLvl w:val="1"/>
        <w:rPr>
          <w:rFonts w:hint="eastAsia" w:ascii="宋体" w:hAnsi="宋体" w:cs="宋体"/>
          <w:b/>
          <w:color w:val="auto"/>
          <w:spacing w:val="0"/>
          <w:kern w:val="0"/>
          <w:sz w:val="24"/>
          <w:szCs w:val="24"/>
          <w:highlight w:val="none"/>
          <w:lang w:eastAsia="zh-CN"/>
        </w:rPr>
      </w:pPr>
      <w:r>
        <w:rPr>
          <w:rFonts w:hint="eastAsia" w:ascii="宋体" w:hAnsi="宋体" w:cs="宋体"/>
          <w:b/>
          <w:color w:val="auto"/>
          <w:spacing w:val="0"/>
          <w:kern w:val="0"/>
          <w:sz w:val="24"/>
          <w:szCs w:val="24"/>
          <w:highlight w:val="none"/>
          <w:lang w:eastAsia="zh-CN"/>
        </w:rPr>
        <w:t xml:space="preserve">附件 </w:t>
      </w:r>
    </w:p>
    <w:p w14:paraId="7243B7E1">
      <w:pPr>
        <w:keepNext/>
        <w:keepLines/>
        <w:spacing w:line="500" w:lineRule="exact"/>
        <w:jc w:val="center"/>
        <w:outlineLvl w:val="1"/>
        <w:rPr>
          <w:rFonts w:hint="eastAsia" w:ascii="宋体" w:hAnsi="宋体" w:cs="宋体"/>
          <w:b/>
          <w:color w:val="auto"/>
          <w:spacing w:val="0"/>
          <w:kern w:val="0"/>
          <w:sz w:val="24"/>
          <w:szCs w:val="24"/>
          <w:highlight w:val="none"/>
          <w:lang w:eastAsia="zh-CN"/>
        </w:rPr>
      </w:pPr>
    </w:p>
    <w:p w14:paraId="6350CA25">
      <w:pPr>
        <w:keepNext/>
        <w:keepLines/>
        <w:spacing w:line="500" w:lineRule="exact"/>
        <w:jc w:val="center"/>
        <w:outlineLvl w:val="1"/>
        <w:rPr>
          <w:rFonts w:hint="eastAsia" w:ascii="宋体" w:hAnsi="宋体" w:cs="宋体"/>
          <w:b/>
          <w:color w:val="auto"/>
          <w:spacing w:val="0"/>
          <w:kern w:val="0"/>
          <w:sz w:val="24"/>
          <w:szCs w:val="24"/>
          <w:highlight w:val="none"/>
          <w:lang w:eastAsia="zh-CN"/>
        </w:rPr>
      </w:pPr>
      <w:r>
        <w:rPr>
          <w:rStyle w:val="144"/>
          <w:rFonts w:hint="eastAsia"/>
          <w:color w:val="auto"/>
          <w:highlight w:val="none"/>
          <w:lang w:eastAsia="zh-CN"/>
        </w:rPr>
        <w:t>资格条件承诺函</w:t>
      </w:r>
      <w:r>
        <w:rPr>
          <w:rFonts w:hint="eastAsia" w:ascii="宋体" w:hAnsi="宋体" w:cs="宋体"/>
          <w:b/>
          <w:color w:val="auto"/>
          <w:spacing w:val="0"/>
          <w:kern w:val="0"/>
          <w:sz w:val="24"/>
          <w:szCs w:val="24"/>
          <w:highlight w:val="none"/>
          <w:lang w:eastAsia="zh-CN"/>
        </w:rPr>
        <w:t xml:space="preserve"> </w:t>
      </w:r>
    </w:p>
    <w:p w14:paraId="6C8547C8">
      <w:pPr>
        <w:keepNext/>
        <w:keepLines/>
        <w:spacing w:line="500" w:lineRule="exact"/>
        <w:jc w:val="left"/>
        <w:outlineLvl w:val="1"/>
        <w:rPr>
          <w:rFonts w:hint="eastAsia" w:ascii="宋体" w:hAnsi="宋体" w:cs="宋体"/>
          <w:b/>
          <w:color w:val="auto"/>
          <w:spacing w:val="0"/>
          <w:kern w:val="0"/>
          <w:sz w:val="24"/>
          <w:szCs w:val="24"/>
          <w:highlight w:val="none"/>
          <w:lang w:eastAsia="zh-CN"/>
        </w:rPr>
      </w:pPr>
    </w:p>
    <w:p w14:paraId="4002634C">
      <w:pPr>
        <w:keepNext/>
        <w:keepLines/>
        <w:spacing w:line="500" w:lineRule="exact"/>
        <w:jc w:val="left"/>
        <w:outlineLvl w:val="1"/>
        <w:rPr>
          <w:rFonts w:hint="eastAsia" w:ascii="宋体" w:hAnsi="宋体" w:cs="宋体"/>
          <w:b w:val="0"/>
          <w:bCs/>
          <w:color w:val="auto"/>
          <w:spacing w:val="0"/>
          <w:kern w:val="0"/>
          <w:sz w:val="24"/>
          <w:szCs w:val="24"/>
          <w:highlight w:val="none"/>
          <w:lang w:eastAsia="zh-CN"/>
        </w:rPr>
      </w:pPr>
      <w:r>
        <w:rPr>
          <w:rFonts w:hint="eastAsia" w:ascii="宋体" w:hAnsi="宋体" w:cs="宋体"/>
          <w:b w:val="0"/>
          <w:bCs/>
          <w:color w:val="auto"/>
          <w:spacing w:val="0"/>
          <w:kern w:val="0"/>
          <w:sz w:val="24"/>
          <w:szCs w:val="24"/>
          <w:highlight w:val="none"/>
          <w:lang w:eastAsia="zh-CN"/>
        </w:rPr>
        <w:t>致： （采购人、采购代理机构） ：</w:t>
      </w:r>
    </w:p>
    <w:p w14:paraId="0A752389">
      <w:pPr>
        <w:keepNext/>
        <w:keepLines/>
        <w:spacing w:line="500" w:lineRule="exact"/>
        <w:jc w:val="center"/>
        <w:outlineLvl w:val="1"/>
        <w:rPr>
          <w:rFonts w:hint="eastAsia" w:ascii="宋体" w:hAnsi="宋体" w:cs="宋体"/>
          <w:b w:val="0"/>
          <w:bCs/>
          <w:color w:val="auto"/>
          <w:spacing w:val="0"/>
          <w:kern w:val="0"/>
          <w:sz w:val="24"/>
          <w:szCs w:val="24"/>
          <w:highlight w:val="none"/>
          <w:lang w:val="en-US" w:eastAsia="zh-CN"/>
        </w:rPr>
      </w:pPr>
      <w:r>
        <w:rPr>
          <w:rFonts w:hint="eastAsia" w:ascii="宋体" w:hAnsi="宋体" w:cs="宋体"/>
          <w:b w:val="0"/>
          <w:bCs/>
          <w:color w:val="auto"/>
          <w:spacing w:val="0"/>
          <w:kern w:val="0"/>
          <w:sz w:val="24"/>
          <w:szCs w:val="24"/>
          <w:highlight w:val="none"/>
          <w:lang w:eastAsia="zh-CN"/>
        </w:rPr>
        <w:t xml:space="preserve"> </w:t>
      </w:r>
      <w:r>
        <w:rPr>
          <w:rFonts w:hint="eastAsia" w:ascii="宋体" w:hAnsi="宋体" w:cs="宋体"/>
          <w:b w:val="0"/>
          <w:bCs/>
          <w:color w:val="auto"/>
          <w:spacing w:val="0"/>
          <w:kern w:val="0"/>
          <w:sz w:val="24"/>
          <w:szCs w:val="24"/>
          <w:highlight w:val="none"/>
          <w:lang w:val="en-US" w:eastAsia="zh-CN"/>
        </w:rPr>
        <w:t xml:space="preserve">  </w:t>
      </w:r>
    </w:p>
    <w:p w14:paraId="745D26AF">
      <w:pPr>
        <w:keepNext/>
        <w:keepLines/>
        <w:spacing w:line="500" w:lineRule="exact"/>
        <w:ind w:left="239" w:leftChars="114" w:firstLine="240" w:firstLineChars="100"/>
        <w:jc w:val="both"/>
        <w:outlineLvl w:val="1"/>
        <w:rPr>
          <w:rFonts w:hint="eastAsia" w:ascii="宋体" w:hAnsi="宋体" w:cs="宋体"/>
          <w:b w:val="0"/>
          <w:bCs/>
          <w:color w:val="auto"/>
          <w:spacing w:val="0"/>
          <w:kern w:val="0"/>
          <w:sz w:val="24"/>
          <w:szCs w:val="24"/>
          <w:highlight w:val="none"/>
          <w:lang w:eastAsia="zh-CN"/>
        </w:rPr>
      </w:pPr>
      <w:r>
        <w:rPr>
          <w:rFonts w:hint="eastAsia" w:ascii="宋体" w:hAnsi="宋体" w:cs="宋体"/>
          <w:b w:val="0"/>
          <w:bCs/>
          <w:color w:val="auto"/>
          <w:spacing w:val="0"/>
          <w:kern w:val="0"/>
          <w:sz w:val="24"/>
          <w:szCs w:val="24"/>
          <w:highlight w:val="none"/>
          <w:lang w:eastAsia="zh-CN"/>
        </w:rPr>
        <w:t>我单位（公司）参与（采购项目名称 项目编号）采购项目的政府采购活动，现承诺如下：</w:t>
      </w:r>
    </w:p>
    <w:p w14:paraId="363CDFAA">
      <w:pPr>
        <w:keepNext/>
        <w:keepLines/>
        <w:spacing w:line="500" w:lineRule="exact"/>
        <w:ind w:left="241" w:hanging="240" w:hangingChars="100"/>
        <w:jc w:val="both"/>
        <w:outlineLvl w:val="1"/>
        <w:rPr>
          <w:rFonts w:hint="eastAsia" w:ascii="宋体" w:hAnsi="宋体" w:cs="宋体"/>
          <w:b w:val="0"/>
          <w:bCs/>
          <w:color w:val="auto"/>
          <w:spacing w:val="0"/>
          <w:kern w:val="0"/>
          <w:sz w:val="24"/>
          <w:szCs w:val="24"/>
          <w:highlight w:val="none"/>
          <w:lang w:eastAsia="zh-CN"/>
        </w:rPr>
      </w:pPr>
      <w:r>
        <w:rPr>
          <w:rFonts w:hint="eastAsia" w:ascii="宋体" w:hAnsi="宋体" w:cs="宋体"/>
          <w:b w:val="0"/>
          <w:bCs/>
          <w:color w:val="auto"/>
          <w:spacing w:val="0"/>
          <w:kern w:val="0"/>
          <w:sz w:val="24"/>
          <w:szCs w:val="24"/>
          <w:highlight w:val="none"/>
          <w:lang w:eastAsia="zh-CN"/>
        </w:rPr>
        <w:t xml:space="preserve">1. 具有良好的商业信誉和健全的财务会计制度； </w:t>
      </w:r>
    </w:p>
    <w:p w14:paraId="65F99777">
      <w:pPr>
        <w:keepNext/>
        <w:keepLines/>
        <w:numPr>
          <w:ilvl w:val="0"/>
          <w:numId w:val="13"/>
        </w:numPr>
        <w:spacing w:line="500" w:lineRule="exact"/>
        <w:jc w:val="both"/>
        <w:outlineLvl w:val="1"/>
        <w:rPr>
          <w:rFonts w:hint="eastAsia" w:ascii="宋体" w:hAnsi="宋体" w:cs="宋体"/>
          <w:b w:val="0"/>
          <w:bCs/>
          <w:color w:val="auto"/>
          <w:spacing w:val="0"/>
          <w:kern w:val="0"/>
          <w:sz w:val="24"/>
          <w:szCs w:val="24"/>
          <w:highlight w:val="none"/>
          <w:lang w:eastAsia="zh-CN"/>
        </w:rPr>
      </w:pPr>
      <w:r>
        <w:rPr>
          <w:rFonts w:hint="eastAsia" w:ascii="宋体" w:hAnsi="宋体" w:cs="宋体"/>
          <w:b w:val="0"/>
          <w:bCs/>
          <w:color w:val="auto"/>
          <w:spacing w:val="0"/>
          <w:kern w:val="0"/>
          <w:sz w:val="24"/>
          <w:szCs w:val="24"/>
          <w:highlight w:val="none"/>
          <w:lang w:eastAsia="zh-CN"/>
        </w:rPr>
        <w:t>具有依法缴纳税收的良好记录；</w:t>
      </w:r>
    </w:p>
    <w:p w14:paraId="4D85826B">
      <w:pPr>
        <w:keepNext/>
        <w:keepLines/>
        <w:numPr>
          <w:ilvl w:val="0"/>
          <w:numId w:val="13"/>
        </w:numPr>
        <w:spacing w:line="500" w:lineRule="exact"/>
        <w:ind w:left="0" w:leftChars="0" w:firstLine="0" w:firstLineChars="0"/>
        <w:jc w:val="both"/>
        <w:outlineLvl w:val="1"/>
        <w:rPr>
          <w:rFonts w:hint="eastAsia" w:ascii="宋体" w:hAnsi="宋体" w:cs="宋体"/>
          <w:b w:val="0"/>
          <w:bCs/>
          <w:color w:val="auto"/>
          <w:spacing w:val="0"/>
          <w:kern w:val="0"/>
          <w:sz w:val="24"/>
          <w:szCs w:val="24"/>
          <w:highlight w:val="none"/>
          <w:lang w:eastAsia="zh-CN"/>
        </w:rPr>
      </w:pPr>
      <w:r>
        <w:rPr>
          <w:rFonts w:hint="eastAsia" w:ascii="宋体" w:hAnsi="宋体" w:cs="宋体"/>
          <w:b w:val="0"/>
          <w:bCs/>
          <w:color w:val="auto"/>
          <w:spacing w:val="0"/>
          <w:kern w:val="0"/>
          <w:sz w:val="24"/>
          <w:szCs w:val="24"/>
          <w:highlight w:val="none"/>
          <w:lang w:eastAsia="zh-CN"/>
        </w:rPr>
        <w:t xml:space="preserve">具有依法缴纳社会保障金的良好记录。 </w:t>
      </w:r>
    </w:p>
    <w:p w14:paraId="74EF0C44">
      <w:pPr>
        <w:keepNext/>
        <w:keepLines/>
        <w:numPr>
          <w:ilvl w:val="0"/>
          <w:numId w:val="0"/>
        </w:numPr>
        <w:spacing w:line="500" w:lineRule="exact"/>
        <w:ind w:leftChars="0" w:firstLine="480" w:firstLineChars="200"/>
        <w:jc w:val="both"/>
        <w:outlineLvl w:val="1"/>
        <w:rPr>
          <w:rFonts w:hint="eastAsia" w:ascii="宋体" w:hAnsi="宋体" w:cs="宋体"/>
          <w:b w:val="0"/>
          <w:bCs/>
          <w:color w:val="auto"/>
          <w:spacing w:val="0"/>
          <w:kern w:val="0"/>
          <w:sz w:val="24"/>
          <w:szCs w:val="24"/>
          <w:highlight w:val="none"/>
          <w:lang w:eastAsia="zh-CN"/>
        </w:rPr>
      </w:pPr>
      <w:r>
        <w:rPr>
          <w:rFonts w:hint="eastAsia" w:ascii="宋体" w:hAnsi="宋体" w:cs="宋体"/>
          <w:b w:val="0"/>
          <w:bCs/>
          <w:color w:val="auto"/>
          <w:spacing w:val="0"/>
          <w:kern w:val="0"/>
          <w:sz w:val="24"/>
          <w:szCs w:val="24"/>
          <w:highlight w:val="none"/>
          <w:lang w:eastAsia="zh-CN"/>
        </w:rPr>
        <w:t xml:space="preserve">我方在采购项目评审（评标）环节结束后，随时接受采购人、采购代理机构的检查验证，配合提供相关证明材料，证明符合《中华人民共和国政府采购法》规定的供应商基本资格条件。 </w:t>
      </w:r>
    </w:p>
    <w:p w14:paraId="38BE818F">
      <w:pPr>
        <w:keepNext/>
        <w:keepLines/>
        <w:numPr>
          <w:ilvl w:val="0"/>
          <w:numId w:val="0"/>
        </w:numPr>
        <w:spacing w:line="500" w:lineRule="exact"/>
        <w:ind w:leftChars="0" w:firstLine="480" w:firstLineChars="200"/>
        <w:jc w:val="both"/>
        <w:outlineLvl w:val="1"/>
        <w:rPr>
          <w:rFonts w:hint="eastAsia" w:ascii="宋体" w:hAnsi="宋体" w:cs="宋体"/>
          <w:b w:val="0"/>
          <w:bCs/>
          <w:color w:val="auto"/>
          <w:spacing w:val="0"/>
          <w:kern w:val="0"/>
          <w:sz w:val="24"/>
          <w:szCs w:val="24"/>
          <w:highlight w:val="none"/>
          <w:lang w:eastAsia="zh-CN"/>
        </w:rPr>
      </w:pPr>
      <w:r>
        <w:rPr>
          <w:rFonts w:hint="eastAsia" w:ascii="宋体" w:hAnsi="宋体" w:cs="宋体"/>
          <w:b w:val="0"/>
          <w:bCs/>
          <w:color w:val="auto"/>
          <w:spacing w:val="0"/>
          <w:kern w:val="0"/>
          <w:sz w:val="24"/>
          <w:szCs w:val="24"/>
          <w:highlight w:val="none"/>
          <w:lang w:eastAsia="zh-CN"/>
        </w:rPr>
        <w:t>我单位（公司）对上述承诺的真实性负责。如有虚假， 将依法承担相应责任。</w:t>
      </w:r>
    </w:p>
    <w:p w14:paraId="3757B0E8">
      <w:pPr>
        <w:keepNext/>
        <w:keepLines/>
        <w:numPr>
          <w:ilvl w:val="0"/>
          <w:numId w:val="0"/>
        </w:numPr>
        <w:spacing w:line="500" w:lineRule="exact"/>
        <w:ind w:leftChars="0"/>
        <w:jc w:val="both"/>
        <w:outlineLvl w:val="1"/>
        <w:rPr>
          <w:rFonts w:hint="eastAsia" w:ascii="宋体" w:hAnsi="宋体" w:cs="宋体"/>
          <w:b w:val="0"/>
          <w:bCs/>
          <w:color w:val="auto"/>
          <w:spacing w:val="0"/>
          <w:kern w:val="0"/>
          <w:sz w:val="24"/>
          <w:szCs w:val="24"/>
          <w:highlight w:val="none"/>
          <w:lang w:eastAsia="zh-CN"/>
        </w:rPr>
      </w:pPr>
    </w:p>
    <w:p w14:paraId="2B73DDEE">
      <w:pPr>
        <w:keepNext/>
        <w:keepLines/>
        <w:numPr>
          <w:ilvl w:val="0"/>
          <w:numId w:val="0"/>
        </w:numPr>
        <w:spacing w:line="500" w:lineRule="exact"/>
        <w:ind w:leftChars="0"/>
        <w:jc w:val="both"/>
        <w:outlineLvl w:val="1"/>
        <w:rPr>
          <w:rFonts w:hint="eastAsia" w:ascii="宋体" w:hAnsi="宋体" w:cs="宋体"/>
          <w:b w:val="0"/>
          <w:bCs/>
          <w:color w:val="auto"/>
          <w:spacing w:val="0"/>
          <w:kern w:val="0"/>
          <w:sz w:val="24"/>
          <w:szCs w:val="24"/>
          <w:highlight w:val="none"/>
          <w:lang w:eastAsia="zh-CN"/>
        </w:rPr>
      </w:pPr>
      <w:r>
        <w:rPr>
          <w:rFonts w:hint="eastAsia" w:ascii="宋体" w:hAnsi="宋体" w:cs="宋体"/>
          <w:b w:val="0"/>
          <w:bCs/>
          <w:color w:val="auto"/>
          <w:spacing w:val="0"/>
          <w:kern w:val="0"/>
          <w:sz w:val="24"/>
          <w:szCs w:val="24"/>
          <w:highlight w:val="none"/>
          <w:lang w:eastAsia="zh-CN"/>
        </w:rPr>
        <w:t xml:space="preserve">特此承诺。 </w:t>
      </w:r>
    </w:p>
    <w:p w14:paraId="0CE9EFC1">
      <w:pPr>
        <w:rPr>
          <w:rFonts w:hint="eastAsia"/>
          <w:highlight w:val="none"/>
        </w:rPr>
      </w:pPr>
    </w:p>
    <w:p w14:paraId="3AB66296">
      <w:pPr>
        <w:pStyle w:val="56"/>
        <w:rPr>
          <w:rFonts w:hint="eastAsia"/>
          <w:highlight w:val="none"/>
        </w:rPr>
      </w:pPr>
    </w:p>
    <w:p w14:paraId="3358DC05">
      <w:pPr>
        <w:pStyle w:val="56"/>
        <w:rPr>
          <w:rFonts w:hint="eastAsia"/>
          <w:highlight w:val="none"/>
        </w:rPr>
      </w:pPr>
    </w:p>
    <w:p w14:paraId="3A339659">
      <w:pPr>
        <w:pStyle w:val="56"/>
        <w:rPr>
          <w:rFonts w:hint="eastAsia"/>
          <w:highlight w:val="none"/>
        </w:rPr>
      </w:pPr>
    </w:p>
    <w:p w14:paraId="1BD5DE16">
      <w:pPr>
        <w:pStyle w:val="56"/>
        <w:rPr>
          <w:rFonts w:hint="eastAsia"/>
          <w:highlight w:val="none"/>
        </w:rPr>
      </w:pPr>
    </w:p>
    <w:p w14:paraId="7A1AE8E2">
      <w:pPr>
        <w:spacing w:line="360" w:lineRule="auto"/>
        <w:rPr>
          <w:rFonts w:hint="eastAsia" w:ascii="宋体" w:hAnsi="宋体" w:eastAsia="宋体" w:cs="宋体"/>
          <w:sz w:val="21"/>
          <w:szCs w:val="21"/>
          <w:highlight w:val="none"/>
        </w:rPr>
      </w:pPr>
    </w:p>
    <w:p w14:paraId="329F3CF6">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盖章：</w:t>
      </w:r>
    </w:p>
    <w:p w14:paraId="295D6FAA">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签字：</w:t>
      </w:r>
    </w:p>
    <w:p w14:paraId="2E3EE9F5">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spacing w:val="5"/>
          <w:sz w:val="21"/>
          <w:szCs w:val="21"/>
          <w:highlight w:val="none"/>
          <w:lang w:eastAsia="zh-CN"/>
        </w:rPr>
      </w:pPr>
      <w:r>
        <w:rPr>
          <w:rFonts w:hint="eastAsia" w:ascii="宋体" w:hAnsi="宋体" w:eastAsia="宋体" w:cs="宋体"/>
          <w:spacing w:val="5"/>
          <w:sz w:val="21"/>
          <w:szCs w:val="21"/>
          <w:highlight w:val="none"/>
          <w:lang w:eastAsia="zh-CN"/>
        </w:rPr>
        <w:t>日期：</w:t>
      </w:r>
    </w:p>
    <w:p w14:paraId="4C6CA8E8">
      <w:pPr>
        <w:pStyle w:val="56"/>
        <w:rPr>
          <w:rFonts w:hint="eastAsia"/>
          <w:highlight w:val="none"/>
        </w:rPr>
      </w:pPr>
    </w:p>
    <w:p w14:paraId="5C7AE66E">
      <w:pPr>
        <w:pStyle w:val="56"/>
        <w:rPr>
          <w:highlight w:val="none"/>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汉仪书宋二S">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9FBB">
    <w:pPr>
      <w:pStyle w:val="25"/>
      <w:rPr>
        <w:rStyle w:val="43"/>
      </w:rPr>
    </w:pPr>
    <w:r>
      <w:fldChar w:fldCharType="begin"/>
    </w:r>
    <w:r>
      <w:rPr>
        <w:rStyle w:val="43"/>
      </w:rPr>
      <w:instrText xml:space="preserve">PAGE  </w:instrText>
    </w:r>
    <w:r>
      <w:fldChar w:fldCharType="end"/>
    </w:r>
  </w:p>
  <w:p w14:paraId="0A6C396D">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9F2D">
    <w:pPr>
      <w:pStyle w:val="25"/>
      <w:tabs>
        <w:tab w:val="left" w:pos="4200"/>
        <w:tab w:val="left" w:pos="4620"/>
        <w:tab w:val="left" w:pos="5040"/>
        <w:tab w:val="clear" w:pos="8306"/>
      </w:tabs>
    </w:pPr>
    <w:r>
      <w:rPr>
        <w:sz w:val="18"/>
      </w:rPr>
      <w:pict>
        <v:shape id="_x0000_s4134" o:spid="_x0000_s413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1EEEC00">
                <w:pPr>
                  <w:pStyle w:val="2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CB8E">
    <w:pPr>
      <w:pStyle w:val="25"/>
      <w:framePr w:wrap="around" w:vAnchor="text" w:hAnchor="margin" w:xAlign="center" w:y="1"/>
      <w:rPr>
        <w:rStyle w:val="43"/>
      </w:rPr>
    </w:pPr>
    <w:r>
      <w:fldChar w:fldCharType="begin"/>
    </w:r>
    <w:r>
      <w:rPr>
        <w:rStyle w:val="43"/>
      </w:rPr>
      <w:instrText xml:space="preserve">PAGE  </w:instrText>
    </w:r>
    <w:r>
      <w:fldChar w:fldCharType="separate"/>
    </w:r>
    <w:r>
      <w:rPr>
        <w:rStyle w:val="43"/>
      </w:rPr>
      <w:t xml:space="preserve"> </w:t>
    </w:r>
    <w:r>
      <w:fldChar w:fldCharType="end"/>
    </w:r>
  </w:p>
  <w:p w14:paraId="0635DA44">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CF15">
    <w:pPr>
      <w:pStyle w:val="25"/>
    </w:pPr>
    <w:r>
      <w:rPr>
        <w:sz w:val="18"/>
      </w:rPr>
      <w:pict>
        <v:shape id="_x0000_s4135" o:spid="_x0000_s413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5C7914E">
                <w:pPr>
                  <w:pStyle w:val="25"/>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AFBD">
    <w:pPr>
      <w:pStyle w:val="25"/>
      <w:tabs>
        <w:tab w:val="left" w:pos="4200"/>
        <w:tab w:val="left" w:pos="4620"/>
        <w:tab w:val="left" w:pos="5040"/>
        <w:tab w:val="clear" w:pos="8306"/>
      </w:tabs>
    </w:pPr>
    <w:r>
      <w:rPr>
        <w:sz w:val="18"/>
      </w:rPr>
      <w:pict>
        <v:shape id="_x0000_s4136" o:spid="_x0000_s413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EB59C95">
                <w:pPr>
                  <w:pStyle w:val="25"/>
                </w:pPr>
                <w:r>
                  <w:fldChar w:fldCharType="begin"/>
                </w:r>
                <w:r>
                  <w:instrText xml:space="preserve"> PAGE  \* MERGEFORMAT </w:instrText>
                </w:r>
                <w:r>
                  <w:fldChar w:fldCharType="separate"/>
                </w:r>
                <w: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CC694">
    <w:pPr>
      <w:pStyle w:val="25"/>
      <w:tabs>
        <w:tab w:val="left" w:pos="4200"/>
        <w:tab w:val="left" w:pos="4620"/>
        <w:tab w:val="left" w:pos="5040"/>
        <w:tab w:val="clear" w:pos="8306"/>
      </w:tabs>
    </w:pPr>
    <w:r>
      <w:rPr>
        <w:sz w:val="18"/>
      </w:rPr>
      <w:pict>
        <v:shape id="_x0000_s4137" o:spid="_x0000_s413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857E56E">
                <w:pPr>
                  <w:pStyle w:val="25"/>
                </w:pPr>
                <w:r>
                  <w:fldChar w:fldCharType="begin"/>
                </w:r>
                <w:r>
                  <w:instrText xml:space="preserve"> PAGE  \* MERGEFORMAT </w:instrText>
                </w:r>
                <w:r>
                  <w:fldChar w:fldCharType="separate"/>
                </w:r>
                <w:r>
                  <w:t>57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72B0">
    <w:pPr>
      <w:pStyle w:val="25"/>
    </w:pPr>
    <w:r>
      <w:rPr>
        <w:sz w:val="18"/>
      </w:rPr>
      <w:pict>
        <v:shape id="_x0000_s4138" o:spid="_x0000_s413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F27CE88">
                <w:pPr>
                  <w:pStyle w:val="25"/>
                </w:pPr>
                <w:r>
                  <w:fldChar w:fldCharType="begin"/>
                </w:r>
                <w:r>
                  <w:instrText xml:space="preserve"> PAGE  \* MERGEFORMAT </w:instrText>
                </w:r>
                <w:r>
                  <w:fldChar w:fldCharType="separate"/>
                </w:r>
                <w:r>
                  <w:t>60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81C01">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527B">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46C98">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0C99">
    <w:pPr>
      <w:pStyle w:val="26"/>
    </w:pPr>
    <w:r>
      <w:rPr>
        <w:lang w:val="zh-CN"/>
      </w:rPr>
      <w:t>[在此处键入]</w:t>
    </w:r>
  </w:p>
  <w:p w14:paraId="3CE8801B">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6E454">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7BA2">
    <w:pPr>
      <w:pStyle w:val="2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49E6">
    <w:pPr>
      <w:pStyle w:val="2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4DB76">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1857"/>
    <w:multiLevelType w:val="singleLevel"/>
    <w:tmpl w:val="83B91857"/>
    <w:lvl w:ilvl="0" w:tentative="0">
      <w:start w:val="1"/>
      <w:numFmt w:val="decimal"/>
      <w:suff w:val="nothing"/>
      <w:lvlText w:val="%1、"/>
      <w:lvlJc w:val="left"/>
    </w:lvl>
  </w:abstractNum>
  <w:abstractNum w:abstractNumId="1">
    <w:nsid w:val="B2427985"/>
    <w:multiLevelType w:val="singleLevel"/>
    <w:tmpl w:val="B2427985"/>
    <w:lvl w:ilvl="0" w:tentative="0">
      <w:start w:val="7"/>
      <w:numFmt w:val="chineseCounting"/>
      <w:suff w:val="nothing"/>
      <w:lvlText w:val="%1、"/>
      <w:lvlJc w:val="left"/>
      <w:rPr>
        <w:rFonts w:hint="eastAsia"/>
      </w:rPr>
    </w:lvl>
  </w:abstractNum>
  <w:abstractNum w:abstractNumId="2">
    <w:nsid w:val="B4C4E8B7"/>
    <w:multiLevelType w:val="singleLevel"/>
    <w:tmpl w:val="B4C4E8B7"/>
    <w:lvl w:ilvl="0" w:tentative="0">
      <w:start w:val="2"/>
      <w:numFmt w:val="decimal"/>
      <w:suff w:val="space"/>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AD24F22"/>
    <w:multiLevelType w:val="singleLevel"/>
    <w:tmpl w:val="0AD24F22"/>
    <w:lvl w:ilvl="0" w:tentative="0">
      <w:start w:val="7"/>
      <w:numFmt w:val="chineseCounting"/>
      <w:suff w:val="nothing"/>
      <w:lvlText w:val="%1、"/>
      <w:lvlJc w:val="left"/>
      <w:rPr>
        <w:rFonts w:hint="eastAsia"/>
      </w:rPr>
    </w:lvl>
  </w:abstractNum>
  <w:abstractNum w:abstractNumId="10">
    <w:nsid w:val="0D6AD00A"/>
    <w:multiLevelType w:val="singleLevel"/>
    <w:tmpl w:val="0D6AD00A"/>
    <w:lvl w:ilvl="0" w:tentative="0">
      <w:start w:val="1"/>
      <w:numFmt w:val="chineseCounting"/>
      <w:suff w:val="space"/>
      <w:lvlText w:val="第%1章"/>
      <w:lvlJc w:val="left"/>
      <w:rPr>
        <w:rFonts w:hint="eastAsia"/>
      </w:rPr>
    </w:lvl>
  </w:abstractNum>
  <w:abstractNum w:abstractNumId="11">
    <w:nsid w:val="46DE8FD3"/>
    <w:multiLevelType w:val="singleLevel"/>
    <w:tmpl w:val="46DE8FD3"/>
    <w:lvl w:ilvl="0" w:tentative="0">
      <w:start w:val="5"/>
      <w:numFmt w:val="chineseCounting"/>
      <w:suff w:val="space"/>
      <w:lvlText w:val="第%1章"/>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0"/>
  </w:num>
  <w:num w:numId="4">
    <w:abstractNumId w:val="11"/>
  </w:num>
  <w:num w:numId="5">
    <w:abstractNumId w:val="12"/>
  </w:num>
  <w:num w:numId="6">
    <w:abstractNumId w:val="4"/>
  </w:num>
  <w:num w:numId="7">
    <w:abstractNumId w:val="8"/>
  </w:num>
  <w:num w:numId="8">
    <w:abstractNumId w:val="6"/>
  </w:num>
  <w:num w:numId="9">
    <w:abstractNumId w:val="5"/>
  </w:num>
  <w:num w:numId="10">
    <w:abstractNumId w:val="3"/>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FkNDEyMzY3ZTNlYjYwOGJiZGE5NjFkMjc0N2ZhYjcifQ=="/>
  </w:docVars>
  <w:rsids>
    <w:rsidRoot w:val="006B473B"/>
    <w:rsid w:val="001C02E1"/>
    <w:rsid w:val="005C3ABE"/>
    <w:rsid w:val="00663DD7"/>
    <w:rsid w:val="00686317"/>
    <w:rsid w:val="006B473B"/>
    <w:rsid w:val="006E60A2"/>
    <w:rsid w:val="00790CB7"/>
    <w:rsid w:val="00852FA7"/>
    <w:rsid w:val="00A0166E"/>
    <w:rsid w:val="00AE4E5E"/>
    <w:rsid w:val="00D01421"/>
    <w:rsid w:val="00D4480F"/>
    <w:rsid w:val="00D851F0"/>
    <w:rsid w:val="00E725E4"/>
    <w:rsid w:val="012C498B"/>
    <w:rsid w:val="01C012ED"/>
    <w:rsid w:val="02B54CB8"/>
    <w:rsid w:val="03100052"/>
    <w:rsid w:val="037D6A63"/>
    <w:rsid w:val="0398480C"/>
    <w:rsid w:val="03A825C8"/>
    <w:rsid w:val="08422A5C"/>
    <w:rsid w:val="0A1655A0"/>
    <w:rsid w:val="0A586566"/>
    <w:rsid w:val="0C913FB2"/>
    <w:rsid w:val="0E2449B2"/>
    <w:rsid w:val="0E3E7144"/>
    <w:rsid w:val="10AF36ED"/>
    <w:rsid w:val="130102E2"/>
    <w:rsid w:val="13AE7ED1"/>
    <w:rsid w:val="14801DC2"/>
    <w:rsid w:val="159F55A0"/>
    <w:rsid w:val="15AE2B1C"/>
    <w:rsid w:val="15F555B1"/>
    <w:rsid w:val="162419F3"/>
    <w:rsid w:val="18864843"/>
    <w:rsid w:val="199059D9"/>
    <w:rsid w:val="1B5D7DC2"/>
    <w:rsid w:val="1C8256C5"/>
    <w:rsid w:val="1D340E0D"/>
    <w:rsid w:val="1E28404A"/>
    <w:rsid w:val="2144119B"/>
    <w:rsid w:val="215018EE"/>
    <w:rsid w:val="216A30E1"/>
    <w:rsid w:val="24F06F88"/>
    <w:rsid w:val="25BA145B"/>
    <w:rsid w:val="276203F9"/>
    <w:rsid w:val="27E92A9C"/>
    <w:rsid w:val="27F14E16"/>
    <w:rsid w:val="293D46FA"/>
    <w:rsid w:val="2B331B06"/>
    <w:rsid w:val="2B764BCB"/>
    <w:rsid w:val="2B924AE4"/>
    <w:rsid w:val="2BE85393"/>
    <w:rsid w:val="2DA57465"/>
    <w:rsid w:val="2E4E3ABE"/>
    <w:rsid w:val="2EC233F6"/>
    <w:rsid w:val="30703D5A"/>
    <w:rsid w:val="30A527CB"/>
    <w:rsid w:val="31172428"/>
    <w:rsid w:val="33710168"/>
    <w:rsid w:val="340B52BB"/>
    <w:rsid w:val="34565015"/>
    <w:rsid w:val="34640730"/>
    <w:rsid w:val="34801005"/>
    <w:rsid w:val="35F5307C"/>
    <w:rsid w:val="382F4F9D"/>
    <w:rsid w:val="38966328"/>
    <w:rsid w:val="3A9C574C"/>
    <w:rsid w:val="3ACD3B57"/>
    <w:rsid w:val="3C993392"/>
    <w:rsid w:val="3F8B568E"/>
    <w:rsid w:val="3FB902C7"/>
    <w:rsid w:val="40DF7358"/>
    <w:rsid w:val="418252B5"/>
    <w:rsid w:val="41D57EC1"/>
    <w:rsid w:val="426C1EA8"/>
    <w:rsid w:val="44E4666D"/>
    <w:rsid w:val="46032C87"/>
    <w:rsid w:val="460C4697"/>
    <w:rsid w:val="461E53A0"/>
    <w:rsid w:val="46E75FA1"/>
    <w:rsid w:val="48987E31"/>
    <w:rsid w:val="49336D4D"/>
    <w:rsid w:val="49920446"/>
    <w:rsid w:val="49AF3F6E"/>
    <w:rsid w:val="49E54A1A"/>
    <w:rsid w:val="4B182BCD"/>
    <w:rsid w:val="4BF950C9"/>
    <w:rsid w:val="4C3F5113"/>
    <w:rsid w:val="4CF136D5"/>
    <w:rsid w:val="4E494069"/>
    <w:rsid w:val="4ECB1EC9"/>
    <w:rsid w:val="4F3D6699"/>
    <w:rsid w:val="500951DA"/>
    <w:rsid w:val="51510BE7"/>
    <w:rsid w:val="53B22AA5"/>
    <w:rsid w:val="55124B31"/>
    <w:rsid w:val="59F17455"/>
    <w:rsid w:val="5B4F263B"/>
    <w:rsid w:val="5BB175F3"/>
    <w:rsid w:val="5BFD30FD"/>
    <w:rsid w:val="5CA175CE"/>
    <w:rsid w:val="5F4D5334"/>
    <w:rsid w:val="604527D6"/>
    <w:rsid w:val="611F1104"/>
    <w:rsid w:val="623739DF"/>
    <w:rsid w:val="626D7CE5"/>
    <w:rsid w:val="634301DE"/>
    <w:rsid w:val="637F71E1"/>
    <w:rsid w:val="63C17E4E"/>
    <w:rsid w:val="659155FE"/>
    <w:rsid w:val="65E95109"/>
    <w:rsid w:val="66680AF0"/>
    <w:rsid w:val="66707FEA"/>
    <w:rsid w:val="675220D9"/>
    <w:rsid w:val="684F3C7A"/>
    <w:rsid w:val="69B23C69"/>
    <w:rsid w:val="6A4C4EDC"/>
    <w:rsid w:val="6AC67AF8"/>
    <w:rsid w:val="6C9F44F4"/>
    <w:rsid w:val="6CE154C3"/>
    <w:rsid w:val="6CF440CA"/>
    <w:rsid w:val="70003AAC"/>
    <w:rsid w:val="7017210C"/>
    <w:rsid w:val="70A15B20"/>
    <w:rsid w:val="74485A21"/>
    <w:rsid w:val="7452064E"/>
    <w:rsid w:val="746E36DA"/>
    <w:rsid w:val="77437259"/>
    <w:rsid w:val="78666B62"/>
    <w:rsid w:val="796E5F2A"/>
    <w:rsid w:val="7BE465DC"/>
    <w:rsid w:val="7D1B0177"/>
    <w:rsid w:val="7D800ADF"/>
    <w:rsid w:val="7D9C3F5E"/>
    <w:rsid w:val="7DDD367E"/>
    <w:rsid w:val="7E2748F9"/>
    <w:rsid w:val="7E5131B9"/>
    <w:rsid w:val="7F1F7385"/>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4"/>
    <w:qFormat/>
    <w:uiPriority w:val="0"/>
    <w:pPr>
      <w:keepNext/>
      <w:keepLines/>
      <w:tabs>
        <w:tab w:val="left" w:pos="0"/>
      </w:tabs>
      <w:adjustRightInd w:val="0"/>
      <w:spacing w:before="120" w:line="360" w:lineRule="auto"/>
      <w:jc w:val="center"/>
      <w:textAlignment w:val="baseline"/>
      <w:outlineLvl w:val="0"/>
    </w:pPr>
    <w:rPr>
      <w:rFonts w:eastAsia="黑体"/>
      <w:b/>
      <w:kern w:val="44"/>
      <w:sz w:val="36"/>
      <w:szCs w:val="36"/>
    </w:rPr>
  </w:style>
  <w:style w:type="paragraph" w:styleId="3">
    <w:name w:val="heading 2"/>
    <w:basedOn w:val="1"/>
    <w:next w:val="1"/>
    <w:link w:val="105"/>
    <w:qFormat/>
    <w:uiPriority w:val="0"/>
    <w:pPr>
      <w:keepNext/>
      <w:adjustRightInd w:val="0"/>
      <w:spacing w:before="120" w:line="360" w:lineRule="auto"/>
      <w:jc w:val="center"/>
      <w:textAlignment w:val="baseline"/>
      <w:outlineLvl w:val="1"/>
    </w:pPr>
    <w:rPr>
      <w:rFonts w:ascii="宋体" w:hAnsi="宋体"/>
      <w:b/>
      <w:kern w:val="0"/>
      <w:sz w:val="28"/>
      <w:szCs w:val="28"/>
    </w:rPr>
  </w:style>
  <w:style w:type="paragraph" w:styleId="4">
    <w:name w:val="heading 3"/>
    <w:basedOn w:val="1"/>
    <w:next w:val="1"/>
    <w:link w:val="106"/>
    <w:qFormat/>
    <w:uiPriority w:val="0"/>
    <w:pPr>
      <w:tabs>
        <w:tab w:val="left" w:pos="900"/>
      </w:tabs>
      <w:adjustRightInd w:val="0"/>
      <w:spacing w:before="120"/>
      <w:jc w:val="left"/>
      <w:textAlignment w:val="baseline"/>
      <w:outlineLvl w:val="2"/>
    </w:pPr>
    <w:rPr>
      <w:rFonts w:eastAsia="黑体"/>
      <w:b/>
      <w:kern w:val="0"/>
      <w:sz w:val="24"/>
    </w:rPr>
  </w:style>
  <w:style w:type="paragraph" w:styleId="5">
    <w:name w:val="heading 4"/>
    <w:basedOn w:val="1"/>
    <w:next w:val="1"/>
    <w:link w:val="107"/>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paragraph" w:styleId="6">
    <w:name w:val="heading 5"/>
    <w:basedOn w:val="1"/>
    <w:next w:val="1"/>
    <w:link w:val="108"/>
    <w:qFormat/>
    <w:uiPriority w:val="0"/>
    <w:pPr>
      <w:keepNext/>
      <w:keepLines/>
      <w:spacing w:before="280" w:after="290" w:line="376" w:lineRule="auto"/>
      <w:outlineLvl w:val="4"/>
    </w:pPr>
    <w:rPr>
      <w:b/>
      <w:bCs/>
      <w:sz w:val="28"/>
      <w:szCs w:val="28"/>
    </w:rPr>
  </w:style>
  <w:style w:type="paragraph" w:styleId="7">
    <w:name w:val="heading 6"/>
    <w:basedOn w:val="1"/>
    <w:next w:val="1"/>
    <w:link w:val="109"/>
    <w:qFormat/>
    <w:uiPriority w:val="0"/>
    <w:pPr>
      <w:keepNext/>
      <w:keepLines/>
      <w:tabs>
        <w:tab w:val="left" w:pos="1134"/>
      </w:tabs>
      <w:spacing w:before="240" w:after="64" w:line="320" w:lineRule="auto"/>
      <w:ind w:left="1134" w:hanging="1134"/>
      <w:outlineLvl w:val="5"/>
    </w:pPr>
    <w:rPr>
      <w:rFonts w:ascii="Arial" w:hAnsi="Arial"/>
      <w:b/>
      <w:bCs/>
      <w:sz w:val="28"/>
      <w:szCs w:val="1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Normal Indent"/>
    <w:basedOn w:val="1"/>
    <w:next w:val="1"/>
    <w:link w:val="123"/>
    <w:qFormat/>
    <w:uiPriority w:val="0"/>
    <w:pPr>
      <w:ind w:firstLine="420"/>
    </w:pPr>
    <w:rPr>
      <w:rFonts w:ascii="Calibri" w:hAnsi="Calibri" w:cs="黑体"/>
      <w:szCs w:val="22"/>
    </w:rPr>
  </w:style>
  <w:style w:type="paragraph" w:styleId="10">
    <w:name w:val="caption"/>
    <w:basedOn w:val="1"/>
    <w:next w:val="1"/>
    <w:qFormat/>
    <w:uiPriority w:val="0"/>
    <w:rPr>
      <w:rFonts w:ascii="Arial" w:hAnsi="Arial" w:eastAsia="黑体" w:cs="Arial"/>
      <w:sz w:val="20"/>
    </w:rPr>
  </w:style>
  <w:style w:type="paragraph" w:styleId="11">
    <w:name w:val="Document Map"/>
    <w:basedOn w:val="1"/>
    <w:link w:val="133"/>
    <w:qFormat/>
    <w:uiPriority w:val="0"/>
    <w:pPr>
      <w:shd w:val="clear" w:color="auto" w:fill="000080"/>
    </w:pPr>
    <w:rPr>
      <w:szCs w:val="24"/>
    </w:rPr>
  </w:style>
  <w:style w:type="paragraph" w:styleId="12">
    <w:name w:val="annotation text"/>
    <w:basedOn w:val="1"/>
    <w:next w:val="13"/>
    <w:link w:val="112"/>
    <w:qFormat/>
    <w:uiPriority w:val="0"/>
    <w:pPr>
      <w:jc w:val="left"/>
    </w:pPr>
  </w:style>
  <w:style w:type="paragraph" w:styleId="13">
    <w:name w:val="Body Text"/>
    <w:basedOn w:val="1"/>
    <w:next w:val="14"/>
    <w:link w:val="138"/>
    <w:qFormat/>
    <w:uiPriority w:val="0"/>
    <w:rPr>
      <w:rFonts w:ascii="金山简黑体" w:hAnsi="Courier New" w:eastAsia="金山简黑体"/>
      <w:b/>
      <w:spacing w:val="-8"/>
      <w:sz w:val="44"/>
    </w:rPr>
  </w:style>
  <w:style w:type="paragraph" w:customStyle="1" w:styleId="14">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5">
    <w:name w:val="Body Text 3"/>
    <w:basedOn w:val="1"/>
    <w:link w:val="137"/>
    <w:autoRedefine/>
    <w:qFormat/>
    <w:uiPriority w:val="0"/>
    <w:rPr>
      <w:sz w:val="24"/>
      <w:szCs w:val="24"/>
    </w:rPr>
  </w:style>
  <w:style w:type="paragraph" w:styleId="16">
    <w:name w:val="Body Text Indent"/>
    <w:basedOn w:val="1"/>
    <w:link w:val="130"/>
    <w:qFormat/>
    <w:uiPriority w:val="0"/>
    <w:pPr>
      <w:spacing w:line="200" w:lineRule="exact"/>
      <w:ind w:left="200" w:leftChars="200" w:firstLine="301"/>
    </w:pPr>
    <w:rPr>
      <w:rFonts w:ascii="宋体" w:hAnsi="Courier New"/>
      <w:spacing w:val="-4"/>
    </w:rPr>
  </w:style>
  <w:style w:type="paragraph" w:styleId="17">
    <w:name w:val="Block Text"/>
    <w:basedOn w:val="1"/>
    <w:autoRedefine/>
    <w:qFormat/>
    <w:uiPriority w:val="0"/>
    <w:pPr>
      <w:ind w:left="-540" w:leftChars="-257" w:right="-334" w:rightChars="-159" w:firstLine="540" w:firstLineChars="180"/>
    </w:pPr>
    <w:rPr>
      <w:sz w:val="30"/>
      <w:szCs w:val="24"/>
    </w:rPr>
  </w:style>
  <w:style w:type="paragraph" w:styleId="18">
    <w:name w:val="toc 5"/>
    <w:basedOn w:val="1"/>
    <w:next w:val="1"/>
    <w:unhideWhenUsed/>
    <w:qFormat/>
    <w:uiPriority w:val="39"/>
    <w:pPr>
      <w:ind w:left="1680" w:leftChars="800"/>
    </w:pPr>
    <w:rPr>
      <w:rFonts w:ascii="Calibri" w:hAnsi="Calibri"/>
      <w:szCs w:val="22"/>
    </w:rPr>
  </w:style>
  <w:style w:type="paragraph" w:styleId="19">
    <w:name w:val="toc 3"/>
    <w:basedOn w:val="1"/>
    <w:next w:val="1"/>
    <w:qFormat/>
    <w:uiPriority w:val="39"/>
    <w:pPr>
      <w:widowControl/>
      <w:spacing w:after="100" w:line="276" w:lineRule="auto"/>
      <w:ind w:left="440"/>
      <w:jc w:val="left"/>
    </w:pPr>
    <w:rPr>
      <w:rFonts w:ascii="Calibri" w:hAnsi="Calibri" w:cs="黑体"/>
      <w:kern w:val="0"/>
      <w:sz w:val="22"/>
      <w:szCs w:val="22"/>
    </w:rPr>
  </w:style>
  <w:style w:type="paragraph" w:styleId="20">
    <w:name w:val="Plain Text"/>
    <w:basedOn w:val="1"/>
    <w:link w:val="124"/>
    <w:qFormat/>
    <w:uiPriority w:val="0"/>
    <w:rPr>
      <w:rFonts w:ascii="宋体" w:hAnsi="Courier New"/>
    </w:rPr>
  </w:style>
  <w:style w:type="paragraph" w:styleId="21">
    <w:name w:val="toc 8"/>
    <w:basedOn w:val="1"/>
    <w:next w:val="1"/>
    <w:unhideWhenUsed/>
    <w:qFormat/>
    <w:uiPriority w:val="39"/>
    <w:pPr>
      <w:ind w:left="2940" w:leftChars="1400"/>
    </w:pPr>
    <w:rPr>
      <w:rFonts w:ascii="Calibri" w:hAnsi="Calibri"/>
      <w:szCs w:val="22"/>
    </w:rPr>
  </w:style>
  <w:style w:type="paragraph" w:styleId="22">
    <w:name w:val="Date"/>
    <w:basedOn w:val="1"/>
    <w:next w:val="1"/>
    <w:link w:val="134"/>
    <w:qFormat/>
    <w:uiPriority w:val="0"/>
    <w:pPr>
      <w:ind w:left="100" w:leftChars="2500"/>
    </w:pPr>
    <w:rPr>
      <w:szCs w:val="24"/>
    </w:rPr>
  </w:style>
  <w:style w:type="paragraph" w:styleId="23">
    <w:name w:val="Body Text Indent 2"/>
    <w:basedOn w:val="1"/>
    <w:link w:val="131"/>
    <w:qFormat/>
    <w:uiPriority w:val="0"/>
    <w:pPr>
      <w:spacing w:after="120"/>
      <w:ind w:firstLine="1385" w:firstLineChars="171"/>
    </w:pPr>
    <w:rPr>
      <w:sz w:val="81"/>
      <w:szCs w:val="24"/>
    </w:rPr>
  </w:style>
  <w:style w:type="paragraph" w:styleId="24">
    <w:name w:val="Balloon Text"/>
    <w:basedOn w:val="1"/>
    <w:link w:val="114"/>
    <w:qFormat/>
    <w:uiPriority w:val="0"/>
    <w:rPr>
      <w:sz w:val="18"/>
      <w:szCs w:val="18"/>
    </w:rPr>
  </w:style>
  <w:style w:type="paragraph" w:styleId="25">
    <w:name w:val="footer"/>
    <w:basedOn w:val="1"/>
    <w:link w:val="111"/>
    <w:qFormat/>
    <w:uiPriority w:val="99"/>
    <w:pPr>
      <w:tabs>
        <w:tab w:val="center" w:pos="4153"/>
        <w:tab w:val="right" w:pos="8306"/>
      </w:tabs>
      <w:snapToGrid w:val="0"/>
      <w:jc w:val="left"/>
    </w:pPr>
    <w:rPr>
      <w:sz w:val="18"/>
      <w:szCs w:val="18"/>
    </w:rPr>
  </w:style>
  <w:style w:type="paragraph" w:styleId="26">
    <w:name w:val="header"/>
    <w:basedOn w:val="1"/>
    <w:link w:val="110"/>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Cs w:val="24"/>
    </w:rPr>
  </w:style>
  <w:style w:type="paragraph" w:styleId="28">
    <w:name w:val="toc 4"/>
    <w:basedOn w:val="1"/>
    <w:next w:val="1"/>
    <w:unhideWhenUsed/>
    <w:qFormat/>
    <w:uiPriority w:val="39"/>
    <w:pPr>
      <w:ind w:left="1260" w:leftChars="600"/>
    </w:pPr>
    <w:rPr>
      <w:rFonts w:ascii="Calibri" w:hAnsi="Calibri"/>
      <w:szCs w:val="22"/>
    </w:rPr>
  </w:style>
  <w:style w:type="paragraph" w:styleId="29">
    <w:name w:val="List"/>
    <w:basedOn w:val="1"/>
    <w:qFormat/>
    <w:uiPriority w:val="0"/>
    <w:pPr>
      <w:ind w:left="200" w:hanging="200" w:hangingChars="200"/>
    </w:pPr>
    <w:rPr>
      <w:szCs w:val="24"/>
    </w:rPr>
  </w:style>
  <w:style w:type="paragraph" w:styleId="30">
    <w:name w:val="toc 6"/>
    <w:basedOn w:val="1"/>
    <w:next w:val="1"/>
    <w:unhideWhenUsed/>
    <w:qFormat/>
    <w:uiPriority w:val="39"/>
    <w:pPr>
      <w:ind w:left="2100" w:leftChars="1000"/>
    </w:pPr>
    <w:rPr>
      <w:rFonts w:ascii="Calibri" w:hAnsi="Calibri"/>
      <w:szCs w:val="22"/>
    </w:rPr>
  </w:style>
  <w:style w:type="paragraph" w:styleId="31">
    <w:name w:val="Body Text Indent 3"/>
    <w:basedOn w:val="1"/>
    <w:link w:val="132"/>
    <w:qFormat/>
    <w:uiPriority w:val="0"/>
    <w:pPr>
      <w:spacing w:line="400" w:lineRule="exact"/>
      <w:ind w:left="360"/>
    </w:pPr>
    <w:rPr>
      <w:sz w:val="24"/>
      <w:szCs w:val="24"/>
    </w:rPr>
  </w:style>
  <w:style w:type="paragraph" w:styleId="32">
    <w:name w:val="toc 2"/>
    <w:basedOn w:val="1"/>
    <w:next w:val="1"/>
    <w:qFormat/>
    <w:uiPriority w:val="39"/>
    <w:pPr>
      <w:ind w:left="420" w:leftChars="200"/>
    </w:pPr>
    <w:rPr>
      <w:szCs w:val="24"/>
    </w:rPr>
  </w:style>
  <w:style w:type="paragraph" w:styleId="33">
    <w:name w:val="toc 9"/>
    <w:basedOn w:val="1"/>
    <w:next w:val="1"/>
    <w:unhideWhenUsed/>
    <w:qFormat/>
    <w:uiPriority w:val="39"/>
    <w:pPr>
      <w:ind w:left="3360" w:leftChars="1600"/>
    </w:pPr>
    <w:rPr>
      <w:rFonts w:ascii="Calibri" w:hAnsi="Calibri"/>
      <w:szCs w:val="22"/>
    </w:rPr>
  </w:style>
  <w:style w:type="paragraph" w:styleId="34">
    <w:name w:val="Body Text 2"/>
    <w:basedOn w:val="1"/>
    <w:link w:val="136"/>
    <w:qFormat/>
    <w:uiPriority w:val="0"/>
    <w:rPr>
      <w:rFonts w:ascii="宋体" w:hAnsi="Courier New"/>
      <w:sz w:val="13"/>
    </w:rPr>
  </w:style>
  <w:style w:type="paragraph" w:styleId="35">
    <w:name w:val="Normal (Web)"/>
    <w:basedOn w:val="1"/>
    <w:link w:val="119"/>
    <w:qFormat/>
    <w:uiPriority w:val="99"/>
    <w:pPr>
      <w:widowControl/>
      <w:spacing w:before="100" w:beforeAutospacing="1" w:after="100" w:afterAutospacing="1"/>
      <w:jc w:val="left"/>
    </w:pPr>
    <w:rPr>
      <w:rFonts w:ascii="宋体" w:hAnsi="宋体" w:cs="宋体"/>
      <w:sz w:val="24"/>
      <w:szCs w:val="24"/>
    </w:rPr>
  </w:style>
  <w:style w:type="paragraph" w:styleId="36">
    <w:name w:val="Title"/>
    <w:basedOn w:val="1"/>
    <w:next w:val="1"/>
    <w:link w:val="115"/>
    <w:qFormat/>
    <w:uiPriority w:val="0"/>
    <w:pPr>
      <w:spacing w:before="240" w:after="60"/>
      <w:jc w:val="center"/>
      <w:outlineLvl w:val="0"/>
    </w:pPr>
    <w:rPr>
      <w:rFonts w:ascii="Cambria" w:hAnsi="Cambria" w:cs="黑体"/>
      <w:b/>
      <w:bCs/>
      <w:sz w:val="32"/>
      <w:szCs w:val="32"/>
    </w:rPr>
  </w:style>
  <w:style w:type="paragraph" w:styleId="37">
    <w:name w:val="annotation subject"/>
    <w:basedOn w:val="12"/>
    <w:next w:val="12"/>
    <w:link w:val="113"/>
    <w:qFormat/>
    <w:uiPriority w:val="0"/>
    <w:rPr>
      <w:b/>
      <w:bCs/>
    </w:rPr>
  </w:style>
  <w:style w:type="paragraph" w:styleId="38">
    <w:name w:val="Body Text First Indent 2"/>
    <w:basedOn w:val="16"/>
    <w:next w:val="12"/>
    <w:qFormat/>
    <w:uiPriority w:val="0"/>
    <w:pPr>
      <w:spacing w:after="120"/>
      <w:ind w:left="420" w:firstLine="420" w:firstLineChars="200"/>
    </w:pPr>
    <w:rPr>
      <w:rFonts w:ascii="Times New Roman" w:hAnsi="Times New Roman"/>
      <w:szCs w:val="24"/>
    </w:rPr>
  </w:style>
  <w:style w:type="table" w:styleId="40">
    <w:name w:val="Table Grid"/>
    <w:basedOn w:val="3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sz w:val="26"/>
      <w:szCs w:val="26"/>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basedOn w:val="41"/>
    <w:qFormat/>
    <w:uiPriority w:val="20"/>
  </w:style>
  <w:style w:type="character" w:styleId="46">
    <w:name w:val="HTML Definition"/>
    <w:basedOn w:val="41"/>
    <w:semiHidden/>
    <w:unhideWhenUsed/>
    <w:qFormat/>
    <w:uiPriority w:val="99"/>
  </w:style>
  <w:style w:type="character" w:styleId="47">
    <w:name w:val="HTML Typewriter"/>
    <w:basedOn w:val="41"/>
    <w:semiHidden/>
    <w:unhideWhenUsed/>
    <w:qFormat/>
    <w:uiPriority w:val="99"/>
    <w:rPr>
      <w:rFonts w:ascii="monospace" w:hAnsi="monospace" w:eastAsia="monospace" w:cs="monospace"/>
      <w:sz w:val="20"/>
    </w:rPr>
  </w:style>
  <w:style w:type="character" w:styleId="48">
    <w:name w:val="HTML Acronym"/>
    <w:basedOn w:val="41"/>
    <w:semiHidden/>
    <w:unhideWhenUsed/>
    <w:qFormat/>
    <w:uiPriority w:val="99"/>
  </w:style>
  <w:style w:type="character" w:styleId="49">
    <w:name w:val="HTML Variable"/>
    <w:basedOn w:val="41"/>
    <w:semiHidden/>
    <w:unhideWhenUsed/>
    <w:qFormat/>
    <w:uiPriority w:val="99"/>
  </w:style>
  <w:style w:type="character" w:styleId="50">
    <w:name w:val="Hyperlink"/>
    <w:qFormat/>
    <w:uiPriority w:val="99"/>
    <w:rPr>
      <w:color w:val="0000FF"/>
      <w:u w:val="single"/>
    </w:rPr>
  </w:style>
  <w:style w:type="character" w:styleId="51">
    <w:name w:val="HTML Code"/>
    <w:basedOn w:val="41"/>
    <w:semiHidden/>
    <w:unhideWhenUsed/>
    <w:qFormat/>
    <w:uiPriority w:val="99"/>
    <w:rPr>
      <w:rFonts w:ascii="monospace" w:hAnsi="monospace" w:eastAsia="monospace" w:cs="monospace"/>
      <w:sz w:val="21"/>
      <w:szCs w:val="21"/>
    </w:rPr>
  </w:style>
  <w:style w:type="character" w:styleId="52">
    <w:name w:val="annotation reference"/>
    <w:qFormat/>
    <w:uiPriority w:val="0"/>
    <w:rPr>
      <w:sz w:val="21"/>
      <w:szCs w:val="21"/>
    </w:rPr>
  </w:style>
  <w:style w:type="character" w:styleId="53">
    <w:name w:val="HTML Cite"/>
    <w:basedOn w:val="41"/>
    <w:semiHidden/>
    <w:unhideWhenUsed/>
    <w:qFormat/>
    <w:uiPriority w:val="99"/>
  </w:style>
  <w:style w:type="character" w:styleId="54">
    <w:name w:val="HTML Keyboard"/>
    <w:basedOn w:val="41"/>
    <w:semiHidden/>
    <w:unhideWhenUsed/>
    <w:qFormat/>
    <w:uiPriority w:val="99"/>
    <w:rPr>
      <w:rFonts w:hint="default" w:ascii="monospace" w:hAnsi="monospace" w:eastAsia="monospace" w:cs="monospace"/>
      <w:sz w:val="21"/>
      <w:szCs w:val="21"/>
    </w:rPr>
  </w:style>
  <w:style w:type="character" w:styleId="55">
    <w:name w:val="HTML Sample"/>
    <w:basedOn w:val="41"/>
    <w:semiHidden/>
    <w:unhideWhenUsed/>
    <w:qFormat/>
    <w:uiPriority w:val="99"/>
    <w:rPr>
      <w:rFonts w:hint="default" w:ascii="monospace" w:hAnsi="monospace" w:eastAsia="monospace" w:cs="monospace"/>
      <w:sz w:val="21"/>
      <w:szCs w:val="21"/>
    </w:rPr>
  </w:style>
  <w:style w:type="paragraph" w:customStyle="1" w:styleId="5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7">
    <w:name w:val="纯文本 Char"/>
    <w:qFormat/>
    <w:uiPriority w:val="0"/>
    <w:rPr>
      <w:rFonts w:ascii="宋体" w:hAnsi="Courier New" w:eastAsia="宋体"/>
      <w:kern w:val="2"/>
      <w:sz w:val="21"/>
      <w:lang w:val="en-US" w:eastAsia="zh-CN" w:bidi="ar-SA"/>
    </w:rPr>
  </w:style>
  <w:style w:type="paragraph" w:customStyle="1" w:styleId="58">
    <w:name w:val="Default"/>
    <w:next w:val="22"/>
    <w:link w:val="121"/>
    <w:qFormat/>
    <w:uiPriority w:val="0"/>
    <w:pPr>
      <w:widowControl w:val="0"/>
      <w:autoSpaceDE w:val="0"/>
      <w:autoSpaceDN w:val="0"/>
      <w:adjustRightInd w:val="0"/>
      <w:jc w:val="both"/>
    </w:pPr>
    <w:rPr>
      <w:rFonts w:ascii="宋体" w:hAnsi="Calibri" w:eastAsia="宋体" w:cs="宋体"/>
      <w:color w:val="000000"/>
      <w:kern w:val="2"/>
      <w:sz w:val="24"/>
      <w:szCs w:val="24"/>
      <w:lang w:val="en-US" w:eastAsia="zh-CN" w:bidi="ar-SA"/>
    </w:rPr>
  </w:style>
  <w:style w:type="paragraph" w:customStyle="1" w:styleId="59">
    <w:name w:val="正文文本缩进1"/>
    <w:basedOn w:val="1"/>
    <w:link w:val="125"/>
    <w:qFormat/>
    <w:uiPriority w:val="0"/>
    <w:pPr>
      <w:ind w:firstLine="630"/>
    </w:pPr>
    <w:rPr>
      <w:rFonts w:ascii="Calibri" w:hAnsi="Calibri" w:cs="黑体"/>
      <w:sz w:val="32"/>
      <w:szCs w:val="22"/>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61">
    <w:name w:val="列出段落1"/>
    <w:basedOn w:val="1"/>
    <w:qFormat/>
    <w:uiPriority w:val="0"/>
    <w:pPr>
      <w:ind w:firstLine="420" w:firstLineChars="200"/>
    </w:pPr>
    <w:rPr>
      <w:rFonts w:ascii="Calibri" w:hAnsi="Calibri"/>
      <w:szCs w:val="22"/>
    </w:rPr>
  </w:style>
  <w:style w:type="paragraph" w:customStyle="1" w:styleId="62">
    <w:name w:val="表格"/>
    <w:basedOn w:val="1"/>
    <w:qFormat/>
    <w:uiPriority w:val="0"/>
    <w:pPr>
      <w:spacing w:line="400" w:lineRule="exact"/>
    </w:pPr>
    <w:rPr>
      <w:sz w:val="24"/>
      <w:szCs w:val="24"/>
    </w:rPr>
  </w:style>
  <w:style w:type="paragraph" w:customStyle="1" w:styleId="63">
    <w:name w:val="Char1"/>
    <w:basedOn w:val="1"/>
    <w:qFormat/>
    <w:uiPriority w:val="0"/>
    <w:pPr>
      <w:jc w:val="center"/>
    </w:pPr>
    <w:rPr>
      <w:szCs w:val="21"/>
    </w:rPr>
  </w:style>
  <w:style w:type="paragraph" w:customStyle="1" w:styleId="64">
    <w:name w:val="纯文本1"/>
    <w:basedOn w:val="1"/>
    <w:qFormat/>
    <w:uiPriority w:val="0"/>
    <w:pPr>
      <w:adjustRightInd w:val="0"/>
      <w:textAlignment w:val="baseline"/>
    </w:pPr>
    <w:rPr>
      <w:rFonts w:ascii="宋体" w:hAnsi="Courier New"/>
    </w:rPr>
  </w:style>
  <w:style w:type="paragraph" w:customStyle="1" w:styleId="65">
    <w:name w:val="Style1"/>
    <w:basedOn w:val="1"/>
    <w:qFormat/>
    <w:uiPriority w:val="0"/>
    <w:pPr>
      <w:widowControl/>
    </w:pPr>
    <w:rPr>
      <w:rFonts w:ascii="Arial" w:hAnsi="Arial"/>
      <w:kern w:val="0"/>
      <w:sz w:val="24"/>
    </w:rPr>
  </w:style>
  <w:style w:type="paragraph" w:customStyle="1" w:styleId="66">
    <w:name w:val="(符号)四标题1.1"/>
    <w:basedOn w:val="1"/>
    <w:qFormat/>
    <w:uiPriority w:val="0"/>
    <w:pPr>
      <w:tabs>
        <w:tab w:val="left" w:pos="2860"/>
      </w:tabs>
      <w:spacing w:line="500" w:lineRule="exact"/>
      <w:ind w:left="2860" w:hanging="700"/>
    </w:pPr>
    <w:rPr>
      <w:rFonts w:ascii="宋体" w:hAnsi="宋体" w:cs="宋体"/>
      <w:color w:val="000000"/>
      <w:kern w:val="0"/>
      <w:sz w:val="24"/>
    </w:rPr>
  </w:style>
  <w:style w:type="paragraph" w:customStyle="1" w:styleId="67">
    <w:name w:val="列出段落11"/>
    <w:basedOn w:val="1"/>
    <w:qFormat/>
    <w:uiPriority w:val="0"/>
    <w:pPr>
      <w:spacing w:before="156" w:line="360" w:lineRule="auto"/>
      <w:ind w:firstLine="420" w:firstLineChars="200"/>
    </w:pPr>
    <w:rPr>
      <w:rFonts w:ascii="Calibri" w:hAnsi="Calibri"/>
      <w:szCs w:val="22"/>
    </w:rPr>
  </w:style>
  <w:style w:type="paragraph" w:customStyle="1" w:styleId="68">
    <w:name w:val="表"/>
    <w:basedOn w:val="1"/>
    <w:qFormat/>
    <w:uiPriority w:val="0"/>
    <w:pPr>
      <w:adjustRightInd w:val="0"/>
      <w:snapToGrid w:val="0"/>
    </w:pPr>
    <w:rPr>
      <w:color w:val="000000"/>
      <w:kern w:val="0"/>
      <w:szCs w:val="21"/>
    </w:rPr>
  </w:style>
  <w:style w:type="paragraph" w:customStyle="1" w:styleId="69">
    <w:name w:val="g3"/>
    <w:basedOn w:val="1"/>
    <w:qFormat/>
    <w:uiPriority w:val="0"/>
    <w:pPr>
      <w:widowControl/>
      <w:spacing w:before="100" w:beforeAutospacing="1" w:after="100" w:afterAutospacing="1" w:line="675" w:lineRule="atLeast"/>
      <w:jc w:val="left"/>
    </w:pPr>
    <w:rPr>
      <w:rFonts w:hint="eastAsia" w:ascii="华文中宋" w:hAnsi="华文中宋" w:eastAsia="华文中宋"/>
      <w:kern w:val="0"/>
      <w:sz w:val="42"/>
      <w:szCs w:val="42"/>
    </w:rPr>
  </w:style>
  <w:style w:type="paragraph" w:customStyle="1" w:styleId="70">
    <w:name w:val="样式"/>
    <w:qFormat/>
    <w:uiPriority w:val="0"/>
    <w:pPr>
      <w:widowControl w:val="0"/>
      <w:autoSpaceDE w:val="0"/>
      <w:autoSpaceDN w:val="0"/>
      <w:adjustRightInd w:val="0"/>
      <w:jc w:val="both"/>
    </w:pPr>
    <w:rPr>
      <w:rFonts w:ascii="宋体" w:hAnsi="宋体" w:eastAsia="宋体" w:cs="宋体"/>
      <w:sz w:val="24"/>
      <w:szCs w:val="24"/>
      <w:lang w:val="en-US" w:eastAsia="zh-CN" w:bidi="ar-SA"/>
    </w:rPr>
  </w:style>
  <w:style w:type="paragraph" w:customStyle="1" w:styleId="71">
    <w:name w:val="Char Char5"/>
    <w:basedOn w:val="1"/>
    <w:qFormat/>
    <w:uiPriority w:val="0"/>
    <w:pPr>
      <w:spacing w:line="240" w:lineRule="atLeast"/>
      <w:ind w:left="420" w:firstLine="420"/>
    </w:pPr>
    <w:rPr>
      <w:szCs w:val="24"/>
    </w:rPr>
  </w:style>
  <w:style w:type="paragraph" w:customStyle="1" w:styleId="7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3">
    <w:name w:val="论文正文"/>
    <w:basedOn w:val="1"/>
    <w:qFormat/>
    <w:uiPriority w:val="0"/>
    <w:pPr>
      <w:spacing w:line="360" w:lineRule="auto"/>
    </w:pPr>
    <w:rPr>
      <w:rFonts w:ascii="宋体" w:hAnsi="宋体"/>
      <w:b/>
      <w:sz w:val="24"/>
    </w:rPr>
  </w:style>
  <w:style w:type="paragraph" w:customStyle="1" w:styleId="74">
    <w:name w:val="目录"/>
    <w:basedOn w:val="1"/>
    <w:qFormat/>
    <w:uiPriority w:val="0"/>
    <w:pPr>
      <w:widowControl/>
      <w:jc w:val="center"/>
    </w:pPr>
    <w:rPr>
      <w:rFonts w:hint="eastAsia" w:ascii="宋体"/>
      <w:b/>
      <w:kern w:val="0"/>
      <w:sz w:val="36"/>
    </w:rPr>
  </w:style>
  <w:style w:type="paragraph" w:customStyle="1" w:styleId="75">
    <w:name w:val="Char Char Char Char Char Char1 Char"/>
    <w:basedOn w:val="11"/>
    <w:qFormat/>
    <w:uiPriority w:val="0"/>
    <w:rPr>
      <w:rFonts w:ascii="Tahoma" w:hAnsi="Tahoma"/>
      <w:sz w:val="24"/>
    </w:rPr>
  </w:style>
  <w:style w:type="paragraph" w:customStyle="1" w:styleId="76">
    <w:name w:val="表头文本"/>
    <w:qFormat/>
    <w:uiPriority w:val="0"/>
    <w:pPr>
      <w:jc w:val="center"/>
    </w:pPr>
    <w:rPr>
      <w:rFonts w:ascii="Arial" w:hAnsi="Arial" w:eastAsia="宋体" w:cs="Times New Roman"/>
      <w:b/>
      <w:sz w:val="21"/>
      <w:lang w:val="en-US" w:eastAsia="zh-CN" w:bidi="ar-SA"/>
    </w:rPr>
  </w:style>
  <w:style w:type="paragraph" w:customStyle="1" w:styleId="77">
    <w:name w:val="正文首行缩进两字符"/>
    <w:basedOn w:val="1"/>
    <w:qFormat/>
    <w:uiPriority w:val="0"/>
    <w:pPr>
      <w:spacing w:line="360" w:lineRule="auto"/>
      <w:ind w:firstLine="200" w:firstLineChars="200"/>
    </w:pPr>
    <w:rPr>
      <w:szCs w:val="24"/>
    </w:rPr>
  </w:style>
  <w:style w:type="paragraph" w:customStyle="1" w:styleId="78">
    <w:name w:val="Char"/>
    <w:basedOn w:val="1"/>
    <w:qFormat/>
    <w:uiPriority w:val="0"/>
    <w:rPr>
      <w:rFonts w:ascii="Tahoma" w:hAnsi="Tahoma"/>
      <w:sz w:val="24"/>
    </w:rPr>
  </w:style>
  <w:style w:type="paragraph" w:customStyle="1" w:styleId="79">
    <w:name w:val="标准"/>
    <w:basedOn w:val="1"/>
    <w:qFormat/>
    <w:uiPriority w:val="0"/>
    <w:pPr>
      <w:adjustRightInd w:val="0"/>
      <w:snapToGrid w:val="0"/>
      <w:spacing w:line="360" w:lineRule="auto"/>
      <w:textAlignment w:val="baseline"/>
    </w:pPr>
    <w:rPr>
      <w:rFonts w:ascii="宋体"/>
      <w:kern w:val="0"/>
      <w:sz w:val="28"/>
    </w:rPr>
  </w:style>
  <w:style w:type="paragraph" w:customStyle="1" w:styleId="80">
    <w:name w:val="para"/>
    <w:basedOn w:val="1"/>
    <w:qFormat/>
    <w:uiPriority w:val="0"/>
    <w:pPr>
      <w:widowControl/>
      <w:adjustRightInd w:val="0"/>
      <w:spacing w:before="160" w:line="360" w:lineRule="auto"/>
      <w:ind w:firstLine="425"/>
      <w:textAlignment w:val="baseline"/>
    </w:pPr>
    <w:rPr>
      <w:kern w:val="0"/>
      <w:sz w:val="24"/>
      <w:lang w:eastAsia="en-US"/>
    </w:rPr>
  </w:style>
  <w:style w:type="paragraph" w:customStyle="1" w:styleId="81">
    <w:name w:val="目录文字"/>
    <w:basedOn w:val="1"/>
    <w:qFormat/>
    <w:uiPriority w:val="0"/>
    <w:pPr>
      <w:widowControl/>
      <w:spacing w:line="480" w:lineRule="auto"/>
      <w:jc w:val="left"/>
    </w:pPr>
    <w:rPr>
      <w:rFonts w:hint="eastAsia" w:ascii="宋体" w:hAnsi="宋体"/>
      <w:kern w:val="0"/>
      <w:sz w:val="24"/>
    </w:rPr>
  </w:style>
  <w:style w:type="paragraph" w:customStyle="1" w:styleId="82">
    <w:name w:val="Char1 Char Char Char Char Char Char"/>
    <w:basedOn w:val="1"/>
    <w:qFormat/>
    <w:uiPriority w:val="0"/>
    <w:pPr>
      <w:spacing w:line="240" w:lineRule="atLeast"/>
      <w:ind w:left="420" w:firstLine="420"/>
    </w:pPr>
    <w:rPr>
      <w:szCs w:val="24"/>
    </w:rPr>
  </w:style>
  <w:style w:type="paragraph" w:customStyle="1" w:styleId="83">
    <w:name w:val="（符号）三标题1.1"/>
    <w:basedOn w:val="1"/>
    <w:qFormat/>
    <w:uiPriority w:val="0"/>
    <w:pPr>
      <w:tabs>
        <w:tab w:val="left" w:pos="700"/>
      </w:tabs>
      <w:spacing w:line="500" w:lineRule="exact"/>
      <w:ind w:left="700" w:hanging="700"/>
    </w:pPr>
    <w:rPr>
      <w:rFonts w:ascii="宋体" w:hAnsi="宋体"/>
      <w:sz w:val="24"/>
      <w:szCs w:val="24"/>
    </w:rPr>
  </w:style>
  <w:style w:type="paragraph" w:customStyle="1" w:styleId="84">
    <w:name w:val="1."/>
    <w:basedOn w:val="1"/>
    <w:qFormat/>
    <w:uiPriority w:val="0"/>
    <w:pPr>
      <w:tabs>
        <w:tab w:val="left" w:pos="0"/>
        <w:tab w:val="left" w:pos="426"/>
      </w:tabs>
      <w:adjustRightInd w:val="0"/>
      <w:snapToGrid w:val="0"/>
      <w:spacing w:before="120" w:after="120" w:line="400" w:lineRule="atLeast"/>
      <w:ind w:left="425" w:hanging="425"/>
      <w:jc w:val="center"/>
      <w:textAlignment w:val="baseline"/>
    </w:pPr>
    <w:rPr>
      <w:rFonts w:ascii="Arial" w:hAnsi="Arial"/>
      <w:b/>
      <w:bCs/>
      <w:kern w:val="0"/>
      <w:sz w:val="32"/>
    </w:rPr>
  </w:style>
  <w:style w:type="paragraph" w:customStyle="1" w:styleId="85">
    <w:name w:val="(符号)五标题1.1.1"/>
    <w:basedOn w:val="1"/>
    <w:qFormat/>
    <w:uiPriority w:val="0"/>
    <w:pPr>
      <w:tabs>
        <w:tab w:val="left" w:pos="1000"/>
      </w:tabs>
      <w:spacing w:line="500" w:lineRule="exact"/>
      <w:ind w:left="1000" w:hanging="1000"/>
    </w:pPr>
    <w:rPr>
      <w:rFonts w:ascii="宋体" w:hAnsi="宋体" w:cs="宋体"/>
      <w:color w:val="000000"/>
      <w:sz w:val="24"/>
    </w:rPr>
  </w:style>
  <w:style w:type="paragraph" w:customStyle="1" w:styleId="86">
    <w:name w:val="样式1"/>
    <w:basedOn w:val="1"/>
    <w:qFormat/>
    <w:uiPriority w:val="0"/>
    <w:rPr>
      <w:rFonts w:ascii="仿宋_GB2312" w:eastAsia="仿宋_GB2312"/>
      <w:szCs w:val="21"/>
    </w:rPr>
  </w:style>
  <w:style w:type="paragraph" w:customStyle="1" w:styleId="87">
    <w:name w:val="正文缩进1"/>
    <w:basedOn w:val="1"/>
    <w:qFormat/>
    <w:uiPriority w:val="0"/>
    <w:pPr>
      <w:ind w:firstLine="420" w:firstLineChars="200"/>
    </w:pPr>
    <w:rPr>
      <w:szCs w:val="24"/>
    </w:rPr>
  </w:style>
  <w:style w:type="paragraph" w:customStyle="1" w:styleId="88">
    <w:name w:val="(符号)标书正文"/>
    <w:basedOn w:val="1"/>
    <w:qFormat/>
    <w:uiPriority w:val="0"/>
    <w:pPr>
      <w:spacing w:line="500" w:lineRule="exact"/>
      <w:ind w:left="430"/>
    </w:pPr>
    <w:rPr>
      <w:rFonts w:ascii="宋体" w:hAnsi="宋体"/>
      <w:sz w:val="24"/>
      <w:szCs w:val="24"/>
    </w:rPr>
  </w:style>
  <w:style w:type="paragraph" w:customStyle="1" w:styleId="89">
    <w:name w:val="默认段落字体 Para Char Char Char Char"/>
    <w:basedOn w:val="1"/>
    <w:qFormat/>
    <w:uiPriority w:val="0"/>
    <w:rPr>
      <w:szCs w:val="24"/>
    </w:rPr>
  </w:style>
  <w:style w:type="paragraph" w:customStyle="1" w:styleId="90">
    <w:name w:val="TOC 标题1"/>
    <w:basedOn w:val="2"/>
    <w:next w:val="1"/>
    <w:qFormat/>
    <w:uiPriority w:val="0"/>
    <w:pPr>
      <w:widowControl/>
      <w:tabs>
        <w:tab w:val="clear" w:pos="0"/>
      </w:tabs>
      <w:adjustRightInd/>
      <w:spacing w:before="480" w:line="276" w:lineRule="auto"/>
      <w:jc w:val="left"/>
      <w:textAlignment w:val="auto"/>
      <w:outlineLvl w:val="9"/>
    </w:pPr>
    <w:rPr>
      <w:rFonts w:ascii="Cambria" w:hAnsi="Cambria" w:eastAsia="宋体" w:cs="黑体"/>
      <w:bCs/>
      <w:color w:val="365F90"/>
      <w:kern w:val="0"/>
      <w:sz w:val="28"/>
      <w:szCs w:val="28"/>
    </w:rPr>
  </w:style>
  <w:style w:type="paragraph" w:customStyle="1" w:styleId="91">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92">
    <w:name w:val="简单回函地址"/>
    <w:basedOn w:val="1"/>
    <w:qFormat/>
    <w:uiPriority w:val="0"/>
  </w:style>
  <w:style w:type="paragraph" w:customStyle="1" w:styleId="93">
    <w:name w:val="表格正文"/>
    <w:basedOn w:val="1"/>
    <w:qFormat/>
    <w:uiPriority w:val="0"/>
    <w:pPr>
      <w:snapToGrid w:val="0"/>
      <w:spacing w:line="0" w:lineRule="atLeast"/>
    </w:pPr>
    <w:rPr>
      <w:szCs w:val="21"/>
    </w:rPr>
  </w:style>
  <w:style w:type="paragraph" w:customStyle="1" w:styleId="94">
    <w:name w:val="1 Char"/>
    <w:basedOn w:val="1"/>
    <w:autoRedefine/>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95">
    <w:name w:val="方案正文"/>
    <w:basedOn w:val="13"/>
    <w:qFormat/>
    <w:uiPriority w:val="0"/>
    <w:pPr>
      <w:spacing w:after="120" w:line="360" w:lineRule="auto"/>
      <w:ind w:firstLine="480"/>
    </w:pPr>
    <w:rPr>
      <w:rFonts w:ascii="宋体" w:hAnsi="宋体" w:eastAsia="宋体"/>
      <w:b w:val="0"/>
      <w:spacing w:val="0"/>
      <w:sz w:val="24"/>
      <w:szCs w:val="24"/>
    </w:rPr>
  </w:style>
  <w:style w:type="paragraph" w:customStyle="1" w:styleId="96">
    <w:name w:val="样式 首行缩进:  2 字符"/>
    <w:basedOn w:val="1"/>
    <w:qFormat/>
    <w:uiPriority w:val="0"/>
    <w:pPr>
      <w:spacing w:line="400" w:lineRule="exact"/>
      <w:ind w:firstLine="200" w:firstLineChars="200"/>
    </w:pPr>
    <w:rPr>
      <w:rFonts w:cs="宋体"/>
      <w:sz w:val="24"/>
      <w:szCs w:val="24"/>
    </w:rPr>
  </w:style>
  <w:style w:type="paragraph" w:customStyle="1" w:styleId="97">
    <w:name w:val="默认段落字体 Para Char Char Char Char Char Char Char Char Char1 Char"/>
    <w:basedOn w:val="1"/>
    <w:autoRedefine/>
    <w:qFormat/>
    <w:uiPriority w:val="0"/>
    <w:rPr>
      <w:rFonts w:ascii="Tahoma" w:hAnsi="Tahoma"/>
      <w:sz w:val="24"/>
    </w:rPr>
  </w:style>
  <w:style w:type="paragraph" w:customStyle="1" w:styleId="98">
    <w:name w:val="样式2"/>
    <w:basedOn w:val="3"/>
    <w:qFormat/>
    <w:uiPriority w:val="0"/>
    <w:pPr>
      <w:keepLines/>
      <w:adjustRightInd/>
      <w:spacing w:before="260" w:after="260" w:line="240" w:lineRule="atLeast"/>
      <w:textAlignment w:val="auto"/>
    </w:pPr>
    <w:rPr>
      <w:rFonts w:ascii="Arial" w:hAnsi="Arial" w:eastAsia="黑体"/>
      <w:bCs/>
      <w:kern w:val="2"/>
      <w:sz w:val="32"/>
      <w:szCs w:val="32"/>
    </w:rPr>
  </w:style>
  <w:style w:type="paragraph" w:customStyle="1" w:styleId="99">
    <w:name w:val="List Paragraph1"/>
    <w:basedOn w:val="1"/>
    <w:qFormat/>
    <w:uiPriority w:val="0"/>
    <w:pPr>
      <w:ind w:left="57" w:firstLine="420" w:firstLineChars="200"/>
    </w:pPr>
    <w:rPr>
      <w:rFonts w:ascii="Calibri" w:hAnsi="Calibri"/>
      <w:szCs w:val="22"/>
    </w:rPr>
  </w:style>
  <w:style w:type="paragraph" w:customStyle="1" w:styleId="100">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1">
    <w:name w:val="Char Char Char Char Char Char Char Char Char Char Char Char Char Char1 Char Char Char Char"/>
    <w:basedOn w:val="1"/>
    <w:qFormat/>
    <w:uiPriority w:val="0"/>
    <w:rPr>
      <w:szCs w:val="21"/>
    </w:rPr>
  </w:style>
  <w:style w:type="paragraph" w:customStyle="1" w:styleId="102">
    <w:name w:val="TOC 标题2"/>
    <w:basedOn w:val="2"/>
    <w:next w:val="1"/>
    <w:unhideWhenUsed/>
    <w:qFormat/>
    <w:uiPriority w:val="39"/>
    <w:pPr>
      <w:widowControl/>
      <w:tabs>
        <w:tab w:val="clear" w:pos="0"/>
      </w:tabs>
      <w:adjustRightInd/>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0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4">
    <w:name w:val="标题 1 Char"/>
    <w:basedOn w:val="41"/>
    <w:link w:val="2"/>
    <w:qFormat/>
    <w:uiPriority w:val="0"/>
    <w:rPr>
      <w:rFonts w:ascii="Times New Roman" w:hAnsi="Times New Roman" w:eastAsia="黑体" w:cs="Times New Roman"/>
      <w:b/>
      <w:kern w:val="44"/>
      <w:sz w:val="36"/>
      <w:szCs w:val="36"/>
    </w:rPr>
  </w:style>
  <w:style w:type="character" w:customStyle="1" w:styleId="105">
    <w:name w:val="标题 2 Char"/>
    <w:basedOn w:val="41"/>
    <w:link w:val="3"/>
    <w:qFormat/>
    <w:uiPriority w:val="0"/>
    <w:rPr>
      <w:rFonts w:ascii="宋体" w:hAnsi="宋体" w:eastAsia="宋体" w:cs="Times New Roman"/>
      <w:b/>
      <w:kern w:val="0"/>
      <w:sz w:val="28"/>
      <w:szCs w:val="28"/>
    </w:rPr>
  </w:style>
  <w:style w:type="character" w:customStyle="1" w:styleId="106">
    <w:name w:val="标题 3 Char"/>
    <w:basedOn w:val="41"/>
    <w:link w:val="4"/>
    <w:qFormat/>
    <w:uiPriority w:val="0"/>
    <w:rPr>
      <w:rFonts w:ascii="Times New Roman" w:hAnsi="Times New Roman" w:eastAsia="黑体" w:cs="Times New Roman"/>
      <w:b/>
      <w:kern w:val="0"/>
      <w:sz w:val="24"/>
      <w:szCs w:val="20"/>
    </w:rPr>
  </w:style>
  <w:style w:type="character" w:customStyle="1" w:styleId="107">
    <w:name w:val="标题 4 Char"/>
    <w:basedOn w:val="41"/>
    <w:link w:val="5"/>
    <w:qFormat/>
    <w:uiPriority w:val="0"/>
    <w:rPr>
      <w:rFonts w:ascii="Arial" w:hAnsi="Times New Roman" w:eastAsia="黑体" w:cs="Times New Roman"/>
      <w:kern w:val="0"/>
      <w:sz w:val="28"/>
      <w:szCs w:val="20"/>
    </w:rPr>
  </w:style>
  <w:style w:type="character" w:customStyle="1" w:styleId="108">
    <w:name w:val="标题 5 Char"/>
    <w:basedOn w:val="41"/>
    <w:link w:val="6"/>
    <w:qFormat/>
    <w:uiPriority w:val="0"/>
    <w:rPr>
      <w:rFonts w:ascii="Times New Roman" w:hAnsi="Times New Roman" w:eastAsia="宋体" w:cs="Times New Roman"/>
      <w:b/>
      <w:bCs/>
      <w:sz w:val="28"/>
      <w:szCs w:val="28"/>
    </w:rPr>
  </w:style>
  <w:style w:type="character" w:customStyle="1" w:styleId="109">
    <w:name w:val="标题 6 Char"/>
    <w:basedOn w:val="41"/>
    <w:link w:val="7"/>
    <w:qFormat/>
    <w:uiPriority w:val="0"/>
    <w:rPr>
      <w:rFonts w:ascii="Arial" w:hAnsi="Arial" w:eastAsia="宋体" w:cs="Times New Roman"/>
      <w:b/>
      <w:bCs/>
      <w:sz w:val="28"/>
      <w:szCs w:val="18"/>
    </w:rPr>
  </w:style>
  <w:style w:type="character" w:customStyle="1" w:styleId="110">
    <w:name w:val="页眉 Char"/>
    <w:basedOn w:val="41"/>
    <w:link w:val="26"/>
    <w:qFormat/>
    <w:uiPriority w:val="99"/>
    <w:rPr>
      <w:rFonts w:ascii="Times New Roman" w:hAnsi="Times New Roman" w:eastAsia="宋体" w:cs="Times New Roman"/>
      <w:sz w:val="18"/>
      <w:szCs w:val="18"/>
    </w:rPr>
  </w:style>
  <w:style w:type="character" w:customStyle="1" w:styleId="111">
    <w:name w:val="页脚 Char"/>
    <w:basedOn w:val="41"/>
    <w:link w:val="25"/>
    <w:qFormat/>
    <w:uiPriority w:val="0"/>
    <w:rPr>
      <w:rFonts w:eastAsia="宋体"/>
      <w:kern w:val="2"/>
      <w:sz w:val="18"/>
      <w:szCs w:val="18"/>
      <w:lang w:val="en-US" w:eastAsia="zh-CN" w:bidi="ar-SA"/>
    </w:rPr>
  </w:style>
  <w:style w:type="character" w:customStyle="1" w:styleId="112">
    <w:name w:val="批注文字 Char"/>
    <w:basedOn w:val="41"/>
    <w:link w:val="12"/>
    <w:qFormat/>
    <w:uiPriority w:val="0"/>
    <w:rPr>
      <w:rFonts w:ascii="Times New Roman" w:hAnsi="Times New Roman" w:eastAsia="宋体" w:cs="Times New Roman"/>
      <w:szCs w:val="20"/>
    </w:rPr>
  </w:style>
  <w:style w:type="character" w:customStyle="1" w:styleId="113">
    <w:name w:val="批注主题 Char"/>
    <w:basedOn w:val="112"/>
    <w:link w:val="37"/>
    <w:qFormat/>
    <w:uiPriority w:val="0"/>
    <w:rPr>
      <w:rFonts w:ascii="Times New Roman" w:hAnsi="Times New Roman" w:eastAsia="宋体" w:cs="Times New Roman"/>
      <w:b/>
      <w:bCs/>
      <w:szCs w:val="20"/>
    </w:rPr>
  </w:style>
  <w:style w:type="character" w:customStyle="1" w:styleId="114">
    <w:name w:val="批注框文本 Char"/>
    <w:basedOn w:val="41"/>
    <w:link w:val="24"/>
    <w:qFormat/>
    <w:uiPriority w:val="0"/>
    <w:rPr>
      <w:rFonts w:ascii="Times New Roman" w:hAnsi="Times New Roman" w:eastAsia="宋体" w:cs="Times New Roman"/>
      <w:sz w:val="18"/>
      <w:szCs w:val="18"/>
    </w:rPr>
  </w:style>
  <w:style w:type="character" w:customStyle="1" w:styleId="115">
    <w:name w:val="标题 Char"/>
    <w:link w:val="36"/>
    <w:qFormat/>
    <w:uiPriority w:val="0"/>
    <w:rPr>
      <w:rFonts w:ascii="Cambria" w:hAnsi="Cambria"/>
      <w:b/>
      <w:bCs/>
      <w:sz w:val="32"/>
      <w:szCs w:val="32"/>
    </w:rPr>
  </w:style>
  <w:style w:type="character" w:customStyle="1" w:styleId="116">
    <w:name w:val="font11"/>
    <w:qFormat/>
    <w:uiPriority w:val="0"/>
    <w:rPr>
      <w:rFonts w:hint="eastAsia" w:ascii="宋体" w:hAnsi="宋体" w:eastAsia="宋体"/>
      <w:color w:val="000000"/>
      <w:sz w:val="20"/>
      <w:szCs w:val="20"/>
      <w:u w:val="none"/>
    </w:rPr>
  </w:style>
  <w:style w:type="character" w:customStyle="1" w:styleId="117">
    <w:name w:val="ca-0"/>
    <w:qFormat/>
    <w:uiPriority w:val="0"/>
  </w:style>
  <w:style w:type="character" w:customStyle="1" w:styleId="118">
    <w:name w:val="Char Char2"/>
    <w:qFormat/>
    <w:uiPriority w:val="0"/>
    <w:rPr>
      <w:rFonts w:eastAsia="宋体"/>
      <w:kern w:val="2"/>
      <w:sz w:val="24"/>
      <w:szCs w:val="24"/>
      <w:lang w:val="en-US" w:eastAsia="zh-CN" w:bidi="ar-SA"/>
    </w:rPr>
  </w:style>
  <w:style w:type="character" w:customStyle="1" w:styleId="119">
    <w:name w:val="普通(网站) Char"/>
    <w:link w:val="35"/>
    <w:qFormat/>
    <w:uiPriority w:val="0"/>
    <w:rPr>
      <w:rFonts w:ascii="宋体" w:hAnsi="宋体" w:cs="宋体"/>
      <w:sz w:val="24"/>
      <w:szCs w:val="24"/>
    </w:rPr>
  </w:style>
  <w:style w:type="character" w:customStyle="1" w:styleId="120">
    <w:name w:val="param_td1"/>
    <w:qFormat/>
    <w:uiPriority w:val="0"/>
  </w:style>
  <w:style w:type="character" w:customStyle="1" w:styleId="121">
    <w:name w:val="Default Char Char"/>
    <w:link w:val="58"/>
    <w:qFormat/>
    <w:uiPriority w:val="0"/>
    <w:rPr>
      <w:rFonts w:ascii="宋体" w:cs="宋体"/>
      <w:color w:val="000000"/>
      <w:sz w:val="24"/>
      <w:szCs w:val="24"/>
    </w:rPr>
  </w:style>
  <w:style w:type="character" w:customStyle="1" w:styleId="122">
    <w:name w:val="Normal Indent Char Char"/>
    <w:qFormat/>
    <w:uiPriority w:val="0"/>
    <w:rPr>
      <w:rFonts w:eastAsia="宋体"/>
      <w:kern w:val="2"/>
      <w:sz w:val="21"/>
      <w:szCs w:val="24"/>
      <w:lang w:val="en-US" w:eastAsia="zh-CN" w:bidi="ar-SA"/>
    </w:rPr>
  </w:style>
  <w:style w:type="character" w:customStyle="1" w:styleId="123">
    <w:name w:val="正文缩进 Char"/>
    <w:link w:val="9"/>
    <w:qFormat/>
    <w:uiPriority w:val="0"/>
  </w:style>
  <w:style w:type="character" w:customStyle="1" w:styleId="124">
    <w:name w:val="纯文本 Char1"/>
    <w:link w:val="20"/>
    <w:qFormat/>
    <w:uiPriority w:val="0"/>
    <w:rPr>
      <w:rFonts w:ascii="宋体" w:hAnsi="Courier New"/>
    </w:rPr>
  </w:style>
  <w:style w:type="character" w:customStyle="1" w:styleId="125">
    <w:name w:val="正文文本缩进 Char Char"/>
    <w:link w:val="59"/>
    <w:qFormat/>
    <w:uiPriority w:val="0"/>
    <w:rPr>
      <w:sz w:val="32"/>
    </w:rPr>
  </w:style>
  <w:style w:type="character" w:customStyle="1" w:styleId="126">
    <w:name w:val="ca-2"/>
    <w:qFormat/>
    <w:uiPriority w:val="0"/>
  </w:style>
  <w:style w:type="character" w:customStyle="1" w:styleId="127">
    <w:name w:val="op_dq01_title"/>
    <w:qFormat/>
    <w:uiPriority w:val="0"/>
  </w:style>
  <w:style w:type="character" w:customStyle="1" w:styleId="128">
    <w:name w:val="Char Char Char"/>
    <w:qFormat/>
    <w:uiPriority w:val="0"/>
    <w:rPr>
      <w:rFonts w:eastAsia="宋体"/>
      <w:kern w:val="2"/>
      <w:sz w:val="21"/>
      <w:szCs w:val="24"/>
      <w:lang w:val="en-US" w:eastAsia="zh-CN" w:bidi="ar-SA"/>
    </w:rPr>
  </w:style>
  <w:style w:type="character" w:customStyle="1" w:styleId="129">
    <w:name w:val="（符号）邀请函中一、"/>
    <w:qFormat/>
    <w:uiPriority w:val="0"/>
    <w:rPr>
      <w:rFonts w:ascii="黑体" w:eastAsia="黑体"/>
      <w:b/>
      <w:bCs/>
      <w:sz w:val="24"/>
    </w:rPr>
  </w:style>
  <w:style w:type="character" w:customStyle="1" w:styleId="130">
    <w:name w:val="正文文本缩进 Char"/>
    <w:basedOn w:val="41"/>
    <w:link w:val="16"/>
    <w:qFormat/>
    <w:uiPriority w:val="0"/>
    <w:rPr>
      <w:rFonts w:ascii="宋体" w:hAnsi="Courier New" w:eastAsia="宋体" w:cs="Times New Roman"/>
      <w:spacing w:val="-4"/>
      <w:szCs w:val="20"/>
    </w:rPr>
  </w:style>
  <w:style w:type="character" w:customStyle="1" w:styleId="131">
    <w:name w:val="正文文本缩进 2 Char"/>
    <w:basedOn w:val="41"/>
    <w:link w:val="23"/>
    <w:qFormat/>
    <w:uiPriority w:val="0"/>
    <w:rPr>
      <w:rFonts w:ascii="Times New Roman" w:hAnsi="Times New Roman" w:eastAsia="宋体" w:cs="Times New Roman"/>
      <w:sz w:val="81"/>
      <w:szCs w:val="24"/>
    </w:rPr>
  </w:style>
  <w:style w:type="character" w:customStyle="1" w:styleId="132">
    <w:name w:val="正文文本缩进 3 Char"/>
    <w:basedOn w:val="41"/>
    <w:link w:val="31"/>
    <w:qFormat/>
    <w:uiPriority w:val="0"/>
    <w:rPr>
      <w:rFonts w:ascii="Times New Roman" w:hAnsi="Times New Roman" w:eastAsia="宋体" w:cs="Times New Roman"/>
      <w:sz w:val="24"/>
      <w:szCs w:val="24"/>
    </w:rPr>
  </w:style>
  <w:style w:type="character" w:customStyle="1" w:styleId="133">
    <w:name w:val="文档结构图 Char"/>
    <w:basedOn w:val="41"/>
    <w:link w:val="11"/>
    <w:qFormat/>
    <w:uiPriority w:val="0"/>
    <w:rPr>
      <w:rFonts w:ascii="Times New Roman" w:hAnsi="Times New Roman" w:eastAsia="宋体" w:cs="Times New Roman"/>
      <w:szCs w:val="24"/>
      <w:shd w:val="clear" w:color="auto" w:fill="000080"/>
    </w:rPr>
  </w:style>
  <w:style w:type="character" w:customStyle="1" w:styleId="134">
    <w:name w:val="日期 Char"/>
    <w:basedOn w:val="41"/>
    <w:link w:val="22"/>
    <w:qFormat/>
    <w:uiPriority w:val="0"/>
    <w:rPr>
      <w:rFonts w:ascii="Times New Roman" w:hAnsi="Times New Roman" w:eastAsia="宋体" w:cs="Times New Roman"/>
      <w:szCs w:val="24"/>
    </w:rPr>
  </w:style>
  <w:style w:type="character" w:customStyle="1" w:styleId="135">
    <w:name w:val="标题 Char1"/>
    <w:basedOn w:val="41"/>
    <w:qFormat/>
    <w:uiPriority w:val="0"/>
    <w:rPr>
      <w:rFonts w:ascii="Calibri Light" w:hAnsi="Calibri Light" w:eastAsia="宋体" w:cs="黑体"/>
      <w:b/>
      <w:bCs/>
      <w:sz w:val="32"/>
      <w:szCs w:val="32"/>
    </w:rPr>
  </w:style>
  <w:style w:type="character" w:customStyle="1" w:styleId="136">
    <w:name w:val="正文文本 2 Char"/>
    <w:basedOn w:val="41"/>
    <w:link w:val="34"/>
    <w:qFormat/>
    <w:uiPriority w:val="0"/>
    <w:rPr>
      <w:rFonts w:ascii="宋体" w:hAnsi="Courier New" w:eastAsia="宋体" w:cs="Times New Roman"/>
      <w:sz w:val="13"/>
      <w:szCs w:val="20"/>
    </w:rPr>
  </w:style>
  <w:style w:type="character" w:customStyle="1" w:styleId="137">
    <w:name w:val="正文文本 3 Char"/>
    <w:basedOn w:val="41"/>
    <w:link w:val="15"/>
    <w:qFormat/>
    <w:uiPriority w:val="0"/>
    <w:rPr>
      <w:rFonts w:ascii="Times New Roman" w:hAnsi="Times New Roman" w:eastAsia="宋体" w:cs="Times New Roman"/>
      <w:sz w:val="24"/>
      <w:szCs w:val="24"/>
    </w:rPr>
  </w:style>
  <w:style w:type="character" w:customStyle="1" w:styleId="138">
    <w:name w:val="正文文本 Char"/>
    <w:basedOn w:val="41"/>
    <w:link w:val="13"/>
    <w:qFormat/>
    <w:uiPriority w:val="0"/>
    <w:rPr>
      <w:rFonts w:ascii="金山简黑体" w:hAnsi="Courier New" w:eastAsia="金山简黑体" w:cs="Times New Roman"/>
      <w:b/>
      <w:spacing w:val="-8"/>
      <w:sz w:val="44"/>
      <w:szCs w:val="20"/>
    </w:rPr>
  </w:style>
  <w:style w:type="character" w:customStyle="1" w:styleId="139">
    <w:name w:val="纯文本 Char2"/>
    <w:basedOn w:val="41"/>
    <w:qFormat/>
    <w:uiPriority w:val="0"/>
    <w:rPr>
      <w:rFonts w:ascii="宋体" w:hAnsi="Courier New" w:eastAsia="宋体" w:cs="Courier New"/>
      <w:szCs w:val="21"/>
    </w:rPr>
  </w:style>
  <w:style w:type="character" w:customStyle="1" w:styleId="140">
    <w:name w:val="font21"/>
    <w:basedOn w:val="41"/>
    <w:autoRedefine/>
    <w:qFormat/>
    <w:uiPriority w:val="0"/>
    <w:rPr>
      <w:rFonts w:ascii="宋体" w:hAnsi="宋体" w:eastAsia="宋体" w:cs="宋体"/>
      <w:color w:val="000000"/>
      <w:sz w:val="16"/>
      <w:szCs w:val="16"/>
      <w:u w:val="none"/>
    </w:rPr>
  </w:style>
  <w:style w:type="character" w:customStyle="1" w:styleId="141">
    <w:name w:val="font31"/>
    <w:basedOn w:val="41"/>
    <w:autoRedefine/>
    <w:qFormat/>
    <w:uiPriority w:val="0"/>
    <w:rPr>
      <w:rFonts w:ascii="宋体" w:hAnsi="宋体" w:eastAsia="宋体" w:cs="宋体"/>
      <w:color w:val="000000"/>
      <w:sz w:val="18"/>
      <w:szCs w:val="18"/>
      <w:u w:val="none"/>
    </w:rPr>
  </w:style>
  <w:style w:type="paragraph" w:customStyle="1" w:styleId="142">
    <w:name w:val="Table Text"/>
    <w:basedOn w:val="1"/>
    <w:semiHidden/>
    <w:qFormat/>
    <w:uiPriority w:val="0"/>
    <w:rPr>
      <w:rFonts w:ascii="宋体" w:hAnsi="宋体" w:cs="宋体"/>
      <w:sz w:val="24"/>
      <w:szCs w:val="24"/>
      <w:lang w:eastAsia="en-US"/>
    </w:rPr>
  </w:style>
  <w:style w:type="table" w:customStyle="1" w:styleId="143">
    <w:name w:val="Table Normal"/>
    <w:semiHidden/>
    <w:unhideWhenUsed/>
    <w:qFormat/>
    <w:uiPriority w:val="0"/>
    <w:tblPr>
      <w:tblCellMar>
        <w:top w:w="0" w:type="dxa"/>
        <w:left w:w="0" w:type="dxa"/>
        <w:bottom w:w="0" w:type="dxa"/>
        <w:right w:w="0" w:type="dxa"/>
      </w:tblCellMar>
    </w:tblPr>
  </w:style>
  <w:style w:type="character" w:customStyle="1" w:styleId="144">
    <w:name w:val="标题 1 Char Char"/>
    <w:basedOn w:val="41"/>
    <w:link w:val="2"/>
    <w:qFormat/>
    <w:uiPriority w:val="0"/>
    <w:rPr>
      <w:rFonts w:ascii="Times New Roman" w:hAnsi="Times New Roman" w:eastAsia="黑体" w:cs="Times New Roman"/>
      <w:b/>
      <w:kern w:val="44"/>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34" textRotate="1"/>
    <customShpInfo spid="_x0000_s4135" textRotate="1"/>
    <customShpInfo spid="_x0000_s4136" textRotate="1"/>
    <customShpInfo spid="_x0000_s4137" textRotate="1"/>
    <customShpInfo spid="_x0000_s413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40604</Words>
  <Characters>42075</Characters>
  <Lines>260</Lines>
  <Paragraphs>73</Paragraphs>
  <TotalTime>5</TotalTime>
  <ScaleCrop>false</ScaleCrop>
  <LinksUpToDate>false</LinksUpToDate>
  <CharactersWithSpaces>45759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2019-09-10T02:57:00Z</dcterms:created>
  <dc:creator>PC</dc:creator>
  <cp:lastModifiedBy>Administrator</cp:lastModifiedBy>
  <dcterms:modified xsi:type="dcterms:W3CDTF">2025-06-27T01:34:17Z</dcterms:modified>
  <dc:title>榆树市残疾人产业扶持项目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2CC35BE02D874398B3434F5C6F1856DD</vt:lpwstr>
  </property>
  <property fmtid="{D5CDD505-2E9C-101B-9397-08002B2CF9AE}" pid="4" name="KSOTemplateDocerSaveRecord">
    <vt:lpwstr>eyJoZGlkIjoiNjk0NjEwMTk4ODM0NGI0MTg1NzQ5MjBlOGY4ZDMzN2EiLCJ1c2VySWQiOiI0NTI3OTAzMjIifQ==</vt:lpwstr>
  </property>
</Properties>
</file>