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EC797">
      <w:pPr>
        <w:pStyle w:val="40"/>
        <w:spacing w:line="520" w:lineRule="exact"/>
        <w:jc w:val="center"/>
        <w:rPr>
          <w:b/>
          <w:bCs/>
          <w:sz w:val="48"/>
          <w:szCs w:val="48"/>
          <w:highlight w:val="none"/>
        </w:rPr>
      </w:pPr>
    </w:p>
    <w:p w14:paraId="068138E9">
      <w:pPr>
        <w:autoSpaceDE w:val="0"/>
        <w:autoSpaceDN w:val="0"/>
        <w:adjustRightInd w:val="0"/>
        <w:spacing w:line="360" w:lineRule="exact"/>
        <w:jc w:val="center"/>
        <w:rPr>
          <w:rFonts w:ascii="宋体" w:hAnsi="宋体" w:cs="宋体"/>
          <w:b/>
          <w:color w:val="000000"/>
          <w:sz w:val="44"/>
          <w:szCs w:val="44"/>
          <w:highlight w:val="none"/>
        </w:rPr>
      </w:pPr>
      <w:r>
        <w:rPr>
          <w:rFonts w:hint="eastAsia" w:ascii="宋体" w:hAnsi="宋体" w:cs="宋体"/>
          <w:b/>
          <w:color w:val="000000"/>
          <w:sz w:val="44"/>
          <w:szCs w:val="44"/>
          <w:highlight w:val="none"/>
        </w:rPr>
        <w:t xml:space="preserve"> </w:t>
      </w:r>
    </w:p>
    <w:p w14:paraId="1C850E5C">
      <w:pPr>
        <w:jc w:val="center"/>
        <w:rPr>
          <w:rStyle w:val="70"/>
          <w:rFonts w:ascii="宋体" w:hAnsi="宋体" w:cs="宋体"/>
          <w:b/>
          <w:bCs/>
          <w:sz w:val="52"/>
          <w:szCs w:val="52"/>
          <w:highlight w:val="none"/>
        </w:rPr>
      </w:pPr>
      <w:r>
        <w:rPr>
          <w:rStyle w:val="70"/>
          <w:rFonts w:hint="eastAsia" w:ascii="宋体" w:hAnsi="宋体" w:cs="宋体"/>
          <w:b/>
          <w:bCs/>
          <w:sz w:val="52"/>
          <w:szCs w:val="52"/>
          <w:highlight w:val="none"/>
        </w:rPr>
        <w:t>智慧财贸综合实训室建设项目</w:t>
      </w:r>
    </w:p>
    <w:p w14:paraId="41713A3B">
      <w:pPr>
        <w:spacing w:line="360" w:lineRule="auto"/>
        <w:jc w:val="center"/>
        <w:rPr>
          <w:rStyle w:val="70"/>
          <w:b/>
          <w:bCs/>
          <w:highlight w:val="none"/>
        </w:rPr>
      </w:pPr>
    </w:p>
    <w:p w14:paraId="6CE3B504">
      <w:pPr>
        <w:jc w:val="center"/>
        <w:rPr>
          <w:rStyle w:val="70"/>
          <w:b/>
          <w:bCs/>
          <w:highlight w:val="none"/>
        </w:rPr>
      </w:pPr>
    </w:p>
    <w:p w14:paraId="34FAB4EF">
      <w:pPr>
        <w:spacing w:before="240"/>
        <w:jc w:val="center"/>
        <w:rPr>
          <w:rStyle w:val="70"/>
          <w:rFonts w:ascii="宋体" w:hAnsi="宋体" w:cs="宋体"/>
          <w:b/>
          <w:bCs/>
          <w:sz w:val="84"/>
          <w:szCs w:val="84"/>
          <w:highlight w:val="none"/>
        </w:rPr>
      </w:pPr>
      <w:r>
        <w:rPr>
          <w:rStyle w:val="70"/>
          <w:rFonts w:hint="eastAsia" w:ascii="宋体" w:hAnsi="宋体" w:cs="宋体"/>
          <w:b/>
          <w:bCs/>
          <w:sz w:val="84"/>
          <w:szCs w:val="84"/>
          <w:highlight w:val="none"/>
        </w:rPr>
        <w:t>招标</w:t>
      </w:r>
      <w:r>
        <w:rPr>
          <w:rStyle w:val="70"/>
          <w:rFonts w:ascii="宋体" w:hAnsi="宋体" w:cs="宋体"/>
          <w:b/>
          <w:bCs/>
          <w:sz w:val="84"/>
          <w:szCs w:val="84"/>
          <w:highlight w:val="none"/>
        </w:rPr>
        <w:t>文件</w:t>
      </w:r>
    </w:p>
    <w:p w14:paraId="57875CF1">
      <w:pPr>
        <w:jc w:val="center"/>
        <w:rPr>
          <w:rStyle w:val="70"/>
          <w:rFonts w:ascii="宋体" w:hAnsi="宋体" w:cs="宋体"/>
          <w:b/>
          <w:bCs/>
          <w:sz w:val="32"/>
          <w:szCs w:val="32"/>
          <w:highlight w:val="none"/>
        </w:rPr>
      </w:pPr>
    </w:p>
    <w:p w14:paraId="4CA0145E">
      <w:pPr>
        <w:jc w:val="center"/>
        <w:rPr>
          <w:rStyle w:val="70"/>
          <w:rFonts w:hint="default" w:eastAsia="宋体"/>
          <w:b/>
          <w:bCs/>
          <w:highlight w:val="none"/>
          <w:lang w:val="en-US" w:eastAsia="zh-CN"/>
        </w:rPr>
      </w:pPr>
      <w:r>
        <w:rPr>
          <w:rStyle w:val="70"/>
          <w:rFonts w:hint="eastAsia"/>
          <w:b/>
          <w:bCs/>
          <w:sz w:val="24"/>
          <w:szCs w:val="22"/>
          <w:highlight w:val="none"/>
        </w:rPr>
        <w:t xml:space="preserve">项目编号： </w:t>
      </w:r>
      <w:r>
        <w:rPr>
          <w:rStyle w:val="70"/>
          <w:rFonts w:hint="eastAsia"/>
          <w:b/>
          <w:bCs/>
          <w:sz w:val="24"/>
          <w:szCs w:val="22"/>
          <w:highlight w:val="none"/>
          <w:lang w:val="en-US" w:eastAsia="zh-CN"/>
        </w:rPr>
        <w:t>ZY2025-016</w:t>
      </w:r>
    </w:p>
    <w:p w14:paraId="044399BE">
      <w:pPr>
        <w:rPr>
          <w:rStyle w:val="70"/>
          <w:b/>
          <w:bCs/>
          <w:highlight w:val="none"/>
        </w:rPr>
      </w:pPr>
    </w:p>
    <w:p w14:paraId="75330A65">
      <w:pPr>
        <w:rPr>
          <w:rStyle w:val="70"/>
          <w:b/>
          <w:bCs/>
          <w:highlight w:val="none"/>
        </w:rPr>
      </w:pPr>
    </w:p>
    <w:p w14:paraId="64EAF557">
      <w:pPr>
        <w:rPr>
          <w:rStyle w:val="70"/>
          <w:b/>
          <w:bCs/>
          <w:highlight w:val="none"/>
        </w:rPr>
      </w:pPr>
    </w:p>
    <w:p w14:paraId="3435A3E5">
      <w:pPr>
        <w:rPr>
          <w:rStyle w:val="70"/>
          <w:b/>
          <w:bCs/>
          <w:highlight w:val="none"/>
        </w:rPr>
      </w:pPr>
    </w:p>
    <w:p w14:paraId="4D4238BE">
      <w:pPr>
        <w:rPr>
          <w:rStyle w:val="70"/>
          <w:b/>
          <w:bCs/>
          <w:highlight w:val="none"/>
        </w:rPr>
      </w:pPr>
    </w:p>
    <w:p w14:paraId="7B1AEFA7">
      <w:pPr>
        <w:rPr>
          <w:rStyle w:val="70"/>
          <w:b/>
          <w:bCs/>
          <w:highlight w:val="none"/>
        </w:rPr>
      </w:pPr>
    </w:p>
    <w:p w14:paraId="5EC71E60">
      <w:pPr>
        <w:rPr>
          <w:rStyle w:val="70"/>
          <w:b/>
          <w:bCs/>
          <w:highlight w:val="none"/>
        </w:rPr>
      </w:pPr>
    </w:p>
    <w:p w14:paraId="6932A02B">
      <w:pPr>
        <w:jc w:val="center"/>
        <w:rPr>
          <w:rStyle w:val="70"/>
          <w:b/>
          <w:bCs/>
          <w:highlight w:val="none"/>
        </w:rPr>
      </w:pPr>
    </w:p>
    <w:p w14:paraId="4F4C74AF">
      <w:pPr>
        <w:ind w:left="2234" w:leftChars="1064"/>
        <w:rPr>
          <w:rStyle w:val="70"/>
          <w:rFonts w:ascii="宋体" w:hAnsi="宋体" w:cs="宋体"/>
          <w:b/>
          <w:bCs/>
          <w:sz w:val="30"/>
          <w:szCs w:val="30"/>
          <w:highlight w:val="none"/>
        </w:rPr>
      </w:pPr>
    </w:p>
    <w:p w14:paraId="0BD43999">
      <w:pPr>
        <w:ind w:firstLine="602" w:firstLineChars="200"/>
        <w:rPr>
          <w:rStyle w:val="70"/>
          <w:rFonts w:ascii="宋体" w:hAnsi="宋体" w:cs="宋体"/>
          <w:b/>
          <w:bCs/>
          <w:sz w:val="32"/>
          <w:szCs w:val="32"/>
          <w:highlight w:val="none"/>
        </w:rPr>
      </w:pPr>
      <w:r>
        <w:rPr>
          <w:rStyle w:val="70"/>
          <w:rFonts w:hint="eastAsia" w:ascii="宋体" w:hAnsi="宋体" w:cs="宋体"/>
          <w:b/>
          <w:bCs/>
          <w:sz w:val="30"/>
          <w:szCs w:val="30"/>
          <w:highlight w:val="none"/>
        </w:rPr>
        <w:t xml:space="preserve"> </w:t>
      </w:r>
    </w:p>
    <w:p w14:paraId="355AFD85">
      <w:pPr>
        <w:ind w:firstLine="1928" w:firstLineChars="600"/>
        <w:rPr>
          <w:rStyle w:val="70"/>
          <w:rFonts w:ascii="宋体" w:hAnsi="宋体" w:cs="宋体"/>
          <w:b/>
          <w:bCs/>
          <w:sz w:val="32"/>
          <w:szCs w:val="32"/>
          <w:highlight w:val="none"/>
        </w:rPr>
      </w:pPr>
    </w:p>
    <w:p w14:paraId="5A08E5D4">
      <w:pPr>
        <w:ind w:firstLine="643" w:firstLineChars="200"/>
        <w:rPr>
          <w:rStyle w:val="70"/>
          <w:rFonts w:hint="eastAsia" w:ascii="宋体" w:hAnsi="宋体" w:eastAsia="宋体" w:cs="宋体"/>
          <w:b/>
          <w:bCs/>
          <w:sz w:val="32"/>
          <w:szCs w:val="32"/>
          <w:highlight w:val="none"/>
          <w:lang w:eastAsia="zh-CN"/>
        </w:rPr>
      </w:pPr>
      <w:r>
        <w:rPr>
          <w:rStyle w:val="70"/>
          <w:rFonts w:hint="eastAsia" w:ascii="宋体" w:hAnsi="宋体" w:cs="宋体"/>
          <w:b/>
          <w:bCs/>
          <w:sz w:val="32"/>
          <w:szCs w:val="32"/>
          <w:highlight w:val="none"/>
        </w:rPr>
        <w:t>采   购   人：</w:t>
      </w:r>
      <w:r>
        <w:rPr>
          <w:rStyle w:val="70"/>
          <w:rFonts w:hint="eastAsia" w:ascii="宋体" w:hAnsi="宋体" w:cs="宋体"/>
          <w:b/>
          <w:bCs/>
          <w:sz w:val="32"/>
          <w:szCs w:val="32"/>
          <w:highlight w:val="none"/>
          <w:lang w:eastAsia="zh-CN"/>
        </w:rPr>
        <w:t>松原职业技术学院</w:t>
      </w:r>
    </w:p>
    <w:p w14:paraId="2CDD0FFB">
      <w:pPr>
        <w:jc w:val="center"/>
        <w:rPr>
          <w:rStyle w:val="70"/>
          <w:rFonts w:ascii="宋体" w:hAnsi="宋体" w:cs="宋体"/>
          <w:b/>
          <w:bCs/>
          <w:sz w:val="32"/>
          <w:szCs w:val="32"/>
          <w:highlight w:val="none"/>
        </w:rPr>
      </w:pPr>
    </w:p>
    <w:p w14:paraId="3FCD24F9">
      <w:pPr>
        <w:ind w:firstLine="643" w:firstLineChars="200"/>
        <w:rPr>
          <w:rStyle w:val="70"/>
          <w:rFonts w:hint="eastAsia" w:ascii="宋体" w:hAnsi="宋体" w:eastAsia="宋体" w:cs="宋体"/>
          <w:b/>
          <w:bCs/>
          <w:sz w:val="32"/>
          <w:szCs w:val="32"/>
          <w:highlight w:val="none"/>
          <w:lang w:eastAsia="zh-CN"/>
        </w:rPr>
      </w:pPr>
      <w:r>
        <w:rPr>
          <w:rStyle w:val="70"/>
          <w:rFonts w:hint="eastAsia" w:ascii="宋体" w:hAnsi="宋体" w:cs="宋体"/>
          <w:b/>
          <w:bCs/>
          <w:sz w:val="32"/>
          <w:szCs w:val="32"/>
          <w:highlight w:val="none"/>
        </w:rPr>
        <w:t>采购代理机构：</w:t>
      </w:r>
      <w:r>
        <w:rPr>
          <w:rStyle w:val="70"/>
          <w:rFonts w:hint="eastAsia" w:ascii="宋体" w:hAnsi="宋体" w:cs="宋体"/>
          <w:b/>
          <w:bCs/>
          <w:sz w:val="32"/>
          <w:szCs w:val="32"/>
          <w:highlight w:val="none"/>
          <w:lang w:eastAsia="zh-CN"/>
        </w:rPr>
        <w:t>中研（长春）工程咨询有限公司</w:t>
      </w:r>
    </w:p>
    <w:p w14:paraId="052BEC78">
      <w:pPr>
        <w:jc w:val="center"/>
        <w:rPr>
          <w:rStyle w:val="70"/>
          <w:b/>
          <w:bCs/>
          <w:sz w:val="32"/>
          <w:szCs w:val="32"/>
          <w:highlight w:val="none"/>
        </w:rPr>
      </w:pPr>
    </w:p>
    <w:p w14:paraId="43940B31">
      <w:pPr>
        <w:jc w:val="center"/>
        <w:rPr>
          <w:rStyle w:val="70"/>
          <w:b/>
          <w:bCs/>
          <w:sz w:val="32"/>
          <w:szCs w:val="32"/>
          <w:highlight w:val="none"/>
        </w:rPr>
      </w:pPr>
      <w:r>
        <w:rPr>
          <w:rStyle w:val="70"/>
          <w:b/>
          <w:bCs/>
          <w:sz w:val="32"/>
          <w:szCs w:val="32"/>
          <w:highlight w:val="none"/>
        </w:rPr>
        <w:t>时间：</w:t>
      </w:r>
      <w:r>
        <w:rPr>
          <w:rStyle w:val="70"/>
          <w:rFonts w:ascii="宋体" w:hAnsi="宋体" w:cs="宋体"/>
          <w:b/>
          <w:bCs/>
          <w:sz w:val="32"/>
          <w:szCs w:val="32"/>
          <w:highlight w:val="none"/>
        </w:rPr>
        <w:t>二0二</w:t>
      </w:r>
      <w:r>
        <w:rPr>
          <w:rStyle w:val="70"/>
          <w:rFonts w:hint="eastAsia" w:ascii="宋体" w:hAnsi="宋体" w:cs="宋体"/>
          <w:b/>
          <w:bCs/>
          <w:sz w:val="32"/>
          <w:szCs w:val="32"/>
          <w:highlight w:val="none"/>
          <w:lang w:val="en-US" w:eastAsia="zh-CN"/>
        </w:rPr>
        <w:t>五</w:t>
      </w:r>
      <w:r>
        <w:rPr>
          <w:rStyle w:val="70"/>
          <w:b/>
          <w:bCs/>
          <w:sz w:val="32"/>
          <w:szCs w:val="32"/>
          <w:highlight w:val="none"/>
        </w:rPr>
        <w:t>年</w:t>
      </w:r>
      <w:r>
        <w:rPr>
          <w:rStyle w:val="70"/>
          <w:rFonts w:hint="eastAsia"/>
          <w:b/>
          <w:bCs/>
          <w:sz w:val="32"/>
          <w:szCs w:val="32"/>
          <w:highlight w:val="none"/>
          <w:lang w:val="en-US" w:eastAsia="zh-CN"/>
        </w:rPr>
        <w:t>六</w:t>
      </w:r>
      <w:r>
        <w:rPr>
          <w:rStyle w:val="70"/>
          <w:b/>
          <w:bCs/>
          <w:sz w:val="32"/>
          <w:szCs w:val="32"/>
          <w:highlight w:val="none"/>
        </w:rPr>
        <w:t>月</w:t>
      </w:r>
    </w:p>
    <w:p w14:paraId="6833760C">
      <w:pPr>
        <w:pStyle w:val="22"/>
        <w:rPr>
          <w:rStyle w:val="70"/>
          <w:b/>
          <w:bCs/>
          <w:sz w:val="32"/>
          <w:szCs w:val="32"/>
          <w:highlight w:val="none"/>
        </w:rPr>
      </w:pPr>
    </w:p>
    <w:p w14:paraId="6C8F6648">
      <w:pPr>
        <w:rPr>
          <w:rStyle w:val="70"/>
          <w:b/>
          <w:bCs/>
          <w:sz w:val="32"/>
          <w:szCs w:val="32"/>
          <w:highlight w:val="none"/>
        </w:rPr>
      </w:pPr>
    </w:p>
    <w:p w14:paraId="26D26B74">
      <w:pPr>
        <w:pStyle w:val="22"/>
        <w:rPr>
          <w:rStyle w:val="70"/>
          <w:b/>
          <w:bCs/>
          <w:sz w:val="32"/>
          <w:szCs w:val="32"/>
          <w:highlight w:val="none"/>
        </w:rPr>
      </w:pPr>
    </w:p>
    <w:p w14:paraId="6FFC5EFB">
      <w:pPr>
        <w:rPr>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fmt="decimal"/>
          <w:cols w:space="720" w:num="1"/>
          <w:titlePg/>
          <w:docGrid w:linePitch="312" w:charSpace="0"/>
        </w:sectPr>
      </w:pPr>
    </w:p>
    <w:p w14:paraId="23473A90">
      <w:pPr>
        <w:pStyle w:val="16"/>
        <w:tabs>
          <w:tab w:val="right" w:leader="middleDot" w:pos="9638"/>
        </w:tabs>
        <w:jc w:val="center"/>
        <w:rPr>
          <w:rFonts w:ascii="宋体" w:hAnsi="宋体" w:cs="宋体"/>
          <w:b/>
          <w:color w:val="000000"/>
          <w:sz w:val="56"/>
          <w:szCs w:val="56"/>
          <w:highlight w:val="none"/>
          <w:lang w:val="zh-CN"/>
        </w:rPr>
      </w:pPr>
      <w:r>
        <w:rPr>
          <w:rFonts w:hint="eastAsia" w:ascii="宋体" w:hAnsi="宋体" w:cs="宋体"/>
          <w:b/>
          <w:color w:val="000000"/>
          <w:sz w:val="56"/>
          <w:szCs w:val="56"/>
          <w:highlight w:val="none"/>
          <w:lang w:val="zh-CN"/>
        </w:rPr>
        <w:t>目  录</w:t>
      </w:r>
    </w:p>
    <w:p w14:paraId="351E801D">
      <w:pPr>
        <w:pStyle w:val="16"/>
        <w:tabs>
          <w:tab w:val="right" w:leader="dot" w:pos="9746"/>
        </w:tabs>
        <w:rPr>
          <w:b w:val="0"/>
          <w:bCs w:val="0"/>
          <w:sz w:val="32"/>
          <w:szCs w:val="28"/>
          <w:highlight w:val="none"/>
        </w:rPr>
      </w:pPr>
      <w:r>
        <w:rPr>
          <w:rFonts w:hint="eastAsia" w:ascii="宋体" w:hAnsi="宋体" w:cs="宋体"/>
          <w:b w:val="0"/>
          <w:bCs w:val="0"/>
          <w:color w:val="000000"/>
          <w:sz w:val="48"/>
          <w:szCs w:val="48"/>
          <w:highlight w:val="none"/>
          <w:lang w:val="zh-CN"/>
        </w:rPr>
        <w:fldChar w:fldCharType="begin"/>
      </w:r>
      <w:r>
        <w:rPr>
          <w:rFonts w:hint="eastAsia" w:ascii="宋体" w:hAnsi="宋体" w:cs="宋体"/>
          <w:b w:val="0"/>
          <w:bCs w:val="0"/>
          <w:color w:val="000000"/>
          <w:sz w:val="48"/>
          <w:szCs w:val="48"/>
          <w:highlight w:val="none"/>
          <w:lang w:val="zh-CN"/>
        </w:rPr>
        <w:instrText xml:space="preserve">TOC \o "1-1" \h \u </w:instrText>
      </w:r>
      <w:r>
        <w:rPr>
          <w:rFonts w:hint="eastAsia" w:ascii="宋体" w:hAnsi="宋体" w:cs="宋体"/>
          <w:b w:val="0"/>
          <w:bCs w:val="0"/>
          <w:color w:val="000000"/>
          <w:sz w:val="48"/>
          <w:szCs w:val="48"/>
          <w:highlight w:val="none"/>
          <w:lang w:val="zh-CN"/>
        </w:rPr>
        <w:fldChar w:fldCharType="separate"/>
      </w: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_Toc28803 </w:instrText>
      </w:r>
      <w:r>
        <w:rPr>
          <w:rFonts w:hint="eastAsia" w:ascii="宋体" w:hAnsi="宋体" w:cs="宋体"/>
          <w:b w:val="0"/>
          <w:bCs w:val="0"/>
          <w:sz w:val="32"/>
          <w:szCs w:val="48"/>
          <w:highlight w:val="none"/>
          <w:lang w:val="zh-CN"/>
        </w:rPr>
        <w:fldChar w:fldCharType="separate"/>
      </w:r>
      <w:r>
        <w:rPr>
          <w:rFonts w:hint="eastAsia"/>
          <w:b w:val="0"/>
          <w:bCs w:val="0"/>
          <w:sz w:val="32"/>
          <w:szCs w:val="48"/>
          <w:highlight w:val="none"/>
        </w:rPr>
        <w:t>第一章  招标公告</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_Toc28803 \h </w:instrText>
      </w:r>
      <w:r>
        <w:rPr>
          <w:b w:val="0"/>
          <w:bCs w:val="0"/>
          <w:sz w:val="32"/>
          <w:szCs w:val="28"/>
          <w:highlight w:val="none"/>
        </w:rPr>
        <w:fldChar w:fldCharType="separate"/>
      </w:r>
      <w:r>
        <w:rPr>
          <w:b w:val="0"/>
          <w:bCs w:val="0"/>
          <w:sz w:val="32"/>
          <w:szCs w:val="28"/>
          <w:highlight w:val="none"/>
        </w:rPr>
        <w:t>1</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029544F0">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_Toc7462 </w:instrText>
      </w:r>
      <w:r>
        <w:rPr>
          <w:rFonts w:hint="eastAsia" w:ascii="宋体" w:hAnsi="宋体" w:cs="宋体"/>
          <w:b w:val="0"/>
          <w:bCs w:val="0"/>
          <w:sz w:val="32"/>
          <w:szCs w:val="48"/>
          <w:highlight w:val="none"/>
          <w:lang w:val="zh-CN"/>
        </w:rPr>
        <w:fldChar w:fldCharType="separate"/>
      </w:r>
      <w:r>
        <w:rPr>
          <w:rFonts w:hint="eastAsia"/>
          <w:b w:val="0"/>
          <w:bCs w:val="0"/>
          <w:sz w:val="32"/>
          <w:szCs w:val="48"/>
          <w:highlight w:val="none"/>
          <w:lang w:val="zh-CN"/>
        </w:rPr>
        <w:t>第二章  投标人须知</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_Toc7462 \h </w:instrText>
      </w:r>
      <w:r>
        <w:rPr>
          <w:b w:val="0"/>
          <w:bCs w:val="0"/>
          <w:sz w:val="32"/>
          <w:szCs w:val="28"/>
          <w:highlight w:val="none"/>
        </w:rPr>
        <w:fldChar w:fldCharType="separate"/>
      </w:r>
      <w:r>
        <w:rPr>
          <w:b w:val="0"/>
          <w:bCs w:val="0"/>
          <w:sz w:val="32"/>
          <w:szCs w:val="28"/>
          <w:highlight w:val="none"/>
        </w:rPr>
        <w:t>4</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336A4EB5">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_Toc23159 </w:instrText>
      </w:r>
      <w:r>
        <w:rPr>
          <w:rFonts w:hint="eastAsia" w:ascii="宋体" w:hAnsi="宋体" w:cs="宋体"/>
          <w:b w:val="0"/>
          <w:bCs w:val="0"/>
          <w:sz w:val="32"/>
          <w:szCs w:val="48"/>
          <w:highlight w:val="none"/>
          <w:lang w:val="zh-CN"/>
        </w:rPr>
        <w:fldChar w:fldCharType="separate"/>
      </w:r>
      <w:r>
        <w:rPr>
          <w:rFonts w:hint="eastAsia"/>
          <w:b w:val="0"/>
          <w:bCs w:val="0"/>
          <w:sz w:val="32"/>
          <w:szCs w:val="48"/>
          <w:highlight w:val="none"/>
        </w:rPr>
        <w:t>第三章  评标标准和方法</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_Toc23159 \h </w:instrText>
      </w:r>
      <w:r>
        <w:rPr>
          <w:b w:val="0"/>
          <w:bCs w:val="0"/>
          <w:sz w:val="32"/>
          <w:szCs w:val="28"/>
          <w:highlight w:val="none"/>
        </w:rPr>
        <w:fldChar w:fldCharType="separate"/>
      </w:r>
      <w:r>
        <w:rPr>
          <w:b w:val="0"/>
          <w:bCs w:val="0"/>
          <w:sz w:val="32"/>
          <w:szCs w:val="28"/>
          <w:highlight w:val="none"/>
        </w:rPr>
        <w:t>18</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4A988150">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_Toc1864 </w:instrText>
      </w:r>
      <w:r>
        <w:rPr>
          <w:rFonts w:hint="eastAsia" w:ascii="宋体" w:hAnsi="宋体" w:cs="宋体"/>
          <w:b w:val="0"/>
          <w:bCs w:val="0"/>
          <w:sz w:val="32"/>
          <w:szCs w:val="48"/>
          <w:highlight w:val="none"/>
          <w:lang w:val="zh-CN"/>
        </w:rPr>
        <w:fldChar w:fldCharType="separate"/>
      </w:r>
      <w:r>
        <w:rPr>
          <w:rFonts w:hint="eastAsia" w:ascii="宋体" w:hAnsi="宋体"/>
          <w:b w:val="0"/>
          <w:bCs w:val="0"/>
          <w:sz w:val="32"/>
          <w:szCs w:val="32"/>
          <w:highlight w:val="none"/>
          <w:lang w:val="zh-CN"/>
        </w:rPr>
        <w:t>第四章</w:t>
      </w:r>
      <w:r>
        <w:rPr>
          <w:rFonts w:hint="eastAsia" w:ascii="宋体" w:hAnsi="宋体" w:cs="宋体"/>
          <w:b w:val="0"/>
          <w:bCs w:val="0"/>
          <w:sz w:val="32"/>
          <w:szCs w:val="32"/>
          <w:highlight w:val="none"/>
        </w:rPr>
        <w:t xml:space="preserve"> 合同条款</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_Toc1864 \h </w:instrText>
      </w:r>
      <w:r>
        <w:rPr>
          <w:b w:val="0"/>
          <w:bCs w:val="0"/>
          <w:sz w:val="32"/>
          <w:szCs w:val="28"/>
          <w:highlight w:val="none"/>
        </w:rPr>
        <w:fldChar w:fldCharType="separate"/>
      </w:r>
      <w:r>
        <w:rPr>
          <w:b w:val="0"/>
          <w:bCs w:val="0"/>
          <w:sz w:val="32"/>
          <w:szCs w:val="28"/>
          <w:highlight w:val="none"/>
        </w:rPr>
        <w:t>26</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08C78E5D">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_Toc1847 </w:instrText>
      </w:r>
      <w:r>
        <w:rPr>
          <w:rFonts w:hint="eastAsia" w:ascii="宋体" w:hAnsi="宋体" w:cs="宋体"/>
          <w:b w:val="0"/>
          <w:bCs w:val="0"/>
          <w:sz w:val="32"/>
          <w:szCs w:val="48"/>
          <w:highlight w:val="none"/>
          <w:lang w:val="zh-CN"/>
        </w:rPr>
        <w:fldChar w:fldCharType="separate"/>
      </w:r>
      <w:r>
        <w:rPr>
          <w:rFonts w:hint="eastAsia"/>
          <w:b w:val="0"/>
          <w:bCs w:val="0"/>
          <w:sz w:val="32"/>
          <w:szCs w:val="48"/>
          <w:highlight w:val="none"/>
        </w:rPr>
        <w:t>第五章  采购需求</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_Toc1847 \h </w:instrText>
      </w:r>
      <w:r>
        <w:rPr>
          <w:b w:val="0"/>
          <w:bCs w:val="0"/>
          <w:sz w:val="32"/>
          <w:szCs w:val="28"/>
          <w:highlight w:val="none"/>
        </w:rPr>
        <w:fldChar w:fldCharType="separate"/>
      </w:r>
      <w:r>
        <w:rPr>
          <w:b w:val="0"/>
          <w:bCs w:val="0"/>
          <w:sz w:val="32"/>
          <w:szCs w:val="28"/>
          <w:highlight w:val="none"/>
        </w:rPr>
        <w:t>27</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6A91AD81">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_Toc5690 </w:instrText>
      </w:r>
      <w:r>
        <w:rPr>
          <w:rFonts w:hint="eastAsia" w:ascii="宋体" w:hAnsi="宋体" w:cs="宋体"/>
          <w:b w:val="0"/>
          <w:bCs w:val="0"/>
          <w:sz w:val="32"/>
          <w:szCs w:val="48"/>
          <w:highlight w:val="none"/>
          <w:lang w:val="zh-CN"/>
        </w:rPr>
        <w:fldChar w:fldCharType="separate"/>
      </w:r>
      <w:r>
        <w:rPr>
          <w:rFonts w:hint="eastAsia"/>
          <w:b w:val="0"/>
          <w:bCs w:val="0"/>
          <w:sz w:val="32"/>
          <w:szCs w:val="48"/>
          <w:highlight w:val="none"/>
          <w:lang w:val="zh-CN"/>
        </w:rPr>
        <w:t>第</w:t>
      </w:r>
      <w:r>
        <w:rPr>
          <w:rFonts w:hint="eastAsia"/>
          <w:b w:val="0"/>
          <w:bCs w:val="0"/>
          <w:sz w:val="32"/>
          <w:szCs w:val="48"/>
          <w:highlight w:val="none"/>
        </w:rPr>
        <w:t>六</w:t>
      </w:r>
      <w:r>
        <w:rPr>
          <w:rFonts w:hint="eastAsia"/>
          <w:b w:val="0"/>
          <w:bCs w:val="0"/>
          <w:sz w:val="32"/>
          <w:szCs w:val="48"/>
          <w:highlight w:val="none"/>
          <w:lang w:val="zh-CN"/>
        </w:rPr>
        <w:t>章  投标文件格式</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_Toc5690 \h </w:instrText>
      </w:r>
      <w:r>
        <w:rPr>
          <w:b w:val="0"/>
          <w:bCs w:val="0"/>
          <w:sz w:val="32"/>
          <w:szCs w:val="28"/>
          <w:highlight w:val="none"/>
        </w:rPr>
        <w:fldChar w:fldCharType="separate"/>
      </w:r>
      <w:r>
        <w:rPr>
          <w:b w:val="0"/>
          <w:bCs w:val="0"/>
          <w:sz w:val="32"/>
          <w:szCs w:val="28"/>
          <w:highlight w:val="none"/>
        </w:rPr>
        <w:t>41</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76FBB58B">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_Toc5869 </w:instrText>
      </w:r>
      <w:r>
        <w:rPr>
          <w:rFonts w:hint="eastAsia" w:ascii="宋体" w:hAnsi="宋体" w:cs="宋体"/>
          <w:b w:val="0"/>
          <w:bCs w:val="0"/>
          <w:sz w:val="32"/>
          <w:szCs w:val="48"/>
          <w:highlight w:val="none"/>
          <w:lang w:val="zh-CN"/>
        </w:rPr>
        <w:fldChar w:fldCharType="separate"/>
      </w:r>
      <w:r>
        <w:rPr>
          <w:rFonts w:hint="eastAsia"/>
          <w:b w:val="0"/>
          <w:bCs w:val="0"/>
          <w:sz w:val="32"/>
          <w:szCs w:val="28"/>
          <w:highlight w:val="none"/>
          <w:lang w:val="zh-CN"/>
        </w:rPr>
        <w:t>第</w:t>
      </w:r>
      <w:r>
        <w:rPr>
          <w:rFonts w:hint="eastAsia"/>
          <w:b w:val="0"/>
          <w:bCs w:val="0"/>
          <w:sz w:val="32"/>
          <w:szCs w:val="28"/>
          <w:highlight w:val="none"/>
        </w:rPr>
        <w:t>七</w:t>
      </w:r>
      <w:r>
        <w:rPr>
          <w:rFonts w:hint="eastAsia"/>
          <w:b w:val="0"/>
          <w:bCs w:val="0"/>
          <w:sz w:val="32"/>
          <w:szCs w:val="28"/>
          <w:highlight w:val="none"/>
          <w:lang w:val="zh-CN"/>
        </w:rPr>
        <w:t>章  附件</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_Toc5869 \h </w:instrText>
      </w:r>
      <w:r>
        <w:rPr>
          <w:b w:val="0"/>
          <w:bCs w:val="0"/>
          <w:sz w:val="32"/>
          <w:szCs w:val="28"/>
          <w:highlight w:val="none"/>
        </w:rPr>
        <w:fldChar w:fldCharType="separate"/>
      </w:r>
      <w:r>
        <w:rPr>
          <w:b w:val="0"/>
          <w:bCs w:val="0"/>
          <w:sz w:val="32"/>
          <w:szCs w:val="28"/>
          <w:highlight w:val="none"/>
        </w:rPr>
        <w:t>71</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2F777099">
      <w:pPr>
        <w:autoSpaceDE w:val="0"/>
        <w:autoSpaceDN w:val="0"/>
        <w:adjustRightInd w:val="0"/>
        <w:spacing w:line="360" w:lineRule="auto"/>
        <w:jc w:val="center"/>
        <w:rPr>
          <w:rFonts w:ascii="宋体" w:hAnsi="宋体" w:cs="宋体"/>
          <w:b/>
          <w:color w:val="000000"/>
          <w:sz w:val="56"/>
          <w:szCs w:val="56"/>
          <w:highlight w:val="none"/>
          <w:lang w:val="zh-CN"/>
        </w:rPr>
      </w:pPr>
      <w:r>
        <w:rPr>
          <w:rFonts w:hint="eastAsia" w:ascii="宋体" w:hAnsi="宋体" w:cs="宋体"/>
          <w:b w:val="0"/>
          <w:bCs w:val="0"/>
          <w:color w:val="000000"/>
          <w:sz w:val="32"/>
          <w:szCs w:val="48"/>
          <w:highlight w:val="none"/>
          <w:lang w:val="zh-CN"/>
        </w:rPr>
        <w:fldChar w:fldCharType="end"/>
      </w:r>
    </w:p>
    <w:p w14:paraId="7C1104D7">
      <w:pPr>
        <w:autoSpaceDE w:val="0"/>
        <w:autoSpaceDN w:val="0"/>
        <w:adjustRightInd w:val="0"/>
        <w:jc w:val="center"/>
        <w:rPr>
          <w:rFonts w:ascii="宋体" w:hAnsi="宋体" w:cs="宋体"/>
          <w:b/>
          <w:color w:val="000000"/>
          <w:sz w:val="56"/>
          <w:szCs w:val="56"/>
          <w:highlight w:val="none"/>
          <w:lang w:val="zh-CN"/>
        </w:rPr>
      </w:pPr>
    </w:p>
    <w:p w14:paraId="59A94B2D">
      <w:pPr>
        <w:rPr>
          <w:rFonts w:ascii="宋体" w:hAnsi="宋体" w:cs="宋体"/>
          <w:color w:val="000000"/>
          <w:szCs w:val="21"/>
          <w:highlight w:val="none"/>
        </w:rPr>
      </w:pPr>
    </w:p>
    <w:p w14:paraId="604B2663">
      <w:pPr>
        <w:autoSpaceDE w:val="0"/>
        <w:autoSpaceDN w:val="0"/>
        <w:adjustRightInd w:val="0"/>
        <w:ind w:firstLine="422" w:firstLineChars="200"/>
        <w:jc w:val="center"/>
        <w:rPr>
          <w:rFonts w:ascii="宋体" w:hAnsi="宋体" w:cs="宋体"/>
          <w:b/>
          <w:color w:val="000000"/>
          <w:szCs w:val="21"/>
          <w:highlight w:val="none"/>
          <w:lang w:val="zh-CN"/>
        </w:rPr>
      </w:pPr>
    </w:p>
    <w:p w14:paraId="7AC04758">
      <w:pPr>
        <w:autoSpaceDE w:val="0"/>
        <w:autoSpaceDN w:val="0"/>
        <w:adjustRightInd w:val="0"/>
        <w:jc w:val="center"/>
        <w:rPr>
          <w:rFonts w:ascii="宋体" w:hAnsi="宋体" w:cs="宋体"/>
          <w:b/>
          <w:color w:val="000000"/>
          <w:szCs w:val="21"/>
          <w:highlight w:val="none"/>
          <w:lang w:val="zh-CN"/>
        </w:rPr>
      </w:pPr>
    </w:p>
    <w:p w14:paraId="357329C9">
      <w:pPr>
        <w:autoSpaceDE w:val="0"/>
        <w:autoSpaceDN w:val="0"/>
        <w:adjustRightInd w:val="0"/>
        <w:jc w:val="center"/>
        <w:rPr>
          <w:rFonts w:ascii="宋体" w:hAnsi="宋体" w:cs="宋体"/>
          <w:b/>
          <w:color w:val="000000"/>
          <w:szCs w:val="21"/>
          <w:highlight w:val="none"/>
          <w:lang w:val="zh-CN"/>
        </w:rPr>
      </w:pPr>
    </w:p>
    <w:p w14:paraId="4D88C76C">
      <w:pPr>
        <w:autoSpaceDE w:val="0"/>
        <w:autoSpaceDN w:val="0"/>
        <w:adjustRightInd w:val="0"/>
        <w:jc w:val="center"/>
        <w:rPr>
          <w:rFonts w:ascii="宋体" w:hAnsi="宋体" w:cs="宋体"/>
          <w:b/>
          <w:color w:val="000000"/>
          <w:szCs w:val="21"/>
          <w:highlight w:val="none"/>
          <w:lang w:val="zh-CN"/>
        </w:rPr>
      </w:pPr>
    </w:p>
    <w:p w14:paraId="425376AB">
      <w:pPr>
        <w:autoSpaceDE w:val="0"/>
        <w:autoSpaceDN w:val="0"/>
        <w:adjustRightInd w:val="0"/>
        <w:jc w:val="center"/>
        <w:rPr>
          <w:rFonts w:ascii="宋体" w:hAnsi="宋体" w:cs="宋体"/>
          <w:b/>
          <w:color w:val="000000"/>
          <w:szCs w:val="21"/>
          <w:highlight w:val="none"/>
          <w:lang w:val="zh-CN"/>
        </w:rPr>
      </w:pPr>
    </w:p>
    <w:p w14:paraId="5776574C">
      <w:pPr>
        <w:autoSpaceDE w:val="0"/>
        <w:autoSpaceDN w:val="0"/>
        <w:adjustRightInd w:val="0"/>
        <w:jc w:val="center"/>
        <w:rPr>
          <w:rFonts w:ascii="宋体" w:hAnsi="宋体" w:cs="宋体"/>
          <w:b/>
          <w:color w:val="000000"/>
          <w:szCs w:val="21"/>
          <w:highlight w:val="none"/>
          <w:lang w:val="zh-CN"/>
        </w:rPr>
      </w:pPr>
    </w:p>
    <w:p w14:paraId="48C5F429">
      <w:pPr>
        <w:pStyle w:val="12"/>
        <w:jc w:val="center"/>
        <w:rPr>
          <w:rFonts w:hAnsi="宋体" w:cs="宋体"/>
          <w:b/>
          <w:color w:val="000000"/>
          <w:szCs w:val="21"/>
          <w:highlight w:val="none"/>
        </w:rPr>
        <w:sectPr>
          <w:headerReference r:id="rId9" w:type="first"/>
          <w:footerReference r:id="rId11" w:type="first"/>
          <w:headerReference r:id="rId8" w:type="default"/>
          <w:footerReference r:id="rId10" w:type="default"/>
          <w:pgSz w:w="11906" w:h="16838"/>
          <w:pgMar w:top="1440" w:right="1080" w:bottom="1440" w:left="1080" w:header="851" w:footer="737" w:gutter="0"/>
          <w:pgNumType w:fmt="decimal" w:start="0"/>
          <w:cols w:space="720" w:num="1"/>
          <w:titlePg/>
          <w:docGrid w:type="lines" w:linePitch="490" w:charSpace="0"/>
        </w:sectPr>
      </w:pPr>
    </w:p>
    <w:p w14:paraId="6B0D8E70">
      <w:pPr>
        <w:pStyle w:val="2"/>
        <w:keepNext/>
        <w:keepLines/>
        <w:pageBreakBefore w:val="0"/>
        <w:widowControl w:val="0"/>
        <w:kinsoku/>
        <w:wordWrap/>
        <w:overflowPunct/>
        <w:topLinePunct w:val="0"/>
        <w:autoSpaceDE/>
        <w:autoSpaceDN/>
        <w:bidi w:val="0"/>
        <w:adjustRightInd/>
        <w:snapToGrid/>
        <w:textAlignment w:val="auto"/>
        <w:rPr>
          <w:rFonts w:ascii="华文中宋" w:hAnsi="华文中宋" w:eastAsia="华文中宋"/>
          <w:sz w:val="32"/>
          <w:szCs w:val="32"/>
          <w:highlight w:val="none"/>
        </w:rPr>
      </w:pPr>
      <w:bookmarkStart w:id="0" w:name="_Toc28803"/>
      <w:bookmarkStart w:id="1" w:name="_Toc359494608"/>
      <w:r>
        <w:rPr>
          <w:rFonts w:hint="eastAsia"/>
          <w:sz w:val="32"/>
          <w:szCs w:val="32"/>
          <w:highlight w:val="none"/>
        </w:rPr>
        <w:t>第一章  招标公告</w:t>
      </w:r>
      <w:bookmarkEnd w:id="0"/>
    </w:p>
    <w:p w14:paraId="71F29CD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项目概况</w:t>
      </w:r>
    </w:p>
    <w:p w14:paraId="765B4928">
      <w:pPr>
        <w:pBdr>
          <w:top w:val="single" w:color="auto" w:sz="4" w:space="1"/>
          <w:left w:val="single" w:color="auto" w:sz="4" w:space="4"/>
          <w:bottom w:val="single" w:color="auto" w:sz="4" w:space="1"/>
          <w:right w:val="single" w:color="auto" w:sz="4" w:space="4"/>
        </w:pBdr>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u w:val="single"/>
          <w:lang w:eastAsia="zh-CN"/>
        </w:rPr>
        <w:t>智慧财贸综合实训室建设项目</w:t>
      </w:r>
      <w:r>
        <w:rPr>
          <w:rFonts w:hint="eastAsia" w:ascii="宋体" w:hAnsi="宋体" w:cs="宋体"/>
          <w:sz w:val="24"/>
          <w:szCs w:val="24"/>
          <w:highlight w:val="none"/>
        </w:rPr>
        <w:t>的潜在投标人应在</w:t>
      </w:r>
      <w:r>
        <w:rPr>
          <w:rFonts w:hint="eastAsia" w:ascii="宋体" w:hAnsi="宋体" w:cs="宋体"/>
          <w:sz w:val="24"/>
          <w:szCs w:val="24"/>
          <w:highlight w:val="none"/>
          <w:u w:val="single"/>
        </w:rPr>
        <w:t>政府采购云平台（http://www.zcygov.cn）</w:t>
      </w:r>
      <w:r>
        <w:rPr>
          <w:rFonts w:hint="eastAsia" w:ascii="宋体" w:hAnsi="宋体" w:cs="宋体"/>
          <w:sz w:val="24"/>
          <w:szCs w:val="24"/>
          <w:highlight w:val="none"/>
        </w:rPr>
        <w:t>获取招标文件，</w:t>
      </w:r>
      <w:r>
        <w:rPr>
          <w:rFonts w:hint="eastAsia" w:ascii="宋体" w:hAnsi="宋体" w:cs="宋体"/>
          <w:sz w:val="24"/>
          <w:szCs w:val="24"/>
          <w:highlight w:val="none"/>
        </w:rPr>
        <w:t>并于</w:t>
      </w:r>
      <w:r>
        <w:rPr>
          <w:rFonts w:hint="eastAsia" w:ascii="宋体" w:hAnsi="宋体" w:cs="宋体"/>
          <w:bCs/>
          <w:sz w:val="24"/>
          <w:szCs w:val="24"/>
          <w:highlight w:val="none"/>
          <w:u w:val="single"/>
        </w:rPr>
        <w:t>202</w:t>
      </w:r>
      <w:r>
        <w:rPr>
          <w:rFonts w:hint="eastAsia" w:ascii="宋体" w:hAnsi="宋体" w:cs="宋体"/>
          <w:bCs/>
          <w:sz w:val="24"/>
          <w:szCs w:val="24"/>
          <w:highlight w:val="none"/>
          <w:u w:val="single"/>
          <w:lang w:val="en-US" w:eastAsia="zh-CN"/>
        </w:rPr>
        <w:t>5</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7</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18</w:t>
      </w:r>
      <w:r>
        <w:rPr>
          <w:rFonts w:hint="eastAsia" w:ascii="宋体" w:hAnsi="宋体" w:cs="宋体"/>
          <w:bCs/>
          <w:sz w:val="24"/>
          <w:szCs w:val="24"/>
          <w:highlight w:val="none"/>
          <w:u w:val="single"/>
        </w:rPr>
        <w:t>日</w:t>
      </w:r>
      <w:r>
        <w:rPr>
          <w:rFonts w:hint="eastAsia" w:ascii="宋体" w:hAnsi="宋体" w:cs="宋体"/>
          <w:bCs/>
          <w:sz w:val="24"/>
          <w:szCs w:val="24"/>
          <w:highlight w:val="none"/>
          <w:u w:val="single"/>
          <w:lang w:val="en-US" w:eastAsia="zh-CN"/>
        </w:rPr>
        <w:t>13</w:t>
      </w:r>
      <w:r>
        <w:rPr>
          <w:rFonts w:hint="eastAsia" w:ascii="宋体" w:hAnsi="宋体" w:cs="宋体"/>
          <w:bCs/>
          <w:sz w:val="24"/>
          <w:szCs w:val="24"/>
          <w:highlight w:val="none"/>
          <w:u w:val="single"/>
        </w:rPr>
        <w:t>时00分</w:t>
      </w:r>
      <w:r>
        <w:rPr>
          <w:rFonts w:hint="eastAsia" w:ascii="宋体" w:hAnsi="宋体" w:cs="宋体"/>
          <w:bCs/>
          <w:sz w:val="24"/>
          <w:szCs w:val="24"/>
          <w:highlight w:val="none"/>
        </w:rPr>
        <w:t>（北京时间）</w:t>
      </w:r>
      <w:r>
        <w:rPr>
          <w:rFonts w:hint="eastAsia" w:ascii="宋体" w:hAnsi="宋体" w:cs="宋体"/>
          <w:bCs/>
          <w:sz w:val="24"/>
          <w:szCs w:val="24"/>
          <w:highlight w:val="none"/>
        </w:rPr>
        <w:t>前递交投标文件</w:t>
      </w:r>
      <w:r>
        <w:rPr>
          <w:rFonts w:hint="eastAsia" w:ascii="宋体" w:hAnsi="宋体" w:cs="宋体"/>
          <w:sz w:val="24"/>
          <w:szCs w:val="24"/>
          <w:highlight w:val="none"/>
        </w:rPr>
        <w:t>。</w:t>
      </w:r>
    </w:p>
    <w:p w14:paraId="0BAA6514">
      <w:pPr>
        <w:spacing w:line="360" w:lineRule="auto"/>
        <w:rPr>
          <w:rFonts w:ascii="宋体" w:hAnsi="宋体" w:cs="宋体"/>
          <w:sz w:val="24"/>
          <w:szCs w:val="24"/>
          <w:highlight w:val="none"/>
        </w:rPr>
      </w:pPr>
      <w:bookmarkStart w:id="2" w:name="_Toc28359079"/>
      <w:bookmarkStart w:id="3" w:name="_Toc28359002"/>
      <w:bookmarkStart w:id="4" w:name="_Hlk24379207"/>
      <w:r>
        <w:rPr>
          <w:rFonts w:hint="eastAsia" w:ascii="宋体" w:hAnsi="宋体" w:cs="宋体"/>
          <w:sz w:val="24"/>
          <w:szCs w:val="24"/>
          <w:highlight w:val="none"/>
        </w:rPr>
        <w:t>一、项目基本情况</w:t>
      </w:r>
      <w:bookmarkEnd w:id="2"/>
      <w:bookmarkEnd w:id="3"/>
    </w:p>
    <w:p w14:paraId="639D418C">
      <w:pPr>
        <w:tabs>
          <w:tab w:val="center" w:pos="5233"/>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ZY2025-016</w:t>
      </w:r>
      <w:r>
        <w:rPr>
          <w:rFonts w:hint="eastAsia" w:ascii="宋体" w:hAnsi="宋体" w:cs="宋体"/>
          <w:sz w:val="24"/>
          <w:szCs w:val="24"/>
          <w:highlight w:val="none"/>
        </w:rPr>
        <w:tab/>
      </w:r>
    </w:p>
    <w:p w14:paraId="7A54C9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采购编号：采购计划-[202</w:t>
      </w: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cs="宋体"/>
          <w:sz w:val="24"/>
          <w:szCs w:val="24"/>
          <w:highlight w:val="none"/>
          <w:lang w:val="en-US" w:eastAsia="zh-CN"/>
        </w:rPr>
        <w:t>08092</w:t>
      </w:r>
      <w:r>
        <w:rPr>
          <w:rFonts w:hint="eastAsia" w:ascii="宋体" w:hAnsi="宋体" w:cs="宋体"/>
          <w:sz w:val="24"/>
          <w:szCs w:val="24"/>
          <w:highlight w:val="none"/>
        </w:rPr>
        <w:t>号</w:t>
      </w:r>
    </w:p>
    <w:p w14:paraId="7FABBC27">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项目名称：</w:t>
      </w:r>
      <w:bookmarkEnd w:id="4"/>
      <w:r>
        <w:rPr>
          <w:rFonts w:hint="eastAsia" w:ascii="宋体" w:hAnsi="宋体" w:cs="宋体"/>
          <w:sz w:val="24"/>
          <w:szCs w:val="24"/>
          <w:highlight w:val="none"/>
          <w:lang w:eastAsia="zh-CN"/>
        </w:rPr>
        <w:t>智慧财贸综合实训室建设项目</w:t>
      </w:r>
    </w:p>
    <w:p w14:paraId="5876549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采购方式：公开招标</w:t>
      </w:r>
    </w:p>
    <w:p w14:paraId="01D20EB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预算金</w:t>
      </w:r>
      <w:r>
        <w:rPr>
          <w:rFonts w:hint="eastAsia" w:ascii="宋体" w:hAnsi="宋体" w:cs="宋体"/>
          <w:color w:val="000000" w:themeColor="text1"/>
          <w:sz w:val="24"/>
          <w:szCs w:val="24"/>
          <w:highlight w:val="none"/>
          <w14:textFill>
            <w14:solidFill>
              <w14:schemeClr w14:val="tx1"/>
            </w14:solidFill>
          </w14:textFill>
        </w:rPr>
        <w:t>额：</w:t>
      </w:r>
      <w:r>
        <w:rPr>
          <w:rFonts w:hint="eastAsia" w:ascii="宋体" w:hAnsi="宋体" w:cs="宋体"/>
          <w:color w:val="000000" w:themeColor="text1"/>
          <w:sz w:val="24"/>
          <w:szCs w:val="24"/>
          <w:highlight w:val="none"/>
          <w:lang w:val="en-US" w:eastAsia="zh-CN"/>
          <w14:textFill>
            <w14:solidFill>
              <w14:schemeClr w14:val="tx1"/>
            </w14:solidFill>
          </w14:textFill>
        </w:rPr>
        <w:t>2025700.00</w:t>
      </w:r>
      <w:r>
        <w:rPr>
          <w:rFonts w:hint="eastAsia" w:ascii="宋体" w:hAnsi="宋体" w:cs="宋体"/>
          <w:color w:val="000000" w:themeColor="text1"/>
          <w:sz w:val="24"/>
          <w:szCs w:val="24"/>
          <w:highlight w:val="none"/>
          <w14:textFill>
            <w14:solidFill>
              <w14:schemeClr w14:val="tx1"/>
            </w14:solidFill>
          </w14:textFill>
        </w:rPr>
        <w:t>元</w:t>
      </w:r>
    </w:p>
    <w:p w14:paraId="5D5DA00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最高限价：</w:t>
      </w:r>
      <w:r>
        <w:rPr>
          <w:rFonts w:hint="eastAsia" w:ascii="宋体" w:hAnsi="宋体" w:cs="宋体"/>
          <w:sz w:val="24"/>
          <w:szCs w:val="24"/>
          <w:highlight w:val="none"/>
          <w:lang w:val="en-US" w:eastAsia="zh-CN"/>
        </w:rPr>
        <w:t>2025700</w:t>
      </w:r>
      <w:r>
        <w:rPr>
          <w:rFonts w:hint="eastAsia" w:ascii="宋体" w:hAnsi="宋体" w:cs="宋体"/>
          <w:sz w:val="24"/>
          <w:szCs w:val="24"/>
          <w:highlight w:val="none"/>
          <w:lang w:val="zh-CN"/>
        </w:rPr>
        <w:t>.00元</w:t>
      </w:r>
    </w:p>
    <w:p w14:paraId="240E9121">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采购需求：</w:t>
      </w:r>
      <w:r>
        <w:rPr>
          <w:rFonts w:hint="eastAsia" w:ascii="宋体" w:hAnsi="宋体" w:cs="宋体"/>
          <w:sz w:val="24"/>
          <w:szCs w:val="24"/>
          <w:highlight w:val="none"/>
          <w:lang w:eastAsia="zh-CN"/>
        </w:rPr>
        <w:t>智慧财贸综合实训室</w:t>
      </w:r>
      <w:r>
        <w:rPr>
          <w:rFonts w:hint="eastAsia" w:ascii="宋体" w:hAnsi="宋体" w:cs="宋体"/>
          <w:sz w:val="24"/>
          <w:szCs w:val="24"/>
          <w:highlight w:val="none"/>
          <w:lang w:val="en-US" w:eastAsia="zh-CN"/>
        </w:rPr>
        <w:t>仪器设备采购及改造装</w:t>
      </w:r>
      <w:r>
        <w:rPr>
          <w:rFonts w:hint="eastAsia" w:ascii="宋体" w:hAnsi="宋体" w:cs="宋体"/>
          <w:sz w:val="24"/>
          <w:szCs w:val="24"/>
          <w:highlight w:val="none"/>
          <w:lang w:val="en-US" w:eastAsia="zh-CN"/>
        </w:rPr>
        <w:t>修</w:t>
      </w:r>
      <w:r>
        <w:rPr>
          <w:rFonts w:hint="eastAsia" w:ascii="宋体" w:hAnsi="宋体" w:cs="宋体"/>
          <w:sz w:val="24"/>
          <w:szCs w:val="24"/>
          <w:highlight w:val="none"/>
          <w:lang w:val="zh-CN"/>
        </w:rPr>
        <w:t>，</w:t>
      </w:r>
      <w:r>
        <w:rPr>
          <w:rFonts w:hint="eastAsia" w:ascii="宋体" w:hAnsi="宋体" w:cs="宋体"/>
          <w:sz w:val="24"/>
          <w:szCs w:val="24"/>
          <w:highlight w:val="none"/>
        </w:rPr>
        <w:t>具体</w:t>
      </w:r>
      <w:r>
        <w:rPr>
          <w:rFonts w:hint="eastAsia" w:ascii="宋体" w:hAnsi="宋体" w:cs="宋体"/>
          <w:sz w:val="24"/>
          <w:szCs w:val="24"/>
          <w:highlight w:val="none"/>
          <w:lang w:val="zh-CN"/>
        </w:rPr>
        <w:t>详见</w:t>
      </w:r>
      <w:r>
        <w:rPr>
          <w:rFonts w:hint="eastAsia" w:ascii="宋体" w:hAnsi="宋体" w:cs="宋体"/>
          <w:sz w:val="24"/>
          <w:szCs w:val="24"/>
          <w:highlight w:val="none"/>
          <w:lang w:val="en-US" w:eastAsia="zh-CN"/>
        </w:rPr>
        <w:t>工程量清单</w:t>
      </w:r>
    </w:p>
    <w:p w14:paraId="5E984BF2">
      <w:pPr>
        <w:spacing w:line="360" w:lineRule="auto"/>
        <w:ind w:firstLine="480" w:firstLineChars="200"/>
        <w:rPr>
          <w:rFonts w:ascii="宋体" w:hAnsi="宋体" w:cs="宋体"/>
          <w:color w:val="FF0000"/>
          <w:sz w:val="24"/>
          <w:szCs w:val="24"/>
          <w:highlight w:val="none"/>
        </w:rPr>
      </w:pPr>
      <w:r>
        <w:rPr>
          <w:rFonts w:hint="eastAsia" w:ascii="宋体" w:hAnsi="宋体" w:cs="宋体"/>
          <w:color w:val="000000"/>
          <w:sz w:val="24"/>
          <w:szCs w:val="24"/>
          <w:highlight w:val="none"/>
        </w:rPr>
        <w:t>合同履行</w:t>
      </w:r>
      <w:r>
        <w:rPr>
          <w:rFonts w:hint="eastAsia" w:ascii="宋体" w:hAnsi="宋体" w:cs="宋体"/>
          <w:sz w:val="24"/>
          <w:szCs w:val="24"/>
          <w:highlight w:val="none"/>
        </w:rPr>
        <w:t>期限</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合同订立后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val="zh-CN"/>
        </w:rPr>
        <w:t>天</w:t>
      </w:r>
    </w:p>
    <w:p w14:paraId="70A14DE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本项目不接受联合体投标。</w:t>
      </w:r>
    </w:p>
    <w:p w14:paraId="1A2A65DE">
      <w:pPr>
        <w:spacing w:line="360" w:lineRule="auto"/>
        <w:rPr>
          <w:rFonts w:ascii="宋体" w:hAnsi="宋体" w:cs="宋体"/>
          <w:sz w:val="24"/>
          <w:szCs w:val="24"/>
          <w:highlight w:val="none"/>
        </w:rPr>
      </w:pPr>
      <w:bookmarkStart w:id="5" w:name="_Toc28359003"/>
      <w:bookmarkStart w:id="6" w:name="_Toc28359080"/>
      <w:r>
        <w:rPr>
          <w:rFonts w:hint="eastAsia" w:ascii="宋体" w:hAnsi="宋体" w:cs="宋体"/>
          <w:sz w:val="24"/>
          <w:szCs w:val="24"/>
          <w:highlight w:val="none"/>
        </w:rPr>
        <w:t>二、申请人的资格要求：</w:t>
      </w:r>
      <w:bookmarkEnd w:id="5"/>
      <w:bookmarkEnd w:id="6"/>
    </w:p>
    <w:p w14:paraId="1DD30A9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7AB10CDF">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rPr>
        <w:t>本项目</w:t>
      </w:r>
      <w:r>
        <w:rPr>
          <w:rFonts w:hint="eastAsia" w:ascii="宋体" w:hAnsi="宋体" w:cs="宋体"/>
          <w:color w:val="auto"/>
          <w:sz w:val="24"/>
          <w:szCs w:val="24"/>
          <w:highlight w:val="none"/>
          <w:lang w:val="en-US" w:eastAsia="zh-CN"/>
        </w:rPr>
        <w:t>非</w:t>
      </w:r>
      <w:r>
        <w:rPr>
          <w:rFonts w:hint="eastAsia" w:ascii="宋体" w:hAnsi="宋体" w:cs="宋体"/>
          <w:color w:val="auto"/>
          <w:sz w:val="24"/>
          <w:szCs w:val="24"/>
          <w:highlight w:val="none"/>
        </w:rPr>
        <w:t>专门面向中小企业采购</w:t>
      </w:r>
      <w:r>
        <w:rPr>
          <w:rFonts w:hint="eastAsia" w:ascii="宋体" w:hAnsi="宋体" w:cs="宋体"/>
          <w:color w:val="auto"/>
          <w:sz w:val="24"/>
          <w:szCs w:val="24"/>
          <w:highlight w:val="none"/>
        </w:rPr>
        <w:t>（如属于专门面向中小企业采购的项目,</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应为中小微企业、监狱企业、残疾人福利性单位，享受政府采购政策需提供相关声明)</w:t>
      </w:r>
      <w:r>
        <w:rPr>
          <w:rFonts w:hint="eastAsia" w:ascii="宋体" w:hAnsi="宋体" w:cs="宋体"/>
          <w:color w:val="auto"/>
          <w:sz w:val="24"/>
          <w:szCs w:val="24"/>
          <w:highlight w:val="none"/>
          <w:lang w:eastAsia="zh-CN"/>
        </w:rPr>
        <w:t>。</w:t>
      </w:r>
    </w:p>
    <w:p w14:paraId="6DE82AC2">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3、本项目的特定资格要求：</w:t>
      </w:r>
    </w:p>
    <w:p w14:paraId="76996C2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3.1投标人须是在中华人民共和国境内注册，能够独立承担民事责任的法人或其他组织形式；</w:t>
      </w:r>
    </w:p>
    <w:p w14:paraId="5B86D38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3.2具有良好的商业信誉和健全的财务</w:t>
      </w:r>
      <w:r>
        <w:rPr>
          <w:color w:val="auto"/>
          <w:highlight w:val="none"/>
        </w:rPr>
        <w:fldChar w:fldCharType="begin"/>
      </w:r>
      <w:r>
        <w:rPr>
          <w:color w:val="auto"/>
          <w:highlight w:val="none"/>
        </w:rPr>
        <w:instrText xml:space="preserve"> HYPERLINK "https://baike.so.com/doc/388251-411081.html" \t "_blank" </w:instrText>
      </w:r>
      <w:r>
        <w:rPr>
          <w:color w:val="auto"/>
          <w:highlight w:val="none"/>
        </w:rPr>
        <w:fldChar w:fldCharType="separate"/>
      </w:r>
      <w:r>
        <w:rPr>
          <w:rFonts w:hint="eastAsia" w:ascii="宋体" w:hAnsi="宋体" w:cs="宋体"/>
          <w:color w:val="auto"/>
          <w:sz w:val="24"/>
          <w:szCs w:val="24"/>
          <w:highlight w:val="none"/>
        </w:rPr>
        <w:t>会计制度</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，提供近三年（202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年）经会计师事务所或审计机构出具的财务审计报告。（成立不足三年的须具有自成立之日起至202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年的财务审计报告，如公司为202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年12月31日以后成立的企业需具有基本开户银行出具的近6个月的资信证明）；</w:t>
      </w:r>
    </w:p>
    <w:p w14:paraId="44801A5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3.3具有履行合同所必需的设备和专业技术能力；</w:t>
      </w:r>
    </w:p>
    <w:p w14:paraId="4979C03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3.4依法缴纳税收的良好记录，提供投标截止日前，一年内任一月份的缴税凭据或完税证明等；依法免税的，应提供相应文件证明其依法免税；</w:t>
      </w:r>
    </w:p>
    <w:p w14:paraId="0F823F8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3.5依法缴纳社会保障资金的良好记录，提供投标截止日前，一年内任一月份缴纳社会保险的凭据；依法不需要缴纳社会保险的，应提供相应文件证明其依法不需要缴纳社会保险；</w:t>
      </w:r>
    </w:p>
    <w:p w14:paraId="6E772CC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3.6参加政府采购活动前三年内，在经营活动中没有重大违法记录；</w:t>
      </w:r>
    </w:p>
    <w:p w14:paraId="7E6A4E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3.7拒绝列入政府取消投标资格记录期间的企业或个人投标；</w:t>
      </w:r>
    </w:p>
    <w:p w14:paraId="1AED7D60">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3.8</w:t>
      </w:r>
      <w:r>
        <w:rPr>
          <w:rFonts w:hint="eastAsia" w:ascii="宋体" w:hAnsi="宋体" w:eastAsia="宋体" w:cs="宋体"/>
          <w:color w:val="auto"/>
          <w:kern w:val="0"/>
          <w:sz w:val="24"/>
          <w:highlight w:val="none"/>
        </w:rPr>
        <w:t>投标人未被“信用中国”网站（www.creditchina.gov.cn）列入失信被执行人</w:t>
      </w:r>
      <w:r>
        <w:rPr>
          <w:rFonts w:hint="eastAsia" w:ascii="宋体" w:hAnsi="宋体" w:eastAsia="宋体" w:cs="宋体"/>
          <w:color w:val="auto"/>
          <w:kern w:val="0"/>
          <w:sz w:val="24"/>
          <w:highlight w:val="none"/>
          <w:lang w:eastAsia="zh-CN"/>
        </w:rPr>
        <w:t>、</w:t>
      </w:r>
      <w:r>
        <w:rPr>
          <w:rFonts w:hint="eastAsia" w:ascii="宋体" w:hAnsi="宋体" w:cs="宋体"/>
          <w:color w:val="auto"/>
          <w:sz w:val="24"/>
          <w:highlight w:val="none"/>
          <w:lang w:val="zh-CN"/>
        </w:rPr>
        <w:t>重大税收违法失信主体</w:t>
      </w:r>
      <w:r>
        <w:rPr>
          <w:rFonts w:hint="eastAsia" w:ascii="宋体" w:hAnsi="宋体" w:cs="宋体"/>
          <w:color w:val="auto"/>
          <w:sz w:val="24"/>
          <w:highlight w:val="none"/>
          <w:lang w:val="en-US" w:eastAsia="zh-CN"/>
        </w:rPr>
        <w:t>名单</w:t>
      </w:r>
      <w:r>
        <w:rPr>
          <w:rFonts w:hint="eastAsia" w:ascii="宋体" w:hAnsi="宋体" w:eastAsia="宋体" w:cs="宋体"/>
          <w:color w:val="auto"/>
          <w:kern w:val="0"/>
          <w:sz w:val="24"/>
          <w:highlight w:val="none"/>
        </w:rPr>
        <w:t>。投标人未被“中国政府采购网”（www.ccgp.gov.cn）政府采购严重违法失信行为记录名单中被财政部门禁止参加政府采购活动的供应商（在处罚决定规定的时间和地域范围内）。投标人未被工商行政管理机关在“全国企业信用信息公示系统”（www.gsxt.gov.cn）列入严重违法失信名单</w:t>
      </w:r>
      <w:r>
        <w:rPr>
          <w:rFonts w:hint="eastAsia" w:ascii="宋体" w:hAnsi="宋体" w:eastAsia="宋体" w:cs="宋体"/>
          <w:color w:val="auto"/>
          <w:kern w:val="0"/>
          <w:sz w:val="24"/>
          <w:highlight w:val="none"/>
          <w:lang w:eastAsia="zh-CN"/>
        </w:rPr>
        <w:t>；</w:t>
      </w:r>
    </w:p>
    <w:p w14:paraId="49D7501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71187458">
      <w:pPr>
        <w:spacing w:line="360" w:lineRule="auto"/>
        <w:rPr>
          <w:rFonts w:ascii="宋体" w:hAnsi="宋体" w:cs="宋体"/>
          <w:sz w:val="24"/>
          <w:szCs w:val="24"/>
          <w:highlight w:val="none"/>
        </w:rPr>
      </w:pPr>
      <w:r>
        <w:rPr>
          <w:rFonts w:hint="eastAsia" w:ascii="宋体" w:hAnsi="宋体" w:cs="宋体"/>
          <w:sz w:val="24"/>
          <w:szCs w:val="24"/>
          <w:highlight w:val="none"/>
        </w:rPr>
        <w:t>三、获取招标文件：</w:t>
      </w:r>
    </w:p>
    <w:p w14:paraId="550356E3">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时间：</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06</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27</w:t>
      </w:r>
      <w:r>
        <w:rPr>
          <w:rFonts w:hint="eastAsia" w:ascii="宋体" w:hAnsi="宋体" w:cs="宋体"/>
          <w:sz w:val="24"/>
          <w:szCs w:val="24"/>
          <w:highlight w:val="none"/>
          <w:u w:val="single"/>
        </w:rPr>
        <w:t>日至202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04</w:t>
      </w:r>
      <w:r>
        <w:rPr>
          <w:rFonts w:hint="eastAsia" w:ascii="宋体" w:hAnsi="宋体" w:cs="宋体"/>
          <w:sz w:val="24"/>
          <w:szCs w:val="24"/>
          <w:highlight w:val="none"/>
          <w:u w:val="single"/>
        </w:rPr>
        <w:t>日，上午</w:t>
      </w:r>
      <w:r>
        <w:rPr>
          <w:rFonts w:hint="eastAsia" w:ascii="宋体" w:hAnsi="宋体" w:cs="宋体"/>
          <w:sz w:val="24"/>
          <w:szCs w:val="24"/>
          <w:highlight w:val="none"/>
          <w:u w:val="single"/>
          <w:lang w:val="en-US" w:eastAsia="zh-CN"/>
        </w:rPr>
        <w:t>08</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0至11:00，下午13:00至16:00</w:t>
      </w:r>
      <w:r>
        <w:rPr>
          <w:rFonts w:hint="eastAsia" w:ascii="宋体" w:hAnsi="宋体" w:cs="宋体"/>
          <w:sz w:val="24"/>
          <w:szCs w:val="24"/>
          <w:highlight w:val="none"/>
        </w:rPr>
        <w:t>(北京时间，法定节假日除外，下同)</w:t>
      </w:r>
    </w:p>
    <w:p w14:paraId="7E6AE1C7">
      <w:pPr>
        <w:spacing w:line="360" w:lineRule="auto"/>
        <w:ind w:firstLine="480" w:firstLineChars="200"/>
        <w:rPr>
          <w:rFonts w:ascii="宋体" w:hAnsi="宋体" w:cs="宋体"/>
          <w:sz w:val="24"/>
          <w:szCs w:val="24"/>
          <w:highlight w:val="none"/>
        </w:rPr>
      </w:pPr>
      <w:r>
        <w:rPr>
          <w:rFonts w:hint="eastAsia" w:ascii="宋体" w:hAnsi="宋体" w:eastAsia="宋体" w:cs="宋体"/>
          <w:color w:val="auto"/>
          <w:sz w:val="24"/>
          <w:szCs w:val="24"/>
          <w:highlight w:val="none"/>
        </w:rPr>
        <w:t>方式：网上免费获取（潜在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自行登录政府采购云平台（网址：http://www.zcygov.cn）注册（https://middle.zcygov.cn/v-settle-front/registry）并下载</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文件，其他途径获取的招标文件开标时一律按无效投标处理）。</w:t>
      </w:r>
      <w:r>
        <w:rPr>
          <w:rFonts w:hint="eastAsia" w:ascii="宋体" w:hAnsi="宋体" w:cs="宋体"/>
          <w:sz w:val="24"/>
          <w:szCs w:val="24"/>
          <w:highlight w:val="none"/>
        </w:rPr>
        <w:t>  </w:t>
      </w:r>
    </w:p>
    <w:p w14:paraId="6C57E722">
      <w:pPr>
        <w:spacing w:line="360" w:lineRule="auto"/>
        <w:rPr>
          <w:rFonts w:ascii="宋体" w:hAnsi="宋体" w:cs="宋体"/>
          <w:sz w:val="24"/>
          <w:szCs w:val="24"/>
          <w:highlight w:val="none"/>
        </w:rPr>
      </w:pPr>
      <w:bookmarkStart w:id="7" w:name="_Toc28359005"/>
      <w:bookmarkStart w:id="8" w:name="_Toc28359082"/>
      <w:r>
        <w:rPr>
          <w:rFonts w:hint="eastAsia" w:ascii="宋体" w:hAnsi="宋体" w:cs="宋体"/>
          <w:sz w:val="24"/>
          <w:szCs w:val="24"/>
          <w:highlight w:val="none"/>
        </w:rPr>
        <w:t>四、</w:t>
      </w:r>
      <w:bookmarkEnd w:id="7"/>
      <w:bookmarkEnd w:id="8"/>
      <w:r>
        <w:rPr>
          <w:rFonts w:hint="eastAsia" w:ascii="宋体" w:hAnsi="宋体" w:cs="宋体"/>
          <w:sz w:val="24"/>
          <w:szCs w:val="24"/>
          <w:highlight w:val="none"/>
        </w:rPr>
        <w:t>响应文件提交</w:t>
      </w:r>
    </w:p>
    <w:p w14:paraId="6476513A">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bookmarkStart w:id="9" w:name="_Toc28359084"/>
      <w:bookmarkStart w:id="10" w:name="_Toc28359007"/>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w:t>
      </w:r>
      <w:r>
        <w:rPr>
          <w:rFonts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18</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13</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w:t>
      </w:r>
    </w:p>
    <w:p w14:paraId="08B3D92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地点：本项目执行电子化招投标，</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须通过政府采购云平台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（网址：http://www.zcygov.cn）提交电子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在政府采购云平台注册入库成为正式供应商后，须在“政采云投标客户端”按照本项目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文件和政府采购云平台要求编制、加密电子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文件，并在提交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文件截止时间前上传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代表联系方式。政采云投标客户端及CA驱动下载地址：https://customer.zcygov.cn/CA-driver-download?utm=Web-login-front.52cebfa2.0.0.04df404003451ledaac705fda12edb43。</w:t>
      </w:r>
    </w:p>
    <w:p w14:paraId="66505C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若对项目采购电子交易系统操作有疑问拨打电子化平台客服热线：95763。</w:t>
      </w:r>
    </w:p>
    <w:p w14:paraId="4E4B5627">
      <w:pPr>
        <w:spacing w:line="360" w:lineRule="auto"/>
        <w:rPr>
          <w:rFonts w:ascii="宋体" w:hAnsi="宋体" w:eastAsia="宋体"/>
          <w:b/>
          <w:bCs/>
          <w:color w:val="auto"/>
          <w:sz w:val="24"/>
          <w:szCs w:val="24"/>
          <w:highlight w:val="none"/>
        </w:rPr>
      </w:pPr>
      <w:bookmarkStart w:id="11" w:name="_Toc28359093"/>
      <w:bookmarkStart w:id="12" w:name="_Toc35393802"/>
      <w:bookmarkStart w:id="13" w:name="_Toc35393633"/>
      <w:bookmarkStart w:id="14" w:name="_Toc28359016"/>
      <w:r>
        <w:rPr>
          <w:rFonts w:hint="eastAsia" w:ascii="宋体" w:hAnsi="宋体" w:eastAsia="宋体" w:cs="宋体"/>
          <w:sz w:val="24"/>
          <w:szCs w:val="24"/>
          <w:highlight w:val="none"/>
        </w:rPr>
        <w:t>五、开启</w:t>
      </w:r>
      <w:bookmarkEnd w:id="11"/>
      <w:bookmarkEnd w:id="12"/>
      <w:bookmarkEnd w:id="13"/>
      <w:bookmarkEnd w:id="14"/>
    </w:p>
    <w:p w14:paraId="3B34F0D5">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w:t>
      </w:r>
      <w:r>
        <w:rPr>
          <w:rFonts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18</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13</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w:t>
      </w:r>
    </w:p>
    <w:p w14:paraId="489B375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地点：长春市二道区洋浦大街6999号凯利中心AB栋101</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室</w:t>
      </w:r>
      <w:r>
        <w:rPr>
          <w:rFonts w:hint="eastAsia" w:ascii="宋体" w:hAnsi="宋体" w:eastAsia="宋体" w:cs="宋体"/>
          <w:color w:val="auto"/>
          <w:sz w:val="24"/>
          <w:szCs w:val="24"/>
          <w:highlight w:val="none"/>
        </w:rPr>
        <w:t>（开启无需现场出席，须通过政府采购云平台（网址：http://www.zcygov.cn）递交电子版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，并按照工作人员通知进行</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文件解密，由于</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自身原因未能按要求时间完成解密，视为未提交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文件，后果自负</w:t>
      </w:r>
      <w:r>
        <w:rPr>
          <w:rFonts w:hint="eastAsia" w:ascii="宋体" w:hAnsi="宋体" w:eastAsia="宋体" w:cs="宋体"/>
          <w:color w:val="auto"/>
          <w:sz w:val="24"/>
          <w:szCs w:val="24"/>
          <w:highlight w:val="none"/>
        </w:rPr>
        <w:t>）。</w:t>
      </w:r>
    </w:p>
    <w:p w14:paraId="7937B1D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开启方式：</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在政府采购云平台网注册入库成为正式供应商后，在平台上按《政府采购项目电子交易管理操作指南-供应商》进行投标操作。数字证书办理及投标技术咨询：</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须办理数字证书方可参加投标。</w:t>
      </w:r>
    </w:p>
    <w:p w14:paraId="4B6CBB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办理联系电话：0431-81150785-8018、95763</w:t>
      </w:r>
    </w:p>
    <w:p w14:paraId="2310E116">
      <w:pPr>
        <w:spacing w:line="360" w:lineRule="auto"/>
        <w:rPr>
          <w:rFonts w:ascii="宋体" w:hAnsi="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、公告期限</w:t>
      </w:r>
      <w:bookmarkEnd w:id="9"/>
      <w:bookmarkEnd w:id="10"/>
    </w:p>
    <w:p w14:paraId="544A400C">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自本公告发布之日起5个工作日。</w:t>
      </w:r>
    </w:p>
    <w:p w14:paraId="4F555850">
      <w:pPr>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七</w:t>
      </w:r>
      <w:r>
        <w:rPr>
          <w:rFonts w:hint="eastAsia" w:ascii="宋体" w:hAnsi="宋体" w:cs="宋体"/>
          <w:sz w:val="24"/>
          <w:szCs w:val="24"/>
          <w:highlight w:val="none"/>
        </w:rPr>
        <w:t>、其他补充事宜：</w:t>
      </w:r>
    </w:p>
    <w:p w14:paraId="754950D1">
      <w:pPr>
        <w:spacing w:line="360" w:lineRule="auto"/>
        <w:ind w:firstLine="480" w:firstLineChars="200"/>
        <w:rPr>
          <w:rFonts w:ascii="宋体" w:hAnsi="宋体" w:cs="宋体"/>
          <w:sz w:val="24"/>
          <w:szCs w:val="24"/>
          <w:highlight w:val="none"/>
        </w:rPr>
      </w:pPr>
      <w:bookmarkStart w:id="15" w:name="_Toc28359085"/>
      <w:bookmarkStart w:id="16" w:name="_Toc28359008"/>
      <w:r>
        <w:rPr>
          <w:rFonts w:hint="eastAsia" w:ascii="宋体" w:hAnsi="宋体" w:cs="宋体"/>
          <w:sz w:val="24"/>
          <w:szCs w:val="24"/>
          <w:highlight w:val="none"/>
        </w:rPr>
        <w:t>1、</w:t>
      </w:r>
      <w:r>
        <w:rPr>
          <w:rFonts w:hint="eastAsia" w:ascii="宋体" w:hAnsi="宋体" w:cs="宋体"/>
          <w:sz w:val="24"/>
          <w:szCs w:val="24"/>
          <w:highlight w:val="none"/>
          <w:lang w:val="zh-CN" w:eastAsia="zh-CN"/>
        </w:rPr>
        <w:t>本</w:t>
      </w:r>
      <w:r>
        <w:rPr>
          <w:rFonts w:hint="eastAsia" w:ascii="宋体" w:hAnsi="宋体" w:cs="宋体"/>
          <w:sz w:val="24"/>
          <w:szCs w:val="24"/>
          <w:highlight w:val="none"/>
          <w:lang w:val="en-US" w:eastAsia="zh-CN"/>
        </w:rPr>
        <w:t>次</w:t>
      </w:r>
      <w:r>
        <w:rPr>
          <w:rFonts w:hint="eastAsia" w:ascii="宋体" w:hAnsi="宋体" w:cs="宋体"/>
          <w:sz w:val="24"/>
          <w:szCs w:val="24"/>
          <w:highlight w:val="none"/>
          <w:lang w:val="zh-CN" w:eastAsia="zh-CN"/>
        </w:rPr>
        <w:t>公告在“政采云”平台（http://www.zcygov.cn）上发布，同步推送到吉林省政府采购网、中国政府采购网、吉林省公共资源交易公共服务平台。</w:t>
      </w:r>
    </w:p>
    <w:p w14:paraId="229F6FF8">
      <w:pPr>
        <w:spacing w:line="360" w:lineRule="auto"/>
        <w:rPr>
          <w:rFonts w:ascii="宋体" w:hAnsi="宋体" w:cs="宋体"/>
          <w:sz w:val="24"/>
          <w:szCs w:val="24"/>
          <w:highlight w:val="none"/>
        </w:rPr>
      </w:pPr>
      <w:r>
        <w:rPr>
          <w:rFonts w:hint="eastAsia" w:ascii="宋体" w:hAnsi="宋体" w:cs="宋体"/>
          <w:sz w:val="24"/>
          <w:szCs w:val="24"/>
          <w:highlight w:val="none"/>
        </w:rPr>
        <w:t xml:space="preserve">    2、投标人请注意：请潜在投标人在参加本项目活动期间关注网站信息，所有有投标意愿的投标人有义务在网上自行查询，无需书面回复。招标文件的澄清、修改、变更、延期等文件一经发布即视为已告知了所有已报名的投标人，因投标人自身原因没有及时查看、下载文件导致的一切后果由投标人自行负责。</w:t>
      </w:r>
    </w:p>
    <w:p w14:paraId="35B435CF">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八</w:t>
      </w:r>
      <w:r>
        <w:rPr>
          <w:rFonts w:hint="eastAsia" w:ascii="宋体" w:hAnsi="宋体" w:cs="宋体"/>
          <w:kern w:val="0"/>
          <w:sz w:val="24"/>
          <w:szCs w:val="24"/>
          <w:highlight w:val="none"/>
        </w:rPr>
        <w:t>、对本次招标提出询问，请按以下方式联系。</w:t>
      </w:r>
      <w:bookmarkEnd w:id="15"/>
      <w:bookmarkEnd w:id="16"/>
      <w:r>
        <w:rPr>
          <w:rFonts w:hint="eastAsia" w:ascii="宋体" w:hAnsi="宋体" w:cs="宋体"/>
          <w:kern w:val="0"/>
          <w:sz w:val="24"/>
          <w:szCs w:val="24"/>
          <w:highlight w:val="none"/>
        </w:rPr>
        <w:tab/>
      </w:r>
      <w:r>
        <w:rPr>
          <w:rFonts w:hint="eastAsia" w:ascii="宋体" w:hAnsi="宋体" w:cs="宋体"/>
          <w:kern w:val="0"/>
          <w:sz w:val="24"/>
          <w:szCs w:val="24"/>
          <w:highlight w:val="none"/>
        </w:rPr>
        <w:t xml:space="preserve">　　 </w:t>
      </w:r>
    </w:p>
    <w:p w14:paraId="02D1BA9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1.采购人信息</w:t>
      </w:r>
    </w:p>
    <w:p w14:paraId="23137A3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名    称：</w:t>
      </w:r>
      <w:r>
        <w:rPr>
          <w:rFonts w:hint="eastAsia" w:ascii="宋体" w:hAnsi="宋体" w:cs="宋体"/>
          <w:sz w:val="24"/>
          <w:szCs w:val="24"/>
          <w:highlight w:val="none"/>
          <w:lang w:eastAsia="zh-CN"/>
        </w:rPr>
        <w:t>松原职业技术学院</w:t>
      </w:r>
    </w:p>
    <w:p w14:paraId="4CAE3C2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lang w:val="zh-CN" w:eastAsia="zh-CN"/>
        </w:rPr>
        <w:t>松原市宁江区中山大街 820 号</w:t>
      </w:r>
      <w:r>
        <w:rPr>
          <w:rFonts w:hint="eastAsia" w:ascii="宋体" w:hAnsi="宋体" w:cs="宋体"/>
          <w:sz w:val="24"/>
          <w:szCs w:val="24"/>
          <w:highlight w:val="none"/>
        </w:rPr>
        <w:t xml:space="preserve"> </w:t>
      </w:r>
    </w:p>
    <w:p w14:paraId="08AC2887">
      <w:pPr>
        <w:spacing w:line="360" w:lineRule="auto"/>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高小红</w:t>
      </w:r>
      <w:r>
        <w:rPr>
          <w:rFonts w:hint="eastAsia" w:ascii="宋体" w:hAnsi="宋体" w:cs="宋体"/>
          <w:sz w:val="24"/>
          <w:szCs w:val="24"/>
          <w:highlight w:val="none"/>
          <w:lang w:val="zh-CN" w:eastAsia="zh-CN"/>
        </w:rPr>
        <w:t>、</w:t>
      </w:r>
      <w:r>
        <w:rPr>
          <w:rFonts w:hint="eastAsia" w:ascii="宋体" w:hAnsi="宋体" w:cs="宋体"/>
          <w:sz w:val="24"/>
          <w:szCs w:val="24"/>
          <w:highlight w:val="none"/>
          <w:lang w:val="en-US" w:eastAsia="zh-CN"/>
        </w:rPr>
        <w:t>19604380888</w:t>
      </w:r>
    </w:p>
    <w:p w14:paraId="2AC83CA6">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2.采购代理机构信息</w:t>
      </w:r>
    </w:p>
    <w:p w14:paraId="6CF887BB">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名    称：中研（长春）工程咨询有限公司</w:t>
      </w:r>
    </w:p>
    <w:p w14:paraId="0C5D94A1">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地　　址：</w:t>
      </w:r>
      <w:r>
        <w:rPr>
          <w:rFonts w:hint="eastAsia" w:ascii="宋体" w:hAnsi="宋体" w:cs="宋体"/>
          <w:sz w:val="24"/>
          <w:szCs w:val="24"/>
          <w:highlight w:val="none"/>
          <w:lang w:val="zh-CN" w:eastAsia="zh-CN"/>
        </w:rPr>
        <w:t>长春市经开区威海路600号5层501室</w:t>
      </w:r>
    </w:p>
    <w:p w14:paraId="2B2C0EEB">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联系方式：</w:t>
      </w:r>
      <w:r>
        <w:rPr>
          <w:rFonts w:hint="eastAsia" w:ascii="宋体" w:hAnsi="宋体" w:cs="宋体"/>
          <w:sz w:val="24"/>
          <w:szCs w:val="24"/>
          <w:highlight w:val="none"/>
          <w:lang w:val="en-US" w:eastAsia="zh-CN"/>
        </w:rPr>
        <w:t>姜淑平</w:t>
      </w:r>
      <w:r>
        <w:rPr>
          <w:rFonts w:hint="eastAsia" w:ascii="宋体" w:hAnsi="宋体" w:cs="宋体"/>
          <w:sz w:val="24"/>
          <w:szCs w:val="24"/>
          <w:highlight w:val="none"/>
          <w:lang w:val="zh-CN" w:eastAsia="zh-CN"/>
        </w:rPr>
        <w:t>、0431-89121755</w:t>
      </w:r>
    </w:p>
    <w:p w14:paraId="5FC55F32">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3.项目联系方式</w:t>
      </w:r>
    </w:p>
    <w:p w14:paraId="7D121BC5">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项目联系人：</w:t>
      </w:r>
      <w:r>
        <w:rPr>
          <w:rFonts w:hint="eastAsia" w:ascii="宋体" w:hAnsi="宋体" w:cs="宋体"/>
          <w:sz w:val="24"/>
          <w:szCs w:val="24"/>
          <w:highlight w:val="none"/>
          <w:lang w:val="zh-CN" w:eastAsia="zh-CN"/>
        </w:rPr>
        <w:t>姜淑平</w:t>
      </w:r>
    </w:p>
    <w:p w14:paraId="7F82611D">
      <w:pPr>
        <w:adjustRightInd w:val="0"/>
        <w:snapToGrid w:val="0"/>
        <w:spacing w:line="360" w:lineRule="auto"/>
        <w:ind w:firstLine="480" w:firstLineChars="200"/>
        <w:rPr>
          <w:rFonts w:hAnsi="宋体" w:cs="宋体"/>
          <w:szCs w:val="21"/>
          <w:highlight w:val="none"/>
          <w:lang w:val="zh-CN"/>
        </w:rPr>
      </w:pPr>
      <w:r>
        <w:rPr>
          <w:rFonts w:hint="eastAsia" w:ascii="宋体" w:hAnsi="宋体" w:cs="宋体"/>
          <w:sz w:val="24"/>
          <w:szCs w:val="24"/>
          <w:highlight w:val="none"/>
        </w:rPr>
        <w:t>电      话：</w:t>
      </w:r>
      <w:r>
        <w:rPr>
          <w:rFonts w:hint="eastAsia" w:ascii="宋体" w:hAnsi="宋体" w:cs="宋体"/>
          <w:sz w:val="24"/>
          <w:szCs w:val="24"/>
          <w:highlight w:val="none"/>
          <w:lang w:val="zh-CN" w:eastAsia="zh-CN"/>
        </w:rPr>
        <w:t>0431-89121755</w:t>
      </w:r>
    </w:p>
    <w:p w14:paraId="183AAD49">
      <w:pPr>
        <w:rPr>
          <w:rFonts w:hint="eastAsia"/>
          <w:sz w:val="32"/>
          <w:szCs w:val="32"/>
          <w:highlight w:val="none"/>
          <w:lang w:val="zh-CN"/>
        </w:rPr>
      </w:pPr>
      <w:r>
        <w:rPr>
          <w:rFonts w:hint="eastAsia"/>
          <w:sz w:val="32"/>
          <w:szCs w:val="32"/>
          <w:highlight w:val="none"/>
          <w:lang w:val="zh-CN"/>
        </w:rPr>
        <w:br w:type="page"/>
      </w:r>
    </w:p>
    <w:p w14:paraId="2D213052">
      <w:pPr>
        <w:pStyle w:val="2"/>
        <w:spacing w:line="240" w:lineRule="auto"/>
        <w:rPr>
          <w:sz w:val="32"/>
          <w:szCs w:val="32"/>
          <w:highlight w:val="none"/>
          <w:lang w:val="zh-CN"/>
        </w:rPr>
      </w:pPr>
      <w:bookmarkStart w:id="17" w:name="_Toc7462"/>
      <w:r>
        <w:rPr>
          <w:rFonts w:hint="eastAsia"/>
          <w:sz w:val="32"/>
          <w:szCs w:val="32"/>
          <w:highlight w:val="none"/>
          <w:lang w:val="zh-CN"/>
        </w:rPr>
        <w:t>第二章  投标人须知</w:t>
      </w:r>
      <w:bookmarkEnd w:id="1"/>
      <w:bookmarkEnd w:id="17"/>
    </w:p>
    <w:p w14:paraId="26E6DBDF">
      <w:pPr>
        <w:autoSpaceDE w:val="0"/>
        <w:autoSpaceDN w:val="0"/>
        <w:adjustRightInd w:val="0"/>
        <w:jc w:val="center"/>
        <w:rPr>
          <w:rFonts w:ascii="宋体" w:hAnsi="宋体" w:cs="宋体"/>
          <w:b/>
          <w:color w:val="000000"/>
          <w:sz w:val="30"/>
          <w:szCs w:val="30"/>
          <w:highlight w:val="none"/>
          <w:lang w:val="zh-CN"/>
        </w:rPr>
      </w:pPr>
      <w:r>
        <w:rPr>
          <w:rFonts w:hint="eastAsia" w:ascii="宋体" w:hAnsi="宋体" w:cs="宋体"/>
          <w:b/>
          <w:color w:val="000000"/>
          <w:sz w:val="30"/>
          <w:szCs w:val="30"/>
          <w:highlight w:val="none"/>
          <w:lang w:val="zh-CN"/>
        </w:rPr>
        <w:t>投标须知前附表</w:t>
      </w:r>
    </w:p>
    <w:tbl>
      <w:tblPr>
        <w:tblStyle w:val="23"/>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180"/>
        <w:gridCol w:w="5640"/>
      </w:tblGrid>
      <w:tr w14:paraId="2C1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54" w:type="pct"/>
            <w:vAlign w:val="center"/>
          </w:tcPr>
          <w:p w14:paraId="5348E8ED">
            <w:pPr>
              <w:autoSpaceDE w:val="0"/>
              <w:autoSpaceDN w:val="0"/>
              <w:adjustRightInd w:val="0"/>
              <w:spacing w:line="360" w:lineRule="auto"/>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序号</w:t>
            </w:r>
          </w:p>
        </w:tc>
        <w:tc>
          <w:tcPr>
            <w:tcW w:w="1603" w:type="pct"/>
            <w:vAlign w:val="center"/>
          </w:tcPr>
          <w:p w14:paraId="4397EC7E">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名  称</w:t>
            </w:r>
          </w:p>
        </w:tc>
        <w:tc>
          <w:tcPr>
            <w:tcW w:w="2841" w:type="pct"/>
            <w:vAlign w:val="center"/>
          </w:tcPr>
          <w:p w14:paraId="2D6A2BB7">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编列内容</w:t>
            </w:r>
          </w:p>
        </w:tc>
      </w:tr>
      <w:tr w14:paraId="653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4" w:type="pct"/>
            <w:vAlign w:val="center"/>
          </w:tcPr>
          <w:p w14:paraId="5D877A7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w:t>
            </w:r>
          </w:p>
        </w:tc>
        <w:tc>
          <w:tcPr>
            <w:tcW w:w="1603" w:type="pct"/>
            <w:vAlign w:val="center"/>
          </w:tcPr>
          <w:p w14:paraId="262A713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采购人信息</w:t>
            </w:r>
          </w:p>
        </w:tc>
        <w:tc>
          <w:tcPr>
            <w:tcW w:w="2841" w:type="pct"/>
            <w:vAlign w:val="center"/>
          </w:tcPr>
          <w:p w14:paraId="2707AF73">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    称：</w:t>
            </w:r>
            <w:r>
              <w:rPr>
                <w:rFonts w:hint="eastAsia" w:ascii="宋体" w:hAnsi="宋体" w:cs="宋体"/>
                <w:color w:val="000000"/>
                <w:sz w:val="24"/>
                <w:szCs w:val="24"/>
                <w:highlight w:val="none"/>
                <w:lang w:eastAsia="zh-CN"/>
              </w:rPr>
              <w:t>松原职业技术学院</w:t>
            </w:r>
          </w:p>
          <w:p w14:paraId="3208D403">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地　　址：</w:t>
            </w:r>
            <w:r>
              <w:rPr>
                <w:rFonts w:hint="eastAsia" w:ascii="宋体" w:hAnsi="宋体" w:cs="宋体"/>
                <w:color w:val="000000"/>
                <w:sz w:val="24"/>
                <w:szCs w:val="24"/>
                <w:highlight w:val="none"/>
                <w:lang w:val="zh-CN" w:eastAsia="zh-CN"/>
              </w:rPr>
              <w:t>松原市宁江区中山大街 820 号</w:t>
            </w:r>
            <w:r>
              <w:rPr>
                <w:rFonts w:hint="eastAsia" w:ascii="宋体" w:hAnsi="宋体" w:cs="宋体"/>
                <w:color w:val="000000"/>
                <w:sz w:val="24"/>
                <w:szCs w:val="24"/>
                <w:highlight w:val="none"/>
              </w:rPr>
              <w:t xml:space="preserve"> </w:t>
            </w:r>
          </w:p>
          <w:p w14:paraId="399F9A16">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联系方式：</w:t>
            </w:r>
            <w:r>
              <w:rPr>
                <w:rFonts w:hint="eastAsia" w:ascii="宋体" w:hAnsi="宋体" w:cs="宋体"/>
                <w:sz w:val="24"/>
                <w:szCs w:val="24"/>
                <w:highlight w:val="none"/>
                <w:lang w:val="en-US" w:eastAsia="zh-CN"/>
              </w:rPr>
              <w:t>高小红</w:t>
            </w:r>
            <w:r>
              <w:rPr>
                <w:rFonts w:hint="eastAsia" w:ascii="宋体" w:hAnsi="宋体" w:cs="宋体"/>
                <w:sz w:val="24"/>
                <w:szCs w:val="24"/>
                <w:highlight w:val="none"/>
                <w:lang w:val="zh-CN" w:eastAsia="zh-CN"/>
              </w:rPr>
              <w:t>、</w:t>
            </w:r>
            <w:r>
              <w:rPr>
                <w:rFonts w:hint="eastAsia" w:ascii="宋体" w:hAnsi="宋体" w:cs="宋体"/>
                <w:sz w:val="24"/>
                <w:szCs w:val="24"/>
                <w:highlight w:val="none"/>
                <w:lang w:val="en-US" w:eastAsia="zh-CN"/>
              </w:rPr>
              <w:t>19</w:t>
            </w:r>
            <w:r>
              <w:rPr>
                <w:rFonts w:hint="eastAsia" w:ascii="宋体" w:hAnsi="宋体" w:cs="宋体"/>
                <w:sz w:val="24"/>
                <w:szCs w:val="24"/>
                <w:highlight w:val="none"/>
                <w:lang w:val="en-US" w:eastAsia="zh-CN"/>
              </w:rPr>
              <w:t>604380888</w:t>
            </w:r>
          </w:p>
        </w:tc>
      </w:tr>
      <w:tr w14:paraId="61EE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4" w:type="pct"/>
            <w:vAlign w:val="center"/>
          </w:tcPr>
          <w:p w14:paraId="6EA8700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w:t>
            </w:r>
          </w:p>
        </w:tc>
        <w:tc>
          <w:tcPr>
            <w:tcW w:w="1603" w:type="pct"/>
            <w:vAlign w:val="center"/>
          </w:tcPr>
          <w:p w14:paraId="6CFA3988">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采购代理机构信息</w:t>
            </w:r>
          </w:p>
        </w:tc>
        <w:tc>
          <w:tcPr>
            <w:tcW w:w="2841" w:type="pct"/>
            <w:vAlign w:val="center"/>
          </w:tcPr>
          <w:p w14:paraId="3EC48B2F">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名    称：中研（长春）工程咨询有限公司</w:t>
            </w:r>
          </w:p>
          <w:p w14:paraId="3018ED47">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地　　址：</w:t>
            </w:r>
            <w:r>
              <w:rPr>
                <w:rFonts w:hint="eastAsia" w:ascii="宋体" w:hAnsi="宋体" w:cs="宋体"/>
                <w:bCs/>
                <w:color w:val="000000"/>
                <w:sz w:val="24"/>
                <w:szCs w:val="24"/>
                <w:highlight w:val="none"/>
                <w:lang w:val="zh-CN" w:eastAsia="zh-CN"/>
              </w:rPr>
              <w:t>长春市经开区威海路600号5层501室</w:t>
            </w:r>
          </w:p>
          <w:p w14:paraId="7526C345">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联系方式：</w:t>
            </w:r>
            <w:r>
              <w:rPr>
                <w:rFonts w:hint="eastAsia" w:ascii="宋体" w:hAnsi="宋体" w:cs="宋体"/>
                <w:bCs/>
                <w:color w:val="000000"/>
                <w:sz w:val="24"/>
                <w:szCs w:val="24"/>
                <w:highlight w:val="none"/>
                <w:lang w:val="zh-CN" w:eastAsia="zh-CN"/>
              </w:rPr>
              <w:t>姜淑平、0431-89121755</w:t>
            </w:r>
          </w:p>
        </w:tc>
      </w:tr>
      <w:tr w14:paraId="417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4" w:type="pct"/>
            <w:vAlign w:val="center"/>
          </w:tcPr>
          <w:p w14:paraId="5B05D2E8">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w:t>
            </w:r>
          </w:p>
        </w:tc>
        <w:tc>
          <w:tcPr>
            <w:tcW w:w="1603" w:type="pct"/>
            <w:vAlign w:val="center"/>
          </w:tcPr>
          <w:p w14:paraId="1820CA5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项目名称及编号</w:t>
            </w:r>
          </w:p>
        </w:tc>
        <w:tc>
          <w:tcPr>
            <w:tcW w:w="2841" w:type="pct"/>
            <w:vAlign w:val="center"/>
          </w:tcPr>
          <w:p w14:paraId="23530413">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项目名称：</w:t>
            </w:r>
            <w:r>
              <w:rPr>
                <w:rFonts w:hint="eastAsia" w:ascii="宋体" w:hAnsi="宋体" w:cs="宋体"/>
                <w:sz w:val="24"/>
                <w:szCs w:val="24"/>
                <w:highlight w:val="none"/>
                <w:lang w:eastAsia="zh-CN"/>
              </w:rPr>
              <w:t>智慧财贸综合实训室建设项目</w:t>
            </w: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 xml:space="preserve"> </w:t>
            </w:r>
          </w:p>
          <w:p w14:paraId="55497B06">
            <w:pPr>
              <w:autoSpaceDE w:val="0"/>
              <w:autoSpaceDN w:val="0"/>
              <w:adjustRightInd w:val="0"/>
              <w:spacing w:line="360" w:lineRule="auto"/>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项目编号：</w:t>
            </w:r>
            <w:r>
              <w:rPr>
                <w:rFonts w:hint="eastAsia" w:ascii="宋体" w:hAnsi="宋体" w:cs="宋体"/>
                <w:bCs/>
                <w:color w:val="000000"/>
                <w:sz w:val="24"/>
                <w:szCs w:val="24"/>
                <w:highlight w:val="none"/>
                <w:lang w:val="en-US" w:eastAsia="zh-CN"/>
              </w:rPr>
              <w:t>ZY2025-016</w:t>
            </w:r>
          </w:p>
        </w:tc>
      </w:tr>
      <w:tr w14:paraId="4267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6FFD230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4</w:t>
            </w:r>
          </w:p>
        </w:tc>
        <w:tc>
          <w:tcPr>
            <w:tcW w:w="1603" w:type="pct"/>
            <w:vAlign w:val="center"/>
          </w:tcPr>
          <w:p w14:paraId="229427D2">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项目</w:t>
            </w:r>
            <w:r>
              <w:rPr>
                <w:rFonts w:hint="eastAsia" w:ascii="宋体" w:hAnsi="宋体" w:cs="宋体"/>
                <w:bCs/>
                <w:color w:val="000000"/>
                <w:sz w:val="24"/>
                <w:szCs w:val="24"/>
                <w:highlight w:val="none"/>
                <w:lang w:val="zh-CN"/>
              </w:rPr>
              <w:t>地点</w:t>
            </w:r>
          </w:p>
        </w:tc>
        <w:tc>
          <w:tcPr>
            <w:tcW w:w="2841" w:type="pct"/>
            <w:vAlign w:val="center"/>
          </w:tcPr>
          <w:p w14:paraId="15CC2C66">
            <w:pPr>
              <w:spacing w:line="360" w:lineRule="auto"/>
              <w:rPr>
                <w:rFonts w:ascii="宋体" w:hAnsi="宋体" w:cs="宋体"/>
                <w:color w:val="auto"/>
                <w:sz w:val="24"/>
                <w:szCs w:val="24"/>
                <w:highlight w:val="none"/>
              </w:rPr>
            </w:pPr>
            <w:r>
              <w:rPr>
                <w:rFonts w:hint="eastAsia" w:ascii="宋体" w:cs="宋体"/>
                <w:bCs/>
                <w:color w:val="auto"/>
                <w:sz w:val="24"/>
                <w:szCs w:val="24"/>
                <w:highlight w:val="none"/>
                <w:lang w:val="zh-CN"/>
              </w:rPr>
              <w:t>松原职业技术学院</w:t>
            </w:r>
          </w:p>
        </w:tc>
      </w:tr>
      <w:tr w14:paraId="65BC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B07730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5</w:t>
            </w:r>
          </w:p>
        </w:tc>
        <w:tc>
          <w:tcPr>
            <w:tcW w:w="1603" w:type="pct"/>
            <w:vAlign w:val="center"/>
          </w:tcPr>
          <w:p w14:paraId="7DE77895">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资金来源</w:t>
            </w:r>
          </w:p>
        </w:tc>
        <w:tc>
          <w:tcPr>
            <w:tcW w:w="2841" w:type="pct"/>
            <w:vAlign w:val="center"/>
          </w:tcPr>
          <w:p w14:paraId="380789B6">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lang w:val="zh-CN"/>
              </w:rPr>
              <w:t>财政资金</w:t>
            </w:r>
          </w:p>
        </w:tc>
      </w:tr>
      <w:tr w14:paraId="2A1A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1DFA85E0">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6</w:t>
            </w:r>
          </w:p>
        </w:tc>
        <w:tc>
          <w:tcPr>
            <w:tcW w:w="1603" w:type="pct"/>
            <w:shd w:val="clear" w:color="auto" w:fill="auto"/>
            <w:vAlign w:val="center"/>
          </w:tcPr>
          <w:p w14:paraId="4C499DD5">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出资比例</w:t>
            </w:r>
          </w:p>
        </w:tc>
        <w:tc>
          <w:tcPr>
            <w:tcW w:w="2841" w:type="pct"/>
            <w:shd w:val="clear" w:color="auto" w:fill="auto"/>
            <w:vAlign w:val="center"/>
          </w:tcPr>
          <w:p w14:paraId="6AC94CC3">
            <w:pPr>
              <w:autoSpaceDE w:val="0"/>
              <w:autoSpaceDN w:val="0"/>
              <w:adjustRightInd w:val="0"/>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100%</w:t>
            </w:r>
          </w:p>
        </w:tc>
      </w:tr>
      <w:tr w14:paraId="2E5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C52FD9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7</w:t>
            </w:r>
          </w:p>
        </w:tc>
        <w:tc>
          <w:tcPr>
            <w:tcW w:w="1603" w:type="pct"/>
            <w:shd w:val="clear" w:color="auto" w:fill="auto"/>
            <w:vAlign w:val="center"/>
          </w:tcPr>
          <w:p w14:paraId="57293B31">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资金落实情况</w:t>
            </w:r>
          </w:p>
        </w:tc>
        <w:tc>
          <w:tcPr>
            <w:tcW w:w="2841" w:type="pct"/>
            <w:shd w:val="clear" w:color="auto" w:fill="auto"/>
            <w:vAlign w:val="center"/>
          </w:tcPr>
          <w:p w14:paraId="7582A834">
            <w:pPr>
              <w:autoSpaceDE w:val="0"/>
              <w:autoSpaceDN w:val="0"/>
              <w:adjustRightInd w:val="0"/>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已落实</w:t>
            </w:r>
          </w:p>
        </w:tc>
      </w:tr>
      <w:tr w14:paraId="3568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58E9B76A">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8</w:t>
            </w:r>
          </w:p>
        </w:tc>
        <w:tc>
          <w:tcPr>
            <w:tcW w:w="1603" w:type="pct"/>
            <w:shd w:val="clear" w:color="auto" w:fill="auto"/>
            <w:vAlign w:val="center"/>
          </w:tcPr>
          <w:p w14:paraId="2C7D5B98">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采购需求</w:t>
            </w:r>
          </w:p>
        </w:tc>
        <w:tc>
          <w:tcPr>
            <w:tcW w:w="2841" w:type="pct"/>
            <w:shd w:val="clear" w:color="auto" w:fill="auto"/>
            <w:vAlign w:val="center"/>
          </w:tcPr>
          <w:p w14:paraId="068E1705">
            <w:pPr>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sz w:val="24"/>
                <w:szCs w:val="24"/>
                <w:highlight w:val="none"/>
                <w:lang w:eastAsia="zh-CN"/>
              </w:rPr>
              <w:t>智慧财贸综合实训室</w:t>
            </w:r>
            <w:r>
              <w:rPr>
                <w:rFonts w:hint="eastAsia" w:ascii="宋体" w:hAnsi="宋体" w:cs="宋体"/>
                <w:sz w:val="24"/>
                <w:szCs w:val="24"/>
                <w:highlight w:val="none"/>
                <w:lang w:val="en-US" w:eastAsia="zh-CN"/>
              </w:rPr>
              <w:t>仪器设备采购及改造装修</w:t>
            </w:r>
            <w:r>
              <w:rPr>
                <w:rFonts w:hint="eastAsia" w:ascii="宋体" w:hAnsi="宋体" w:cs="宋体"/>
                <w:sz w:val="24"/>
                <w:szCs w:val="24"/>
                <w:highlight w:val="none"/>
                <w:lang w:val="zh-CN"/>
              </w:rPr>
              <w:t>，</w:t>
            </w:r>
            <w:r>
              <w:rPr>
                <w:rFonts w:hint="eastAsia" w:ascii="宋体" w:hAnsi="宋体" w:cs="宋体"/>
                <w:sz w:val="24"/>
                <w:szCs w:val="24"/>
                <w:highlight w:val="none"/>
              </w:rPr>
              <w:t>具体</w:t>
            </w:r>
            <w:r>
              <w:rPr>
                <w:rFonts w:hint="eastAsia" w:ascii="宋体" w:hAnsi="宋体" w:cs="宋体"/>
                <w:sz w:val="24"/>
                <w:szCs w:val="24"/>
                <w:highlight w:val="none"/>
                <w:lang w:val="zh-CN"/>
              </w:rPr>
              <w:t>详见</w:t>
            </w:r>
            <w:r>
              <w:rPr>
                <w:rFonts w:hint="eastAsia" w:ascii="宋体" w:hAnsi="宋体" w:cs="宋体"/>
                <w:sz w:val="24"/>
                <w:szCs w:val="24"/>
                <w:highlight w:val="none"/>
                <w:lang w:val="en-US" w:eastAsia="zh-CN"/>
              </w:rPr>
              <w:t>工程量清单</w:t>
            </w:r>
          </w:p>
        </w:tc>
      </w:tr>
      <w:tr w14:paraId="0E8D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54" w:type="pct"/>
            <w:vAlign w:val="center"/>
          </w:tcPr>
          <w:p w14:paraId="6EBCE9B0">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9</w:t>
            </w:r>
          </w:p>
        </w:tc>
        <w:tc>
          <w:tcPr>
            <w:tcW w:w="1603" w:type="pct"/>
            <w:shd w:val="clear" w:color="auto" w:fill="auto"/>
            <w:vAlign w:val="center"/>
          </w:tcPr>
          <w:p w14:paraId="5BCADE1B">
            <w:pPr>
              <w:autoSpaceDE w:val="0"/>
              <w:autoSpaceDN w:val="0"/>
              <w:adjustRightInd w:val="0"/>
              <w:spacing w:line="360" w:lineRule="auto"/>
              <w:jc w:val="center"/>
              <w:rPr>
                <w:rFonts w:ascii="宋体" w:hAnsi="宋体" w:eastAsia="宋体" w:cs="宋体"/>
                <w:bCs/>
                <w:kern w:val="2"/>
                <w:sz w:val="24"/>
                <w:szCs w:val="24"/>
                <w:highlight w:val="none"/>
                <w:lang w:val="zh-CN" w:eastAsia="zh-CN" w:bidi="ar-SA"/>
              </w:rPr>
            </w:pPr>
            <w:r>
              <w:rPr>
                <w:rFonts w:hint="eastAsia" w:ascii="宋体" w:hAnsi="宋体" w:cs="宋体"/>
                <w:bCs/>
                <w:sz w:val="24"/>
                <w:szCs w:val="24"/>
                <w:highlight w:val="none"/>
                <w:lang w:val="zh-CN"/>
              </w:rPr>
              <w:t>合同履行期限</w:t>
            </w:r>
          </w:p>
        </w:tc>
        <w:tc>
          <w:tcPr>
            <w:tcW w:w="2841" w:type="pct"/>
            <w:shd w:val="clear" w:color="auto" w:fill="auto"/>
            <w:vAlign w:val="center"/>
          </w:tcPr>
          <w:p w14:paraId="4F495DF2">
            <w:pPr>
              <w:autoSpaceDE w:val="0"/>
              <w:autoSpaceDN w:val="0"/>
              <w:adjustRightInd w:val="0"/>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color w:val="auto"/>
                <w:sz w:val="24"/>
                <w:szCs w:val="24"/>
                <w:highlight w:val="none"/>
                <w:lang w:val="zh-CN"/>
              </w:rPr>
              <w:t>合同订立后</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zh-CN"/>
              </w:rPr>
              <w:t>天</w:t>
            </w:r>
          </w:p>
        </w:tc>
      </w:tr>
      <w:tr w14:paraId="6796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4DAE4EB7">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10</w:t>
            </w:r>
          </w:p>
        </w:tc>
        <w:tc>
          <w:tcPr>
            <w:tcW w:w="1603" w:type="pct"/>
            <w:shd w:val="clear" w:color="auto" w:fill="auto"/>
            <w:vAlign w:val="center"/>
          </w:tcPr>
          <w:p w14:paraId="091DE040">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质量要求</w:t>
            </w:r>
          </w:p>
        </w:tc>
        <w:tc>
          <w:tcPr>
            <w:tcW w:w="2841" w:type="pct"/>
            <w:shd w:val="clear" w:color="auto" w:fill="auto"/>
            <w:vAlign w:val="center"/>
          </w:tcPr>
          <w:p w14:paraId="14A99DB2">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符合国家及行业现行质量验收标准。</w:t>
            </w:r>
          </w:p>
        </w:tc>
      </w:tr>
      <w:tr w14:paraId="46D8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4C5AE58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11</w:t>
            </w:r>
          </w:p>
        </w:tc>
        <w:tc>
          <w:tcPr>
            <w:tcW w:w="1603" w:type="pct"/>
            <w:shd w:val="clear" w:color="auto" w:fill="auto"/>
            <w:vAlign w:val="center"/>
          </w:tcPr>
          <w:p w14:paraId="714B452B">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投标人资质条件、能力和信誉</w:t>
            </w:r>
          </w:p>
        </w:tc>
        <w:tc>
          <w:tcPr>
            <w:tcW w:w="2841" w:type="pct"/>
            <w:shd w:val="clear" w:color="auto" w:fill="auto"/>
            <w:vAlign w:val="center"/>
          </w:tcPr>
          <w:p w14:paraId="74DC56D7">
            <w:pPr>
              <w:spacing w:line="360" w:lineRule="auto"/>
              <w:jc w:val="both"/>
              <w:rPr>
                <w:rFonts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zh-CN"/>
              </w:rPr>
              <w:t>详见</w:t>
            </w:r>
            <w:r>
              <w:rPr>
                <w:rFonts w:hint="eastAsia" w:ascii="宋体" w:hAnsi="宋体" w:cs="宋体"/>
                <w:color w:val="000000"/>
                <w:sz w:val="24"/>
                <w:szCs w:val="24"/>
                <w:highlight w:val="none"/>
                <w:lang w:val="en-US" w:eastAsia="zh-CN"/>
              </w:rPr>
              <w:t>招标</w:t>
            </w:r>
            <w:r>
              <w:rPr>
                <w:rFonts w:hint="eastAsia" w:ascii="宋体" w:hAnsi="宋体" w:cs="宋体"/>
                <w:color w:val="000000"/>
                <w:sz w:val="24"/>
                <w:szCs w:val="24"/>
                <w:highlight w:val="none"/>
                <w:lang w:val="zh-CN"/>
              </w:rPr>
              <w:t>公告</w:t>
            </w:r>
          </w:p>
        </w:tc>
      </w:tr>
      <w:tr w14:paraId="4033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4" w:type="pct"/>
            <w:vAlign w:val="center"/>
          </w:tcPr>
          <w:p w14:paraId="4C7E92C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12</w:t>
            </w:r>
          </w:p>
        </w:tc>
        <w:tc>
          <w:tcPr>
            <w:tcW w:w="1603" w:type="pct"/>
            <w:shd w:val="clear" w:color="auto" w:fill="auto"/>
            <w:vAlign w:val="center"/>
          </w:tcPr>
          <w:p w14:paraId="4A256F3E">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是否接受联合体投标</w:t>
            </w:r>
          </w:p>
        </w:tc>
        <w:tc>
          <w:tcPr>
            <w:tcW w:w="2841" w:type="pct"/>
            <w:shd w:val="clear" w:color="auto" w:fill="auto"/>
            <w:vAlign w:val="center"/>
          </w:tcPr>
          <w:p w14:paraId="1B15CA85">
            <w:pPr>
              <w:widowControl/>
              <w:adjustRightInd w:val="0"/>
              <w:spacing w:line="360" w:lineRule="auto"/>
              <w:jc w:val="left"/>
              <w:rPr>
                <w:rFonts w:ascii="宋体" w:hAnsi="宋体" w:eastAsia="宋体" w:cs="宋体"/>
                <w:color w:val="000000"/>
                <w:kern w:val="0"/>
                <w:sz w:val="24"/>
                <w:szCs w:val="24"/>
                <w:highlight w:val="none"/>
                <w:lang w:val="zh-CN" w:eastAsia="zh-CN" w:bidi="ar-SA"/>
              </w:rPr>
            </w:pPr>
            <w:r>
              <w:rPr>
                <w:rFonts w:hint="eastAsia" w:ascii="宋体" w:hAnsi="宋体" w:cs="宋体"/>
                <w:bCs/>
                <w:color w:val="000000"/>
                <w:sz w:val="24"/>
                <w:szCs w:val="24"/>
                <w:highlight w:val="none"/>
                <w:lang w:val="zh-CN"/>
              </w:rPr>
              <w:t>不接受</w:t>
            </w:r>
          </w:p>
        </w:tc>
      </w:tr>
      <w:tr w14:paraId="394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54F48B24">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13</w:t>
            </w:r>
          </w:p>
        </w:tc>
        <w:tc>
          <w:tcPr>
            <w:tcW w:w="1603" w:type="pct"/>
            <w:shd w:val="clear" w:color="auto" w:fill="auto"/>
            <w:vAlign w:val="center"/>
          </w:tcPr>
          <w:p w14:paraId="12631F38">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踏勘现场</w:t>
            </w:r>
          </w:p>
        </w:tc>
        <w:tc>
          <w:tcPr>
            <w:tcW w:w="2841" w:type="pct"/>
            <w:shd w:val="clear" w:color="auto" w:fill="auto"/>
            <w:vAlign w:val="center"/>
          </w:tcPr>
          <w:p w14:paraId="2F4A26ED">
            <w:pPr>
              <w:autoSpaceDE w:val="0"/>
              <w:autoSpaceDN w:val="0"/>
              <w:adjustRightInd w:val="0"/>
              <w:spacing w:line="360" w:lineRule="auto"/>
              <w:jc w:val="left"/>
              <w:rPr>
                <w:rFonts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rPr>
              <w:t>不召开</w:t>
            </w:r>
          </w:p>
        </w:tc>
      </w:tr>
      <w:tr w14:paraId="3978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7950FFA">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14</w:t>
            </w:r>
          </w:p>
        </w:tc>
        <w:tc>
          <w:tcPr>
            <w:tcW w:w="1603" w:type="pct"/>
            <w:shd w:val="clear" w:color="auto" w:fill="auto"/>
            <w:vAlign w:val="center"/>
          </w:tcPr>
          <w:p w14:paraId="7044CC95">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投标预备会</w:t>
            </w:r>
          </w:p>
        </w:tc>
        <w:tc>
          <w:tcPr>
            <w:tcW w:w="2841" w:type="pct"/>
            <w:tcBorders>
              <w:top w:val="single" w:color="auto" w:sz="4" w:space="0"/>
            </w:tcBorders>
            <w:shd w:val="clear" w:color="auto" w:fill="auto"/>
            <w:vAlign w:val="center"/>
          </w:tcPr>
          <w:p w14:paraId="081D8B3E">
            <w:pPr>
              <w:autoSpaceDE w:val="0"/>
              <w:autoSpaceDN w:val="0"/>
              <w:adjustRightInd w:val="0"/>
              <w:spacing w:line="360" w:lineRule="auto"/>
              <w:jc w:val="left"/>
              <w:rPr>
                <w:rFonts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rPr>
              <w:t>不召开</w:t>
            </w:r>
          </w:p>
        </w:tc>
      </w:tr>
      <w:tr w14:paraId="6316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5EEC2E0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15</w:t>
            </w:r>
          </w:p>
        </w:tc>
        <w:tc>
          <w:tcPr>
            <w:tcW w:w="1603" w:type="pct"/>
            <w:shd w:val="clear" w:color="auto" w:fill="auto"/>
            <w:vAlign w:val="center"/>
          </w:tcPr>
          <w:p w14:paraId="41E8A6C6">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采购人对招标文件修改、补充的时间</w:t>
            </w:r>
          </w:p>
        </w:tc>
        <w:tc>
          <w:tcPr>
            <w:tcW w:w="2841" w:type="pct"/>
            <w:shd w:val="clear" w:color="auto" w:fill="auto"/>
            <w:vAlign w:val="center"/>
          </w:tcPr>
          <w:p w14:paraId="008BCE9A">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投标截止时间前15天</w:t>
            </w:r>
          </w:p>
        </w:tc>
      </w:tr>
      <w:tr w14:paraId="467F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4" w:type="pct"/>
            <w:vAlign w:val="center"/>
          </w:tcPr>
          <w:p w14:paraId="5ADCABB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16</w:t>
            </w:r>
          </w:p>
        </w:tc>
        <w:tc>
          <w:tcPr>
            <w:tcW w:w="1603" w:type="pct"/>
            <w:shd w:val="clear" w:color="auto" w:fill="auto"/>
            <w:vAlign w:val="center"/>
          </w:tcPr>
          <w:p w14:paraId="5D481C0D">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分包</w:t>
            </w:r>
          </w:p>
        </w:tc>
        <w:tc>
          <w:tcPr>
            <w:tcW w:w="2841" w:type="pct"/>
            <w:shd w:val="clear" w:color="auto" w:fill="auto"/>
            <w:vAlign w:val="center"/>
          </w:tcPr>
          <w:p w14:paraId="535083E1">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 xml:space="preserve">不允许 </w:t>
            </w:r>
          </w:p>
        </w:tc>
      </w:tr>
      <w:tr w14:paraId="25A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528255CF">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17</w:t>
            </w:r>
          </w:p>
        </w:tc>
        <w:tc>
          <w:tcPr>
            <w:tcW w:w="1603" w:type="pct"/>
            <w:shd w:val="clear" w:color="auto" w:fill="auto"/>
            <w:vAlign w:val="center"/>
          </w:tcPr>
          <w:p w14:paraId="1553AD48">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偏离</w:t>
            </w:r>
          </w:p>
        </w:tc>
        <w:tc>
          <w:tcPr>
            <w:tcW w:w="2841" w:type="pct"/>
            <w:shd w:val="clear" w:color="auto" w:fill="auto"/>
            <w:vAlign w:val="center"/>
          </w:tcPr>
          <w:p w14:paraId="7E119FD2">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不允许负偏离</w:t>
            </w:r>
          </w:p>
        </w:tc>
      </w:tr>
      <w:tr w14:paraId="3B64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6C2BF4D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18</w:t>
            </w:r>
          </w:p>
        </w:tc>
        <w:tc>
          <w:tcPr>
            <w:tcW w:w="1603" w:type="pct"/>
            <w:shd w:val="clear" w:color="auto" w:fill="auto"/>
            <w:vAlign w:val="center"/>
          </w:tcPr>
          <w:p w14:paraId="7F015706">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构成招标文件的其他材料</w:t>
            </w:r>
          </w:p>
        </w:tc>
        <w:tc>
          <w:tcPr>
            <w:tcW w:w="2841" w:type="pct"/>
            <w:shd w:val="clear" w:color="auto" w:fill="auto"/>
            <w:vAlign w:val="center"/>
          </w:tcPr>
          <w:p w14:paraId="02FD2C64">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kern w:val="0"/>
                <w:sz w:val="24"/>
                <w:szCs w:val="24"/>
                <w:highlight w:val="none"/>
              </w:rPr>
              <w:t>招标文件的修改、补充文件等</w:t>
            </w:r>
          </w:p>
        </w:tc>
      </w:tr>
      <w:tr w14:paraId="5A70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3ED575A">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19</w:t>
            </w:r>
          </w:p>
        </w:tc>
        <w:tc>
          <w:tcPr>
            <w:tcW w:w="1603" w:type="pct"/>
            <w:shd w:val="clear" w:color="auto" w:fill="auto"/>
            <w:vAlign w:val="center"/>
          </w:tcPr>
          <w:p w14:paraId="72B6CF87">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答复投标人异议的截止时间</w:t>
            </w:r>
          </w:p>
        </w:tc>
        <w:tc>
          <w:tcPr>
            <w:tcW w:w="2841" w:type="pct"/>
            <w:shd w:val="clear" w:color="auto" w:fill="auto"/>
            <w:vAlign w:val="center"/>
          </w:tcPr>
          <w:p w14:paraId="4182DB4C">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接到投标人提出异议之日起3个</w:t>
            </w:r>
            <w:r>
              <w:rPr>
                <w:rFonts w:hint="eastAsia" w:ascii="宋体" w:hAnsi="宋体" w:cs="宋体"/>
                <w:bCs/>
                <w:color w:val="000000"/>
                <w:sz w:val="24"/>
                <w:szCs w:val="24"/>
                <w:highlight w:val="none"/>
              </w:rPr>
              <w:t>工作</w:t>
            </w:r>
            <w:r>
              <w:rPr>
                <w:rFonts w:hint="eastAsia" w:ascii="宋体" w:hAnsi="宋体" w:cs="宋体"/>
                <w:bCs/>
                <w:color w:val="000000"/>
                <w:sz w:val="24"/>
                <w:szCs w:val="24"/>
                <w:highlight w:val="none"/>
                <w:lang w:val="zh-CN"/>
              </w:rPr>
              <w:t>日内</w:t>
            </w:r>
          </w:p>
        </w:tc>
      </w:tr>
      <w:tr w14:paraId="39A8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F79832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20</w:t>
            </w:r>
          </w:p>
        </w:tc>
        <w:tc>
          <w:tcPr>
            <w:tcW w:w="1603" w:type="pct"/>
            <w:shd w:val="clear" w:color="auto" w:fill="auto"/>
            <w:vAlign w:val="center"/>
          </w:tcPr>
          <w:p w14:paraId="04C1D603">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投标截止时间</w:t>
            </w:r>
          </w:p>
        </w:tc>
        <w:tc>
          <w:tcPr>
            <w:tcW w:w="2841" w:type="pct"/>
            <w:shd w:val="clear" w:color="auto" w:fill="auto"/>
            <w:vAlign w:val="center"/>
          </w:tcPr>
          <w:p w14:paraId="3B040CE9">
            <w:pPr>
              <w:autoSpaceDE w:val="0"/>
              <w:autoSpaceDN w:val="0"/>
              <w:adjustRightInd w:val="0"/>
              <w:spacing w:line="360" w:lineRule="auto"/>
              <w:rPr>
                <w:rFonts w:hint="default" w:ascii="宋体" w:hAnsi="宋体" w:eastAsia="宋体" w:cs="宋体"/>
                <w:bCs/>
                <w:kern w:val="2"/>
                <w:sz w:val="24"/>
                <w:szCs w:val="24"/>
                <w:highlight w:val="none"/>
                <w:lang w:val="zh-CN" w:eastAsia="zh-CN" w:bidi="ar-SA"/>
              </w:rPr>
            </w:pPr>
            <w:r>
              <w:rPr>
                <w:rFonts w:hint="eastAsia" w:ascii="宋体" w:hAnsi="宋体" w:cs="宋体"/>
                <w:bCs/>
                <w:sz w:val="24"/>
                <w:szCs w:val="24"/>
                <w:highlight w:val="none"/>
                <w:lang w:val="en-US" w:eastAsia="zh-CN"/>
              </w:rPr>
              <w:t>同招标公告</w:t>
            </w:r>
          </w:p>
        </w:tc>
      </w:tr>
      <w:tr w14:paraId="1041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0F8397A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21</w:t>
            </w:r>
          </w:p>
        </w:tc>
        <w:tc>
          <w:tcPr>
            <w:tcW w:w="1603" w:type="pct"/>
            <w:shd w:val="clear" w:color="auto" w:fill="auto"/>
            <w:vAlign w:val="center"/>
          </w:tcPr>
          <w:p w14:paraId="4D49CC8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投标人确认收到</w:t>
            </w:r>
          </w:p>
          <w:p w14:paraId="6D4CD950">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招标文件澄清的时间</w:t>
            </w:r>
          </w:p>
        </w:tc>
        <w:tc>
          <w:tcPr>
            <w:tcW w:w="2841" w:type="pct"/>
            <w:shd w:val="clear" w:color="auto" w:fill="auto"/>
            <w:vAlign w:val="center"/>
          </w:tcPr>
          <w:p w14:paraId="5853319A">
            <w:pPr>
              <w:autoSpaceDE w:val="0"/>
              <w:autoSpaceDN w:val="0"/>
              <w:adjustRightInd w:val="0"/>
              <w:spacing w:line="360" w:lineRule="auto"/>
              <w:rPr>
                <w:rFonts w:hint="default" w:ascii="宋体" w:hAnsi="宋体" w:eastAsia="宋体" w:cs="宋体"/>
                <w:bCs/>
                <w:kern w:val="2"/>
                <w:sz w:val="24"/>
                <w:szCs w:val="24"/>
                <w:highlight w:val="none"/>
                <w:lang w:val="en-US" w:eastAsia="zh-CN" w:bidi="ar-SA"/>
              </w:rPr>
            </w:pPr>
            <w:r>
              <w:rPr>
                <w:rFonts w:hint="eastAsia" w:ascii="宋体" w:hAnsi="宋体" w:cs="宋体"/>
                <w:bCs/>
                <w:sz w:val="24"/>
                <w:szCs w:val="24"/>
                <w:highlight w:val="none"/>
                <w:lang w:val="zh-CN"/>
              </w:rPr>
              <w:t>24小时以内</w:t>
            </w:r>
          </w:p>
        </w:tc>
      </w:tr>
      <w:tr w14:paraId="6D46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0ED688D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22</w:t>
            </w:r>
          </w:p>
        </w:tc>
        <w:tc>
          <w:tcPr>
            <w:tcW w:w="1603" w:type="pct"/>
            <w:shd w:val="clear" w:color="auto" w:fill="auto"/>
            <w:vAlign w:val="center"/>
          </w:tcPr>
          <w:p w14:paraId="10D937D4">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投标人确认收到</w:t>
            </w:r>
          </w:p>
          <w:p w14:paraId="1C6157C8">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招标文件修改的时间</w:t>
            </w:r>
          </w:p>
        </w:tc>
        <w:tc>
          <w:tcPr>
            <w:tcW w:w="2841" w:type="pct"/>
            <w:shd w:val="clear" w:color="auto" w:fill="auto"/>
            <w:vAlign w:val="center"/>
          </w:tcPr>
          <w:p w14:paraId="106E795E">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24小时以内</w:t>
            </w:r>
          </w:p>
        </w:tc>
      </w:tr>
      <w:tr w14:paraId="4A07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169AF4D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23</w:t>
            </w:r>
          </w:p>
        </w:tc>
        <w:tc>
          <w:tcPr>
            <w:tcW w:w="1603" w:type="pct"/>
            <w:shd w:val="clear" w:color="auto" w:fill="auto"/>
            <w:vAlign w:val="center"/>
          </w:tcPr>
          <w:p w14:paraId="5DCFEF94">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投标有效期</w:t>
            </w:r>
          </w:p>
        </w:tc>
        <w:tc>
          <w:tcPr>
            <w:tcW w:w="2841" w:type="pct"/>
            <w:shd w:val="clear" w:color="auto" w:fill="auto"/>
            <w:vAlign w:val="center"/>
          </w:tcPr>
          <w:p w14:paraId="5C501962">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投标截止之日后90天（日历天），从投标截止之日算起。</w:t>
            </w:r>
          </w:p>
        </w:tc>
      </w:tr>
      <w:tr w14:paraId="511D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54" w:type="pct"/>
            <w:vAlign w:val="center"/>
          </w:tcPr>
          <w:p w14:paraId="00694878">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24</w:t>
            </w:r>
          </w:p>
        </w:tc>
        <w:tc>
          <w:tcPr>
            <w:tcW w:w="1603" w:type="pct"/>
            <w:shd w:val="clear" w:color="auto" w:fill="auto"/>
            <w:vAlign w:val="center"/>
          </w:tcPr>
          <w:p w14:paraId="2FCAA161">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投标保证金</w:t>
            </w:r>
          </w:p>
        </w:tc>
        <w:tc>
          <w:tcPr>
            <w:tcW w:w="2841" w:type="pct"/>
            <w:shd w:val="clear" w:color="auto" w:fill="auto"/>
            <w:vAlign w:val="center"/>
          </w:tcPr>
          <w:p w14:paraId="05E671A9">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人民币</w:t>
            </w:r>
            <w:r>
              <w:rPr>
                <w:rFonts w:hint="eastAsia" w:ascii="宋体" w:hAnsi="宋体" w:cs="宋体"/>
                <w:bCs/>
                <w:color w:val="000000"/>
                <w:sz w:val="24"/>
                <w:szCs w:val="24"/>
                <w:highlight w:val="none"/>
                <w:lang w:val="en-US" w:eastAsia="zh-CN"/>
              </w:rPr>
              <w:t>30000（叁万）</w:t>
            </w:r>
            <w:r>
              <w:rPr>
                <w:rFonts w:hint="eastAsia" w:ascii="宋体" w:hAnsi="宋体" w:cs="宋体"/>
                <w:bCs/>
                <w:color w:val="000000"/>
                <w:sz w:val="24"/>
                <w:szCs w:val="24"/>
                <w:highlight w:val="none"/>
                <w:lang w:val="zh-CN"/>
              </w:rPr>
              <w:t>元，递交形式：投标保证金应当</w:t>
            </w:r>
            <w:r>
              <w:rPr>
                <w:rFonts w:hint="eastAsia" w:ascii="宋体" w:hAnsi="宋体" w:cs="宋体"/>
                <w:bCs/>
                <w:color w:val="000000"/>
                <w:sz w:val="24"/>
                <w:szCs w:val="24"/>
                <w:highlight w:val="none"/>
              </w:rPr>
              <w:t>以</w:t>
            </w:r>
            <w:r>
              <w:rPr>
                <w:rFonts w:hint="eastAsia" w:ascii="宋体" w:hAnsi="宋体" w:cs="宋体"/>
                <w:bCs/>
                <w:color w:val="000000"/>
                <w:sz w:val="24"/>
                <w:szCs w:val="24"/>
                <w:highlight w:val="none"/>
                <w:lang w:val="zh-CN"/>
              </w:rPr>
              <w:t>支票、汇票、本票、</w:t>
            </w:r>
            <w:r>
              <w:rPr>
                <w:rFonts w:ascii="宋体" w:hAnsi="宋体" w:cs="宋体"/>
                <w:spacing w:val="-4"/>
                <w:sz w:val="24"/>
                <w:szCs w:val="24"/>
                <w:highlight w:val="none"/>
              </w:rPr>
              <w:t>网</w:t>
            </w:r>
            <w:r>
              <w:rPr>
                <w:rFonts w:ascii="宋体" w:hAnsi="宋体" w:cs="宋体"/>
                <w:spacing w:val="-2"/>
                <w:sz w:val="24"/>
                <w:szCs w:val="24"/>
                <w:highlight w:val="none"/>
              </w:rPr>
              <w:t>上银行支付</w:t>
            </w:r>
            <w:r>
              <w:rPr>
                <w:rFonts w:hint="eastAsia" w:ascii="宋体" w:hAnsi="宋体" w:cs="宋体"/>
                <w:bCs/>
                <w:color w:val="000000"/>
                <w:sz w:val="24"/>
                <w:szCs w:val="24"/>
                <w:highlight w:val="none"/>
                <w:lang w:val="zh-CN"/>
              </w:rPr>
              <w:t>或者金融机构、担保机构出具的保函</w:t>
            </w:r>
            <w:r>
              <w:rPr>
                <w:rFonts w:hint="eastAsia" w:ascii="宋体" w:hAnsi="宋体" w:cs="宋体"/>
                <w:bCs/>
                <w:color w:val="000000"/>
                <w:sz w:val="24"/>
                <w:szCs w:val="24"/>
                <w:highlight w:val="none"/>
              </w:rPr>
              <w:t>等形式提交</w:t>
            </w:r>
            <w:r>
              <w:rPr>
                <w:rFonts w:hint="eastAsia" w:ascii="宋体" w:hAnsi="宋体" w:cs="宋体"/>
                <w:bCs/>
                <w:color w:val="000000"/>
                <w:sz w:val="24"/>
                <w:szCs w:val="24"/>
                <w:highlight w:val="none"/>
                <w:lang w:val="zh-CN"/>
              </w:rPr>
              <w:t>。</w:t>
            </w:r>
          </w:p>
          <w:p w14:paraId="3AA853BC">
            <w:pPr>
              <w:autoSpaceDE w:val="0"/>
              <w:autoSpaceDN w:val="0"/>
              <w:adjustRightInd w:val="0"/>
              <w:spacing w:line="360" w:lineRule="auto"/>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账户名称：中研（长春）工程咨询有限公司</w:t>
            </w:r>
          </w:p>
          <w:p w14:paraId="63680BCB">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开户账号：160446071820</w:t>
            </w:r>
          </w:p>
          <w:p w14:paraId="06CE5105">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开户银行：中国银行长春开发区支行</w:t>
            </w:r>
          </w:p>
          <w:p w14:paraId="76F566E1">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1、投标人以</w:t>
            </w:r>
            <w:r>
              <w:rPr>
                <w:rFonts w:ascii="宋体" w:hAnsi="宋体" w:cs="宋体"/>
                <w:spacing w:val="-4"/>
                <w:sz w:val="24"/>
                <w:szCs w:val="24"/>
                <w:highlight w:val="none"/>
              </w:rPr>
              <w:t>网</w:t>
            </w:r>
            <w:r>
              <w:rPr>
                <w:rFonts w:ascii="宋体" w:hAnsi="宋体" w:cs="宋体"/>
                <w:spacing w:val="-2"/>
                <w:sz w:val="24"/>
                <w:szCs w:val="24"/>
                <w:highlight w:val="none"/>
              </w:rPr>
              <w:t>上银行支付</w:t>
            </w:r>
            <w:r>
              <w:rPr>
                <w:rFonts w:hint="eastAsia" w:ascii="宋体" w:hAnsi="宋体" w:cs="宋体"/>
                <w:bCs/>
                <w:color w:val="000000"/>
                <w:sz w:val="24"/>
                <w:szCs w:val="24"/>
                <w:highlight w:val="none"/>
                <w:lang w:val="zh-CN"/>
              </w:rPr>
              <w:t>或支票形式提交的投标保证金应当从投标单位的基本账户转出（投标人应于</w:t>
            </w:r>
            <w:r>
              <w:rPr>
                <w:rFonts w:hint="eastAsia" w:ascii="宋体" w:hAnsi="宋体" w:cs="宋体"/>
                <w:bCs/>
                <w:color w:val="000000"/>
                <w:sz w:val="24"/>
                <w:szCs w:val="24"/>
                <w:highlight w:val="none"/>
              </w:rPr>
              <w:t>开标</w:t>
            </w:r>
            <w:r>
              <w:rPr>
                <w:rFonts w:hint="eastAsia" w:ascii="宋体" w:hAnsi="宋体" w:cs="宋体"/>
                <w:bCs/>
                <w:color w:val="000000"/>
                <w:sz w:val="24"/>
                <w:szCs w:val="24"/>
                <w:highlight w:val="none"/>
                <w:lang w:val="zh-CN"/>
              </w:rPr>
              <w:t>前递交，以到账为准）。</w:t>
            </w:r>
          </w:p>
          <w:p w14:paraId="229B5740">
            <w:pPr>
              <w:autoSpaceDE w:val="0"/>
              <w:autoSpaceDN w:val="0"/>
              <w:adjustRightInd w:val="0"/>
              <w:spacing w:line="360" w:lineRule="auto"/>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2、投标人以</w:t>
            </w:r>
            <w:r>
              <w:rPr>
                <w:rFonts w:ascii="宋体" w:hAnsi="宋体" w:cs="宋体"/>
                <w:spacing w:val="2"/>
                <w:sz w:val="24"/>
                <w:szCs w:val="24"/>
                <w:highlight w:val="none"/>
              </w:rPr>
              <w:t>金融机构、担保机构</w:t>
            </w:r>
            <w:r>
              <w:rPr>
                <w:rFonts w:hint="eastAsia" w:ascii="宋体" w:hAnsi="宋体" w:cs="宋体"/>
                <w:spacing w:val="2"/>
                <w:sz w:val="24"/>
                <w:szCs w:val="24"/>
                <w:highlight w:val="none"/>
              </w:rPr>
              <w:t>方式</w:t>
            </w:r>
            <w:r>
              <w:rPr>
                <w:rFonts w:hint="eastAsia" w:ascii="宋体" w:hAnsi="宋体" w:cs="宋体"/>
                <w:bCs/>
                <w:color w:val="000000"/>
                <w:sz w:val="24"/>
                <w:szCs w:val="24"/>
                <w:highlight w:val="none"/>
                <w:lang w:val="zh-CN"/>
              </w:rPr>
              <w:t>提交</w:t>
            </w:r>
            <w:r>
              <w:rPr>
                <w:rFonts w:hint="eastAsia" w:ascii="宋体" w:hAnsi="宋体" w:cs="宋体"/>
                <w:bCs/>
                <w:color w:val="000000"/>
                <w:sz w:val="24"/>
                <w:szCs w:val="24"/>
                <w:highlight w:val="none"/>
              </w:rPr>
              <w:t>投标</w:t>
            </w:r>
            <w:r>
              <w:rPr>
                <w:rFonts w:hint="eastAsia" w:ascii="宋体" w:hAnsi="宋体" w:cs="宋体"/>
                <w:bCs/>
                <w:color w:val="000000"/>
                <w:sz w:val="24"/>
                <w:szCs w:val="24"/>
                <w:highlight w:val="none"/>
                <w:lang w:val="zh-CN"/>
              </w:rPr>
              <w:t>保证金的，须将保函原件在提交</w:t>
            </w:r>
            <w:r>
              <w:rPr>
                <w:rFonts w:hint="eastAsia" w:ascii="宋体" w:hAnsi="宋体" w:cs="宋体"/>
                <w:bCs/>
                <w:color w:val="000000"/>
                <w:sz w:val="24"/>
                <w:szCs w:val="24"/>
                <w:highlight w:val="none"/>
              </w:rPr>
              <w:t>投标</w:t>
            </w:r>
            <w:r>
              <w:rPr>
                <w:rFonts w:hint="eastAsia" w:ascii="宋体" w:hAnsi="宋体" w:cs="宋体"/>
                <w:bCs/>
                <w:color w:val="000000"/>
                <w:sz w:val="24"/>
                <w:szCs w:val="24"/>
                <w:highlight w:val="none"/>
                <w:lang w:val="zh-CN"/>
              </w:rPr>
              <w:t>文件截止时间前送达到</w:t>
            </w:r>
            <w:r>
              <w:rPr>
                <w:rFonts w:hint="eastAsia" w:ascii="宋体" w:hAnsi="宋体" w:cs="宋体"/>
                <w:bCs/>
                <w:color w:val="000000"/>
                <w:sz w:val="24"/>
                <w:szCs w:val="24"/>
                <w:highlight w:val="none"/>
                <w:lang w:val="en-US" w:eastAsia="zh-CN"/>
              </w:rPr>
              <w:t>采购</w:t>
            </w:r>
            <w:r>
              <w:rPr>
                <w:rFonts w:hint="eastAsia" w:ascii="宋体" w:hAnsi="宋体" w:cs="宋体"/>
                <w:bCs/>
                <w:color w:val="000000"/>
                <w:sz w:val="24"/>
                <w:szCs w:val="24"/>
                <w:highlight w:val="none"/>
                <w:lang w:val="zh-CN"/>
              </w:rPr>
              <w:t>代理机构（以便核查），并将复印件装入</w:t>
            </w:r>
            <w:r>
              <w:rPr>
                <w:rFonts w:hint="eastAsia" w:ascii="宋体" w:hAnsi="宋体" w:cs="宋体"/>
                <w:bCs/>
                <w:color w:val="000000"/>
                <w:sz w:val="24"/>
                <w:szCs w:val="24"/>
                <w:highlight w:val="none"/>
                <w:lang w:val="en-US" w:eastAsia="zh-CN"/>
              </w:rPr>
              <w:t>投标</w:t>
            </w:r>
            <w:r>
              <w:rPr>
                <w:rFonts w:hint="eastAsia" w:ascii="宋体" w:hAnsi="宋体" w:cs="宋体"/>
                <w:bCs/>
                <w:color w:val="000000"/>
                <w:sz w:val="24"/>
                <w:szCs w:val="24"/>
                <w:highlight w:val="none"/>
                <w:lang w:val="zh-CN"/>
              </w:rPr>
              <w:t>文件中。</w:t>
            </w:r>
          </w:p>
          <w:p w14:paraId="5CE34434">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lang w:val="zh-CN"/>
              </w:rPr>
              <w:t>未按招标文件要求提交</w:t>
            </w:r>
            <w:r>
              <w:rPr>
                <w:rFonts w:hint="eastAsia" w:ascii="宋体" w:hAnsi="宋体" w:cs="宋体"/>
                <w:bCs/>
                <w:color w:val="000000"/>
                <w:sz w:val="24"/>
                <w:szCs w:val="24"/>
                <w:highlight w:val="none"/>
              </w:rPr>
              <w:t>投标</w:t>
            </w:r>
            <w:r>
              <w:rPr>
                <w:rFonts w:hint="eastAsia" w:ascii="宋体" w:hAnsi="宋体" w:cs="宋体"/>
                <w:bCs/>
                <w:color w:val="000000"/>
                <w:sz w:val="24"/>
                <w:szCs w:val="24"/>
                <w:highlight w:val="none"/>
                <w:lang w:val="zh-CN"/>
              </w:rPr>
              <w:t>保证金，</w:t>
            </w:r>
            <w:r>
              <w:rPr>
                <w:rFonts w:ascii="宋体" w:hAnsi="宋体" w:cs="宋体"/>
                <w:spacing w:val="1"/>
                <w:sz w:val="24"/>
                <w:szCs w:val="24"/>
                <w:highlight w:val="none"/>
              </w:rPr>
              <w:t>或</w:t>
            </w:r>
            <w:r>
              <w:rPr>
                <w:rFonts w:ascii="宋体" w:hAnsi="宋体" w:cs="宋体"/>
                <w:sz w:val="24"/>
                <w:szCs w:val="24"/>
                <w:highlight w:val="none"/>
              </w:rPr>
              <w:t>者</w:t>
            </w:r>
            <w:r>
              <w:rPr>
                <w:rFonts w:ascii="宋体" w:hAnsi="宋体" w:cs="宋体"/>
                <w:spacing w:val="2"/>
                <w:sz w:val="24"/>
                <w:szCs w:val="24"/>
                <w:highlight w:val="none"/>
              </w:rPr>
              <w:t>由于到账时间晚于投标截止时间的，</w:t>
            </w:r>
            <w:r>
              <w:rPr>
                <w:rFonts w:ascii="宋体" w:hAnsi="宋体" w:cs="宋体"/>
                <w:spacing w:val="1"/>
                <w:sz w:val="24"/>
                <w:szCs w:val="24"/>
                <w:highlight w:val="none"/>
              </w:rPr>
              <w:t>或</w:t>
            </w:r>
            <w:r>
              <w:rPr>
                <w:rFonts w:ascii="宋体" w:hAnsi="宋体" w:cs="宋体"/>
                <w:sz w:val="24"/>
                <w:szCs w:val="24"/>
                <w:highlight w:val="none"/>
              </w:rPr>
              <w:t>者</w:t>
            </w:r>
            <w:r>
              <w:rPr>
                <w:rFonts w:ascii="宋体" w:hAnsi="宋体" w:cs="宋体"/>
                <w:spacing w:val="-1"/>
                <w:sz w:val="24"/>
                <w:szCs w:val="24"/>
                <w:highlight w:val="none"/>
              </w:rPr>
              <w:t>票据错误、印鉴不清</w:t>
            </w:r>
            <w:r>
              <w:rPr>
                <w:rFonts w:ascii="宋体" w:hAnsi="宋体" w:cs="宋体"/>
                <w:sz w:val="24"/>
                <w:szCs w:val="24"/>
                <w:highlight w:val="none"/>
              </w:rPr>
              <w:t>等原因导致不能到账的</w:t>
            </w:r>
            <w:r>
              <w:rPr>
                <w:rFonts w:hint="eastAsia" w:ascii="宋体" w:hAnsi="宋体" w:cs="宋体"/>
                <w:bCs/>
                <w:color w:val="000000"/>
                <w:sz w:val="24"/>
                <w:szCs w:val="24"/>
                <w:highlight w:val="none"/>
                <w:lang w:val="zh-CN"/>
              </w:rPr>
              <w:t>，按照无效投标处理。</w:t>
            </w:r>
          </w:p>
          <w:p w14:paraId="534FF0D3">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注：投标人应在电汇或转账凭证上明确用途、投标项目名称，并于提交</w:t>
            </w:r>
            <w:r>
              <w:rPr>
                <w:rFonts w:hint="eastAsia" w:ascii="宋体" w:hAnsi="宋体" w:cs="宋体"/>
                <w:bCs/>
                <w:color w:val="000000"/>
                <w:sz w:val="24"/>
                <w:szCs w:val="24"/>
                <w:highlight w:val="none"/>
                <w:lang w:val="en-US" w:eastAsia="zh-CN"/>
              </w:rPr>
              <w:t>投标</w:t>
            </w:r>
            <w:r>
              <w:rPr>
                <w:rFonts w:hint="eastAsia" w:ascii="宋体" w:hAnsi="宋体" w:cs="宋体"/>
                <w:bCs/>
                <w:color w:val="000000"/>
                <w:sz w:val="24"/>
                <w:szCs w:val="24"/>
                <w:highlight w:val="none"/>
                <w:lang w:val="zh-CN"/>
              </w:rPr>
              <w:t>文件截止时间前将电汇或转账凭证、基本账户信息（完整清晰）以电子档扫描发送到采购代理机构</w:t>
            </w:r>
            <w:r>
              <w:rPr>
                <w:highlight w:val="none"/>
              </w:rPr>
              <w:fldChar w:fldCharType="begin"/>
            </w:r>
            <w:r>
              <w:rPr>
                <w:highlight w:val="none"/>
              </w:rPr>
              <w:instrText xml:space="preserve"> HYPERLINK "mailto:邮箱1171900302@qq.com" </w:instrText>
            </w:r>
            <w:r>
              <w:rPr>
                <w:highlight w:val="none"/>
              </w:rPr>
              <w:fldChar w:fldCharType="separate"/>
            </w:r>
            <w:r>
              <w:rPr>
                <w:rFonts w:hint="eastAsia" w:ascii="宋体" w:hAnsi="宋体" w:cs="宋体"/>
                <w:bCs/>
                <w:color w:val="000000"/>
                <w:sz w:val="24"/>
                <w:szCs w:val="24"/>
                <w:highlight w:val="none"/>
                <w:lang w:val="zh-CN"/>
              </w:rPr>
              <w:t>邮箱</w:t>
            </w:r>
            <w:r>
              <w:rPr>
                <w:rFonts w:hint="eastAsia" w:ascii="宋体" w:hAnsi="宋体" w:cs="宋体"/>
                <w:b/>
                <w:bCs w:val="0"/>
                <w:color w:val="000000"/>
                <w:sz w:val="24"/>
                <w:szCs w:val="24"/>
                <w:highlight w:val="none"/>
                <w:lang w:val="zh-CN"/>
              </w:rPr>
              <w:t>zhongyanchangchun@163.com</w:t>
            </w:r>
            <w:r>
              <w:rPr>
                <w:rFonts w:hint="eastAsia" w:ascii="宋体" w:hAnsi="宋体" w:cs="宋体"/>
                <w:bCs/>
                <w:color w:val="000000"/>
                <w:sz w:val="24"/>
                <w:szCs w:val="24"/>
                <w:highlight w:val="none"/>
                <w:lang w:val="zh-CN"/>
              </w:rPr>
              <w:fldChar w:fldCharType="end"/>
            </w:r>
            <w:r>
              <w:rPr>
                <w:rFonts w:hint="eastAsia" w:ascii="宋体" w:hAnsi="宋体" w:cs="宋体"/>
                <w:bCs/>
                <w:color w:val="000000"/>
                <w:sz w:val="24"/>
                <w:szCs w:val="24"/>
                <w:highlight w:val="none"/>
                <w:lang w:val="zh-CN"/>
              </w:rPr>
              <w:t>。</w:t>
            </w:r>
          </w:p>
        </w:tc>
      </w:tr>
      <w:tr w14:paraId="1208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04276964">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25</w:t>
            </w:r>
          </w:p>
        </w:tc>
        <w:tc>
          <w:tcPr>
            <w:tcW w:w="1603" w:type="pct"/>
            <w:shd w:val="clear" w:color="auto" w:fill="auto"/>
            <w:vAlign w:val="center"/>
          </w:tcPr>
          <w:p w14:paraId="0E4277DF">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是否允许递交备选投标方案</w:t>
            </w:r>
          </w:p>
        </w:tc>
        <w:tc>
          <w:tcPr>
            <w:tcW w:w="2841" w:type="pct"/>
            <w:shd w:val="clear" w:color="auto" w:fill="auto"/>
            <w:vAlign w:val="center"/>
          </w:tcPr>
          <w:p w14:paraId="1AF1D9CF">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不允许</w:t>
            </w:r>
          </w:p>
        </w:tc>
      </w:tr>
      <w:tr w14:paraId="0009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EF16D14">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26</w:t>
            </w:r>
          </w:p>
        </w:tc>
        <w:tc>
          <w:tcPr>
            <w:tcW w:w="1603" w:type="pct"/>
            <w:shd w:val="clear" w:color="auto" w:fill="auto"/>
            <w:vAlign w:val="center"/>
          </w:tcPr>
          <w:p w14:paraId="5FC2C4EB">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签字或盖章要求</w:t>
            </w:r>
          </w:p>
        </w:tc>
        <w:tc>
          <w:tcPr>
            <w:tcW w:w="2841" w:type="pct"/>
            <w:shd w:val="clear" w:color="auto" w:fill="auto"/>
            <w:vAlign w:val="center"/>
          </w:tcPr>
          <w:p w14:paraId="7572D198">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上传的电子证件及资料均需按</w:t>
            </w:r>
            <w:r>
              <w:rPr>
                <w:rFonts w:hint="eastAsia" w:ascii="宋体" w:hAnsi="宋体" w:cs="宋体"/>
                <w:bCs/>
                <w:color w:val="000000"/>
                <w:sz w:val="24"/>
                <w:szCs w:val="24"/>
                <w:highlight w:val="none"/>
                <w:lang w:val="en-US" w:eastAsia="zh-CN"/>
              </w:rPr>
              <w:t>招标</w:t>
            </w:r>
            <w:r>
              <w:rPr>
                <w:rFonts w:hint="eastAsia" w:ascii="宋体" w:hAnsi="宋体" w:cs="宋体"/>
                <w:bCs/>
                <w:color w:val="000000"/>
                <w:sz w:val="24"/>
                <w:szCs w:val="24"/>
                <w:highlight w:val="none"/>
                <w:lang w:val="zh-CN"/>
              </w:rPr>
              <w:t>文件中提供的格式及要求签字盖章上传，否则按未签章处理。</w:t>
            </w:r>
          </w:p>
        </w:tc>
      </w:tr>
      <w:tr w14:paraId="423A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54" w:type="pct"/>
            <w:vAlign w:val="center"/>
          </w:tcPr>
          <w:p w14:paraId="07B253F9">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27</w:t>
            </w:r>
          </w:p>
        </w:tc>
        <w:tc>
          <w:tcPr>
            <w:tcW w:w="1603" w:type="pct"/>
            <w:shd w:val="clear" w:color="auto" w:fill="auto"/>
            <w:vAlign w:val="center"/>
          </w:tcPr>
          <w:p w14:paraId="476BA196">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投标文件份数</w:t>
            </w:r>
          </w:p>
        </w:tc>
        <w:tc>
          <w:tcPr>
            <w:tcW w:w="2841" w:type="pct"/>
            <w:shd w:val="clear" w:color="auto" w:fill="auto"/>
            <w:vAlign w:val="center"/>
          </w:tcPr>
          <w:p w14:paraId="0DCA5CFD">
            <w:pPr>
              <w:numPr>
                <w:ilvl w:val="0"/>
                <w:numId w:val="0"/>
              </w:numPr>
              <w:autoSpaceDE w:val="0"/>
              <w:autoSpaceDN w:val="0"/>
              <w:adjustRightInd w:val="0"/>
              <w:spacing w:line="360" w:lineRule="auto"/>
              <w:rPr>
                <w:rFonts w:hint="eastAsia" w:ascii="宋体" w:hAnsi="宋体" w:cs="宋体"/>
                <w:bCs/>
                <w:color w:val="000000"/>
                <w:kern w:val="15"/>
                <w:sz w:val="24"/>
                <w:szCs w:val="24"/>
                <w:highlight w:val="none"/>
                <w:lang w:val="zh-CN"/>
              </w:rPr>
            </w:pPr>
            <w:r>
              <w:rPr>
                <w:rFonts w:hint="eastAsia" w:ascii="宋体" w:hAnsi="宋体" w:cs="宋体"/>
                <w:bCs/>
                <w:color w:val="000000"/>
                <w:kern w:val="15"/>
                <w:sz w:val="24"/>
                <w:szCs w:val="24"/>
                <w:highlight w:val="none"/>
                <w:lang w:val="zh-CN"/>
              </w:rPr>
              <w:t>1、电子版投标文件：</w:t>
            </w:r>
          </w:p>
          <w:p w14:paraId="3B201878">
            <w:pPr>
              <w:numPr>
                <w:ilvl w:val="0"/>
                <w:numId w:val="0"/>
              </w:numPr>
              <w:autoSpaceDE w:val="0"/>
              <w:autoSpaceDN w:val="0"/>
              <w:adjustRightInd w:val="0"/>
              <w:spacing w:line="360" w:lineRule="auto"/>
              <w:jc w:val="left"/>
              <w:rPr>
                <w:rFonts w:hint="eastAsia" w:ascii="宋体" w:hAnsi="宋体" w:cs="宋体"/>
                <w:bCs/>
                <w:color w:val="000000"/>
                <w:kern w:val="15"/>
                <w:sz w:val="24"/>
                <w:szCs w:val="24"/>
                <w:highlight w:val="none"/>
                <w:lang w:val="zh-CN"/>
              </w:rPr>
            </w:pPr>
            <w:r>
              <w:rPr>
                <w:rFonts w:hint="eastAsia" w:ascii="宋体" w:hAnsi="宋体" w:cs="宋体"/>
                <w:bCs/>
                <w:color w:val="000000"/>
                <w:kern w:val="15"/>
                <w:sz w:val="24"/>
                <w:szCs w:val="24"/>
                <w:highlight w:val="none"/>
                <w:lang w:val="en-US" w:eastAsia="zh-CN"/>
              </w:rPr>
              <w:t>投标人</w:t>
            </w:r>
            <w:r>
              <w:rPr>
                <w:rFonts w:hint="eastAsia" w:ascii="宋体" w:hAnsi="宋体" w:cs="宋体"/>
                <w:bCs/>
                <w:color w:val="000000"/>
                <w:kern w:val="15"/>
                <w:sz w:val="24"/>
                <w:szCs w:val="24"/>
                <w:highlight w:val="none"/>
                <w:lang w:val="zh-CN"/>
              </w:rPr>
              <w:t>须通过政府采购云平台（http://www.zcygov.cn）递交电子版</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w:t>
            </w:r>
            <w:r>
              <w:rPr>
                <w:rFonts w:hint="eastAsia" w:ascii="宋体" w:hAnsi="宋体" w:cs="宋体"/>
                <w:bCs/>
                <w:color w:val="000000"/>
                <w:kern w:val="15"/>
                <w:sz w:val="24"/>
                <w:szCs w:val="24"/>
                <w:highlight w:val="none"/>
                <w:lang w:val="zh-CN" w:eastAsia="zh-CN"/>
              </w:rPr>
              <w:t>投标人</w:t>
            </w:r>
            <w:r>
              <w:rPr>
                <w:rFonts w:hint="eastAsia" w:ascii="宋体" w:hAnsi="宋体" w:cs="宋体"/>
                <w:bCs/>
                <w:color w:val="000000"/>
                <w:kern w:val="15"/>
                <w:sz w:val="24"/>
                <w:szCs w:val="24"/>
                <w:highlight w:val="none"/>
                <w:lang w:val="zh-CN"/>
              </w:rPr>
              <w:t>持企业CA数字证书进行远程解密，因</w:t>
            </w:r>
            <w:r>
              <w:rPr>
                <w:rFonts w:hint="eastAsia" w:ascii="宋体" w:hAnsi="宋体" w:cs="宋体"/>
                <w:bCs/>
                <w:color w:val="000000"/>
                <w:kern w:val="15"/>
                <w:sz w:val="24"/>
                <w:szCs w:val="24"/>
                <w:highlight w:val="none"/>
                <w:lang w:val="en-US" w:eastAsia="zh-CN"/>
              </w:rPr>
              <w:t>投标人</w:t>
            </w:r>
            <w:r>
              <w:rPr>
                <w:rFonts w:hint="eastAsia" w:ascii="宋体" w:hAnsi="宋体" w:cs="宋体"/>
                <w:bCs/>
                <w:color w:val="000000"/>
                <w:kern w:val="15"/>
                <w:sz w:val="24"/>
                <w:szCs w:val="24"/>
                <w:highlight w:val="none"/>
                <w:lang w:val="zh-CN"/>
              </w:rPr>
              <w:t>自身原因未能按时完成解密的，视为未提交</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w:t>
            </w:r>
          </w:p>
          <w:p w14:paraId="27F34B4A">
            <w:pPr>
              <w:numPr>
                <w:ilvl w:val="0"/>
                <w:numId w:val="0"/>
              </w:numPr>
              <w:autoSpaceDE w:val="0"/>
              <w:autoSpaceDN w:val="0"/>
              <w:adjustRightInd w:val="0"/>
              <w:spacing w:line="360" w:lineRule="auto"/>
              <w:ind w:left="0" w:leftChars="0" w:firstLine="0" w:firstLineChars="0"/>
              <w:rPr>
                <w:rFonts w:ascii="宋体" w:hAnsi="宋体" w:eastAsia="宋体" w:cs="宋体"/>
                <w:bCs/>
                <w:color w:val="000000"/>
                <w:kern w:val="15"/>
                <w:sz w:val="24"/>
                <w:szCs w:val="24"/>
                <w:highlight w:val="none"/>
                <w:lang w:val="zh-CN" w:eastAsia="zh-CN" w:bidi="ar-SA"/>
              </w:rPr>
            </w:pPr>
            <w:r>
              <w:rPr>
                <w:rFonts w:hint="eastAsia" w:ascii="宋体" w:hAnsi="宋体" w:cs="宋体"/>
                <w:bCs/>
                <w:color w:val="000000"/>
                <w:kern w:val="15"/>
                <w:sz w:val="24"/>
                <w:szCs w:val="24"/>
                <w:highlight w:val="none"/>
                <w:lang w:val="en-US" w:eastAsia="zh-CN" w:bidi="ar-SA"/>
              </w:rPr>
              <w:t>2</w:t>
            </w:r>
            <w:r>
              <w:rPr>
                <w:rFonts w:ascii="宋体" w:hAnsi="宋体" w:eastAsia="宋体" w:cs="宋体"/>
                <w:bCs/>
                <w:color w:val="000000"/>
                <w:kern w:val="15"/>
                <w:sz w:val="24"/>
                <w:szCs w:val="24"/>
                <w:highlight w:val="none"/>
                <w:lang w:val="zh-CN" w:eastAsia="zh-CN" w:bidi="ar-SA"/>
              </w:rPr>
              <w:t>、</w:t>
            </w:r>
            <w:r>
              <w:rPr>
                <w:rFonts w:hint="eastAsia" w:ascii="宋体" w:hAnsi="宋体" w:cs="宋体"/>
                <w:bCs/>
                <w:color w:val="000000"/>
                <w:kern w:val="15"/>
                <w:sz w:val="24"/>
                <w:szCs w:val="24"/>
                <w:highlight w:val="none"/>
                <w:lang w:val="zh-CN"/>
              </w:rPr>
              <w:t>纸质</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文件：正本1份，副本</w:t>
            </w:r>
            <w:r>
              <w:rPr>
                <w:rFonts w:hint="eastAsia" w:ascii="宋体" w:hAnsi="宋体" w:cs="宋体"/>
                <w:bCs/>
                <w:color w:val="000000"/>
                <w:kern w:val="15"/>
                <w:sz w:val="24"/>
                <w:szCs w:val="24"/>
                <w:highlight w:val="none"/>
                <w:lang w:val="en-US" w:eastAsia="zh-CN"/>
              </w:rPr>
              <w:t>4</w:t>
            </w:r>
            <w:r>
              <w:rPr>
                <w:rFonts w:hint="eastAsia" w:ascii="宋体" w:hAnsi="宋体" w:cs="宋体"/>
                <w:bCs/>
                <w:color w:val="000000"/>
                <w:kern w:val="15"/>
                <w:sz w:val="24"/>
                <w:szCs w:val="24"/>
                <w:highlight w:val="none"/>
                <w:lang w:val="zh-CN"/>
              </w:rPr>
              <w:t>份，电子版2份（电子版须是</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文件签字盖章后的PDF版本后，以U盘形式提交，</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文件命名为</w:t>
            </w:r>
            <w:r>
              <w:rPr>
                <w:rFonts w:hint="eastAsia" w:ascii="宋体" w:hAnsi="宋体" w:cs="宋体"/>
                <w:bCs/>
                <w:color w:val="000000"/>
                <w:kern w:val="15"/>
                <w:sz w:val="24"/>
                <w:szCs w:val="24"/>
                <w:highlight w:val="none"/>
                <w:lang w:val="en-US" w:eastAsia="zh-CN"/>
              </w:rPr>
              <w:t>投标人</w:t>
            </w:r>
            <w:r>
              <w:rPr>
                <w:rFonts w:hint="eastAsia" w:ascii="宋体" w:hAnsi="宋体" w:cs="宋体"/>
                <w:bCs/>
                <w:color w:val="000000"/>
                <w:kern w:val="15"/>
                <w:sz w:val="24"/>
                <w:szCs w:val="24"/>
                <w:highlight w:val="none"/>
                <w:lang w:val="zh-CN"/>
              </w:rPr>
              <w:t>名称+项目名称+</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文件），纸质版</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文件须于开标后一日内递交至代理机构或邮寄（邮寄地址：</w:t>
            </w:r>
            <w:r>
              <w:rPr>
                <w:rFonts w:hint="eastAsia" w:ascii="宋体" w:hAnsi="宋体" w:cs="宋体"/>
                <w:bCs/>
                <w:color w:val="000000"/>
                <w:kern w:val="15"/>
                <w:sz w:val="24"/>
                <w:szCs w:val="24"/>
                <w:highlight w:val="none"/>
                <w:lang w:val="en-US" w:eastAsia="zh-CN"/>
              </w:rPr>
              <w:t>长春市经开区</w:t>
            </w:r>
            <w:r>
              <w:rPr>
                <w:rFonts w:hint="eastAsia" w:ascii="宋体" w:hAnsi="宋体" w:cs="宋体"/>
                <w:bCs/>
                <w:color w:val="000000"/>
                <w:kern w:val="15"/>
                <w:sz w:val="24"/>
                <w:szCs w:val="24"/>
                <w:highlight w:val="none"/>
                <w:lang w:val="zh-CN"/>
              </w:rPr>
              <w:t>威海路600号北楼</w:t>
            </w:r>
            <w:r>
              <w:rPr>
                <w:rFonts w:hint="eastAsia" w:ascii="宋体" w:hAnsi="宋体" w:cs="宋体"/>
                <w:bCs/>
                <w:color w:val="000000"/>
                <w:kern w:val="15"/>
                <w:sz w:val="24"/>
                <w:szCs w:val="24"/>
                <w:highlight w:val="none"/>
                <w:lang w:val="en-US" w:eastAsia="zh-CN"/>
              </w:rPr>
              <w:t>501室</w:t>
            </w:r>
            <w:r>
              <w:rPr>
                <w:rFonts w:hint="eastAsia" w:ascii="宋体" w:hAnsi="宋体" w:cs="宋体"/>
                <w:bCs/>
                <w:color w:val="000000"/>
                <w:kern w:val="15"/>
                <w:sz w:val="24"/>
                <w:szCs w:val="24"/>
                <w:highlight w:val="none"/>
                <w:lang w:val="zh-CN"/>
              </w:rPr>
              <w:t>)。</w:t>
            </w:r>
          </w:p>
        </w:tc>
      </w:tr>
      <w:tr w14:paraId="674C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4" w:type="pct"/>
            <w:vAlign w:val="center"/>
          </w:tcPr>
          <w:p w14:paraId="21C56F7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28</w:t>
            </w:r>
          </w:p>
        </w:tc>
        <w:tc>
          <w:tcPr>
            <w:tcW w:w="1603" w:type="pct"/>
            <w:shd w:val="clear" w:color="auto" w:fill="auto"/>
            <w:vAlign w:val="center"/>
          </w:tcPr>
          <w:p w14:paraId="2F3E6AC3">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递交投标文件地点及时间</w:t>
            </w:r>
          </w:p>
        </w:tc>
        <w:tc>
          <w:tcPr>
            <w:tcW w:w="2841" w:type="pct"/>
            <w:shd w:val="clear" w:color="auto" w:fill="auto"/>
            <w:vAlign w:val="top"/>
          </w:tcPr>
          <w:p w14:paraId="55339B71">
            <w:pPr>
              <w:autoSpaceDE w:val="0"/>
              <w:autoSpaceDN w:val="0"/>
              <w:adjustRightInd w:val="0"/>
              <w:spacing w:line="360" w:lineRule="auto"/>
              <w:jc w:val="left"/>
              <w:rPr>
                <w:rFonts w:hint="default"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en-US" w:eastAsia="zh-CN"/>
              </w:rPr>
              <w:t>同招标公告</w:t>
            </w:r>
          </w:p>
        </w:tc>
      </w:tr>
      <w:tr w14:paraId="5416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39685B6F">
            <w:pPr>
              <w:autoSpaceDE w:val="0"/>
              <w:autoSpaceDN w:val="0"/>
              <w:adjustRightInd w:val="0"/>
              <w:spacing w:line="360" w:lineRule="auto"/>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29</w:t>
            </w:r>
          </w:p>
        </w:tc>
        <w:tc>
          <w:tcPr>
            <w:tcW w:w="1603" w:type="pct"/>
            <w:shd w:val="clear" w:color="auto" w:fill="auto"/>
            <w:vAlign w:val="center"/>
          </w:tcPr>
          <w:p w14:paraId="23581F96">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是否退还投标文件</w:t>
            </w:r>
          </w:p>
        </w:tc>
        <w:tc>
          <w:tcPr>
            <w:tcW w:w="2841" w:type="pct"/>
            <w:shd w:val="clear" w:color="auto" w:fill="auto"/>
            <w:vAlign w:val="center"/>
          </w:tcPr>
          <w:p w14:paraId="7CE449B7">
            <w:pPr>
              <w:autoSpaceDE w:val="0"/>
              <w:autoSpaceDN w:val="0"/>
              <w:adjustRightInd w:val="0"/>
              <w:spacing w:line="360" w:lineRule="auto"/>
              <w:rPr>
                <w:rFonts w:hint="default"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lang w:val="zh-CN"/>
              </w:rPr>
              <w:t>不退还</w:t>
            </w:r>
          </w:p>
        </w:tc>
      </w:tr>
      <w:tr w14:paraId="6A5C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54" w:type="pct"/>
            <w:vAlign w:val="center"/>
          </w:tcPr>
          <w:p w14:paraId="2421085B">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0</w:t>
            </w:r>
          </w:p>
        </w:tc>
        <w:tc>
          <w:tcPr>
            <w:tcW w:w="1603" w:type="pct"/>
            <w:shd w:val="clear" w:color="auto" w:fill="auto"/>
            <w:vAlign w:val="center"/>
          </w:tcPr>
          <w:p w14:paraId="7F4ECA04">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开标时间和地点</w:t>
            </w:r>
          </w:p>
        </w:tc>
        <w:tc>
          <w:tcPr>
            <w:tcW w:w="2841" w:type="pct"/>
            <w:shd w:val="clear" w:color="auto" w:fill="auto"/>
            <w:vAlign w:val="top"/>
          </w:tcPr>
          <w:p w14:paraId="7BCC7B2C">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en-US" w:eastAsia="zh-CN"/>
              </w:rPr>
              <w:t>同招标公告</w:t>
            </w:r>
          </w:p>
        </w:tc>
      </w:tr>
      <w:tr w14:paraId="0C35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4" w:type="pct"/>
            <w:vAlign w:val="center"/>
          </w:tcPr>
          <w:p w14:paraId="030553C7">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1</w:t>
            </w:r>
          </w:p>
        </w:tc>
        <w:tc>
          <w:tcPr>
            <w:tcW w:w="1603" w:type="pct"/>
            <w:shd w:val="clear" w:color="auto" w:fill="auto"/>
            <w:vAlign w:val="center"/>
          </w:tcPr>
          <w:p w14:paraId="521C3240">
            <w:pPr>
              <w:autoSpaceDE w:val="0"/>
              <w:autoSpaceDN w:val="0"/>
              <w:adjustRightInd w:val="0"/>
              <w:spacing w:line="360" w:lineRule="auto"/>
              <w:jc w:val="center"/>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zh-CN"/>
              </w:rPr>
              <w:t>开标程序</w:t>
            </w:r>
          </w:p>
        </w:tc>
        <w:tc>
          <w:tcPr>
            <w:tcW w:w="2841" w:type="pct"/>
            <w:shd w:val="clear" w:color="auto" w:fill="auto"/>
            <w:vAlign w:val="center"/>
          </w:tcPr>
          <w:p w14:paraId="1A086EA1">
            <w:pPr>
              <w:autoSpaceDE w:val="0"/>
              <w:autoSpaceDN w:val="0"/>
              <w:adjustRightInd w:val="0"/>
              <w:spacing w:line="360" w:lineRule="auto"/>
              <w:jc w:val="both"/>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本项目采用“政采云”平台(http：//www.zcygov.cn)不见面开标大厅进行远程采购活动。</w:t>
            </w:r>
          </w:p>
          <w:p w14:paraId="3625ADB7">
            <w:pPr>
              <w:autoSpaceDE w:val="0"/>
              <w:autoSpaceDN w:val="0"/>
              <w:adjustRightInd w:val="0"/>
              <w:spacing w:line="360" w:lineRule="auto"/>
              <w:jc w:val="both"/>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5C60A07F">
            <w:pPr>
              <w:autoSpaceDE w:val="0"/>
              <w:autoSpaceDN w:val="0"/>
              <w:adjustRightInd w:val="0"/>
              <w:spacing w:line="360" w:lineRule="auto"/>
              <w:jc w:val="both"/>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2）投标文件解密截止时间后，“政采云”平台公布投标报价信息，投标人需持企业数字证书登录“政采云”平台在线确认投标报价信息。</w:t>
            </w:r>
          </w:p>
          <w:p w14:paraId="43F855FB">
            <w:pPr>
              <w:autoSpaceDE w:val="0"/>
              <w:autoSpaceDN w:val="0"/>
              <w:adjustRightInd w:val="0"/>
              <w:spacing w:line="360" w:lineRule="auto"/>
              <w:jc w:val="both"/>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en-US" w:eastAsia="zh-CN"/>
              </w:rPr>
              <w:t>3）因投标人自身原因未能按时完成解密的，视为逾期未提交投标文件，其投标无效。</w:t>
            </w:r>
          </w:p>
        </w:tc>
      </w:tr>
      <w:tr w14:paraId="44DB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4" w:type="pct"/>
            <w:vAlign w:val="center"/>
          </w:tcPr>
          <w:p w14:paraId="6473E3F6">
            <w:pPr>
              <w:autoSpaceDE w:val="0"/>
              <w:autoSpaceDN w:val="0"/>
              <w:adjustRightInd w:val="0"/>
              <w:spacing w:line="360" w:lineRule="auto"/>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32</w:t>
            </w:r>
          </w:p>
        </w:tc>
        <w:tc>
          <w:tcPr>
            <w:tcW w:w="1603" w:type="pct"/>
            <w:shd w:val="clear" w:color="auto" w:fill="auto"/>
            <w:vAlign w:val="center"/>
          </w:tcPr>
          <w:p w14:paraId="30D73ED5">
            <w:pPr>
              <w:autoSpaceDE w:val="0"/>
              <w:autoSpaceDN w:val="0"/>
              <w:adjustRightInd w:val="0"/>
              <w:spacing w:line="360" w:lineRule="auto"/>
              <w:jc w:val="center"/>
              <w:rPr>
                <w:rFonts w:hint="eastAsia"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评标委员会的组建</w:t>
            </w:r>
          </w:p>
        </w:tc>
        <w:tc>
          <w:tcPr>
            <w:tcW w:w="2841" w:type="pct"/>
            <w:shd w:val="clear" w:color="auto" w:fill="auto"/>
            <w:vAlign w:val="top"/>
          </w:tcPr>
          <w:p w14:paraId="2AD0B6DF">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lang w:val="zh-CN"/>
              </w:rPr>
              <w:t>评标委员会构成：</w:t>
            </w:r>
            <w:r>
              <w:rPr>
                <w:rFonts w:hint="eastAsia" w:ascii="宋体" w:hAnsi="宋体" w:cs="宋体"/>
                <w:bCs/>
                <w:color w:val="auto"/>
                <w:sz w:val="24"/>
                <w:szCs w:val="24"/>
                <w:highlight w:val="none"/>
              </w:rPr>
              <w:t>采购人代表</w:t>
            </w:r>
            <w:r>
              <w:rPr>
                <w:rFonts w:hint="eastAsia" w:ascii="宋体" w:hAnsi="宋体" w:cs="宋体"/>
                <w:bCs/>
                <w:color w:val="auto"/>
                <w:sz w:val="24"/>
                <w:szCs w:val="24"/>
                <w:highlight w:val="none"/>
                <w:u w:val="single"/>
              </w:rPr>
              <w:t>1</w:t>
            </w:r>
            <w:r>
              <w:rPr>
                <w:rFonts w:hint="eastAsia" w:ascii="宋体" w:hAnsi="宋体" w:cs="宋体"/>
                <w:bCs/>
                <w:color w:val="auto"/>
                <w:sz w:val="24"/>
                <w:szCs w:val="24"/>
                <w:highlight w:val="none"/>
                <w:lang w:val="zh-CN"/>
              </w:rPr>
              <w:t>人、专家</w:t>
            </w:r>
            <w:r>
              <w:rPr>
                <w:rFonts w:hint="eastAsia" w:ascii="宋体" w:hAnsi="宋体" w:cs="宋体"/>
                <w:bCs/>
                <w:color w:val="auto"/>
                <w:sz w:val="24"/>
                <w:szCs w:val="24"/>
                <w:highlight w:val="none"/>
                <w:u w:val="single"/>
              </w:rPr>
              <w:t>4</w:t>
            </w:r>
            <w:r>
              <w:rPr>
                <w:rFonts w:hint="eastAsia" w:ascii="宋体" w:hAnsi="宋体" w:cs="宋体"/>
                <w:bCs/>
                <w:color w:val="auto"/>
                <w:sz w:val="24"/>
                <w:szCs w:val="24"/>
                <w:highlight w:val="none"/>
                <w:lang w:val="zh-CN"/>
              </w:rPr>
              <w:t>人，共</w:t>
            </w:r>
            <w:r>
              <w:rPr>
                <w:rFonts w:hint="eastAsia" w:ascii="宋体" w:hAnsi="宋体" w:cs="宋体"/>
                <w:bCs/>
                <w:color w:val="auto"/>
                <w:sz w:val="24"/>
                <w:szCs w:val="24"/>
                <w:highlight w:val="none"/>
                <w:u w:val="single"/>
              </w:rPr>
              <w:t>5</w:t>
            </w:r>
            <w:r>
              <w:rPr>
                <w:rFonts w:hint="eastAsia" w:ascii="宋体" w:hAnsi="宋体" w:cs="宋体"/>
                <w:bCs/>
                <w:color w:val="auto"/>
                <w:sz w:val="24"/>
                <w:szCs w:val="24"/>
                <w:highlight w:val="none"/>
                <w:lang w:val="zh-CN"/>
              </w:rPr>
              <w:t>人组成</w:t>
            </w:r>
          </w:p>
          <w:p w14:paraId="2523C62E">
            <w:pPr>
              <w:spacing w:line="360" w:lineRule="auto"/>
              <w:jc w:val="left"/>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sz w:val="24"/>
                <w:szCs w:val="24"/>
                <w:highlight w:val="none"/>
                <w:lang w:val="zh-CN"/>
              </w:rPr>
              <w:t>评标专家确定方式：经济及技术方面专家从依法建立的专家库中随机抽取。</w:t>
            </w:r>
          </w:p>
        </w:tc>
      </w:tr>
      <w:tr w14:paraId="7A4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4" w:type="pct"/>
            <w:vAlign w:val="center"/>
          </w:tcPr>
          <w:p w14:paraId="47535832">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3</w:t>
            </w:r>
          </w:p>
        </w:tc>
        <w:tc>
          <w:tcPr>
            <w:tcW w:w="1603" w:type="pct"/>
            <w:shd w:val="clear" w:color="auto" w:fill="auto"/>
            <w:vAlign w:val="center"/>
          </w:tcPr>
          <w:p w14:paraId="32ECFDA2">
            <w:pPr>
              <w:autoSpaceDE w:val="0"/>
              <w:autoSpaceDN w:val="0"/>
              <w:adjustRightInd w:val="0"/>
              <w:spacing w:line="360" w:lineRule="auto"/>
              <w:jc w:val="center"/>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zh-CN"/>
              </w:rPr>
              <w:t>评审办法</w:t>
            </w:r>
          </w:p>
        </w:tc>
        <w:tc>
          <w:tcPr>
            <w:tcW w:w="2841" w:type="pct"/>
            <w:shd w:val="clear" w:color="auto" w:fill="auto"/>
            <w:vAlign w:val="center"/>
          </w:tcPr>
          <w:p w14:paraId="0BC08010">
            <w:pPr>
              <w:autoSpaceDE w:val="0"/>
              <w:autoSpaceDN w:val="0"/>
              <w:adjustRightInd w:val="0"/>
              <w:spacing w:line="360" w:lineRule="auto"/>
              <w:jc w:val="left"/>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zh-CN"/>
              </w:rPr>
              <w:t>综合评分法</w:t>
            </w:r>
          </w:p>
        </w:tc>
      </w:tr>
      <w:tr w14:paraId="31F6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4" w:type="pct"/>
            <w:vAlign w:val="center"/>
          </w:tcPr>
          <w:p w14:paraId="3F05FC33">
            <w:pPr>
              <w:autoSpaceDE w:val="0"/>
              <w:autoSpaceDN w:val="0"/>
              <w:adjustRightInd w:val="0"/>
              <w:spacing w:line="360" w:lineRule="auto"/>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34</w:t>
            </w:r>
          </w:p>
        </w:tc>
        <w:tc>
          <w:tcPr>
            <w:tcW w:w="1603" w:type="pct"/>
            <w:shd w:val="clear" w:color="auto" w:fill="auto"/>
            <w:vAlign w:val="center"/>
          </w:tcPr>
          <w:p w14:paraId="3FB53A74">
            <w:pPr>
              <w:autoSpaceDE w:val="0"/>
              <w:autoSpaceDN w:val="0"/>
              <w:adjustRightInd w:val="0"/>
              <w:spacing w:line="360" w:lineRule="auto"/>
              <w:ind w:firstLine="240" w:firstLineChars="100"/>
              <w:rPr>
                <w:rFonts w:hint="eastAsia"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是否授权评标委员会确定中标人</w:t>
            </w:r>
          </w:p>
        </w:tc>
        <w:tc>
          <w:tcPr>
            <w:tcW w:w="2841" w:type="pct"/>
            <w:shd w:val="clear" w:color="auto" w:fill="auto"/>
            <w:vAlign w:val="center"/>
          </w:tcPr>
          <w:p w14:paraId="2249BC91">
            <w:pPr>
              <w:spacing w:line="360" w:lineRule="auto"/>
              <w:rPr>
                <w:rFonts w:hint="eastAsia" w:ascii="宋体" w:hAnsi="宋体" w:eastAsia="宋体" w:cs="宋体"/>
                <w:bCs/>
                <w:color w:val="000000"/>
                <w:kern w:val="15"/>
                <w:sz w:val="24"/>
                <w:szCs w:val="24"/>
                <w:highlight w:val="none"/>
                <w:lang w:val="zh-CN" w:eastAsia="zh-CN" w:bidi="ar-SA"/>
              </w:rPr>
            </w:pPr>
            <w:r>
              <w:rPr>
                <w:rFonts w:hint="eastAsia" w:ascii="宋体" w:hAnsi="宋体" w:cs="宋体"/>
                <w:bCs/>
                <w:color w:val="000000"/>
                <w:kern w:val="15"/>
                <w:sz w:val="24"/>
                <w:szCs w:val="24"/>
                <w:highlight w:val="none"/>
                <w:lang w:val="zh-CN"/>
              </w:rPr>
              <w:t>否，</w:t>
            </w:r>
            <w:r>
              <w:rPr>
                <w:rFonts w:hint="eastAsia" w:ascii="宋体" w:hAnsi="宋体" w:cs="宋体"/>
                <w:bCs/>
                <w:color w:val="000000"/>
                <w:kern w:val="15"/>
                <w:sz w:val="24"/>
                <w:szCs w:val="24"/>
                <w:highlight w:val="none"/>
              </w:rPr>
              <w:t>推荐的中标候选人数3名</w:t>
            </w:r>
          </w:p>
        </w:tc>
      </w:tr>
      <w:tr w14:paraId="77D7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54" w:type="pct"/>
            <w:vAlign w:val="center"/>
          </w:tcPr>
          <w:p w14:paraId="747A7D02">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5</w:t>
            </w:r>
          </w:p>
        </w:tc>
        <w:tc>
          <w:tcPr>
            <w:tcW w:w="1603" w:type="pct"/>
            <w:shd w:val="clear" w:color="auto" w:fill="auto"/>
            <w:vAlign w:val="center"/>
          </w:tcPr>
          <w:p w14:paraId="64E18D96">
            <w:pPr>
              <w:spacing w:line="360" w:lineRule="auto"/>
              <w:jc w:val="center"/>
              <w:rPr>
                <w:rFonts w:ascii="宋体" w:hAnsi="宋体" w:eastAsia="宋体" w:cs="宋体"/>
                <w:bCs/>
                <w:color w:val="000000"/>
                <w:kern w:val="15"/>
                <w:sz w:val="24"/>
                <w:szCs w:val="24"/>
                <w:highlight w:val="none"/>
                <w:lang w:val="zh-CN" w:eastAsia="zh-CN" w:bidi="ar-SA"/>
              </w:rPr>
            </w:pPr>
            <w:r>
              <w:rPr>
                <w:rFonts w:hint="eastAsia" w:ascii="宋体" w:hAnsi="宋体" w:cs="宋体"/>
                <w:bCs/>
                <w:color w:val="000000"/>
                <w:kern w:val="15"/>
                <w:sz w:val="24"/>
                <w:szCs w:val="24"/>
                <w:highlight w:val="none"/>
              </w:rPr>
              <w:t>采购代理服务费</w:t>
            </w:r>
          </w:p>
        </w:tc>
        <w:tc>
          <w:tcPr>
            <w:tcW w:w="2841" w:type="pct"/>
            <w:shd w:val="clear" w:color="auto" w:fill="auto"/>
            <w:vAlign w:val="top"/>
          </w:tcPr>
          <w:p w14:paraId="5A7AA295">
            <w:pPr>
              <w:spacing w:line="360" w:lineRule="auto"/>
              <w:jc w:val="left"/>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执行发改价格〔2015〕299号文件，向</w:t>
            </w:r>
            <w:r>
              <w:rPr>
                <w:rFonts w:hint="eastAsia" w:ascii="宋体" w:hAnsi="宋体" w:cs="宋体"/>
                <w:bCs/>
                <w:color w:val="000000"/>
                <w:sz w:val="24"/>
                <w:szCs w:val="24"/>
                <w:highlight w:val="none"/>
                <w:lang w:val="en-US" w:eastAsia="zh-CN"/>
              </w:rPr>
              <w:t>中标人</w:t>
            </w:r>
            <w:r>
              <w:rPr>
                <w:rFonts w:hint="eastAsia" w:ascii="宋体" w:hAnsi="宋体" w:cs="宋体"/>
                <w:bCs/>
                <w:color w:val="000000"/>
                <w:sz w:val="24"/>
                <w:szCs w:val="24"/>
                <w:highlight w:val="none"/>
                <w:lang w:val="zh-CN"/>
              </w:rPr>
              <w:t>收取</w:t>
            </w:r>
            <w:r>
              <w:rPr>
                <w:rFonts w:hint="eastAsia" w:ascii="宋体" w:hAnsi="宋体" w:cs="宋体"/>
                <w:bCs/>
                <w:color w:val="000000"/>
                <w:sz w:val="24"/>
                <w:szCs w:val="24"/>
                <w:highlight w:val="none"/>
                <w:lang w:val="zh-CN" w:eastAsia="zh-CN"/>
              </w:rPr>
              <w:t>中标服务费</w:t>
            </w:r>
            <w:r>
              <w:rPr>
                <w:rFonts w:hint="eastAsia" w:ascii="宋体" w:hAnsi="宋体" w:cs="宋体"/>
                <w:bCs/>
                <w:color w:val="000000"/>
                <w:sz w:val="24"/>
                <w:szCs w:val="24"/>
                <w:highlight w:val="none"/>
                <w:lang w:val="zh-CN"/>
              </w:rPr>
              <w:t>。</w:t>
            </w:r>
          </w:p>
        </w:tc>
      </w:tr>
      <w:tr w14:paraId="79A9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4" w:type="pct"/>
            <w:vAlign w:val="center"/>
          </w:tcPr>
          <w:p w14:paraId="2EF39FEE">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6</w:t>
            </w:r>
          </w:p>
        </w:tc>
        <w:tc>
          <w:tcPr>
            <w:tcW w:w="1603" w:type="pct"/>
            <w:shd w:val="clear" w:color="auto" w:fill="auto"/>
            <w:vAlign w:val="center"/>
          </w:tcPr>
          <w:p w14:paraId="72838A5F">
            <w:pPr>
              <w:spacing w:line="360" w:lineRule="auto"/>
              <w:jc w:val="center"/>
              <w:rPr>
                <w:rFonts w:hint="eastAsia" w:ascii="宋体" w:hAnsi="宋体" w:eastAsia="宋体" w:cs="宋体"/>
                <w:bCs/>
                <w:color w:val="000000"/>
                <w:kern w:val="15"/>
                <w:sz w:val="24"/>
                <w:szCs w:val="24"/>
                <w:highlight w:val="none"/>
                <w:lang w:val="zh-CN" w:eastAsia="zh-CN" w:bidi="ar-SA"/>
              </w:rPr>
            </w:pPr>
            <w:r>
              <w:rPr>
                <w:rFonts w:hint="eastAsia" w:ascii="宋体" w:hAnsi="宋体" w:eastAsia="宋体" w:cs="宋体"/>
                <w:bCs/>
                <w:color w:val="000000"/>
                <w:kern w:val="15"/>
                <w:sz w:val="24"/>
                <w:szCs w:val="24"/>
                <w:highlight w:val="none"/>
              </w:rPr>
              <w:t>履约保证金</w:t>
            </w:r>
          </w:p>
        </w:tc>
        <w:tc>
          <w:tcPr>
            <w:tcW w:w="2841" w:type="pct"/>
            <w:shd w:val="clear" w:color="auto" w:fill="auto"/>
            <w:vAlign w:val="center"/>
          </w:tcPr>
          <w:p w14:paraId="40168203">
            <w:pPr>
              <w:spacing w:line="360" w:lineRule="auto"/>
              <w:jc w:val="left"/>
              <w:rPr>
                <w:rFonts w:hint="eastAsia" w:ascii="宋体" w:hAnsi="宋体" w:eastAsia="宋体" w:cs="宋体"/>
                <w:bCs/>
                <w:color w:val="000000"/>
                <w:kern w:val="15"/>
                <w:sz w:val="24"/>
                <w:szCs w:val="24"/>
                <w:highlight w:val="none"/>
                <w:lang w:val="zh-CN" w:eastAsia="zh-CN" w:bidi="ar-SA"/>
              </w:rPr>
            </w:pPr>
            <w:r>
              <w:rPr>
                <w:rFonts w:hint="eastAsia" w:ascii="宋体" w:hAnsi="宋体" w:eastAsia="宋体" w:cs="宋体"/>
                <w:bCs/>
                <w:color w:val="000000"/>
                <w:kern w:val="15"/>
                <w:sz w:val="24"/>
                <w:szCs w:val="24"/>
                <w:highlight w:val="none"/>
              </w:rPr>
              <w:t>双方实际签订合同约定</w:t>
            </w:r>
          </w:p>
        </w:tc>
      </w:tr>
      <w:tr w14:paraId="3B9E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4" w:type="pct"/>
            <w:vAlign w:val="center"/>
          </w:tcPr>
          <w:p w14:paraId="3CD8E294">
            <w:pPr>
              <w:autoSpaceDE w:val="0"/>
              <w:autoSpaceDN w:val="0"/>
              <w:adjustRightInd w:val="0"/>
              <w:spacing w:line="360" w:lineRule="auto"/>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37</w:t>
            </w:r>
          </w:p>
        </w:tc>
        <w:tc>
          <w:tcPr>
            <w:tcW w:w="1603" w:type="pct"/>
            <w:shd w:val="clear" w:color="auto" w:fill="auto"/>
            <w:vAlign w:val="center"/>
          </w:tcPr>
          <w:p w14:paraId="504FF481">
            <w:pPr>
              <w:spacing w:line="360" w:lineRule="auto"/>
              <w:jc w:val="center"/>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kern w:val="15"/>
                <w:sz w:val="24"/>
                <w:szCs w:val="24"/>
                <w:highlight w:val="none"/>
              </w:rPr>
              <w:t>最高限价</w:t>
            </w:r>
          </w:p>
        </w:tc>
        <w:tc>
          <w:tcPr>
            <w:tcW w:w="2841" w:type="pct"/>
            <w:shd w:val="clear" w:color="auto" w:fill="auto"/>
            <w:vAlign w:val="center"/>
          </w:tcPr>
          <w:p w14:paraId="66F8AD46">
            <w:pPr>
              <w:spacing w:line="360" w:lineRule="auto"/>
              <w:rPr>
                <w:rFonts w:hint="eastAsia"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en-US" w:eastAsia="zh-CN"/>
              </w:rPr>
              <w:t>2025700.00</w:t>
            </w:r>
            <w:r>
              <w:rPr>
                <w:rFonts w:hint="eastAsia" w:ascii="宋体" w:hAnsi="宋体" w:cs="宋体"/>
                <w:bCs/>
                <w:color w:val="000000"/>
                <w:sz w:val="24"/>
                <w:szCs w:val="24"/>
                <w:highlight w:val="none"/>
              </w:rPr>
              <w:t>元（投标报价超过</w:t>
            </w:r>
            <w:r>
              <w:rPr>
                <w:rFonts w:hint="eastAsia" w:ascii="宋体" w:hAnsi="宋体" w:cs="宋体"/>
                <w:bCs/>
                <w:color w:val="000000"/>
                <w:kern w:val="15"/>
                <w:sz w:val="24"/>
                <w:szCs w:val="24"/>
                <w:highlight w:val="none"/>
              </w:rPr>
              <w:t>最高限价</w:t>
            </w:r>
            <w:r>
              <w:rPr>
                <w:rFonts w:hint="eastAsia" w:ascii="宋体" w:hAnsi="宋体" w:cs="宋体"/>
                <w:bCs/>
                <w:color w:val="000000"/>
                <w:sz w:val="24"/>
                <w:szCs w:val="24"/>
                <w:highlight w:val="none"/>
              </w:rPr>
              <w:t>作废标处理）</w:t>
            </w:r>
          </w:p>
        </w:tc>
      </w:tr>
      <w:tr w14:paraId="53F5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4" w:type="pct"/>
            <w:vAlign w:val="center"/>
          </w:tcPr>
          <w:p w14:paraId="6C15A613">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8</w:t>
            </w:r>
          </w:p>
        </w:tc>
        <w:tc>
          <w:tcPr>
            <w:tcW w:w="1603" w:type="pct"/>
            <w:shd w:val="clear" w:color="auto" w:fill="auto"/>
            <w:vAlign w:val="center"/>
          </w:tcPr>
          <w:p w14:paraId="78CBCD43">
            <w:pPr>
              <w:spacing w:line="360" w:lineRule="auto"/>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rPr>
              <w:t>核心产品</w:t>
            </w:r>
          </w:p>
        </w:tc>
        <w:tc>
          <w:tcPr>
            <w:tcW w:w="2841" w:type="pct"/>
            <w:shd w:val="clear" w:color="auto" w:fill="auto"/>
            <w:vAlign w:val="center"/>
          </w:tcPr>
          <w:p w14:paraId="1194184E">
            <w:pPr>
              <w:spacing w:line="360" w:lineRule="auto"/>
              <w:jc w:val="both"/>
              <w:rPr>
                <w:rFonts w:hint="eastAsia" w:ascii="宋体" w:hAnsi="宋体" w:eastAsia="宋体" w:cs="宋体"/>
                <w:bCs/>
                <w:color w:val="auto"/>
                <w:kern w:val="2"/>
                <w:sz w:val="24"/>
                <w:szCs w:val="24"/>
                <w:highlight w:val="none"/>
                <w:lang w:val="zh-CN" w:eastAsia="zh-CN" w:bidi="ar-SA"/>
              </w:rPr>
            </w:pPr>
            <w:r>
              <w:rPr>
                <w:rFonts w:hint="eastAsia" w:ascii="宋体" w:hAnsi="宋体" w:cs="宋体"/>
                <w:color w:val="auto"/>
                <w:sz w:val="24"/>
                <w:szCs w:val="24"/>
                <w:highlight w:val="none"/>
                <w:lang w:val="en-US" w:eastAsia="zh-CN"/>
              </w:rPr>
              <w:t>-</w:t>
            </w:r>
          </w:p>
        </w:tc>
      </w:tr>
      <w:tr w14:paraId="60F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4" w:type="pct"/>
            <w:vAlign w:val="center"/>
          </w:tcPr>
          <w:p w14:paraId="155BCABF">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sz w:val="24"/>
                <w:szCs w:val="24"/>
                <w:highlight w:val="none"/>
                <w:lang w:val="zh-CN"/>
              </w:rPr>
              <w:t>3</w:t>
            </w:r>
            <w:r>
              <w:rPr>
                <w:rFonts w:hint="eastAsia" w:ascii="宋体" w:hAnsi="宋体" w:cs="宋体"/>
                <w:bCs/>
                <w:sz w:val="24"/>
                <w:szCs w:val="24"/>
                <w:highlight w:val="none"/>
                <w:lang w:val="en-US" w:eastAsia="zh-CN"/>
              </w:rPr>
              <w:t>9</w:t>
            </w:r>
          </w:p>
        </w:tc>
        <w:tc>
          <w:tcPr>
            <w:tcW w:w="1603" w:type="pct"/>
            <w:shd w:val="clear" w:color="auto" w:fill="auto"/>
            <w:vAlign w:val="center"/>
          </w:tcPr>
          <w:p w14:paraId="51200BA5">
            <w:pPr>
              <w:spacing w:line="360" w:lineRule="auto"/>
              <w:jc w:val="center"/>
              <w:rPr>
                <w:rFonts w:hint="eastAsia" w:ascii="宋体" w:hAnsi="宋体" w:eastAsia="宋体" w:cs="宋体"/>
                <w:bCs/>
                <w:color w:val="000000"/>
                <w:kern w:val="15"/>
                <w:sz w:val="24"/>
                <w:szCs w:val="24"/>
                <w:highlight w:val="none"/>
                <w:lang w:val="zh-CN" w:eastAsia="zh-CN" w:bidi="ar-SA"/>
              </w:rPr>
            </w:pPr>
            <w:r>
              <w:rPr>
                <w:rFonts w:hint="eastAsia" w:ascii="宋体" w:hAnsi="宋体" w:eastAsia="宋体" w:cs="宋体"/>
                <w:bCs/>
                <w:color w:val="000000"/>
                <w:kern w:val="15"/>
                <w:sz w:val="24"/>
                <w:szCs w:val="24"/>
                <w:highlight w:val="none"/>
              </w:rPr>
              <w:t>所属行业</w:t>
            </w:r>
          </w:p>
        </w:tc>
        <w:tc>
          <w:tcPr>
            <w:tcW w:w="2841" w:type="pct"/>
            <w:shd w:val="clear" w:color="auto" w:fill="auto"/>
            <w:vAlign w:val="center"/>
          </w:tcPr>
          <w:p w14:paraId="0C19705D">
            <w:pPr>
              <w:spacing w:line="360" w:lineRule="auto"/>
              <w:jc w:val="left"/>
              <w:rPr>
                <w:rFonts w:hint="eastAsia" w:ascii="宋体" w:hAnsi="宋体" w:eastAsia="宋体" w:cs="宋体"/>
                <w:bCs/>
                <w:color w:val="000000"/>
                <w:kern w:val="15"/>
                <w:sz w:val="24"/>
                <w:szCs w:val="24"/>
                <w:highlight w:val="none"/>
                <w:lang w:val="zh-CN" w:eastAsia="zh-CN" w:bidi="ar-SA"/>
              </w:rPr>
            </w:pPr>
            <w:r>
              <w:rPr>
                <w:rFonts w:hint="eastAsia" w:ascii="宋体" w:hAnsi="宋体" w:eastAsia="宋体" w:cs="宋体"/>
                <w:bCs/>
                <w:color w:val="000000"/>
                <w:kern w:val="15"/>
                <w:sz w:val="24"/>
                <w:szCs w:val="24"/>
                <w:highlight w:val="none"/>
                <w:lang w:val="zh-CN"/>
              </w:rPr>
              <w:t>本项目采购标的对应的中小企业划分标准所属行业为工业。</w:t>
            </w:r>
          </w:p>
        </w:tc>
      </w:tr>
      <w:tr w14:paraId="54E4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14:paraId="6FC631EC">
            <w:pPr>
              <w:spacing w:line="360" w:lineRule="auto"/>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招标公告与招标文件有不一致处，以招标文件为准。</w:t>
            </w:r>
          </w:p>
        </w:tc>
      </w:tr>
    </w:tbl>
    <w:p w14:paraId="2A79E969">
      <w:pPr>
        <w:rPr>
          <w:rFonts w:hint="eastAsia" w:ascii="宋体" w:hAnsi="宋体" w:cs="宋体"/>
          <w:b/>
          <w:color w:val="000000"/>
          <w:sz w:val="24"/>
          <w:szCs w:val="24"/>
          <w:highlight w:val="none"/>
          <w:lang w:val="zh-CN"/>
        </w:rPr>
      </w:pPr>
      <w:r>
        <w:rPr>
          <w:rFonts w:hint="eastAsia" w:ascii="宋体" w:hAnsi="宋体" w:cs="宋体"/>
          <w:b/>
          <w:color w:val="000000"/>
          <w:sz w:val="24"/>
          <w:szCs w:val="24"/>
          <w:highlight w:val="none"/>
          <w:lang w:val="zh-CN"/>
        </w:rPr>
        <w:br w:type="page"/>
      </w:r>
    </w:p>
    <w:p w14:paraId="4206F1EA">
      <w:pPr>
        <w:autoSpaceDE w:val="0"/>
        <w:autoSpaceDN w:val="0"/>
        <w:adjustRightInd w:val="0"/>
        <w:spacing w:line="360" w:lineRule="auto"/>
        <w:ind w:firstLine="482"/>
        <w:jc w:val="center"/>
        <w:rPr>
          <w:rFonts w:hint="eastAsia"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 总则</w:t>
      </w:r>
    </w:p>
    <w:p w14:paraId="6F513C15">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1．适用法律：</w:t>
      </w:r>
      <w:r>
        <w:rPr>
          <w:rFonts w:hint="eastAsia" w:ascii="宋体" w:hAnsi="宋体" w:cs="宋体"/>
          <w:color w:val="000000"/>
          <w:sz w:val="24"/>
          <w:szCs w:val="24"/>
          <w:highlight w:val="none"/>
          <w:lang w:val="zh-CN"/>
        </w:rPr>
        <w:t>本次招标适用法律法规为《中华人民共和国政府采购法》、《政府采购货物和服务招标投标管理办法》及政府采购其它相关法规。</w:t>
      </w:r>
    </w:p>
    <w:p w14:paraId="6539CE39">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2．定义：</w:t>
      </w:r>
    </w:p>
    <w:p w14:paraId="517A8E4D">
      <w:pPr>
        <w:autoSpaceDE w:val="0"/>
        <w:autoSpaceDN w:val="0"/>
        <w:adjustRightInd w:val="0"/>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2.1</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采购代理机构</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w:t>
      </w:r>
      <w:r>
        <w:rPr>
          <w:rFonts w:hint="eastAsia" w:ascii="宋体" w:hAnsi="宋体" w:cs="宋体"/>
          <w:color w:val="000000"/>
          <w:sz w:val="24"/>
          <w:szCs w:val="24"/>
          <w:highlight w:val="none"/>
          <w:u w:val="single"/>
          <w:lang w:eastAsia="zh-CN"/>
        </w:rPr>
        <w:t>中研（长春）工程咨询有限公司</w:t>
      </w:r>
      <w:r>
        <w:rPr>
          <w:rFonts w:hint="eastAsia" w:ascii="宋体" w:hAnsi="宋体" w:cs="宋体"/>
          <w:color w:val="000000"/>
          <w:sz w:val="24"/>
          <w:szCs w:val="24"/>
          <w:highlight w:val="none"/>
          <w:lang w:val="zh-CN"/>
        </w:rPr>
        <w:t>，负责采购活动的组织工作。</w:t>
      </w:r>
    </w:p>
    <w:p w14:paraId="007591ED">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zh-CN"/>
        </w:rPr>
        <w:t>2.2</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采购人</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w:t>
      </w:r>
      <w:r>
        <w:rPr>
          <w:rFonts w:hint="eastAsia" w:ascii="宋体" w:hAnsi="宋体" w:cs="宋体"/>
          <w:color w:val="000000"/>
          <w:sz w:val="24"/>
          <w:szCs w:val="24"/>
          <w:highlight w:val="none"/>
          <w:u w:val="single"/>
          <w:lang w:val="zh-CN"/>
        </w:rPr>
        <w:t>松原职业技术学院</w:t>
      </w:r>
      <w:r>
        <w:rPr>
          <w:rFonts w:hint="eastAsia" w:ascii="宋体" w:hAnsi="宋体" w:cs="宋体"/>
          <w:color w:val="000000"/>
          <w:sz w:val="24"/>
          <w:szCs w:val="24"/>
          <w:highlight w:val="none"/>
          <w:lang w:val="zh-CN"/>
        </w:rPr>
        <w:t>，负责采购项目的整体规划、采购需求设计和可行性论证，作为合同的需方，承担质疑答复，合同履行、验收、评价等义务。</w:t>
      </w:r>
    </w:p>
    <w:p w14:paraId="3C7EC593">
      <w:pPr>
        <w:tabs>
          <w:tab w:val="left" w:pos="709"/>
        </w:tabs>
        <w:autoSpaceDE w:val="0"/>
        <w:autoSpaceDN w:val="0"/>
        <w:adjustRightInd w:val="0"/>
        <w:spacing w:line="360" w:lineRule="auto"/>
        <w:ind w:firstLine="47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2.3</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招标内容</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详见第</w:t>
      </w:r>
      <w:r>
        <w:rPr>
          <w:rFonts w:hint="eastAsia" w:ascii="宋体" w:hAnsi="宋体" w:cs="宋体"/>
          <w:color w:val="000000"/>
          <w:kern w:val="0"/>
          <w:sz w:val="24"/>
          <w:szCs w:val="24"/>
          <w:highlight w:val="none"/>
        </w:rPr>
        <w:t>五</w:t>
      </w:r>
      <w:r>
        <w:rPr>
          <w:rFonts w:hint="eastAsia" w:ascii="宋体" w:hAnsi="宋体" w:cs="宋体"/>
          <w:color w:val="000000"/>
          <w:kern w:val="0"/>
          <w:sz w:val="24"/>
          <w:szCs w:val="24"/>
          <w:highlight w:val="none"/>
          <w:lang w:val="zh-CN"/>
        </w:rPr>
        <w:t>章《</w:t>
      </w:r>
      <w:r>
        <w:rPr>
          <w:rFonts w:hint="eastAsia" w:ascii="宋体" w:hAnsi="宋体" w:cs="宋体"/>
          <w:color w:val="000000"/>
          <w:sz w:val="24"/>
          <w:szCs w:val="24"/>
          <w:highlight w:val="none"/>
        </w:rPr>
        <w:t>采购需求</w:t>
      </w:r>
      <w:r>
        <w:rPr>
          <w:rFonts w:hint="eastAsia" w:ascii="宋体" w:hAnsi="宋体" w:cs="宋体"/>
          <w:color w:val="000000"/>
          <w:kern w:val="0"/>
          <w:sz w:val="24"/>
          <w:szCs w:val="24"/>
          <w:highlight w:val="none"/>
          <w:lang w:val="zh-CN"/>
        </w:rPr>
        <w:t>》。</w:t>
      </w:r>
    </w:p>
    <w:p w14:paraId="0843E756">
      <w:pPr>
        <w:tabs>
          <w:tab w:val="left" w:pos="709"/>
        </w:tabs>
        <w:autoSpaceDE w:val="0"/>
        <w:autoSpaceDN w:val="0"/>
        <w:adjustRightInd w:val="0"/>
        <w:spacing w:line="360" w:lineRule="auto"/>
        <w:ind w:firstLine="47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2.4</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潜在投标人</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指确认参加投标的供应商。</w:t>
      </w:r>
    </w:p>
    <w:p w14:paraId="4310930C">
      <w:pPr>
        <w:tabs>
          <w:tab w:val="left" w:pos="709"/>
        </w:tabs>
        <w:autoSpaceDE w:val="0"/>
        <w:autoSpaceDN w:val="0"/>
        <w:adjustRightInd w:val="0"/>
        <w:spacing w:line="360" w:lineRule="auto"/>
        <w:ind w:firstLine="47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2.5</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投标人</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指响应本招标文件参加投标的供应商。</w:t>
      </w:r>
    </w:p>
    <w:p w14:paraId="2E6AB11C">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3．合格申请人的资格要求：</w:t>
      </w:r>
    </w:p>
    <w:p w14:paraId="4A04F417">
      <w:pPr>
        <w:autoSpaceDE w:val="0"/>
        <w:autoSpaceDN w:val="0"/>
        <w:adjustRightInd w:val="0"/>
        <w:spacing w:line="360" w:lineRule="auto"/>
        <w:ind w:firstLine="482"/>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r>
        <w:rPr>
          <w:rFonts w:hint="eastAsia" w:ascii="宋体" w:hAnsi="宋体" w:cs="宋体"/>
          <w:color w:val="000000"/>
          <w:kern w:val="0"/>
          <w:sz w:val="24"/>
          <w:szCs w:val="24"/>
          <w:highlight w:val="none"/>
          <w:lang w:val="zh-CN"/>
        </w:rPr>
        <w:t>1、合格申请人</w:t>
      </w:r>
      <w:r>
        <w:rPr>
          <w:rFonts w:hint="eastAsia" w:ascii="宋体" w:hAnsi="宋体" w:cs="宋体"/>
          <w:color w:val="000000"/>
          <w:kern w:val="0"/>
          <w:sz w:val="24"/>
          <w:szCs w:val="24"/>
          <w:highlight w:val="none"/>
        </w:rPr>
        <w:t>必须符合投标须知前附表下的各项要求；</w:t>
      </w:r>
    </w:p>
    <w:p w14:paraId="2A65D48E">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rPr>
        <w:t>3.2</w:t>
      </w:r>
      <w:r>
        <w:rPr>
          <w:rFonts w:hint="eastAsia" w:ascii="宋体" w:hAnsi="宋体" w:cs="宋体"/>
          <w:color w:val="000000"/>
          <w:kern w:val="0"/>
          <w:sz w:val="24"/>
          <w:szCs w:val="24"/>
          <w:highlight w:val="none"/>
          <w:lang w:val="zh-CN"/>
        </w:rPr>
        <w:t>、</w:t>
      </w:r>
      <w:r>
        <w:rPr>
          <w:rFonts w:hint="eastAsia" w:ascii="宋体" w:hAnsi="宋体" w:cs="宋体"/>
          <w:color w:val="000000"/>
          <w:sz w:val="24"/>
          <w:szCs w:val="24"/>
          <w:highlight w:val="none"/>
          <w:lang w:val="zh-CN"/>
        </w:rPr>
        <w:t>以上各款关于合格投标人资格条件的要求均须提供中文文本，否则无效，投标人应按第</w:t>
      </w:r>
      <w:r>
        <w:rPr>
          <w:rFonts w:hint="eastAsia" w:ascii="宋体" w:hAnsi="宋体" w:cs="宋体"/>
          <w:color w:val="000000"/>
          <w:sz w:val="24"/>
          <w:szCs w:val="24"/>
          <w:highlight w:val="none"/>
        </w:rPr>
        <w:t>六</w:t>
      </w:r>
      <w:r>
        <w:rPr>
          <w:rFonts w:hint="eastAsia" w:ascii="宋体" w:hAnsi="宋体" w:cs="宋体"/>
          <w:color w:val="000000"/>
          <w:sz w:val="24"/>
          <w:szCs w:val="24"/>
          <w:highlight w:val="none"/>
          <w:lang w:val="zh-CN"/>
        </w:rPr>
        <w:t>章《投标文件构成、要求及格式》的相关规定提交。</w:t>
      </w:r>
    </w:p>
    <w:p w14:paraId="77E733B0">
      <w:pPr>
        <w:autoSpaceDE w:val="0"/>
        <w:autoSpaceDN w:val="0"/>
        <w:adjustRightInd w:val="0"/>
        <w:spacing w:line="360" w:lineRule="auto"/>
        <w:ind w:firstLine="482"/>
        <w:rPr>
          <w:rFonts w:ascii="宋体" w:hAnsi="宋体" w:cs="宋体"/>
          <w:b/>
          <w:color w:val="000000"/>
          <w:kern w:val="0"/>
          <w:sz w:val="24"/>
          <w:szCs w:val="24"/>
          <w:highlight w:val="none"/>
          <w:lang w:val="zh-CN"/>
        </w:rPr>
      </w:pPr>
      <w:r>
        <w:rPr>
          <w:rFonts w:hint="eastAsia" w:ascii="宋体" w:hAnsi="宋体" w:cs="宋体"/>
          <w:b/>
          <w:color w:val="000000"/>
          <w:kern w:val="0"/>
          <w:sz w:val="24"/>
          <w:szCs w:val="24"/>
          <w:highlight w:val="none"/>
          <w:lang w:val="zh-CN"/>
        </w:rPr>
        <w:t>4．项目答疑会和踏勘现场：无</w:t>
      </w:r>
    </w:p>
    <w:p w14:paraId="2160CBC6">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5．投标费用：</w:t>
      </w:r>
      <w:r>
        <w:rPr>
          <w:rFonts w:hint="eastAsia" w:ascii="宋体" w:hAnsi="宋体" w:cs="宋体"/>
          <w:color w:val="000000"/>
          <w:sz w:val="24"/>
          <w:szCs w:val="24"/>
          <w:highlight w:val="none"/>
          <w:lang w:val="zh-CN"/>
        </w:rPr>
        <w:t>投标人应自行承担所有与编写和提交投标文件有关的费用，无论投标的结果如何，采购代理机构和采购人在任何情况下均无义务和责任承担这些费用。</w:t>
      </w:r>
    </w:p>
    <w:p w14:paraId="0BD33D33">
      <w:pPr>
        <w:autoSpaceDE w:val="0"/>
        <w:autoSpaceDN w:val="0"/>
        <w:adjustRightInd w:val="0"/>
        <w:spacing w:line="360" w:lineRule="auto"/>
        <w:ind w:firstLine="482"/>
        <w:rPr>
          <w:rFonts w:ascii="宋体" w:hAnsi="宋体" w:cs="宋体"/>
          <w:b/>
          <w:bCs/>
          <w:sz w:val="24"/>
          <w:szCs w:val="24"/>
          <w:highlight w:val="none"/>
          <w:lang w:val="zh-CN"/>
        </w:rPr>
      </w:pPr>
      <w:r>
        <w:rPr>
          <w:rFonts w:hint="eastAsia" w:ascii="宋体" w:hAnsi="宋体" w:cs="宋体"/>
          <w:b/>
          <w:color w:val="000000"/>
          <w:sz w:val="24"/>
          <w:szCs w:val="24"/>
          <w:highlight w:val="none"/>
        </w:rPr>
        <w:t>6</w:t>
      </w:r>
      <w:r>
        <w:rPr>
          <w:rFonts w:hint="eastAsia" w:ascii="宋体" w:hAnsi="宋体" w:cs="宋体"/>
          <w:b/>
          <w:color w:val="000000"/>
          <w:sz w:val="24"/>
          <w:szCs w:val="24"/>
          <w:highlight w:val="none"/>
          <w:lang w:val="zh-CN"/>
        </w:rPr>
        <w:t>．</w:t>
      </w:r>
      <w:r>
        <w:rPr>
          <w:rFonts w:hint="eastAsia" w:ascii="宋体" w:hAnsi="宋体" w:cs="宋体"/>
          <w:b/>
          <w:bCs/>
          <w:sz w:val="24"/>
          <w:szCs w:val="24"/>
          <w:highlight w:val="none"/>
          <w:lang w:val="zh-CN"/>
        </w:rPr>
        <w:t>关于政府采购政策</w:t>
      </w:r>
    </w:p>
    <w:p w14:paraId="514CD241">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6.</w:t>
      </w:r>
      <w:r>
        <w:rPr>
          <w:rFonts w:hint="eastAsia" w:ascii="宋体" w:hAnsi="宋体" w:cs="宋体"/>
          <w:sz w:val="24"/>
          <w:szCs w:val="24"/>
          <w:highlight w:val="none"/>
          <w:lang w:val="zh-CN"/>
        </w:rPr>
        <w:t>1．对中小企业、监狱企业、残疾人福利性单位的优惠政策</w:t>
      </w:r>
    </w:p>
    <w:p w14:paraId="14E4CE52">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根据《政府采购促进中小企业发展管理办法》(财库[2020]46号)、《财政部关于进一步加大政府采购支持中小企业力度的通知》（财库[2022]19号），对符合本办法规定的小微企业，评标时应当给予10%的价格扣除，用扣除后的价格参与评审。同时，依据〔2020〕46 号文件第四条第二款规定在货物采购项目中，服务商提供的货物既有中小企业制造货物，也有大型企业制造货物的，不享受中小企业扶持政策。</w:t>
      </w:r>
    </w:p>
    <w:p w14:paraId="47C16CCE">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 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14:paraId="75442ADD">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 xml:space="preserve">(3) </w:t>
      </w:r>
      <w:r>
        <w:rPr>
          <w:rFonts w:hint="eastAsia" w:ascii="宋体" w:hAnsi="宋体" w:cs="宋体"/>
          <w:color w:val="000000"/>
          <w:sz w:val="24"/>
          <w:szCs w:val="24"/>
          <w:highlight w:val="none"/>
          <w:lang w:val="zh-CN"/>
        </w:rPr>
        <w:t>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r>
        <w:rPr>
          <w:rFonts w:hint="eastAsia" w:ascii="宋体" w:hAnsi="宋体" w:cs="宋体"/>
          <w:sz w:val="24"/>
          <w:szCs w:val="24"/>
          <w:highlight w:val="none"/>
          <w:lang w:val="zh-CN"/>
        </w:rPr>
        <w:t>。</w:t>
      </w:r>
    </w:p>
    <w:p w14:paraId="462265F1">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(4) 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1AA88350">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6.</w:t>
      </w:r>
      <w:r>
        <w:rPr>
          <w:rFonts w:hint="eastAsia" w:ascii="宋体" w:hAnsi="宋体" w:cs="宋体"/>
          <w:sz w:val="24"/>
          <w:szCs w:val="24"/>
          <w:highlight w:val="none"/>
          <w:lang w:val="zh-CN"/>
        </w:rPr>
        <w:t>2．节能、环保产品采购政策</w:t>
      </w:r>
    </w:p>
    <w:p w14:paraId="41A9678B">
      <w:pPr>
        <w:autoSpaceDE w:val="0"/>
        <w:autoSpaceDN w:val="0"/>
        <w:adjustRightInd w:val="0"/>
        <w:spacing w:line="360" w:lineRule="auto"/>
        <w:ind w:firstLine="480" w:firstLineChars="200"/>
        <w:jc w:val="left"/>
        <w:rPr>
          <w:rFonts w:ascii="宋体" w:hAnsi="宋体" w:cs="宋体"/>
          <w:sz w:val="24"/>
          <w:szCs w:val="24"/>
          <w:highlight w:val="none"/>
          <w:lang w:val="zh-CN"/>
        </w:rPr>
      </w:pPr>
      <w:r>
        <w:rPr>
          <w:rFonts w:hint="eastAsia" w:ascii="宋体" w:hAnsi="宋体" w:cs="宋体"/>
          <w:sz w:val="24"/>
          <w:szCs w:val="24"/>
          <w:highlight w:val="none"/>
          <w:lang w:val="zh-CN"/>
        </w:rPr>
        <w:t>(1) 根据财政部、发展改革委、生态环境部、市场监管总局《关于调整优化节能产品、环境标志产品政府采购执行机制的通知》(财库〔2019〕9 号) 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57B9FDA">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FBFA929">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(3)《节能产品政府采购品目清单》见财政部、发展改革委《关于印发节能产品政府采购品目清单的通知》(财库〔2019〕19 号) 附件。</w:t>
      </w:r>
    </w:p>
    <w:p w14:paraId="45D90468">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(4)《环境标志产品政府采购品目清单》见财政部、生态环境部《关于印发环境标志产品政府采购品目清单的通知》(财库〔2019〕18 号) 附件。</w:t>
      </w:r>
    </w:p>
    <w:p w14:paraId="7D21E222">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(5) “国家确定的认证机构”名单见市场监管总局《关于发布参与实施政府采购节能产品、环境标志产品认证机构名录的公告》(2019 年第 16 号)。</w:t>
      </w:r>
    </w:p>
    <w:p w14:paraId="798D36D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6.3. 政府采购进口产品的规定 </w:t>
      </w:r>
    </w:p>
    <w:p w14:paraId="67BEFC4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14:paraId="0EECBC37">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rPr>
        <w:t>7</w:t>
      </w:r>
      <w:r>
        <w:rPr>
          <w:rFonts w:hint="eastAsia" w:ascii="宋体" w:hAnsi="宋体" w:cs="宋体"/>
          <w:b/>
          <w:color w:val="000000"/>
          <w:sz w:val="24"/>
          <w:szCs w:val="24"/>
          <w:highlight w:val="none"/>
          <w:lang w:val="zh-CN"/>
        </w:rPr>
        <w:t>. 招标文件：</w:t>
      </w:r>
    </w:p>
    <w:p w14:paraId="1F8A7E6D">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rPr>
        <w:t>7</w:t>
      </w:r>
      <w:r>
        <w:rPr>
          <w:rFonts w:hint="eastAsia" w:ascii="宋体" w:hAnsi="宋体" w:cs="宋体"/>
          <w:color w:val="000000"/>
          <w:sz w:val="24"/>
          <w:szCs w:val="24"/>
          <w:highlight w:val="none"/>
          <w:lang w:val="zh-CN"/>
        </w:rPr>
        <w:t>.1 招标文件的构成：</w:t>
      </w:r>
    </w:p>
    <w:p w14:paraId="07581247">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第一章 招标公告</w:t>
      </w:r>
    </w:p>
    <w:p w14:paraId="41924316">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第二章 投标人须知</w:t>
      </w:r>
    </w:p>
    <w:p w14:paraId="6CF05DB3">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第三章 评标标准和方法</w:t>
      </w:r>
    </w:p>
    <w:p w14:paraId="66AC54FB">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w:t>
      </w:r>
      <w:r>
        <w:rPr>
          <w:rFonts w:hint="eastAsia" w:ascii="宋体" w:hAnsi="宋体" w:cs="宋体"/>
          <w:color w:val="000000"/>
          <w:sz w:val="24"/>
          <w:szCs w:val="24"/>
          <w:highlight w:val="none"/>
        </w:rPr>
        <w:t>四</w:t>
      </w:r>
      <w:r>
        <w:rPr>
          <w:rFonts w:hint="eastAsia" w:ascii="宋体" w:hAnsi="宋体" w:cs="宋体"/>
          <w:color w:val="000000"/>
          <w:sz w:val="24"/>
          <w:szCs w:val="24"/>
          <w:highlight w:val="none"/>
          <w:lang w:val="zh-CN"/>
        </w:rPr>
        <w:t>章 政府采购合同书格式</w:t>
      </w:r>
    </w:p>
    <w:p w14:paraId="1D853D7C">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w:t>
      </w:r>
      <w:r>
        <w:rPr>
          <w:rFonts w:hint="eastAsia" w:ascii="宋体" w:hAnsi="宋体" w:cs="宋体"/>
          <w:color w:val="000000"/>
          <w:sz w:val="24"/>
          <w:szCs w:val="24"/>
          <w:highlight w:val="none"/>
        </w:rPr>
        <w:t>五</w:t>
      </w:r>
      <w:r>
        <w:rPr>
          <w:rFonts w:hint="eastAsia" w:ascii="宋体" w:hAnsi="宋体" w:cs="宋体"/>
          <w:color w:val="000000"/>
          <w:sz w:val="24"/>
          <w:szCs w:val="24"/>
          <w:highlight w:val="none"/>
          <w:lang w:val="zh-CN"/>
        </w:rPr>
        <w:t>章 采购需求</w:t>
      </w:r>
    </w:p>
    <w:p w14:paraId="1747AACB">
      <w:pPr>
        <w:autoSpaceDE w:val="0"/>
        <w:autoSpaceDN w:val="0"/>
        <w:adjustRightInd w:val="0"/>
        <w:spacing w:line="360" w:lineRule="auto"/>
        <w:ind w:firstLine="720"/>
        <w:rPr>
          <w:rFonts w:ascii="宋体" w:hAnsi="宋体" w:cs="宋体"/>
          <w:b/>
          <w:color w:val="000000"/>
          <w:sz w:val="24"/>
          <w:szCs w:val="24"/>
          <w:highlight w:val="none"/>
          <w:lang w:val="zh-CN"/>
        </w:rPr>
      </w:pPr>
      <w:r>
        <w:rPr>
          <w:rFonts w:hint="eastAsia" w:ascii="宋体" w:hAnsi="宋体" w:cs="宋体"/>
          <w:color w:val="000000"/>
          <w:sz w:val="24"/>
          <w:szCs w:val="24"/>
          <w:highlight w:val="none"/>
          <w:lang w:val="zh-CN"/>
        </w:rPr>
        <w:t>第</w:t>
      </w:r>
      <w:r>
        <w:rPr>
          <w:rFonts w:hint="eastAsia" w:ascii="宋体" w:hAnsi="宋体" w:cs="宋体"/>
          <w:color w:val="000000"/>
          <w:sz w:val="24"/>
          <w:szCs w:val="24"/>
          <w:highlight w:val="none"/>
        </w:rPr>
        <w:t>六</w:t>
      </w:r>
      <w:r>
        <w:rPr>
          <w:rFonts w:hint="eastAsia" w:ascii="宋体" w:hAnsi="宋体" w:cs="宋体"/>
          <w:color w:val="000000"/>
          <w:sz w:val="24"/>
          <w:szCs w:val="24"/>
          <w:highlight w:val="none"/>
          <w:lang w:val="zh-CN"/>
        </w:rPr>
        <w:t>章 投标文件构成、要求及格式</w:t>
      </w:r>
    </w:p>
    <w:p w14:paraId="6146E1A9">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w:t>
      </w:r>
      <w:r>
        <w:rPr>
          <w:rFonts w:hint="eastAsia" w:ascii="宋体" w:hAnsi="宋体" w:cs="宋体"/>
          <w:color w:val="000000"/>
          <w:sz w:val="24"/>
          <w:szCs w:val="24"/>
          <w:highlight w:val="none"/>
        </w:rPr>
        <w:t>七</w:t>
      </w:r>
      <w:r>
        <w:rPr>
          <w:rFonts w:hint="eastAsia" w:ascii="宋体" w:hAnsi="宋体" w:cs="宋体"/>
          <w:color w:val="000000"/>
          <w:sz w:val="24"/>
          <w:szCs w:val="24"/>
          <w:highlight w:val="none"/>
          <w:lang w:val="zh-CN"/>
        </w:rPr>
        <w:t>章 附件</w:t>
      </w:r>
    </w:p>
    <w:p w14:paraId="04147AC5">
      <w:pPr>
        <w:autoSpaceDE w:val="0"/>
        <w:autoSpaceDN w:val="0"/>
        <w:adjustRightInd w:val="0"/>
        <w:spacing w:line="360" w:lineRule="auto"/>
        <w:ind w:firstLine="480"/>
        <w:rPr>
          <w:rFonts w:ascii="宋体" w:hAnsi="宋体" w:cs="宋体"/>
          <w:b/>
          <w:color w:val="000000"/>
          <w:sz w:val="24"/>
          <w:szCs w:val="24"/>
          <w:highlight w:val="none"/>
          <w:lang w:val="zh-CN"/>
        </w:rPr>
      </w:pPr>
      <w:r>
        <w:rPr>
          <w:rFonts w:hint="eastAsia" w:ascii="宋体" w:hAnsi="宋体" w:cs="宋体"/>
          <w:color w:val="000000"/>
          <w:sz w:val="24"/>
          <w:szCs w:val="24"/>
          <w:highlight w:val="none"/>
        </w:rPr>
        <w:t>7</w:t>
      </w:r>
      <w:r>
        <w:rPr>
          <w:rFonts w:hint="eastAsia" w:ascii="宋体" w:hAnsi="宋体" w:cs="宋体"/>
          <w:color w:val="000000"/>
          <w:sz w:val="24"/>
          <w:szCs w:val="24"/>
          <w:highlight w:val="none"/>
          <w:lang w:val="zh-CN"/>
        </w:rPr>
        <w:t>.2投标人应认真阅读招标文件中所有事项、格式、条款和规范等要求。如果投标人没有按照招标文件要求提交全部文件资料或投标文件没有对招标文件在各方面都做出实质性响应，是投标人的风险。</w:t>
      </w:r>
    </w:p>
    <w:p w14:paraId="6F7C750F">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rPr>
        <w:t>8</w:t>
      </w:r>
      <w:r>
        <w:rPr>
          <w:rFonts w:hint="eastAsia" w:ascii="宋体" w:hAnsi="宋体" w:cs="宋体"/>
          <w:b/>
          <w:color w:val="000000"/>
          <w:sz w:val="24"/>
          <w:szCs w:val="24"/>
          <w:highlight w:val="none"/>
          <w:lang w:val="zh-CN"/>
        </w:rPr>
        <w:t>. 招标文件的澄清和修改</w:t>
      </w:r>
    </w:p>
    <w:p w14:paraId="0B641977">
      <w:pPr>
        <w:autoSpaceDE w:val="0"/>
        <w:autoSpaceDN w:val="0"/>
        <w:adjustRightInd w:val="0"/>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rPr>
        <w:t>8</w:t>
      </w: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lang w:val="zh-CN" w:eastAsia="zh-CN"/>
        </w:rPr>
        <w:t>任何要求对招标文件进行澄清或对招标文件质疑的投标人，均应在质疑有效期内通过政府采购电子化交易平台提交给招标人，超过规定期限提出的澄清要求或质疑将不予受理。招标人对收到的澄清要求将视所提问题的具体情况在政府采购电子化交易平台上予以答复澄清或在发布招标公告的媒体上公告。答复中可以包括所提的问题，但不包括问题的来源。招标人对收到的供应商质疑，将按照政府采购法律规章的规定处理。</w:t>
      </w:r>
    </w:p>
    <w:p w14:paraId="757AEFCA">
      <w:pPr>
        <w:autoSpaceDE w:val="0"/>
        <w:autoSpaceDN w:val="0"/>
        <w:adjustRightInd w:val="0"/>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rPr>
        <w:t>8.2</w:t>
      </w:r>
      <w:r>
        <w:rPr>
          <w:rFonts w:hint="eastAsia" w:ascii="宋体" w:hAnsi="宋体" w:cs="宋体"/>
          <w:color w:val="000000"/>
          <w:sz w:val="24"/>
          <w:szCs w:val="24"/>
          <w:highlight w:val="none"/>
          <w:lang w:val="zh-CN"/>
        </w:rPr>
        <w:t>采购人或者采购代理机构可以对已发出的招标文件、资格预审文件、投标邀请书进行必要的澄清或者修改。澄清或者修改应当在原公告发布媒体上发布澄清公告。澄清或者修改的内容</w:t>
      </w:r>
      <w:r>
        <w:rPr>
          <w:rFonts w:hint="eastAsia" w:ascii="宋体" w:hAnsi="宋体" w:cs="宋体"/>
          <w:color w:val="000000"/>
          <w:sz w:val="24"/>
          <w:szCs w:val="24"/>
          <w:highlight w:val="none"/>
        </w:rPr>
        <w:t>构成</w:t>
      </w:r>
      <w:r>
        <w:rPr>
          <w:rFonts w:hint="eastAsia" w:ascii="宋体" w:hAnsi="宋体" w:cs="宋体"/>
          <w:color w:val="000000"/>
          <w:sz w:val="24"/>
          <w:szCs w:val="24"/>
          <w:highlight w:val="none"/>
          <w:lang w:val="zh-CN"/>
        </w:rPr>
        <w:t>招标文件、资格预审文件、投标邀请书的组成部分。</w:t>
      </w:r>
    </w:p>
    <w:p w14:paraId="727DA58A">
      <w:pPr>
        <w:autoSpaceDE w:val="0"/>
        <w:autoSpaceDN w:val="0"/>
        <w:adjustRightInd w:val="0"/>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rPr>
        <w:t>8.3</w:t>
      </w:r>
      <w:r>
        <w:rPr>
          <w:rFonts w:hint="eastAsia" w:ascii="宋体" w:hAnsi="宋体" w:cs="宋体"/>
          <w:color w:val="000000"/>
          <w:sz w:val="24"/>
          <w:szCs w:val="24"/>
          <w:highlight w:val="none"/>
          <w:lang w:val="zh-CN"/>
        </w:rPr>
        <w:t>澄清或者修改的内容可能影响投标文件编制的，采购人或者采购代理机构应当在投标截止时间至少15日前（</w:t>
      </w:r>
      <w:r>
        <w:rPr>
          <w:rFonts w:hint="eastAsia" w:ascii="宋体" w:hAnsi="宋体" w:cs="宋体"/>
          <w:color w:val="000000"/>
          <w:sz w:val="24"/>
          <w:szCs w:val="24"/>
          <w:highlight w:val="none"/>
        </w:rPr>
        <w:t>含</w:t>
      </w:r>
      <w:r>
        <w:rPr>
          <w:rFonts w:hint="eastAsia" w:ascii="宋体" w:hAnsi="宋体" w:cs="宋体"/>
          <w:color w:val="000000"/>
          <w:sz w:val="24"/>
          <w:szCs w:val="24"/>
          <w:highlight w:val="none"/>
          <w:lang w:val="zh-CN"/>
        </w:rPr>
        <w:t>），以书面形式（</w:t>
      </w:r>
      <w:r>
        <w:rPr>
          <w:rFonts w:hint="eastAsia" w:ascii="宋体" w:hAnsi="宋体" w:cs="宋体"/>
          <w:color w:val="000000"/>
          <w:sz w:val="24"/>
          <w:szCs w:val="24"/>
          <w:highlight w:val="none"/>
        </w:rPr>
        <w:t>加密的电子文件</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的方式向</w:t>
      </w:r>
      <w:r>
        <w:rPr>
          <w:rFonts w:hint="eastAsia" w:ascii="宋体" w:hAnsi="宋体" w:cs="宋体"/>
          <w:color w:val="000000"/>
          <w:sz w:val="24"/>
          <w:szCs w:val="24"/>
          <w:highlight w:val="none"/>
          <w:lang w:val="zh-CN"/>
        </w:rPr>
        <w:t>潜在投标人</w:t>
      </w:r>
      <w:r>
        <w:rPr>
          <w:rFonts w:hint="eastAsia" w:ascii="宋体" w:hAnsi="宋体" w:cs="宋体"/>
          <w:color w:val="000000"/>
          <w:sz w:val="24"/>
          <w:szCs w:val="24"/>
          <w:highlight w:val="none"/>
        </w:rPr>
        <w:t>发出</w:t>
      </w:r>
      <w:r>
        <w:rPr>
          <w:rFonts w:hint="eastAsia" w:ascii="宋体" w:hAnsi="宋体" w:cs="宋体"/>
          <w:color w:val="000000"/>
          <w:sz w:val="24"/>
          <w:szCs w:val="24"/>
          <w:highlight w:val="none"/>
          <w:lang w:val="zh-CN"/>
        </w:rPr>
        <w:t>；不足15日的，采购人或者采购代理机构应当顺延提交投标文件的截止时间，并在发布招标公告的媒体上公告。</w:t>
      </w:r>
    </w:p>
    <w:p w14:paraId="382C09EB">
      <w:pPr>
        <w:autoSpaceDE w:val="0"/>
        <w:autoSpaceDN w:val="0"/>
        <w:adjustRightInd w:val="0"/>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rPr>
        <w:t>8.4为使投标人有充分的时间对招标文件的澄清、修改、补充部分进行研究，招标人可在投标截止时间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w:t>
      </w:r>
    </w:p>
    <w:p w14:paraId="49A73BCC">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投标文件构成：</w:t>
      </w:r>
    </w:p>
    <w:p w14:paraId="2330F67A">
      <w:pPr>
        <w:tabs>
          <w:tab w:val="left" w:pos="709"/>
        </w:tabs>
        <w:autoSpaceDE w:val="0"/>
        <w:autoSpaceDN w:val="0"/>
        <w:adjustRightInd w:val="0"/>
        <w:spacing w:line="360" w:lineRule="auto"/>
        <w:ind w:firstLine="48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9</w:t>
      </w: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val="zh-CN"/>
        </w:rPr>
        <w:t xml:space="preserve"> 投标人应提交本招标文件第</w:t>
      </w:r>
      <w:r>
        <w:rPr>
          <w:rFonts w:hint="eastAsia" w:ascii="宋体" w:hAnsi="宋体" w:cs="宋体"/>
          <w:color w:val="000000"/>
          <w:kern w:val="0"/>
          <w:sz w:val="24"/>
          <w:szCs w:val="24"/>
          <w:highlight w:val="none"/>
        </w:rPr>
        <w:t>六</w:t>
      </w:r>
      <w:r>
        <w:rPr>
          <w:rFonts w:hint="eastAsia" w:ascii="宋体" w:hAnsi="宋体" w:cs="宋体"/>
          <w:color w:val="000000"/>
          <w:kern w:val="0"/>
          <w:sz w:val="24"/>
          <w:szCs w:val="24"/>
          <w:highlight w:val="none"/>
          <w:lang w:val="zh-CN"/>
        </w:rPr>
        <w:t>章</w:t>
      </w:r>
      <w:r>
        <w:rPr>
          <w:rFonts w:hint="eastAsia" w:ascii="宋体" w:hAnsi="宋体" w:cs="宋体"/>
          <w:color w:val="000000"/>
          <w:sz w:val="24"/>
          <w:szCs w:val="24"/>
          <w:highlight w:val="none"/>
          <w:lang w:val="zh-CN"/>
        </w:rPr>
        <w:t>《投标文件构成、要求及格式》</w:t>
      </w:r>
      <w:r>
        <w:rPr>
          <w:rFonts w:hint="eastAsia" w:ascii="宋体" w:hAnsi="宋体" w:cs="宋体"/>
          <w:color w:val="000000"/>
          <w:kern w:val="0"/>
          <w:sz w:val="24"/>
          <w:szCs w:val="24"/>
          <w:highlight w:val="none"/>
          <w:lang w:val="zh-CN"/>
        </w:rPr>
        <w:t>规定的全部</w:t>
      </w:r>
      <w:r>
        <w:rPr>
          <w:rFonts w:hint="eastAsia" w:ascii="宋体" w:hAnsi="宋体" w:cs="宋体"/>
          <w:bCs/>
          <w:color w:val="000000"/>
          <w:sz w:val="24"/>
          <w:szCs w:val="24"/>
          <w:highlight w:val="none"/>
          <w:lang w:val="zh-CN"/>
        </w:rPr>
        <w:t>资格审查文件部分、商务</w:t>
      </w:r>
      <w:r>
        <w:rPr>
          <w:rFonts w:hint="eastAsia" w:ascii="宋体" w:hAnsi="宋体" w:cs="宋体"/>
          <w:bCs/>
          <w:color w:val="000000"/>
          <w:sz w:val="24"/>
          <w:szCs w:val="24"/>
          <w:highlight w:val="none"/>
        </w:rPr>
        <w:t>和</w:t>
      </w:r>
      <w:r>
        <w:rPr>
          <w:rFonts w:hint="eastAsia" w:ascii="宋体" w:hAnsi="宋体" w:cs="宋体"/>
          <w:bCs/>
          <w:color w:val="000000"/>
          <w:sz w:val="24"/>
          <w:szCs w:val="24"/>
          <w:highlight w:val="none"/>
          <w:lang w:val="zh-CN"/>
        </w:rPr>
        <w:t>技术部分</w:t>
      </w:r>
      <w:r>
        <w:rPr>
          <w:rFonts w:hint="eastAsia" w:ascii="宋体" w:hAnsi="宋体" w:cs="宋体"/>
          <w:color w:val="000000"/>
          <w:kern w:val="0"/>
          <w:sz w:val="24"/>
          <w:szCs w:val="24"/>
          <w:highlight w:val="none"/>
          <w:lang w:val="zh-CN"/>
        </w:rPr>
        <w:t>，若有缺失、无效或者不符合招标文件要求，将导致其投标被拒绝。</w:t>
      </w:r>
    </w:p>
    <w:p w14:paraId="62D5A6B0">
      <w:pPr>
        <w:tabs>
          <w:tab w:val="left" w:pos="709"/>
        </w:tabs>
        <w:autoSpaceDE w:val="0"/>
        <w:autoSpaceDN w:val="0"/>
        <w:adjustRightInd w:val="0"/>
        <w:spacing w:line="360" w:lineRule="auto"/>
        <w:ind w:firstLine="48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9</w:t>
      </w: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zh-CN"/>
        </w:rPr>
        <w:t xml:space="preserve"> </w:t>
      </w:r>
      <w:r>
        <w:rPr>
          <w:rFonts w:hint="eastAsia" w:ascii="宋体" w:hAnsi="宋体" w:cs="宋体"/>
          <w:color w:val="000000"/>
          <w:kern w:val="0"/>
          <w:sz w:val="24"/>
          <w:szCs w:val="24"/>
          <w:highlight w:val="none"/>
        </w:rPr>
        <w:t>按</w:t>
      </w:r>
      <w:r>
        <w:rPr>
          <w:rFonts w:hint="eastAsia" w:ascii="宋体" w:hAnsi="宋体" w:cs="宋体"/>
          <w:color w:val="000000"/>
          <w:kern w:val="0"/>
          <w:sz w:val="24"/>
          <w:szCs w:val="24"/>
          <w:highlight w:val="none"/>
          <w:lang w:val="zh-CN"/>
        </w:rPr>
        <w:t>第二章《投标人须知》要求提交的投标保证金。</w:t>
      </w:r>
    </w:p>
    <w:p w14:paraId="0F274FA0">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rPr>
        <w:t>10</w:t>
      </w:r>
      <w:r>
        <w:rPr>
          <w:rFonts w:hint="eastAsia" w:ascii="宋体" w:hAnsi="宋体" w:cs="宋体"/>
          <w:b/>
          <w:color w:val="000000"/>
          <w:sz w:val="24"/>
          <w:szCs w:val="24"/>
          <w:highlight w:val="none"/>
          <w:lang w:val="zh-CN"/>
        </w:rPr>
        <w:t>. 投标文件的编制</w:t>
      </w:r>
    </w:p>
    <w:p w14:paraId="3DA4D64B">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rPr>
        <w:t>10</w:t>
      </w:r>
      <w:r>
        <w:rPr>
          <w:rFonts w:hint="eastAsia" w:ascii="宋体" w:hAnsi="宋体" w:cs="宋体"/>
          <w:color w:val="000000"/>
          <w:sz w:val="24"/>
          <w:szCs w:val="24"/>
          <w:highlight w:val="none"/>
          <w:lang w:val="zh-CN"/>
        </w:rPr>
        <w:t xml:space="preserve">.1 投标语言：投标文件以及投标人与采购人就有关投标的来往函电均使用中文。 </w:t>
      </w:r>
    </w:p>
    <w:p w14:paraId="6D888B52">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rPr>
        <w:t>10</w:t>
      </w:r>
      <w:r>
        <w:rPr>
          <w:rFonts w:hint="eastAsia" w:ascii="宋体" w:hAnsi="宋体" w:cs="宋体"/>
          <w:color w:val="000000"/>
          <w:sz w:val="24"/>
          <w:szCs w:val="24"/>
          <w:highlight w:val="none"/>
          <w:lang w:val="zh-CN"/>
        </w:rPr>
        <w:t>.2 计量单位：中华人民共和国法定计量单位。</w:t>
      </w:r>
    </w:p>
    <w:p w14:paraId="1566B685">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rPr>
        <w:t>10</w:t>
      </w:r>
      <w:r>
        <w:rPr>
          <w:rFonts w:hint="eastAsia" w:ascii="宋体" w:hAnsi="宋体" w:cs="宋体"/>
          <w:color w:val="000000"/>
          <w:sz w:val="24"/>
          <w:szCs w:val="24"/>
          <w:highlight w:val="none"/>
          <w:lang w:val="zh-CN"/>
        </w:rPr>
        <w:t xml:space="preserve">.3 </w:t>
      </w:r>
      <w:r>
        <w:rPr>
          <w:rFonts w:hint="eastAsia" w:ascii="宋体" w:hAnsi="宋体" w:cs="宋体"/>
          <w:color w:val="000000"/>
          <w:sz w:val="24"/>
          <w:szCs w:val="24"/>
          <w:highlight w:val="none"/>
          <w:lang w:val="zh-CN" w:eastAsia="zh-CN"/>
        </w:rPr>
        <w:t>投标文件应按第六章“投标文件构成、要求及格式”进行编写，如有必要，可以增加附页，作为投标文件的组成部分。</w:t>
      </w:r>
    </w:p>
    <w:p w14:paraId="20B34352">
      <w:pPr>
        <w:tabs>
          <w:tab w:val="left" w:pos="709"/>
        </w:tabs>
        <w:autoSpaceDE w:val="0"/>
        <w:autoSpaceDN w:val="0"/>
        <w:adjustRightInd w:val="0"/>
        <w:spacing w:line="360" w:lineRule="auto"/>
        <w:ind w:firstLine="48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10</w:t>
      </w:r>
      <w:r>
        <w:rPr>
          <w:rFonts w:hint="eastAsia" w:ascii="宋体" w:hAnsi="宋体" w:cs="宋体"/>
          <w:color w:val="000000"/>
          <w:kern w:val="0"/>
          <w:sz w:val="24"/>
          <w:szCs w:val="24"/>
          <w:highlight w:val="none"/>
          <w:lang w:val="zh-CN"/>
        </w:rPr>
        <w:t>.4 投标人在投标文件以及在投标、合同签订、履行过程中所签署的相关文件中所加盖的公章，均须按照招标文件的规定加盖与投标人名称全称相一致的标准公章，不得使用彩喷或者彩印的印章，否则将被视为无效。</w:t>
      </w:r>
    </w:p>
    <w:p w14:paraId="72D67690">
      <w:pPr>
        <w:tabs>
          <w:tab w:val="left" w:pos="709"/>
        </w:tabs>
        <w:autoSpaceDE w:val="0"/>
        <w:autoSpaceDN w:val="0"/>
        <w:adjustRightInd w:val="0"/>
        <w:spacing w:line="360" w:lineRule="auto"/>
        <w:ind w:firstLine="48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10</w:t>
      </w:r>
      <w:r>
        <w:rPr>
          <w:rFonts w:hint="eastAsia" w:ascii="宋体" w:hAnsi="宋体" w:cs="宋体"/>
          <w:color w:val="000000"/>
          <w:kern w:val="0"/>
          <w:sz w:val="24"/>
          <w:szCs w:val="24"/>
          <w:highlight w:val="none"/>
          <w:lang w:val="zh-CN"/>
        </w:rPr>
        <w:t>.5 采购代理机构不接受采用传真方式提交的投标文件。</w:t>
      </w:r>
    </w:p>
    <w:p w14:paraId="664D7148">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1</w:t>
      </w:r>
      <w:r>
        <w:rPr>
          <w:rFonts w:hint="eastAsia" w:ascii="宋体" w:hAnsi="宋体" w:cs="宋体"/>
          <w:b/>
          <w:color w:val="000000"/>
          <w:sz w:val="24"/>
          <w:szCs w:val="24"/>
          <w:highlight w:val="none"/>
          <w:lang w:val="zh-CN"/>
        </w:rPr>
        <w:t>. 投标报价</w:t>
      </w:r>
    </w:p>
    <w:p w14:paraId="78F201B3">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zh-CN"/>
        </w:rPr>
        <w:t>.1投标人的投标报价应在控制范围内，超出此范围的投标报价为废标。投标货币：所有投标报价均以人民币元为计算单位。</w:t>
      </w:r>
    </w:p>
    <w:p w14:paraId="75D52F7D">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zh-CN"/>
        </w:rPr>
        <w:t>.2投标人应一次性报出投标货物的单价和总价，每种货物只允许有一个报价，任何有选择的报价将不予接受。投标人所报价格应为在本招标文件中标合同指定地点供货、由投标人负责安装调试，经采购人验收合格后按合同规定支付货款。</w:t>
      </w:r>
    </w:p>
    <w:p w14:paraId="2DEFD2C1">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zh-CN"/>
        </w:rPr>
        <w:t>.3投标人所报的价格在合同执行过程中是固定不变的，不得以任何理由予以变更。以可调整的价格提交的投标将作为非响应性投标予以拒绝。</w:t>
      </w:r>
    </w:p>
    <w:p w14:paraId="4513EF62">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zh-CN"/>
        </w:rPr>
        <w:t>.4 最低报价不能作为中标的保证。</w:t>
      </w:r>
    </w:p>
    <w:p w14:paraId="6C5E84CF">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2</w:t>
      </w:r>
      <w:r>
        <w:rPr>
          <w:rFonts w:hint="eastAsia" w:ascii="宋体" w:hAnsi="宋体" w:cs="宋体"/>
          <w:b/>
          <w:color w:val="000000"/>
          <w:sz w:val="24"/>
          <w:szCs w:val="24"/>
          <w:highlight w:val="none"/>
          <w:lang w:val="zh-CN"/>
        </w:rPr>
        <w:t>. 投标保证金</w:t>
      </w:r>
    </w:p>
    <w:p w14:paraId="4F7B68BF">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.1投标人应</w:t>
      </w:r>
      <w:r>
        <w:rPr>
          <w:rFonts w:hint="eastAsia" w:ascii="宋体" w:hAnsi="宋体" w:cs="宋体"/>
          <w:color w:val="000000"/>
          <w:sz w:val="24"/>
          <w:szCs w:val="24"/>
          <w:highlight w:val="none"/>
        </w:rPr>
        <w:t>按</w:t>
      </w:r>
      <w:r>
        <w:rPr>
          <w:rFonts w:hint="eastAsia" w:ascii="宋体" w:hAnsi="宋体" w:cs="宋体"/>
          <w:color w:val="000000"/>
          <w:sz w:val="24"/>
          <w:szCs w:val="24"/>
          <w:highlight w:val="none"/>
          <w:lang w:val="zh-CN"/>
        </w:rPr>
        <w:t>招标文件所要求的</w:t>
      </w:r>
      <w:r>
        <w:rPr>
          <w:rFonts w:hint="eastAsia" w:ascii="宋体" w:hAnsi="宋体" w:cs="宋体"/>
          <w:color w:val="000000"/>
          <w:sz w:val="24"/>
          <w:szCs w:val="24"/>
          <w:highlight w:val="none"/>
        </w:rPr>
        <w:t>提交</w:t>
      </w:r>
      <w:r>
        <w:rPr>
          <w:rFonts w:hint="eastAsia" w:ascii="宋体" w:hAnsi="宋体" w:cs="宋体"/>
          <w:color w:val="000000"/>
          <w:sz w:val="24"/>
          <w:szCs w:val="24"/>
          <w:highlight w:val="none"/>
          <w:lang w:val="zh-CN"/>
        </w:rPr>
        <w:t>投标保证金。投标人须按照招标文件要求，在</w:t>
      </w:r>
      <w:r>
        <w:rPr>
          <w:rFonts w:hint="eastAsia" w:ascii="宋体" w:hAnsi="宋体" w:cs="宋体"/>
          <w:color w:val="000000"/>
          <w:sz w:val="24"/>
          <w:szCs w:val="24"/>
          <w:highlight w:val="none"/>
        </w:rPr>
        <w:t>投标截止时间前</w:t>
      </w:r>
      <w:r>
        <w:rPr>
          <w:rFonts w:hint="eastAsia" w:ascii="宋体" w:hAnsi="宋体" w:cs="宋体"/>
          <w:color w:val="000000"/>
          <w:sz w:val="24"/>
          <w:szCs w:val="24"/>
          <w:highlight w:val="none"/>
          <w:lang w:val="zh-CN"/>
        </w:rPr>
        <w:t>递交至采购代理机构。</w:t>
      </w:r>
    </w:p>
    <w:p w14:paraId="53CB3F73">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.2投标保证金是为了弥补采购人因投标人的违规行为而蒙受的损失。采购人在因投标人的违规行为而受到损害时，将不予退还投标人的投标保证金，并作为所受损害的补偿。</w:t>
      </w:r>
    </w:p>
    <w:p w14:paraId="6BB823FB">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.3投标保证金是投标文件的一个组成部分。在开标时，凡没有按规定提交投标保证金的投标，将被视为非响应性投标予以拒绝。</w:t>
      </w:r>
    </w:p>
    <w:p w14:paraId="3F9BA582">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.4</w:t>
      </w:r>
      <w:r>
        <w:rPr>
          <w:rFonts w:hint="eastAsia" w:ascii="宋体" w:hAnsi="宋体" w:cs="宋体"/>
          <w:color w:val="000000"/>
          <w:sz w:val="24"/>
          <w:szCs w:val="24"/>
          <w:highlight w:val="none"/>
        </w:rPr>
        <w:t>采购人或者采购代理机构应当在采购活动结束后及时退还供应商的保证金，但因供应商自身原因导致无法及时退还的除外。未中标供应商的保证金应当在中标通知书发出后5个工作日内退还，中标供应商的保证金应当在采购合同签订后5个工作日内退还，不计利息。</w:t>
      </w:r>
    </w:p>
    <w:p w14:paraId="2691F438">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 xml:space="preserve">.5 </w:t>
      </w:r>
      <w:r>
        <w:rPr>
          <w:rFonts w:hint="eastAsia" w:ascii="宋体" w:hAnsi="宋体" w:cs="宋体"/>
          <w:b/>
          <w:color w:val="000000"/>
          <w:sz w:val="24"/>
          <w:szCs w:val="24"/>
          <w:highlight w:val="none"/>
          <w:lang w:val="zh-CN"/>
        </w:rPr>
        <w:t xml:space="preserve"> </w:t>
      </w:r>
      <w:r>
        <w:rPr>
          <w:rFonts w:hint="eastAsia" w:ascii="宋体" w:hAnsi="宋体" w:cs="宋体"/>
          <w:color w:val="000000"/>
          <w:sz w:val="24"/>
          <w:szCs w:val="24"/>
          <w:highlight w:val="none"/>
          <w:lang w:val="zh-CN"/>
        </w:rPr>
        <w:t xml:space="preserve"> 下列情况之一发生时，投标保证金将不予退还：</w:t>
      </w:r>
    </w:p>
    <w:p w14:paraId="3B84BC97">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（1）投标人在招标文件规定的投标有效期内撤回其投标；</w:t>
      </w:r>
    </w:p>
    <w:p w14:paraId="1C7155AA">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（2）中标人未按规定时间、地点与采购人签订合同的；</w:t>
      </w:r>
    </w:p>
    <w:p w14:paraId="5C389A90">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zh-CN"/>
        </w:rPr>
        <w:t>）中标人在收到</w:t>
      </w:r>
      <w:r>
        <w:rPr>
          <w:rFonts w:hint="eastAsia" w:ascii="宋体" w:hAnsi="宋体" w:cs="宋体"/>
          <w:color w:val="000000"/>
          <w:sz w:val="24"/>
          <w:szCs w:val="24"/>
          <w:highlight w:val="none"/>
        </w:rPr>
        <w:t>中标</w:t>
      </w:r>
      <w:r>
        <w:rPr>
          <w:rFonts w:hint="eastAsia" w:ascii="宋体" w:hAnsi="宋体" w:cs="宋体"/>
          <w:color w:val="000000"/>
          <w:sz w:val="24"/>
          <w:szCs w:val="24"/>
          <w:highlight w:val="none"/>
          <w:lang w:val="zh-CN"/>
        </w:rPr>
        <w:t>通知书后，无正当理由拒签合同协议书或未</w:t>
      </w:r>
      <w:r>
        <w:rPr>
          <w:rFonts w:hint="eastAsia" w:ascii="宋体" w:hAnsi="宋体" w:cs="宋体"/>
          <w:color w:val="000000"/>
          <w:sz w:val="24"/>
          <w:szCs w:val="24"/>
          <w:highlight w:val="none"/>
        </w:rPr>
        <w:t>招标</w:t>
      </w:r>
      <w:r>
        <w:rPr>
          <w:rFonts w:hint="eastAsia" w:ascii="宋体" w:hAnsi="宋体" w:cs="宋体"/>
          <w:color w:val="000000"/>
          <w:sz w:val="24"/>
          <w:szCs w:val="24"/>
          <w:highlight w:val="none"/>
          <w:lang w:val="zh-CN"/>
        </w:rPr>
        <w:t>文件规定提交履约担保。</w:t>
      </w:r>
    </w:p>
    <w:p w14:paraId="4D603001">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4</w:t>
      </w:r>
      <w:r>
        <w:rPr>
          <w:rFonts w:hint="eastAsia" w:ascii="宋体" w:hAnsi="宋体" w:cs="宋体"/>
          <w:color w:val="000000"/>
          <w:sz w:val="24"/>
          <w:szCs w:val="24"/>
          <w:highlight w:val="none"/>
          <w:lang w:val="zh-CN"/>
        </w:rPr>
        <w:t xml:space="preserve">）投标人存在严重违法行为：如提供虚假材料谋取中标，恶意串通，以及行贿或者提供其他不正当利益等； </w:t>
      </w:r>
    </w:p>
    <w:p w14:paraId="20EFB634">
      <w:pPr>
        <w:autoSpaceDE w:val="0"/>
        <w:autoSpaceDN w:val="0"/>
        <w:adjustRightInd w:val="0"/>
        <w:spacing w:line="360" w:lineRule="auto"/>
        <w:ind w:firstLine="480"/>
        <w:rPr>
          <w:rFonts w:ascii="宋体" w:hAnsi="宋体" w:cs="宋体"/>
          <w:b/>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zh-CN"/>
        </w:rPr>
        <w:t>）招标文件规定不予退还投标保证金的其他情形。</w:t>
      </w:r>
    </w:p>
    <w:p w14:paraId="390B8868">
      <w:pPr>
        <w:autoSpaceDE w:val="0"/>
        <w:autoSpaceDN w:val="0"/>
        <w:adjustRightInd w:val="0"/>
        <w:spacing w:line="360" w:lineRule="auto"/>
        <w:ind w:firstLine="482"/>
        <w:jc w:val="left"/>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3</w:t>
      </w:r>
      <w:r>
        <w:rPr>
          <w:rFonts w:hint="eastAsia" w:ascii="宋体" w:hAnsi="宋体" w:cs="宋体"/>
          <w:b/>
          <w:color w:val="000000"/>
          <w:sz w:val="24"/>
          <w:szCs w:val="24"/>
          <w:highlight w:val="none"/>
          <w:lang w:val="zh-CN"/>
        </w:rPr>
        <w:t>. 投标有效期：</w:t>
      </w:r>
    </w:p>
    <w:p w14:paraId="5E143245">
      <w:pPr>
        <w:autoSpaceDE w:val="0"/>
        <w:autoSpaceDN w:val="0"/>
        <w:adjustRightInd w:val="0"/>
        <w:spacing w:line="360" w:lineRule="auto"/>
        <w:ind w:firstLine="48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zh-CN"/>
        </w:rPr>
        <w:t>.1投标有效期为自开标之日起90天。投标文件在这个规定期限内应保持有效。</w:t>
      </w:r>
    </w:p>
    <w:p w14:paraId="2D38C950">
      <w:pPr>
        <w:autoSpaceDE w:val="0"/>
        <w:autoSpaceDN w:val="0"/>
        <w:adjustRightInd w:val="0"/>
        <w:spacing w:line="360" w:lineRule="auto"/>
        <w:ind w:firstLine="48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zh-CN"/>
        </w:rPr>
        <w:t>.2在特殊情况下，经采购人同意，采购代理机构可与投标人协商延长投标有效期。这种要求和答复都应以书面形式进行。投标人可以拒绝接受延期要求而不会被没收投标保证金。同意延长投标有效期的投标人除按照采购代理机构（经采购人同意）要求修改投标文件的有效期外，不能修改投标文件的其他内容。</w:t>
      </w:r>
    </w:p>
    <w:p w14:paraId="79BADBDC">
      <w:pPr>
        <w:autoSpaceDE w:val="0"/>
        <w:autoSpaceDN w:val="0"/>
        <w:adjustRightInd w:val="0"/>
        <w:spacing w:line="360" w:lineRule="auto"/>
        <w:ind w:firstLine="48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zh-CN"/>
        </w:rPr>
        <w:t>.3中标人的投标文件有效期等同于合同履行期。</w:t>
      </w:r>
    </w:p>
    <w:p w14:paraId="113F4E96">
      <w:pPr>
        <w:autoSpaceDE w:val="0"/>
        <w:autoSpaceDN w:val="0"/>
        <w:adjustRightInd w:val="0"/>
        <w:spacing w:line="360" w:lineRule="auto"/>
        <w:ind w:firstLine="482"/>
        <w:jc w:val="left"/>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4</w:t>
      </w:r>
      <w:r>
        <w:rPr>
          <w:rFonts w:hint="eastAsia" w:ascii="宋体" w:hAnsi="宋体" w:cs="宋体"/>
          <w:b/>
          <w:color w:val="000000"/>
          <w:sz w:val="24"/>
          <w:szCs w:val="24"/>
          <w:highlight w:val="none"/>
          <w:lang w:val="zh-CN"/>
        </w:rPr>
        <w:t>. 投标文件</w:t>
      </w:r>
      <w:r>
        <w:rPr>
          <w:rFonts w:hint="default" w:ascii="宋体" w:hAnsi="宋体" w:cs="宋体"/>
          <w:b/>
          <w:color w:val="000000"/>
          <w:sz w:val="24"/>
          <w:szCs w:val="24"/>
          <w:highlight w:val="none"/>
        </w:rPr>
        <w:t>的</w:t>
      </w:r>
      <w:r>
        <w:rPr>
          <w:rFonts w:hint="eastAsia" w:ascii="宋体" w:hAnsi="宋体" w:cs="宋体"/>
          <w:b/>
          <w:color w:val="000000"/>
          <w:sz w:val="24"/>
          <w:szCs w:val="24"/>
          <w:highlight w:val="none"/>
          <w:lang w:val="zh-CN"/>
        </w:rPr>
        <w:t>签字或盖章</w:t>
      </w:r>
    </w:p>
    <w:p w14:paraId="1798D4C1">
      <w:pPr>
        <w:autoSpaceDE w:val="0"/>
        <w:autoSpaceDN w:val="0"/>
        <w:adjustRightInd w:val="0"/>
        <w:spacing w:line="360" w:lineRule="auto"/>
        <w:ind w:firstLine="48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上传的电子证件及资料均需按</w:t>
      </w:r>
      <w:r>
        <w:rPr>
          <w:rFonts w:hint="eastAsia" w:ascii="宋体" w:hAnsi="宋体" w:cs="宋体"/>
          <w:bCs/>
          <w:color w:val="000000"/>
          <w:sz w:val="24"/>
          <w:szCs w:val="24"/>
          <w:highlight w:val="none"/>
          <w:lang w:val="zh-CN" w:eastAsia="zh-CN"/>
        </w:rPr>
        <w:t>招标</w:t>
      </w:r>
      <w:r>
        <w:rPr>
          <w:rFonts w:hint="eastAsia" w:ascii="宋体" w:hAnsi="宋体" w:cs="宋体"/>
          <w:bCs/>
          <w:color w:val="000000"/>
          <w:sz w:val="24"/>
          <w:szCs w:val="24"/>
          <w:highlight w:val="none"/>
          <w:lang w:val="zh-CN"/>
        </w:rPr>
        <w:t>文件中提供的格式及要求签字盖章上传，否则按未签章处理。</w:t>
      </w:r>
    </w:p>
    <w:p w14:paraId="504B79A9">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5</w:t>
      </w:r>
      <w:r>
        <w:rPr>
          <w:rFonts w:hint="eastAsia" w:ascii="宋体" w:hAnsi="宋体" w:cs="宋体"/>
          <w:b/>
          <w:color w:val="000000"/>
          <w:sz w:val="24"/>
          <w:szCs w:val="24"/>
          <w:highlight w:val="none"/>
          <w:lang w:val="zh-CN"/>
        </w:rPr>
        <w:t>. 投标文件的修改和撤回</w:t>
      </w:r>
    </w:p>
    <w:p w14:paraId="61B8933C">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zh-CN"/>
        </w:rPr>
        <w:t>.1投标人在递交投标文件后，可以修改或撤回其投标文件，但采购代理机构必须在规定的投标截止时间之前收到投标人的修改或撤回的书面通知。</w:t>
      </w:r>
    </w:p>
    <w:p w14:paraId="11252C98">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zh-CN"/>
        </w:rPr>
        <w:t>.2投标人的修改或撤回通知书应按对投标文件的规定一样进行编制、密封、标记和递交，并标明</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修改</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或</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撤回</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字样。</w:t>
      </w:r>
    </w:p>
    <w:p w14:paraId="51032356">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zh-CN"/>
        </w:rPr>
        <w:t>.3 在投标截止时间（开标时间）之后，投标人不得对其投标书做任何修改（包括开标一览表的内容）。</w:t>
      </w:r>
    </w:p>
    <w:p w14:paraId="5125CACB">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zh-CN"/>
        </w:rPr>
        <w:t>.4从开标时间起，至投标有效期期满，投标人不得撤回其投标，否则，其投标保证金将不予退还。</w:t>
      </w:r>
    </w:p>
    <w:p w14:paraId="77E1D3A3">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6</w:t>
      </w:r>
      <w:r>
        <w:rPr>
          <w:rFonts w:hint="eastAsia" w:ascii="宋体" w:hAnsi="宋体" w:cs="宋体"/>
          <w:b/>
          <w:color w:val="000000"/>
          <w:sz w:val="24"/>
          <w:szCs w:val="24"/>
          <w:highlight w:val="none"/>
          <w:lang w:val="zh-CN"/>
        </w:rPr>
        <w:t>. 投标</w:t>
      </w:r>
    </w:p>
    <w:p w14:paraId="41741A6F">
      <w:pPr>
        <w:autoSpaceDE w:val="0"/>
        <w:autoSpaceDN w:val="0"/>
        <w:adjustRightInd w:val="0"/>
        <w:spacing w:line="360" w:lineRule="auto"/>
        <w:ind w:firstLine="48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16.1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w:t>
      </w:r>
    </w:p>
    <w:p w14:paraId="0A1BC91D">
      <w:pPr>
        <w:autoSpaceDE w:val="0"/>
        <w:autoSpaceDN w:val="0"/>
        <w:adjustRightInd w:val="0"/>
        <w:spacing w:line="360" w:lineRule="auto"/>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16.2投标文件的递交截止时间：详见</w:t>
      </w:r>
      <w:r>
        <w:rPr>
          <w:rFonts w:hint="eastAsia" w:ascii="宋体" w:hAnsi="宋体" w:cs="宋体"/>
          <w:bCs/>
          <w:color w:val="000000"/>
          <w:sz w:val="24"/>
          <w:szCs w:val="24"/>
          <w:highlight w:val="none"/>
          <w:lang w:val="en-US" w:eastAsia="zh-CN"/>
        </w:rPr>
        <w:t>投标</w:t>
      </w:r>
      <w:r>
        <w:rPr>
          <w:rFonts w:hint="eastAsia" w:ascii="宋体" w:hAnsi="宋体" w:cs="宋体"/>
          <w:bCs/>
          <w:color w:val="000000"/>
          <w:sz w:val="24"/>
          <w:szCs w:val="24"/>
          <w:highlight w:val="none"/>
          <w:lang w:val="zh-CN"/>
        </w:rPr>
        <w:t>须知前附表。</w:t>
      </w:r>
    </w:p>
    <w:p w14:paraId="0B405E22">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7</w:t>
      </w:r>
      <w:r>
        <w:rPr>
          <w:rFonts w:hint="eastAsia" w:ascii="宋体" w:hAnsi="宋体" w:cs="宋体"/>
          <w:b/>
          <w:color w:val="000000"/>
          <w:sz w:val="24"/>
          <w:szCs w:val="24"/>
          <w:highlight w:val="none"/>
          <w:lang w:val="zh-CN"/>
        </w:rPr>
        <w:t>. 开标</w:t>
      </w:r>
    </w:p>
    <w:p w14:paraId="4A982492">
      <w:pPr>
        <w:autoSpaceDE w:val="0"/>
        <w:autoSpaceDN w:val="0"/>
        <w:adjustRightInd w:val="0"/>
        <w:spacing w:line="360" w:lineRule="auto"/>
        <w:ind w:firstLine="480"/>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en-US" w:eastAsia="zh-CN"/>
        </w:rPr>
        <w:t>17</w:t>
      </w:r>
      <w:r>
        <w:rPr>
          <w:rFonts w:hint="eastAsia" w:ascii="宋体" w:hAnsi="宋体" w:cs="宋体"/>
          <w:color w:val="000000"/>
          <w:sz w:val="24"/>
          <w:szCs w:val="24"/>
          <w:highlight w:val="none"/>
          <w:lang w:val="zh-CN" w:eastAsia="zh-CN"/>
        </w:rPr>
        <w:t>.1 开标时间和地点</w:t>
      </w:r>
    </w:p>
    <w:p w14:paraId="13E51B0B">
      <w:pPr>
        <w:autoSpaceDE w:val="0"/>
        <w:autoSpaceDN w:val="0"/>
        <w:adjustRightInd w:val="0"/>
        <w:spacing w:line="360" w:lineRule="auto"/>
        <w:ind w:firstLine="480"/>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zh-CN" w:eastAsia="zh-CN"/>
        </w:rPr>
        <w:t>按规定的投标截止时间（开标时间）,通过政采云平台公开开标。</w:t>
      </w:r>
    </w:p>
    <w:p w14:paraId="134F1507">
      <w:pPr>
        <w:autoSpaceDE w:val="0"/>
        <w:autoSpaceDN w:val="0"/>
        <w:adjustRightInd w:val="0"/>
        <w:spacing w:line="360" w:lineRule="auto"/>
        <w:ind w:firstLine="480"/>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en-US" w:eastAsia="zh-CN"/>
        </w:rPr>
        <w:t>17</w:t>
      </w:r>
      <w:r>
        <w:rPr>
          <w:rFonts w:hint="eastAsia" w:ascii="宋体" w:hAnsi="宋体" w:cs="宋体"/>
          <w:color w:val="000000"/>
          <w:sz w:val="24"/>
          <w:szCs w:val="24"/>
          <w:highlight w:val="none"/>
          <w:lang w:val="zh-CN" w:eastAsia="zh-CN"/>
        </w:rPr>
        <w:t>.2 开标程序</w:t>
      </w:r>
    </w:p>
    <w:p w14:paraId="0167FDEE">
      <w:pPr>
        <w:autoSpaceDE w:val="0"/>
        <w:autoSpaceDN w:val="0"/>
        <w:adjustRightIn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本项目采用“政采云”平台(http：//www.zcygov.cn)不见面开标大厅进行远程采购活动。</w:t>
      </w:r>
    </w:p>
    <w:p w14:paraId="027252A4">
      <w:pPr>
        <w:autoSpaceDE w:val="0"/>
        <w:autoSpaceDN w:val="0"/>
        <w:adjustRightIn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3CA6ADD2">
      <w:pPr>
        <w:autoSpaceDE w:val="0"/>
        <w:autoSpaceDN w:val="0"/>
        <w:adjustRightIn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2）投标文件解密截止时间后，“政采云”平台公布投标报价信息，投标人需持企业数字证书登录“政采云”平台在线确认投标报价信息。</w:t>
      </w:r>
    </w:p>
    <w:p w14:paraId="20F029A9">
      <w:pPr>
        <w:autoSpaceDE w:val="0"/>
        <w:autoSpaceDN w:val="0"/>
        <w:adjustRightInd w:val="0"/>
        <w:spacing w:line="360" w:lineRule="auto"/>
        <w:ind w:firstLine="480"/>
        <w:rPr>
          <w:rFonts w:ascii="宋体" w:hAnsi="宋体" w:cs="宋体"/>
          <w:b/>
          <w:color w:val="000000"/>
          <w:sz w:val="24"/>
          <w:szCs w:val="24"/>
          <w:highlight w:val="none"/>
          <w:lang w:val="zh-CN"/>
        </w:rPr>
      </w:pPr>
      <w:r>
        <w:rPr>
          <w:rFonts w:hint="eastAsia" w:ascii="宋体" w:hAnsi="宋体" w:cs="宋体"/>
          <w:color w:val="000000"/>
          <w:sz w:val="24"/>
          <w:szCs w:val="24"/>
          <w:highlight w:val="none"/>
          <w:lang w:val="zh-CN"/>
        </w:rPr>
        <w:t>3）因投标人自身原因未能按时完成解密的，视为逾期未提交投标文件，其投标无效。</w:t>
      </w:r>
    </w:p>
    <w:p w14:paraId="57450FD9">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8</w:t>
      </w:r>
      <w:r>
        <w:rPr>
          <w:rFonts w:hint="eastAsia" w:ascii="宋体" w:hAnsi="宋体" w:cs="宋体"/>
          <w:b/>
          <w:color w:val="000000"/>
          <w:sz w:val="24"/>
          <w:szCs w:val="24"/>
          <w:highlight w:val="none"/>
          <w:lang w:val="zh-CN"/>
        </w:rPr>
        <w:t>. 评标过程的保密性：</w:t>
      </w:r>
      <w:r>
        <w:rPr>
          <w:rFonts w:hint="eastAsia" w:ascii="宋体" w:hAnsi="宋体" w:cs="宋体"/>
          <w:color w:val="000000"/>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2379EDB1">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评标</w:t>
      </w:r>
    </w:p>
    <w:p w14:paraId="07F94192">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.1 评标工作由采购代理机构负责组织，具体评标工作由采购代理机构依法组建的评标委员会负责。</w:t>
      </w:r>
      <w:r>
        <w:rPr>
          <w:rFonts w:hint="eastAsia" w:ascii="宋体" w:hAnsi="宋体" w:cs="宋体"/>
          <w:color w:val="000000"/>
          <w:sz w:val="24"/>
          <w:szCs w:val="24"/>
          <w:highlight w:val="none"/>
          <w:lang w:val="zh-CN"/>
        </w:rPr>
        <w:t>评标委员</w:t>
      </w:r>
      <w:r>
        <w:rPr>
          <w:rFonts w:hint="eastAsia" w:ascii="宋体" w:hAnsi="宋体" w:cs="宋体"/>
          <w:color w:val="000000"/>
          <w:sz w:val="24"/>
          <w:szCs w:val="24"/>
          <w:highlight w:val="none"/>
          <w:lang w:val="zh-CN"/>
        </w:rPr>
        <w:t>会由</w:t>
      </w:r>
      <w:r>
        <w:rPr>
          <w:rFonts w:hint="eastAsia" w:ascii="宋体" w:hAnsi="宋体" w:cs="宋体"/>
          <w:color w:val="000000"/>
          <w:sz w:val="24"/>
          <w:szCs w:val="24"/>
          <w:highlight w:val="none"/>
        </w:rPr>
        <w:t>评审</w:t>
      </w:r>
      <w:r>
        <w:rPr>
          <w:rFonts w:hint="eastAsia" w:ascii="宋体" w:hAnsi="宋体" w:cs="宋体"/>
          <w:color w:val="000000"/>
          <w:sz w:val="24"/>
          <w:szCs w:val="24"/>
          <w:highlight w:val="none"/>
          <w:lang w:val="zh-CN"/>
        </w:rPr>
        <w:t>专家和采购人代表组成。评标委员会的专家成员依法建立的专家库中随机抽取产生，采购人代表由采购人委派。需</w:t>
      </w:r>
      <w:r>
        <w:rPr>
          <w:rFonts w:hint="eastAsia" w:ascii="宋体" w:hAnsi="宋体" w:cs="宋体"/>
          <w:color w:val="000000"/>
          <w:sz w:val="24"/>
          <w:szCs w:val="24"/>
          <w:highlight w:val="none"/>
          <w:lang w:val="zh-CN"/>
        </w:rPr>
        <w:t>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41CD2B4C">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.2 审查是否所有投标人的报价均超过采购预算：</w:t>
      </w:r>
      <w:r>
        <w:rPr>
          <w:rFonts w:hint="eastAsia" w:ascii="宋体" w:hAnsi="宋体" w:cs="宋体"/>
          <w:color w:val="000000"/>
          <w:sz w:val="24"/>
          <w:szCs w:val="24"/>
          <w:highlight w:val="none"/>
          <w:lang w:val="zh-CN"/>
        </w:rPr>
        <w:t>根据《中华人民共和国政府采购法》的规定，所有投标人的报价均超过采购预算，采购人不能支付的，应予废标。</w:t>
      </w:r>
    </w:p>
    <w:p w14:paraId="4EFC5F1D">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.3 审查投标人是否存在串通投标行为：</w:t>
      </w:r>
      <w:r>
        <w:rPr>
          <w:rFonts w:hint="eastAsia" w:ascii="宋体" w:hAnsi="宋体" w:cs="宋体"/>
          <w:color w:val="000000"/>
          <w:sz w:val="24"/>
          <w:szCs w:val="24"/>
          <w:highlight w:val="none"/>
          <w:lang w:val="zh-CN"/>
        </w:rPr>
        <w:t>评标委员会发现投标人有下列情形之一的，将视为串通投标行为，相关投标人的投标应作废标处理。评标结束后，招标机构将以书面形式报告吉林省政府采购监督管理部门：</w:t>
      </w:r>
    </w:p>
    <w:p w14:paraId="142EDA04">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（一）不同投标人的投标文件由同一单位或者个人编制；</w:t>
      </w:r>
    </w:p>
    <w:p w14:paraId="5B832DF5">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（二）不同投标人委托同一单位或者个人办理投标事宜；</w:t>
      </w:r>
    </w:p>
    <w:p w14:paraId="4156F86D">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（三）不同投标人的投标文件载明的项目管理成员或者联系人员为同一人；</w:t>
      </w:r>
    </w:p>
    <w:p w14:paraId="08F9763D">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（四）不同投标人的投标文件异常一致或者投标报价呈规律性差异；</w:t>
      </w:r>
    </w:p>
    <w:p w14:paraId="07A0C396">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（五）不同投标人的投标文件相互混装；</w:t>
      </w:r>
    </w:p>
    <w:p w14:paraId="0F486F38">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Cs/>
          <w:color w:val="000000"/>
          <w:sz w:val="24"/>
          <w:szCs w:val="24"/>
          <w:highlight w:val="none"/>
          <w:lang w:val="zh-CN"/>
        </w:rPr>
        <w:t>（六）不同投标人的投标保证金从同一单位或者个人的账户转出。</w:t>
      </w:r>
    </w:p>
    <w:p w14:paraId="5DDDF58C">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.4</w:t>
      </w:r>
      <w:r>
        <w:rPr>
          <w:rFonts w:hint="eastAsia" w:ascii="宋体" w:hAnsi="宋体" w:cs="宋体"/>
          <w:bCs/>
          <w:color w:val="000000"/>
          <w:sz w:val="24"/>
          <w:szCs w:val="24"/>
          <w:highlight w:val="none"/>
          <w:lang w:val="zh-CN"/>
        </w:rPr>
        <w:t xml:space="preserve"> 开标结束后，由采购人或者采购代理机构对投标文件中的供应商资格证明文件进行审查。详见第三章评标办法中“资格性审查表”。供应商提供的资格证明文件缺少任何一项或有任何一项不满足，都将被视为无效投标。供应商所提供的资格证明文件应图文清晰、易于辨识，否则由此带来的不利后果由供应商自行承担。资格审查结束后，采购人或者采购代理机构应当对审查结果进行签字确认；</w:t>
      </w:r>
    </w:p>
    <w:p w14:paraId="42131911">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Cs/>
          <w:color w:val="000000"/>
          <w:sz w:val="24"/>
          <w:szCs w:val="24"/>
          <w:highlight w:val="none"/>
        </w:rPr>
        <w:t>19.5 对投标文件符合性部分进行审查</w:t>
      </w:r>
    </w:p>
    <w:p w14:paraId="51942C59">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xml:space="preserve">.5.1 </w:t>
      </w:r>
      <w:r>
        <w:rPr>
          <w:rFonts w:hint="eastAsia" w:ascii="宋体" w:hAnsi="宋体" w:cs="宋体"/>
          <w:color w:val="000000"/>
          <w:sz w:val="24"/>
          <w:szCs w:val="24"/>
          <w:highlight w:val="none"/>
          <w:lang w:val="zh-CN"/>
        </w:rPr>
        <w:t>对于</w:t>
      </w:r>
      <w:r>
        <w:rPr>
          <w:rFonts w:hint="eastAsia" w:ascii="宋体" w:hAnsi="宋体" w:cs="宋体"/>
          <w:color w:val="000000"/>
          <w:sz w:val="24"/>
          <w:szCs w:val="24"/>
          <w:highlight w:val="none"/>
        </w:rPr>
        <w:t>资格审查</w:t>
      </w:r>
      <w:r>
        <w:rPr>
          <w:rFonts w:hint="eastAsia" w:ascii="宋体" w:hAnsi="宋体" w:cs="宋体"/>
          <w:color w:val="000000"/>
          <w:sz w:val="24"/>
          <w:szCs w:val="24"/>
          <w:highlight w:val="none"/>
          <w:lang w:val="zh-CN"/>
        </w:rPr>
        <w:t>合格的投标人，评标委员会将审查其投标文件技术部分是否对招标文件规定的事项、格式、条款和技术规格等要求都做出了实质性响应。</w:t>
      </w:r>
    </w:p>
    <w:p w14:paraId="5714EFAF">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xml:space="preserve">.5.2 </w:t>
      </w:r>
      <w:r>
        <w:rPr>
          <w:rFonts w:hint="eastAsia" w:ascii="宋体" w:hAnsi="宋体" w:cs="宋体"/>
          <w:color w:val="000000"/>
          <w:sz w:val="24"/>
          <w:szCs w:val="24"/>
          <w:highlight w:val="none"/>
          <w:lang w:val="zh-CN"/>
        </w:rPr>
        <w:t>实质性响应的投标是指与招标文件规定的事项、条款、条件和技术规格相符，没有重大偏离和保留。没有实质性响应招标文件要求的投标将被拒绝。</w:t>
      </w:r>
    </w:p>
    <w:p w14:paraId="04045173">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xml:space="preserve">.6 </w:t>
      </w:r>
      <w:r>
        <w:rPr>
          <w:rFonts w:hint="eastAsia" w:ascii="宋体" w:hAnsi="宋体" w:cs="宋体"/>
          <w:color w:val="000000"/>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7CA018C5">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（1）投标人未按招标文件规定提交所要求提交的全部文件或者提交的文件无效或者不符合招标文件的规定；</w:t>
      </w:r>
    </w:p>
    <w:p w14:paraId="3AFBB74B">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（2）投标文件未按招标文件的规定有效签署和加盖公章；</w:t>
      </w:r>
    </w:p>
    <w:p w14:paraId="4165C39A">
      <w:pPr>
        <w:tabs>
          <w:tab w:val="left" w:pos="1920"/>
        </w:tabs>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（3）投标文件载明的项目完成期限超过招标文件规定的期限；</w:t>
      </w:r>
    </w:p>
    <w:p w14:paraId="195AB549">
      <w:pPr>
        <w:tabs>
          <w:tab w:val="left" w:pos="1920"/>
        </w:tabs>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（4）投标文件不符合招标文件规定的技术规格、技术标准要求；</w:t>
      </w:r>
    </w:p>
    <w:p w14:paraId="0162B117">
      <w:pPr>
        <w:tabs>
          <w:tab w:val="left" w:pos="1920"/>
        </w:tabs>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（5）投标文件载明的货物包装方式、检验方法和标准等不符合招标文件要求；</w:t>
      </w:r>
    </w:p>
    <w:p w14:paraId="694A13EC">
      <w:pPr>
        <w:tabs>
          <w:tab w:val="left" w:pos="1920"/>
        </w:tabs>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（6）投标文件附有采购人不能接受的条件；</w:t>
      </w:r>
    </w:p>
    <w:p w14:paraId="770927D6">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（7）不符合招标文件规定的其他实质性要求。</w:t>
      </w:r>
    </w:p>
    <w:p w14:paraId="769C4C5E">
      <w:pPr>
        <w:spacing w:line="360" w:lineRule="auto"/>
        <w:ind w:firstLine="482" w:firstLineChars="200"/>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xml:space="preserve">.7 </w:t>
      </w:r>
      <w:r>
        <w:rPr>
          <w:rFonts w:hint="eastAsia" w:ascii="宋体" w:hAnsi="宋体" w:cs="宋体"/>
          <w:color w:val="000000"/>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71185147">
      <w:pPr>
        <w:autoSpaceDE w:val="0"/>
        <w:autoSpaceDN w:val="0"/>
        <w:adjustRightInd w:val="0"/>
        <w:spacing w:line="360" w:lineRule="auto"/>
        <w:ind w:firstLine="480"/>
        <w:rPr>
          <w:rFonts w:ascii="宋体" w:hAnsi="宋体" w:cs="宋体"/>
          <w:bCs/>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xml:space="preserve">.8 </w:t>
      </w:r>
      <w:r>
        <w:rPr>
          <w:rFonts w:hint="eastAsia" w:ascii="宋体" w:hAnsi="宋体" w:cs="宋体"/>
          <w:bCs/>
          <w:color w:val="000000"/>
          <w:sz w:val="24"/>
          <w:szCs w:val="24"/>
          <w:highlight w:val="none"/>
          <w:lang w:val="zh-CN"/>
        </w:rPr>
        <w:t>评标委员会对投标文件的判定，只依据投标文件内容本身，不依据任何外来证明。</w:t>
      </w:r>
    </w:p>
    <w:p w14:paraId="60162D0F">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.9 投标报价的审查：</w:t>
      </w:r>
    </w:p>
    <w:p w14:paraId="297147F0">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9</w:t>
      </w:r>
      <w:r>
        <w:rPr>
          <w:rFonts w:hint="eastAsia" w:ascii="宋体" w:hAnsi="宋体" w:cs="宋体"/>
          <w:color w:val="000000"/>
          <w:sz w:val="24"/>
          <w:szCs w:val="24"/>
          <w:highlight w:val="none"/>
          <w:lang w:val="zh-CN"/>
        </w:rPr>
        <w:t>.9.1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124FA74C">
      <w:pPr>
        <w:autoSpaceDE w:val="0"/>
        <w:autoSpaceDN w:val="0"/>
        <w:adjustRightInd w:val="0"/>
        <w:spacing w:line="360" w:lineRule="auto"/>
        <w:ind w:firstLine="240" w:firstLineChars="10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rPr>
        <w:t xml:space="preserve">19.9.2 </w:t>
      </w:r>
      <w:r>
        <w:rPr>
          <w:rFonts w:hint="eastAsia" w:ascii="宋体" w:hAnsi="宋体" w:cs="宋体"/>
          <w:color w:val="000000"/>
          <w:sz w:val="24"/>
          <w:szCs w:val="24"/>
          <w:highlight w:val="none"/>
          <w:lang w:val="zh-CN"/>
        </w:rPr>
        <w:t>投标报价有算术错误的，评标委员会按以下原则对投标报价进行修正，修正的价格经投标人书面确认后具有约束力。投标人不接受修正价格的，其投标作废标处理。</w:t>
      </w:r>
    </w:p>
    <w:p w14:paraId="67DD967C">
      <w:pPr>
        <w:autoSpaceDE w:val="0"/>
        <w:autoSpaceDN w:val="0"/>
        <w:adjustRightInd w:val="0"/>
        <w:spacing w:line="360" w:lineRule="auto"/>
        <w:ind w:firstLine="240" w:firstLineChars="10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(1)投标文件中的大写金额与小写金额不一致的，以大写金额为准：</w:t>
      </w:r>
    </w:p>
    <w:p w14:paraId="2766345A">
      <w:pPr>
        <w:autoSpaceDE w:val="0"/>
        <w:autoSpaceDN w:val="0"/>
        <w:adjustRightInd w:val="0"/>
        <w:spacing w:line="360" w:lineRule="auto"/>
        <w:ind w:firstLine="240" w:firstLineChars="10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(2)总价金额与依据单价计算出的结果不一致的，以单价金额为准修正总价，但单价金额小数点有明显错误的除外。</w:t>
      </w:r>
    </w:p>
    <w:p w14:paraId="6BCA749E">
      <w:pPr>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9</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9.3</w:t>
      </w:r>
      <w:r>
        <w:rPr>
          <w:rFonts w:hint="eastAsia" w:ascii="宋体" w:hAnsi="宋体" w:cs="宋体"/>
          <w:color w:val="000000"/>
          <w:sz w:val="24"/>
          <w:szCs w:val="24"/>
          <w:highlight w:val="none"/>
          <w:lang w:val="zh-CN"/>
        </w:rPr>
        <w:t xml:space="preserve"> 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CE285E5">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19.9.4</w:t>
      </w:r>
      <w:r>
        <w:rPr>
          <w:rFonts w:hint="eastAsia" w:ascii="宋体" w:hAnsi="宋体" w:cs="宋体"/>
          <w:sz w:val="24"/>
          <w:szCs w:val="24"/>
          <w:highlight w:val="none"/>
          <w:lang w:val="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258D04BC">
      <w:pPr>
        <w:autoSpaceDE w:val="0"/>
        <w:autoSpaceDN w:val="0"/>
        <w:adjustRightInd w:val="0"/>
        <w:spacing w:line="360" w:lineRule="auto"/>
        <w:ind w:firstLine="482"/>
        <w:rPr>
          <w:rFonts w:ascii="宋体" w:hAnsi="宋体" w:cs="宋体"/>
          <w:sz w:val="24"/>
          <w:szCs w:val="24"/>
          <w:highlight w:val="none"/>
        </w:rPr>
      </w:pPr>
      <w:r>
        <w:rPr>
          <w:rFonts w:hint="eastAsia" w:ascii="宋体" w:hAnsi="宋体" w:cs="宋体"/>
          <w:sz w:val="24"/>
          <w:szCs w:val="24"/>
          <w:highlight w:val="none"/>
        </w:rPr>
        <w:t>19.9.5 关于同一品牌产品的处理</w:t>
      </w:r>
    </w:p>
    <w:p w14:paraId="3E7C4D98">
      <w:pPr>
        <w:autoSpaceDE w:val="0"/>
        <w:autoSpaceDN w:val="0"/>
        <w:adjustRightIn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 </w:t>
      </w:r>
    </w:p>
    <w:p w14:paraId="379D773F">
      <w:pPr>
        <w:autoSpaceDE w:val="0"/>
        <w:autoSpaceDN w:val="0"/>
        <w:adjustRightIn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 </w:t>
      </w:r>
    </w:p>
    <w:p w14:paraId="3E2BBF18">
      <w:pPr>
        <w:autoSpaceDE w:val="0"/>
        <w:autoSpaceDN w:val="0"/>
        <w:adjustRightInd w:val="0"/>
        <w:spacing w:line="360" w:lineRule="auto"/>
        <w:ind w:firstLine="482"/>
        <w:rPr>
          <w:rFonts w:ascii="宋体" w:hAnsi="宋体" w:cs="宋体"/>
          <w:color w:val="000000"/>
          <w:sz w:val="24"/>
          <w:szCs w:val="24"/>
          <w:highlight w:val="none"/>
        </w:rPr>
      </w:pPr>
      <w:r>
        <w:rPr>
          <w:rFonts w:hint="eastAsia" w:ascii="宋体" w:hAnsi="宋体" w:cs="宋体"/>
          <w:color w:val="000000"/>
          <w:sz w:val="24"/>
          <w:szCs w:val="24"/>
          <w:highlight w:val="none"/>
        </w:rPr>
        <w:t>（3）非单一产品采购项目，采购人将根据采购项目技术构成、产品价格比重等因素确定核心产品，并在采购文件中载明。多家供应商提供的核心产品品牌相同的，按前两款规定处理。</w:t>
      </w:r>
    </w:p>
    <w:p w14:paraId="43B8698F">
      <w:pPr>
        <w:spacing w:line="360" w:lineRule="auto"/>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w:t>
      </w:r>
      <w:r>
        <w:rPr>
          <w:rFonts w:hint="eastAsia" w:ascii="宋体" w:hAnsi="宋体" w:cs="宋体"/>
          <w:b/>
          <w:bCs/>
          <w:color w:val="000000"/>
          <w:sz w:val="24"/>
          <w:szCs w:val="24"/>
          <w:highlight w:val="none"/>
          <w:lang w:val="zh-CN"/>
        </w:rPr>
        <w:t xml:space="preserve"> 接受细微偏离有利于采购成功，不应因细微偏离而废标。</w:t>
      </w:r>
    </w:p>
    <w:p w14:paraId="5B82A6D1">
      <w:pPr>
        <w:autoSpaceDE w:val="0"/>
        <w:autoSpaceDN w:val="0"/>
        <w:adjustRightInd w:val="0"/>
        <w:spacing w:line="360" w:lineRule="auto"/>
        <w:ind w:firstLine="482"/>
        <w:rPr>
          <w:rFonts w:ascii="宋体" w:hAnsi="宋体" w:cs="宋体"/>
          <w:color w:val="000000"/>
          <w:sz w:val="24"/>
          <w:szCs w:val="24"/>
          <w:highlight w:val="none"/>
        </w:rPr>
      </w:pPr>
      <w:r>
        <w:rPr>
          <w:rFonts w:hint="eastAsia" w:ascii="宋体" w:hAnsi="宋体" w:cs="宋体"/>
          <w:b/>
          <w:color w:val="000000"/>
          <w:sz w:val="24"/>
          <w:szCs w:val="24"/>
          <w:highlight w:val="none"/>
        </w:rPr>
        <w:t>20</w:t>
      </w:r>
      <w:r>
        <w:rPr>
          <w:rFonts w:hint="eastAsia" w:ascii="宋体" w:hAnsi="宋体" w:cs="宋体"/>
          <w:b/>
          <w:color w:val="000000"/>
          <w:sz w:val="24"/>
          <w:szCs w:val="24"/>
          <w:highlight w:val="none"/>
          <w:lang w:val="zh-CN"/>
        </w:rPr>
        <w:t>.</w:t>
      </w:r>
      <w:r>
        <w:rPr>
          <w:rFonts w:hint="eastAsia" w:ascii="宋体" w:hAnsi="宋体" w:cs="宋体"/>
          <w:color w:val="000000"/>
          <w:sz w:val="24"/>
          <w:szCs w:val="24"/>
          <w:highlight w:val="none"/>
          <w:lang w:val="zh-CN"/>
        </w:rPr>
        <w:t>首次招标</w:t>
      </w:r>
      <w:r>
        <w:rPr>
          <w:rFonts w:hint="eastAsia" w:ascii="宋体" w:hAnsi="宋体" w:cs="宋体"/>
          <w:color w:val="000000"/>
          <w:sz w:val="24"/>
          <w:szCs w:val="24"/>
          <w:highlight w:val="none"/>
        </w:rPr>
        <w:t>因评标过程中出现符合专业条件的投标人或者对招标文件作实质性响应的投标人不足三家情形而废标，重新招标。</w:t>
      </w:r>
    </w:p>
    <w:p w14:paraId="23CF4AD5">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2</w:t>
      </w:r>
      <w:r>
        <w:rPr>
          <w:rFonts w:hint="eastAsia" w:ascii="宋体" w:hAnsi="宋体" w:cs="宋体"/>
          <w:b/>
          <w:color w:val="000000"/>
          <w:sz w:val="24"/>
          <w:szCs w:val="24"/>
          <w:highlight w:val="none"/>
        </w:rPr>
        <w:t>1</w:t>
      </w:r>
      <w:r>
        <w:rPr>
          <w:rFonts w:hint="eastAsia" w:ascii="宋体" w:hAnsi="宋体" w:cs="宋体"/>
          <w:b/>
          <w:color w:val="000000"/>
          <w:sz w:val="24"/>
          <w:szCs w:val="24"/>
          <w:highlight w:val="none"/>
          <w:lang w:val="zh-CN"/>
        </w:rPr>
        <w:t>. 评标方法和标准</w:t>
      </w:r>
    </w:p>
    <w:p w14:paraId="29D80998">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zh-CN"/>
        </w:rPr>
        <w:t>.1 评标委员会按照招标文件第三章“评标办法”规定的方法、评审因素、标准和程序对投标文件进行评审。第三章“评标办法”没有规定的方法、评审因素和标准，不作为评标依据。</w:t>
      </w:r>
    </w:p>
    <w:p w14:paraId="5FC4F7D8">
      <w:pPr>
        <w:tabs>
          <w:tab w:val="left" w:pos="3675"/>
        </w:tabs>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2</w:t>
      </w:r>
      <w:r>
        <w:rPr>
          <w:rFonts w:hint="eastAsia" w:ascii="宋体" w:hAnsi="宋体" w:cs="宋体"/>
          <w:b/>
          <w:color w:val="000000"/>
          <w:sz w:val="24"/>
          <w:szCs w:val="24"/>
          <w:highlight w:val="none"/>
        </w:rPr>
        <w:t>1</w:t>
      </w:r>
      <w:r>
        <w:rPr>
          <w:rFonts w:hint="eastAsia" w:ascii="宋体" w:hAnsi="宋体" w:cs="宋体"/>
          <w:b/>
          <w:color w:val="000000"/>
          <w:sz w:val="24"/>
          <w:szCs w:val="24"/>
          <w:highlight w:val="none"/>
          <w:lang w:val="zh-CN"/>
        </w:rPr>
        <w:t>.2 本项目采用</w:t>
      </w:r>
      <w:r>
        <w:rPr>
          <w:rFonts w:hint="eastAsia" w:ascii="宋体" w:hAnsi="宋体" w:cs="宋体"/>
          <w:b/>
          <w:color w:val="000000"/>
          <w:sz w:val="24"/>
          <w:szCs w:val="24"/>
          <w:highlight w:val="none"/>
        </w:rPr>
        <w:t>综合评分法</w:t>
      </w:r>
      <w:r>
        <w:rPr>
          <w:rFonts w:hint="eastAsia" w:ascii="宋体" w:hAnsi="宋体" w:cs="宋体"/>
          <w:b/>
          <w:color w:val="000000"/>
          <w:sz w:val="24"/>
          <w:szCs w:val="24"/>
          <w:highlight w:val="none"/>
          <w:lang w:val="zh-CN"/>
        </w:rPr>
        <w:t>：</w:t>
      </w:r>
    </w:p>
    <w:p w14:paraId="323D5AB5">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zh-CN"/>
        </w:rPr>
        <w:t>评标委员会将按下述标准评定中标人：</w:t>
      </w:r>
      <w:r>
        <w:rPr>
          <w:rFonts w:hint="eastAsia" w:ascii="宋体" w:hAnsi="宋体" w:cs="宋体"/>
          <w:color w:val="000000"/>
          <w:sz w:val="24"/>
          <w:szCs w:val="24"/>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38C575">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2</w:t>
      </w:r>
      <w:r>
        <w:rPr>
          <w:rFonts w:hint="eastAsia" w:ascii="宋体" w:hAnsi="宋体" w:cs="宋体"/>
          <w:b/>
          <w:color w:val="000000"/>
          <w:sz w:val="24"/>
          <w:szCs w:val="24"/>
          <w:highlight w:val="none"/>
        </w:rPr>
        <w:t>2</w:t>
      </w:r>
      <w:r>
        <w:rPr>
          <w:rFonts w:hint="eastAsia" w:ascii="宋体" w:hAnsi="宋体" w:cs="宋体"/>
          <w:b/>
          <w:color w:val="000000"/>
          <w:sz w:val="24"/>
          <w:szCs w:val="24"/>
          <w:highlight w:val="none"/>
          <w:lang w:val="zh-CN"/>
        </w:rPr>
        <w:t>. 签订合同</w:t>
      </w:r>
    </w:p>
    <w:p w14:paraId="3421AFA5">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.1采购人将在投标有效期期满之前向中标人发出《中标通知书》。中标通知书是合同的组成部分，对采购人和中标人均具有法律约束力。</w:t>
      </w:r>
    </w:p>
    <w:p w14:paraId="208493C3">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.2中标通知书发出后，采购人改变中标结果的，或者中标人放弃中标项目的，应当依法承担法律责任。</w:t>
      </w:r>
    </w:p>
    <w:p w14:paraId="23307ED7">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3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72E1DAE">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.4中标结果将在发布招标公告的媒体上公告，不再以书面方式通知未中标人。</w:t>
      </w:r>
    </w:p>
    <w:p w14:paraId="5A1717EB">
      <w:pPr>
        <w:autoSpaceDE w:val="0"/>
        <w:autoSpaceDN w:val="0"/>
        <w:adjustRightInd w:val="0"/>
        <w:spacing w:line="360" w:lineRule="auto"/>
        <w:ind w:firstLine="480"/>
        <w:rPr>
          <w:rFonts w:ascii="宋体" w:hAnsi="宋体" w:cs="宋体"/>
          <w:sz w:val="24"/>
          <w:szCs w:val="24"/>
          <w:highlight w:val="none"/>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5</w:t>
      </w:r>
      <w:r>
        <w:rPr>
          <w:rFonts w:hint="eastAsia" w:ascii="宋体" w:hAnsi="宋体" w:cs="宋体"/>
          <w:sz w:val="24"/>
          <w:szCs w:val="24"/>
          <w:highlight w:val="none"/>
        </w:rPr>
        <w:t>采购人应当自政府采购合同签订之日起 2 个工作日内，对合同进行公示，但政府采购合同中涉及国家秘密、商业秘密的内容除外。</w:t>
      </w:r>
    </w:p>
    <w:p w14:paraId="1108A3A8">
      <w:pPr>
        <w:autoSpaceDE w:val="0"/>
        <w:autoSpaceDN w:val="0"/>
        <w:adjustRightInd w:val="0"/>
        <w:spacing w:line="360" w:lineRule="auto"/>
        <w:ind w:firstLine="482" w:firstLineChars="200"/>
        <w:rPr>
          <w:rFonts w:ascii="宋体" w:hAnsi="宋体" w:cs="宋体"/>
          <w:bCs/>
          <w:sz w:val="24"/>
          <w:szCs w:val="24"/>
          <w:highlight w:val="none"/>
          <w:lang w:val="zh-CN"/>
        </w:rPr>
      </w:pPr>
      <w:r>
        <w:rPr>
          <w:rFonts w:hint="eastAsia" w:ascii="宋体" w:hAnsi="宋体" w:cs="宋体"/>
          <w:b/>
          <w:color w:val="000000"/>
          <w:sz w:val="24"/>
          <w:szCs w:val="24"/>
          <w:highlight w:val="none"/>
        </w:rPr>
        <w:t>23.</w:t>
      </w:r>
      <w:r>
        <w:rPr>
          <w:rFonts w:hint="eastAsia" w:ascii="宋体" w:hAnsi="宋体" w:cs="宋体"/>
          <w:b/>
          <w:color w:val="000000"/>
          <w:sz w:val="24"/>
          <w:szCs w:val="24"/>
          <w:highlight w:val="none"/>
          <w:lang w:val="zh-CN"/>
        </w:rPr>
        <w:t>履约保证金</w:t>
      </w:r>
    </w:p>
    <w:p w14:paraId="40B5A89E">
      <w:pPr>
        <w:autoSpaceDE w:val="0"/>
        <w:autoSpaceDN w:val="0"/>
        <w:adjustRightInd w:val="0"/>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以实际签订合同为准。</w:t>
      </w:r>
    </w:p>
    <w:p w14:paraId="5AF23AA3">
      <w:pPr>
        <w:autoSpaceDE w:val="0"/>
        <w:autoSpaceDN w:val="0"/>
        <w:adjustRightInd w:val="0"/>
        <w:spacing w:line="360" w:lineRule="auto"/>
        <w:ind w:firstLine="482" w:firstLineChars="200"/>
        <w:rPr>
          <w:rFonts w:ascii="宋体" w:hAnsi="宋体" w:cs="宋体"/>
          <w:b/>
          <w:color w:val="000000"/>
          <w:kern w:val="0"/>
          <w:sz w:val="24"/>
          <w:szCs w:val="24"/>
          <w:highlight w:val="none"/>
          <w:lang w:val="zh-CN"/>
        </w:rPr>
      </w:pPr>
      <w:r>
        <w:rPr>
          <w:rFonts w:hint="eastAsia" w:ascii="宋体" w:hAnsi="宋体" w:cs="宋体"/>
          <w:b/>
          <w:color w:val="000000"/>
          <w:kern w:val="0"/>
          <w:sz w:val="24"/>
          <w:szCs w:val="24"/>
          <w:highlight w:val="none"/>
        </w:rPr>
        <w:t>24.</w:t>
      </w:r>
      <w:r>
        <w:rPr>
          <w:rFonts w:hint="eastAsia" w:ascii="宋体" w:hAnsi="宋体" w:cs="宋体"/>
          <w:b/>
          <w:color w:val="000000"/>
          <w:kern w:val="0"/>
          <w:sz w:val="24"/>
          <w:szCs w:val="24"/>
          <w:highlight w:val="none"/>
          <w:lang w:val="zh-CN"/>
        </w:rPr>
        <w:t>保密和披露</w:t>
      </w:r>
    </w:p>
    <w:p w14:paraId="319A84C8">
      <w:pPr>
        <w:tabs>
          <w:tab w:val="left" w:pos="709"/>
        </w:tabs>
        <w:autoSpaceDE w:val="0"/>
        <w:autoSpaceDN w:val="0"/>
        <w:adjustRightInd w:val="0"/>
        <w:spacing w:line="360" w:lineRule="auto"/>
        <w:ind w:firstLine="482"/>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w:t>
      </w:r>
      <w:r>
        <w:rPr>
          <w:rFonts w:hint="eastAsia" w:ascii="宋体" w:hAnsi="宋体" w:cs="宋体"/>
          <w:color w:val="000000"/>
          <w:kern w:val="0"/>
          <w:sz w:val="24"/>
          <w:szCs w:val="24"/>
          <w:highlight w:val="none"/>
        </w:rPr>
        <w:t>4</w:t>
      </w:r>
      <w:r>
        <w:rPr>
          <w:rFonts w:hint="eastAsia" w:ascii="宋体" w:hAnsi="宋体" w:cs="宋体"/>
          <w:color w:val="000000"/>
          <w:kern w:val="0"/>
          <w:sz w:val="24"/>
          <w:szCs w:val="24"/>
          <w:highlight w:val="none"/>
          <w:lang w:val="zh-CN"/>
        </w:rPr>
        <w:t>.1</w:t>
      </w:r>
      <w:r>
        <w:rPr>
          <w:rFonts w:hint="eastAsia" w:ascii="宋体" w:hAnsi="宋体" w:cs="宋体"/>
          <w:color w:val="000000"/>
          <w:sz w:val="24"/>
          <w:szCs w:val="24"/>
          <w:highlight w:val="none"/>
          <w:lang w:val="zh-CN"/>
        </w:rPr>
        <w:t>采购人有权将投标人提供的所有资料向其他政府部门或有关的非政府机构负责评审标书的人员或与评标有关的人员披露。</w:t>
      </w:r>
    </w:p>
    <w:p w14:paraId="1E1C0069">
      <w:pPr>
        <w:autoSpaceDE w:val="0"/>
        <w:autoSpaceDN w:val="0"/>
        <w:adjustRightInd w:val="0"/>
        <w:spacing w:line="360" w:lineRule="auto"/>
        <w:ind w:firstLine="476"/>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4</w:t>
      </w:r>
      <w:r>
        <w:rPr>
          <w:rFonts w:hint="eastAsia" w:ascii="宋体" w:hAnsi="宋体" w:cs="宋体"/>
          <w:color w:val="000000"/>
          <w:sz w:val="24"/>
          <w:szCs w:val="24"/>
          <w:highlight w:val="none"/>
          <w:lang w:val="zh-CN"/>
        </w:rPr>
        <w:t>.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5B92021">
      <w:pPr>
        <w:pStyle w:val="8"/>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 xml:space="preserve">     24.3投标人自下载招标文件之日起，须承诺承担本招标项目下的保密义务， 不得将因本次招标获得的信息向第三人外传。</w:t>
      </w:r>
    </w:p>
    <w:p w14:paraId="41EDF776">
      <w:pPr>
        <w:pStyle w:val="18"/>
        <w:spacing w:line="360" w:lineRule="auto"/>
        <w:ind w:firstLine="482" w:firstLineChars="200"/>
        <w:rPr>
          <w:rFonts w:ascii="宋体" w:hAnsi="宋体" w:cs="宋体"/>
          <w:color w:val="000000"/>
          <w:kern w:val="2"/>
          <w:sz w:val="24"/>
          <w:highlight w:val="none"/>
          <w:lang w:eastAsia="zh-CN"/>
        </w:rPr>
      </w:pPr>
      <w:r>
        <w:rPr>
          <w:rFonts w:hint="eastAsia" w:ascii="宋体" w:hAnsi="宋体" w:cs="宋体"/>
          <w:b/>
          <w:bCs/>
          <w:color w:val="000000"/>
          <w:kern w:val="2"/>
          <w:sz w:val="24"/>
          <w:highlight w:val="none"/>
          <w:lang w:eastAsia="zh-CN"/>
        </w:rPr>
        <w:t>25.质疑和投诉</w:t>
      </w:r>
      <w:r>
        <w:rPr>
          <w:rFonts w:hint="eastAsia" w:ascii="宋体" w:hAnsi="宋体" w:cs="宋体"/>
          <w:color w:val="000000"/>
          <w:kern w:val="2"/>
          <w:sz w:val="24"/>
          <w:highlight w:val="none"/>
          <w:lang w:eastAsia="zh-CN"/>
        </w:rPr>
        <w:t xml:space="preserve"> </w:t>
      </w:r>
    </w:p>
    <w:p w14:paraId="67F6331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25.1投标人认为招标文件、招标过程和中标结果使自己的合法权益受到损害的，应当在质疑有效期内，通过政府采购电子化平台向采购代理机构提出质疑并提交相关纸质材料。投标人对招标人的质疑答复不满意或者招标人未在规定时间内作出答复的，可以在答复期满后十五个工作日内向同级采购监管部门投诉。 </w:t>
      </w:r>
    </w:p>
    <w:p w14:paraId="2002E73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25.2 投标人在法定质疑期内针对同一采购程序环节的质疑只允许提出一次。投标人提出质疑应符合《政府采购质疑和投诉办法》有关规定。</w:t>
      </w:r>
      <w:bookmarkStart w:id="18" w:name="_Toc13413"/>
    </w:p>
    <w:p w14:paraId="1CAB4BB9">
      <w:pPr>
        <w:pStyle w:val="8"/>
        <w:rPr>
          <w:rFonts w:ascii="宋体" w:hAnsi="宋体" w:cs="宋体"/>
          <w:sz w:val="24"/>
          <w:szCs w:val="24"/>
          <w:highlight w:val="none"/>
        </w:rPr>
      </w:pPr>
    </w:p>
    <w:p w14:paraId="442A348D">
      <w:pPr>
        <w:pStyle w:val="9"/>
        <w:ind w:left="5250"/>
        <w:rPr>
          <w:highlight w:val="none"/>
        </w:rPr>
      </w:pPr>
    </w:p>
    <w:p w14:paraId="0855D0D6">
      <w:pPr>
        <w:rPr>
          <w:highlight w:val="none"/>
        </w:rPr>
      </w:pPr>
    </w:p>
    <w:p w14:paraId="7508E5C1">
      <w:pPr>
        <w:pStyle w:val="22"/>
        <w:ind w:firstLine="640"/>
        <w:rPr>
          <w:highlight w:val="none"/>
        </w:rPr>
      </w:pPr>
    </w:p>
    <w:p w14:paraId="64083E4B">
      <w:pPr>
        <w:rPr>
          <w:highlight w:val="none"/>
        </w:rPr>
      </w:pPr>
    </w:p>
    <w:p w14:paraId="5A364B96">
      <w:pPr>
        <w:pStyle w:val="22"/>
        <w:ind w:firstLine="640"/>
        <w:rPr>
          <w:highlight w:val="none"/>
        </w:rPr>
      </w:pPr>
    </w:p>
    <w:p w14:paraId="4FFB4B59">
      <w:pPr>
        <w:rPr>
          <w:highlight w:val="none"/>
        </w:rPr>
      </w:pPr>
    </w:p>
    <w:p w14:paraId="63D66C15">
      <w:pPr>
        <w:pStyle w:val="22"/>
        <w:ind w:firstLine="640"/>
        <w:rPr>
          <w:highlight w:val="none"/>
        </w:rPr>
      </w:pPr>
    </w:p>
    <w:p w14:paraId="60B6A46E">
      <w:pPr>
        <w:rPr>
          <w:highlight w:val="none"/>
        </w:rPr>
      </w:pPr>
    </w:p>
    <w:p w14:paraId="6469C5C5">
      <w:pPr>
        <w:pStyle w:val="22"/>
        <w:ind w:firstLine="640"/>
        <w:rPr>
          <w:highlight w:val="none"/>
        </w:rPr>
      </w:pPr>
    </w:p>
    <w:p w14:paraId="3CFB3221">
      <w:pPr>
        <w:rPr>
          <w:highlight w:val="none"/>
        </w:rPr>
      </w:pPr>
    </w:p>
    <w:p w14:paraId="1B41A6B3">
      <w:pPr>
        <w:pStyle w:val="22"/>
        <w:ind w:firstLine="640"/>
        <w:rPr>
          <w:highlight w:val="none"/>
        </w:rPr>
      </w:pPr>
    </w:p>
    <w:p w14:paraId="738B1EFB">
      <w:pPr>
        <w:rPr>
          <w:highlight w:val="none"/>
        </w:rPr>
      </w:pPr>
    </w:p>
    <w:p w14:paraId="112403C2">
      <w:pPr>
        <w:pStyle w:val="22"/>
        <w:ind w:left="0" w:leftChars="0" w:firstLine="0" w:firstLineChars="0"/>
        <w:rPr>
          <w:highlight w:val="none"/>
        </w:rPr>
      </w:pPr>
    </w:p>
    <w:p w14:paraId="0A5EE12E">
      <w:pPr>
        <w:rPr>
          <w:rFonts w:hint="eastAsia"/>
          <w:sz w:val="32"/>
          <w:szCs w:val="32"/>
          <w:highlight w:val="none"/>
        </w:rPr>
      </w:pPr>
      <w:r>
        <w:rPr>
          <w:rFonts w:hint="eastAsia"/>
          <w:sz w:val="32"/>
          <w:szCs w:val="32"/>
          <w:highlight w:val="none"/>
        </w:rPr>
        <w:br w:type="page"/>
      </w:r>
    </w:p>
    <w:p w14:paraId="3CD02212">
      <w:pPr>
        <w:pStyle w:val="2"/>
        <w:rPr>
          <w:sz w:val="32"/>
          <w:szCs w:val="32"/>
          <w:highlight w:val="none"/>
        </w:rPr>
      </w:pPr>
      <w:bookmarkStart w:id="19" w:name="_Toc23159"/>
      <w:r>
        <w:rPr>
          <w:rFonts w:hint="eastAsia"/>
          <w:sz w:val="32"/>
          <w:szCs w:val="32"/>
          <w:highlight w:val="none"/>
        </w:rPr>
        <w:t>第三章  评标标准和方法</w:t>
      </w:r>
      <w:bookmarkEnd w:id="18"/>
      <w:bookmarkEnd w:id="19"/>
    </w:p>
    <w:p w14:paraId="4A7657B2">
      <w:pPr>
        <w:ind w:firstLine="480" w:firstLineChars="200"/>
        <w:rPr>
          <w:rFonts w:ascii="宋体" w:hAnsi="宋体" w:cs="宋体"/>
          <w:color w:val="000000"/>
          <w:sz w:val="24"/>
          <w:szCs w:val="24"/>
          <w:highlight w:val="none"/>
          <w:lang w:val="zh-CN"/>
        </w:rPr>
      </w:pPr>
    </w:p>
    <w:p w14:paraId="79256D40">
      <w:pPr>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根据《中华人民共和国政府采购法》、《政府采购货物和服务招标投标管理办法》及政府采购其它相关法规，结合采购项目特点，制定本评标办法。</w:t>
      </w:r>
    </w:p>
    <w:p w14:paraId="7FA27C55">
      <w:pPr>
        <w:spacing w:line="360" w:lineRule="auto"/>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一、评标方法</w:t>
      </w:r>
    </w:p>
    <w:p w14:paraId="72983815">
      <w:pPr>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本次评标采用综合评</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val="zh-CN"/>
        </w:rPr>
        <w:t>法，即在最大限度地满足招标文件实质性要求前提下，按照招标文件中规定的各项因素和相应的权重分值进行综合评审后，以总得分最高的投标人作为中标候选人并依次排序 (最低投标报价不是中标的唯一标准)。</w:t>
      </w:r>
    </w:p>
    <w:p w14:paraId="643BA606">
      <w:pPr>
        <w:spacing w:line="360" w:lineRule="auto"/>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二、评标程序</w:t>
      </w:r>
    </w:p>
    <w:p w14:paraId="4EDBB7B5">
      <w:pPr>
        <w:spacing w:line="360" w:lineRule="auto"/>
        <w:ind w:firstLine="482" w:firstLineChars="200"/>
        <w:rPr>
          <w:rFonts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1、资格性审查表</w:t>
      </w:r>
    </w:p>
    <w:tbl>
      <w:tblPr>
        <w:tblStyle w:val="2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072"/>
        <w:gridCol w:w="7033"/>
      </w:tblGrid>
      <w:tr w14:paraId="30F7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trPr>
        <w:tc>
          <w:tcPr>
            <w:tcW w:w="424" w:type="pct"/>
            <w:vAlign w:val="center"/>
          </w:tcPr>
          <w:p w14:paraId="5C420F21">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rPr>
              <w:t>序号</w:t>
            </w:r>
          </w:p>
        </w:tc>
        <w:tc>
          <w:tcPr>
            <w:tcW w:w="1041" w:type="pct"/>
            <w:vAlign w:val="center"/>
          </w:tcPr>
          <w:p w14:paraId="3D96C84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评审因素</w:t>
            </w:r>
          </w:p>
        </w:tc>
        <w:tc>
          <w:tcPr>
            <w:tcW w:w="3534" w:type="pct"/>
            <w:vAlign w:val="center"/>
          </w:tcPr>
          <w:p w14:paraId="49624871">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评审标准</w:t>
            </w:r>
          </w:p>
        </w:tc>
      </w:tr>
      <w:tr w14:paraId="6E85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424" w:type="pct"/>
            <w:vAlign w:val="center"/>
          </w:tcPr>
          <w:p w14:paraId="4CB0B5CC">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1</w:t>
            </w:r>
          </w:p>
        </w:tc>
        <w:tc>
          <w:tcPr>
            <w:tcW w:w="1041" w:type="pct"/>
            <w:vAlign w:val="center"/>
          </w:tcPr>
          <w:p w14:paraId="15F7777A">
            <w:pPr>
              <w:autoSpaceDE w:val="0"/>
              <w:autoSpaceDN w:val="0"/>
              <w:adjustRightInd w:val="0"/>
              <w:spacing w:line="360" w:lineRule="auto"/>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营业执照副本</w:t>
            </w:r>
          </w:p>
        </w:tc>
        <w:tc>
          <w:tcPr>
            <w:tcW w:w="3534" w:type="pct"/>
            <w:vAlign w:val="center"/>
          </w:tcPr>
          <w:p w14:paraId="78A9039C">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具备有效的营业执照副本</w:t>
            </w:r>
            <w:r>
              <w:rPr>
                <w:rFonts w:hint="eastAsia" w:ascii="宋体" w:hAnsi="宋体" w:cs="宋体"/>
                <w:b/>
                <w:bCs/>
                <w:color w:val="000000"/>
                <w:sz w:val="24"/>
                <w:szCs w:val="24"/>
                <w:highlight w:val="none"/>
                <w:lang w:val="zh-CN"/>
              </w:rPr>
              <w:t>（标书内附复印件加盖公章）</w:t>
            </w:r>
          </w:p>
        </w:tc>
      </w:tr>
      <w:tr w14:paraId="61E0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424" w:type="pct"/>
            <w:vAlign w:val="center"/>
          </w:tcPr>
          <w:p w14:paraId="430F09AB">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2</w:t>
            </w:r>
          </w:p>
        </w:tc>
        <w:tc>
          <w:tcPr>
            <w:tcW w:w="1041" w:type="pct"/>
            <w:vAlign w:val="center"/>
          </w:tcPr>
          <w:p w14:paraId="739892C8">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财务要求</w:t>
            </w:r>
          </w:p>
        </w:tc>
        <w:tc>
          <w:tcPr>
            <w:tcW w:w="3534" w:type="pct"/>
            <w:vAlign w:val="center"/>
          </w:tcPr>
          <w:p w14:paraId="2B5AB892">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color w:val="000000"/>
                <w:sz w:val="24"/>
                <w:szCs w:val="24"/>
                <w:highlight w:val="none"/>
              </w:rPr>
              <w:t>具有良好的商业信誉和健全的财务</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HYPERLINK "https://baike.so.com/doc/388251-411081.html" \t "_blank" </w:instrText>
            </w:r>
            <w:r>
              <w:rPr>
                <w:rFonts w:hint="eastAsia" w:ascii="宋体" w:hAnsi="宋体" w:cs="宋体"/>
                <w:color w:val="000000"/>
                <w:sz w:val="24"/>
                <w:szCs w:val="24"/>
                <w:highlight w:val="none"/>
              </w:rPr>
              <w:fldChar w:fldCharType="separate"/>
            </w:r>
            <w:r>
              <w:rPr>
                <w:rFonts w:hint="eastAsia" w:ascii="宋体" w:hAnsi="宋体" w:cs="宋体"/>
                <w:color w:val="000000"/>
                <w:sz w:val="24"/>
                <w:szCs w:val="24"/>
                <w:highlight w:val="none"/>
              </w:rPr>
              <w:t>会计制度</w:t>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，提供近三年（202</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年-202</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年）经会计师事务所或审计机构出具的财务审计报告。（成立不足三年的须具有自成立之日起至202</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年的财务审计报告，如公司为202</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年12月31日以后成立的企业需具有基本开户银行出具的近6个月的资信证明）；</w:t>
            </w:r>
            <w:r>
              <w:rPr>
                <w:rFonts w:hint="eastAsia" w:ascii="宋体" w:hAnsi="宋体" w:cs="宋体"/>
                <w:b/>
                <w:bCs/>
                <w:color w:val="000000"/>
                <w:sz w:val="24"/>
                <w:szCs w:val="24"/>
                <w:highlight w:val="none"/>
                <w:lang w:val="zh-CN"/>
              </w:rPr>
              <w:t>（标书内附复印件加盖公章）</w:t>
            </w:r>
          </w:p>
        </w:tc>
      </w:tr>
      <w:tr w14:paraId="49D9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424" w:type="pct"/>
            <w:vAlign w:val="center"/>
          </w:tcPr>
          <w:p w14:paraId="4204A377">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3</w:t>
            </w:r>
          </w:p>
        </w:tc>
        <w:tc>
          <w:tcPr>
            <w:tcW w:w="1041" w:type="pct"/>
            <w:vAlign w:val="center"/>
          </w:tcPr>
          <w:p w14:paraId="145E2F7A">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依法缴纳税收的良好记录</w:t>
            </w:r>
          </w:p>
        </w:tc>
        <w:tc>
          <w:tcPr>
            <w:tcW w:w="3534" w:type="pct"/>
            <w:vAlign w:val="center"/>
          </w:tcPr>
          <w:p w14:paraId="624B7DE1">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提供投标截止日前，一年内任一月份的缴税凭据或完税证明等；依法免税的，应提供相应文件证明其依法免税；</w:t>
            </w:r>
            <w:r>
              <w:rPr>
                <w:rFonts w:hint="eastAsia" w:ascii="宋体" w:hAnsi="宋体" w:cs="宋体"/>
                <w:b/>
                <w:bCs/>
                <w:color w:val="000000"/>
                <w:sz w:val="24"/>
                <w:szCs w:val="24"/>
                <w:highlight w:val="none"/>
                <w:lang w:val="zh-CN"/>
              </w:rPr>
              <w:t>（标书内附复印件加盖公章）</w:t>
            </w:r>
          </w:p>
        </w:tc>
      </w:tr>
      <w:tr w14:paraId="5151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424" w:type="pct"/>
            <w:vAlign w:val="center"/>
          </w:tcPr>
          <w:p w14:paraId="0D80C4B4">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4</w:t>
            </w:r>
          </w:p>
        </w:tc>
        <w:tc>
          <w:tcPr>
            <w:tcW w:w="1041" w:type="pct"/>
            <w:vAlign w:val="center"/>
          </w:tcPr>
          <w:p w14:paraId="7F9DC35F">
            <w:pPr>
              <w:autoSpaceDE w:val="0"/>
              <w:autoSpaceDN w:val="0"/>
              <w:adjustRightInd w:val="0"/>
              <w:spacing w:line="360" w:lineRule="auto"/>
              <w:rPr>
                <w:rFonts w:ascii="宋体" w:hAnsi="宋体" w:cs="宋体"/>
                <w:color w:val="000000"/>
                <w:sz w:val="24"/>
                <w:szCs w:val="24"/>
                <w:highlight w:val="none"/>
              </w:rPr>
            </w:pPr>
            <w:r>
              <w:rPr>
                <w:rFonts w:hint="eastAsia" w:ascii="宋体" w:hAnsi="宋体" w:cs="宋体"/>
                <w:bCs/>
                <w:color w:val="000000"/>
                <w:sz w:val="24"/>
                <w:szCs w:val="24"/>
                <w:highlight w:val="none"/>
                <w:lang w:val="zh-CN"/>
              </w:rPr>
              <w:t>依法缴纳社会保障资金的良好记录</w:t>
            </w:r>
          </w:p>
        </w:tc>
        <w:tc>
          <w:tcPr>
            <w:tcW w:w="3534" w:type="pct"/>
            <w:vAlign w:val="center"/>
          </w:tcPr>
          <w:p w14:paraId="3ED50E84">
            <w:pPr>
              <w:autoSpaceDE w:val="0"/>
              <w:autoSpaceDN w:val="0"/>
              <w:adjustRightInd w:val="0"/>
              <w:spacing w:line="360" w:lineRule="auto"/>
              <w:rPr>
                <w:rFonts w:ascii="宋体" w:hAnsi="宋体" w:cs="宋体"/>
                <w:color w:val="000000"/>
                <w:sz w:val="24"/>
                <w:szCs w:val="24"/>
                <w:highlight w:val="none"/>
              </w:rPr>
            </w:pPr>
            <w:r>
              <w:rPr>
                <w:rFonts w:hint="eastAsia" w:ascii="宋体" w:hAnsi="宋体" w:cs="宋体"/>
                <w:bCs/>
                <w:color w:val="000000"/>
                <w:sz w:val="24"/>
                <w:szCs w:val="24"/>
                <w:highlight w:val="none"/>
                <w:lang w:val="zh-CN"/>
              </w:rPr>
              <w:t>提供投标截止日前，一年内任一月份缴纳社会保险的凭据；依法不需要缴纳社会保险的，应提供相应文件证明其依法不需要缴纳社会保险；</w:t>
            </w:r>
            <w:r>
              <w:rPr>
                <w:rFonts w:hint="eastAsia" w:ascii="宋体" w:hAnsi="宋体" w:cs="宋体"/>
                <w:b/>
                <w:bCs/>
                <w:color w:val="000000"/>
                <w:sz w:val="24"/>
                <w:szCs w:val="24"/>
                <w:highlight w:val="none"/>
                <w:lang w:val="zh-CN"/>
              </w:rPr>
              <w:t>（标书内附复印件加盖公章）</w:t>
            </w:r>
          </w:p>
        </w:tc>
      </w:tr>
      <w:tr w14:paraId="383A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24" w:type="pct"/>
            <w:vAlign w:val="center"/>
          </w:tcPr>
          <w:p w14:paraId="5AB96419">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5</w:t>
            </w:r>
          </w:p>
        </w:tc>
        <w:tc>
          <w:tcPr>
            <w:tcW w:w="1041" w:type="pct"/>
            <w:vAlign w:val="center"/>
          </w:tcPr>
          <w:p w14:paraId="4CFFFC90">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良好信用记录</w:t>
            </w:r>
          </w:p>
        </w:tc>
        <w:tc>
          <w:tcPr>
            <w:tcW w:w="3534" w:type="pct"/>
            <w:vAlign w:val="center"/>
          </w:tcPr>
          <w:p w14:paraId="7A879F84">
            <w:pPr>
              <w:autoSpaceDE w:val="0"/>
              <w:autoSpaceDN w:val="0"/>
              <w:adjustRightInd w:val="0"/>
              <w:spacing w:line="360" w:lineRule="auto"/>
              <w:jc w:val="left"/>
              <w:rPr>
                <w:rFonts w:ascii="宋体" w:hAnsi="宋体" w:cs="宋体"/>
                <w:bCs/>
                <w:color w:val="000000"/>
                <w:sz w:val="24"/>
                <w:szCs w:val="24"/>
                <w:highlight w:val="none"/>
                <w:lang w:val="zh-CN"/>
              </w:rPr>
            </w:pPr>
            <w:r>
              <w:rPr>
                <w:rFonts w:hint="eastAsia" w:ascii="宋体" w:hAnsi="宋体" w:cs="宋体"/>
                <w:b w:val="0"/>
                <w:bCs/>
                <w:color w:val="000000"/>
                <w:sz w:val="24"/>
                <w:szCs w:val="24"/>
                <w:highlight w:val="none"/>
                <w:lang w:val="zh-CN"/>
              </w:rPr>
              <w:t>投标人未被“信用中国”网站（www.creditchina.gov.cn）列入失信被执行人、重大税收违法失信主体名单。投标人未被“中国政府采购网”（www.ccgp.gov.cn）政府采购严重违法失信行为记录名单中被财政部门禁止参加政府采购活动的供应商（在处罚决定规定的时间和地域范围内）。投标人未被工商行政管理机关在“全国企业信用信息公示系统”（www.gsxt.gov.cn）列入严重违法失信名单；</w:t>
            </w:r>
            <w:r>
              <w:rPr>
                <w:rFonts w:hint="eastAsia" w:ascii="宋体" w:hAnsi="宋体" w:cs="宋体"/>
                <w:b/>
                <w:color w:val="000000"/>
                <w:sz w:val="24"/>
                <w:szCs w:val="24"/>
                <w:highlight w:val="none"/>
                <w:lang w:val="zh-CN"/>
              </w:rPr>
              <w:t>（标书内提供网站截图加盖公章）</w:t>
            </w:r>
          </w:p>
        </w:tc>
      </w:tr>
      <w:tr w14:paraId="0A35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4" w:type="pct"/>
            <w:vAlign w:val="center"/>
          </w:tcPr>
          <w:p w14:paraId="42F612CA">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6</w:t>
            </w:r>
          </w:p>
        </w:tc>
        <w:tc>
          <w:tcPr>
            <w:tcW w:w="1041" w:type="pct"/>
            <w:vAlign w:val="center"/>
          </w:tcPr>
          <w:p w14:paraId="0F852F47">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参加政府采购活动前三年内，在经营活动中没有重大违法记录</w:t>
            </w:r>
          </w:p>
        </w:tc>
        <w:tc>
          <w:tcPr>
            <w:tcW w:w="3534" w:type="pct"/>
            <w:vAlign w:val="center"/>
          </w:tcPr>
          <w:p w14:paraId="7176E939">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提供企业近三年无重大违法记录声明函</w:t>
            </w:r>
            <w:r>
              <w:rPr>
                <w:rFonts w:hint="eastAsia" w:ascii="宋体" w:hAnsi="宋体" w:cs="宋体"/>
                <w:b/>
                <w:color w:val="000000"/>
                <w:sz w:val="24"/>
                <w:szCs w:val="24"/>
                <w:highlight w:val="none"/>
                <w:lang w:val="zh-CN"/>
              </w:rPr>
              <w:t>（标书内加盖公章）</w:t>
            </w:r>
          </w:p>
        </w:tc>
      </w:tr>
      <w:tr w14:paraId="5619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4" w:type="pct"/>
            <w:vAlign w:val="center"/>
          </w:tcPr>
          <w:p w14:paraId="6F75D6CB">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7</w:t>
            </w:r>
          </w:p>
        </w:tc>
        <w:tc>
          <w:tcPr>
            <w:tcW w:w="1041" w:type="pct"/>
            <w:vAlign w:val="center"/>
          </w:tcPr>
          <w:p w14:paraId="7462C91E">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其他要求</w:t>
            </w:r>
          </w:p>
        </w:tc>
        <w:tc>
          <w:tcPr>
            <w:tcW w:w="3534" w:type="pct"/>
            <w:vAlign w:val="center"/>
          </w:tcPr>
          <w:p w14:paraId="72F63CF0">
            <w:pPr>
              <w:autoSpaceDE w:val="0"/>
              <w:autoSpaceDN w:val="0"/>
              <w:adjustRightInd w:val="0"/>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1.拒绝列入政府取消投标资格记录期间的企业或个人投标；</w:t>
            </w:r>
          </w:p>
          <w:p w14:paraId="0BD601B8">
            <w:pPr>
              <w:autoSpaceDE w:val="0"/>
              <w:autoSpaceDN w:val="0"/>
              <w:adjustRightInd w:val="0"/>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0C79782E">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
                <w:bCs/>
                <w:sz w:val="24"/>
                <w:szCs w:val="24"/>
                <w:highlight w:val="none"/>
                <w:lang w:val="zh-CN"/>
              </w:rPr>
              <w:t>（标书内附</w:t>
            </w:r>
            <w:r>
              <w:rPr>
                <w:rFonts w:hint="eastAsia" w:ascii="宋体" w:hAnsi="宋体" w:cs="宋体"/>
                <w:b/>
                <w:bCs/>
                <w:sz w:val="24"/>
                <w:szCs w:val="24"/>
                <w:highlight w:val="none"/>
                <w:lang w:val="zh-CN" w:eastAsia="zh-CN"/>
              </w:rPr>
              <w:t>承诺书，承诺书格式自拟并加盖公章</w:t>
            </w:r>
            <w:r>
              <w:rPr>
                <w:rFonts w:hint="eastAsia" w:ascii="宋体" w:hAnsi="宋体" w:cs="宋体"/>
                <w:b/>
                <w:bCs/>
                <w:sz w:val="24"/>
                <w:szCs w:val="24"/>
                <w:highlight w:val="none"/>
                <w:lang w:val="zh-CN"/>
              </w:rPr>
              <w:t>）</w:t>
            </w:r>
          </w:p>
        </w:tc>
      </w:tr>
      <w:tr w14:paraId="03E7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4" w:type="pct"/>
            <w:vAlign w:val="center"/>
          </w:tcPr>
          <w:p w14:paraId="05EF2986">
            <w:pPr>
              <w:autoSpaceDE w:val="0"/>
              <w:autoSpaceDN w:val="0"/>
              <w:adjustRightInd w:val="0"/>
              <w:spacing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8</w:t>
            </w:r>
          </w:p>
        </w:tc>
        <w:tc>
          <w:tcPr>
            <w:tcW w:w="1041" w:type="pct"/>
            <w:vAlign w:val="center"/>
          </w:tcPr>
          <w:p w14:paraId="6261D458">
            <w:pPr>
              <w:autoSpaceDE w:val="0"/>
              <w:autoSpaceDN w:val="0"/>
              <w:adjustRightInd w:val="0"/>
              <w:spacing w:line="360" w:lineRule="auto"/>
              <w:jc w:val="center"/>
              <w:rPr>
                <w:rFonts w:hint="eastAsia" w:ascii="宋体" w:hAnsi="宋体" w:cs="宋体"/>
                <w:bCs/>
                <w:color w:val="000000"/>
                <w:sz w:val="24"/>
                <w:szCs w:val="24"/>
                <w:highlight w:val="none"/>
              </w:rPr>
            </w:pPr>
            <w:r>
              <w:rPr>
                <w:rFonts w:hint="eastAsia" w:ascii="宋体" w:hAnsi="宋体" w:eastAsia="宋体" w:cs="宋体"/>
                <w:bCs/>
                <w:color w:val="000000"/>
                <w:sz w:val="24"/>
                <w:szCs w:val="24"/>
                <w:highlight w:val="none"/>
                <w:lang w:val="zh-CN" w:eastAsia="zh-CN"/>
              </w:rPr>
              <w:t>具有履行合同所必需的设备和专业技术能力</w:t>
            </w:r>
          </w:p>
        </w:tc>
        <w:tc>
          <w:tcPr>
            <w:tcW w:w="3534" w:type="pct"/>
            <w:vAlign w:val="center"/>
          </w:tcPr>
          <w:p w14:paraId="30C29994">
            <w:pPr>
              <w:autoSpaceDE w:val="0"/>
              <w:autoSpaceDN w:val="0"/>
              <w:adjustRightInd w:val="0"/>
              <w:spacing w:line="360" w:lineRule="auto"/>
              <w:rPr>
                <w:rFonts w:hint="eastAsia" w:ascii="宋体" w:hAnsi="宋体" w:cs="宋体"/>
                <w:b/>
                <w:bCs/>
                <w:sz w:val="24"/>
                <w:szCs w:val="24"/>
                <w:highlight w:val="none"/>
                <w:lang w:val="zh-CN"/>
              </w:rPr>
            </w:pPr>
            <w:r>
              <w:rPr>
                <w:rFonts w:hint="eastAsia" w:ascii="宋体" w:hAnsi="宋体" w:eastAsia="宋体" w:cs="宋体"/>
                <w:sz w:val="24"/>
                <w:szCs w:val="24"/>
                <w:highlight w:val="none"/>
                <w:lang w:val="en-US" w:eastAsia="zh-CN"/>
              </w:rPr>
              <w:t>提供《投标人的资格声明》。（格式见第六章）</w:t>
            </w:r>
          </w:p>
        </w:tc>
      </w:tr>
      <w:tr w14:paraId="296D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4" w:type="pct"/>
            <w:shd w:val="clear" w:color="auto" w:fill="auto"/>
            <w:vAlign w:val="top"/>
          </w:tcPr>
          <w:p w14:paraId="77D4CBF9">
            <w:pPr>
              <w:spacing w:before="75" w:line="360" w:lineRule="auto"/>
              <w:ind w:left="135" w:leftChars="0"/>
              <w:rPr>
                <w:rFonts w:ascii="宋体" w:hAnsi="宋体" w:eastAsia="宋体" w:cs="宋体"/>
                <w:bCs/>
                <w:color w:val="000000"/>
                <w:kern w:val="2"/>
                <w:sz w:val="24"/>
                <w:szCs w:val="24"/>
                <w:highlight w:val="none"/>
                <w:lang w:val="en-US" w:eastAsia="zh-CN" w:bidi="ar-SA"/>
              </w:rPr>
            </w:pPr>
            <w:r>
              <w:rPr>
                <w:rFonts w:ascii="宋体" w:hAnsi="宋体" w:cs="宋体"/>
                <w:spacing w:val="4"/>
                <w:sz w:val="24"/>
                <w:szCs w:val="24"/>
                <w:highlight w:val="none"/>
              </w:rPr>
              <w:t>备</w:t>
            </w:r>
            <w:r>
              <w:rPr>
                <w:rFonts w:ascii="宋体" w:hAnsi="宋体" w:cs="宋体"/>
                <w:spacing w:val="3"/>
                <w:sz w:val="24"/>
                <w:szCs w:val="24"/>
                <w:highlight w:val="none"/>
              </w:rPr>
              <w:t>注</w:t>
            </w:r>
          </w:p>
        </w:tc>
        <w:tc>
          <w:tcPr>
            <w:tcW w:w="4575" w:type="pct"/>
            <w:gridSpan w:val="2"/>
            <w:shd w:val="clear" w:color="auto" w:fill="auto"/>
            <w:vAlign w:val="center"/>
          </w:tcPr>
          <w:p w14:paraId="7838AE80">
            <w:pPr>
              <w:spacing w:line="360" w:lineRule="auto"/>
              <w:rPr>
                <w:rFonts w:hint="eastAsia" w:ascii="Times New Roman" w:hAnsi="Times New Roman" w:eastAsia="宋体" w:cs="Times New Roman"/>
                <w:kern w:val="2"/>
                <w:sz w:val="24"/>
                <w:szCs w:val="24"/>
                <w:highlight w:val="none"/>
                <w:lang w:val="zh-CN" w:eastAsia="zh-CN" w:bidi="ar-SA"/>
              </w:rPr>
            </w:pPr>
            <w:r>
              <w:rPr>
                <w:rFonts w:hint="eastAsia"/>
                <w:sz w:val="24"/>
                <w:szCs w:val="24"/>
                <w:highlight w:val="none"/>
                <w:lang w:val="zh-CN"/>
              </w:rPr>
              <w:t>资格审查结论不合格的不进入符合性审查阶段。</w:t>
            </w:r>
          </w:p>
        </w:tc>
      </w:tr>
    </w:tbl>
    <w:p w14:paraId="1018BFE3">
      <w:pPr>
        <w:rPr>
          <w:rFonts w:ascii="宋体" w:hAnsi="宋体" w:cs="宋体"/>
          <w:color w:val="000000"/>
          <w:sz w:val="24"/>
          <w:szCs w:val="24"/>
          <w:highlight w:val="none"/>
        </w:rPr>
      </w:pPr>
      <w:r>
        <w:rPr>
          <w:rFonts w:ascii="宋体" w:hAnsi="宋体" w:cs="宋体"/>
          <w:color w:val="000000"/>
          <w:sz w:val="24"/>
          <w:szCs w:val="24"/>
          <w:highlight w:val="none"/>
        </w:rPr>
        <w:br w:type="page"/>
      </w:r>
    </w:p>
    <w:p w14:paraId="37DFDF2D">
      <w:pPr>
        <w:spacing w:line="360" w:lineRule="auto"/>
        <w:ind w:firstLine="482" w:firstLineChars="200"/>
        <w:rPr>
          <w:rFonts w:ascii="宋体" w:hAnsi="宋体" w:cs="宋体"/>
          <w:sz w:val="24"/>
          <w:szCs w:val="24"/>
          <w:highlight w:val="none"/>
          <w:lang w:val="zh-CN"/>
        </w:rPr>
      </w:pPr>
      <w:r>
        <w:rPr>
          <w:rFonts w:hint="eastAsia" w:ascii="宋体" w:hAnsi="宋体" w:cs="宋体"/>
          <w:b/>
          <w:bCs/>
          <w:color w:val="000000"/>
          <w:sz w:val="24"/>
          <w:szCs w:val="24"/>
          <w:highlight w:val="none"/>
        </w:rPr>
        <w:t>2、符合</w:t>
      </w:r>
      <w:r>
        <w:rPr>
          <w:rFonts w:hint="eastAsia" w:ascii="宋体" w:hAnsi="宋体" w:cs="宋体"/>
          <w:b/>
          <w:bCs/>
          <w:color w:val="000000"/>
          <w:sz w:val="24"/>
          <w:szCs w:val="24"/>
          <w:highlight w:val="none"/>
          <w:lang w:val="zh-CN"/>
        </w:rPr>
        <w:t>性审查表</w:t>
      </w:r>
    </w:p>
    <w:tbl>
      <w:tblPr>
        <w:tblStyle w:val="2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402"/>
        <w:gridCol w:w="6622"/>
      </w:tblGrid>
      <w:tr w14:paraId="1246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CF9BAD9">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序号</w:t>
            </w:r>
          </w:p>
        </w:tc>
        <w:tc>
          <w:tcPr>
            <w:tcW w:w="2402" w:type="dxa"/>
            <w:vAlign w:val="center"/>
          </w:tcPr>
          <w:p w14:paraId="45CEB708">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评审因素</w:t>
            </w:r>
          </w:p>
        </w:tc>
        <w:tc>
          <w:tcPr>
            <w:tcW w:w="6623" w:type="dxa"/>
            <w:vAlign w:val="center"/>
          </w:tcPr>
          <w:p w14:paraId="279211D7">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评审标准</w:t>
            </w:r>
          </w:p>
        </w:tc>
      </w:tr>
      <w:tr w14:paraId="16DC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68F6AD2">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1</w:t>
            </w:r>
          </w:p>
        </w:tc>
        <w:tc>
          <w:tcPr>
            <w:tcW w:w="2402" w:type="dxa"/>
            <w:vAlign w:val="center"/>
          </w:tcPr>
          <w:p w14:paraId="16A4D966">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投标人名称</w:t>
            </w:r>
          </w:p>
        </w:tc>
        <w:tc>
          <w:tcPr>
            <w:tcW w:w="6623" w:type="dxa"/>
            <w:vAlign w:val="center"/>
          </w:tcPr>
          <w:p w14:paraId="27BD782E">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与营业执照一致</w:t>
            </w:r>
          </w:p>
        </w:tc>
      </w:tr>
      <w:tr w14:paraId="1121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0A1DD9D6">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2</w:t>
            </w:r>
          </w:p>
        </w:tc>
        <w:tc>
          <w:tcPr>
            <w:tcW w:w="2402" w:type="dxa"/>
            <w:vAlign w:val="center"/>
          </w:tcPr>
          <w:p w14:paraId="0024E5EB">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w:t>
            </w:r>
            <w:r>
              <w:rPr>
                <w:rFonts w:hint="eastAsia" w:ascii="宋体" w:hAnsi="宋体" w:cs="宋体"/>
                <w:bCs/>
                <w:color w:val="000000"/>
                <w:sz w:val="24"/>
                <w:szCs w:val="24"/>
                <w:highlight w:val="none"/>
              </w:rPr>
              <w:t>文件的</w:t>
            </w:r>
            <w:r>
              <w:rPr>
                <w:rFonts w:hint="eastAsia" w:ascii="宋体" w:hAnsi="宋体" w:cs="宋体"/>
                <w:bCs/>
                <w:color w:val="000000"/>
                <w:sz w:val="24"/>
                <w:szCs w:val="24"/>
                <w:highlight w:val="none"/>
                <w:lang w:val="zh-CN"/>
              </w:rPr>
              <w:t>签</w:t>
            </w:r>
            <w:r>
              <w:rPr>
                <w:rFonts w:hint="eastAsia" w:ascii="宋体" w:hAnsi="宋体" w:cs="宋体"/>
                <w:bCs/>
                <w:color w:val="000000"/>
                <w:sz w:val="24"/>
                <w:szCs w:val="24"/>
                <w:highlight w:val="none"/>
              </w:rPr>
              <w:t>署</w:t>
            </w:r>
            <w:r>
              <w:rPr>
                <w:rFonts w:hint="eastAsia" w:ascii="宋体" w:hAnsi="宋体" w:cs="宋体"/>
                <w:bCs/>
                <w:color w:val="000000"/>
                <w:sz w:val="24"/>
                <w:szCs w:val="24"/>
                <w:highlight w:val="none"/>
                <w:lang w:val="zh-CN"/>
              </w:rPr>
              <w:t>盖章</w:t>
            </w:r>
          </w:p>
        </w:tc>
        <w:tc>
          <w:tcPr>
            <w:tcW w:w="6623" w:type="dxa"/>
            <w:vAlign w:val="center"/>
          </w:tcPr>
          <w:p w14:paraId="0A4DD8CA">
            <w:pPr>
              <w:widowControl/>
              <w:jc w:val="left"/>
              <w:rPr>
                <w:rFonts w:ascii="宋体" w:hAnsi="宋体" w:cs="宋体"/>
                <w:bCs/>
                <w:color w:val="000000"/>
                <w:sz w:val="24"/>
                <w:szCs w:val="24"/>
                <w:highlight w:val="none"/>
                <w:lang w:val="zh-CN"/>
              </w:rPr>
            </w:pPr>
            <w:r>
              <w:rPr>
                <w:rFonts w:hint="eastAsia" w:ascii="宋体" w:hAnsi="宋体" w:cs="宋体"/>
                <w:color w:val="000000"/>
                <w:kern w:val="0"/>
                <w:sz w:val="24"/>
                <w:szCs w:val="24"/>
                <w:highlight w:val="none"/>
                <w:lang w:bidi="ar"/>
              </w:rPr>
              <w:t>按要求签字盖章</w:t>
            </w:r>
          </w:p>
        </w:tc>
      </w:tr>
      <w:tr w14:paraId="6AA1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E6D4AE2">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3</w:t>
            </w:r>
          </w:p>
        </w:tc>
        <w:tc>
          <w:tcPr>
            <w:tcW w:w="2402" w:type="dxa"/>
            <w:vAlign w:val="center"/>
          </w:tcPr>
          <w:p w14:paraId="461F2C62">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投标文件格式</w:t>
            </w:r>
          </w:p>
        </w:tc>
        <w:tc>
          <w:tcPr>
            <w:tcW w:w="6623" w:type="dxa"/>
            <w:vAlign w:val="center"/>
          </w:tcPr>
          <w:p w14:paraId="4CD74D72">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符合第</w:t>
            </w:r>
            <w:r>
              <w:rPr>
                <w:rFonts w:hint="eastAsia" w:ascii="宋体" w:hAnsi="宋体" w:cs="宋体"/>
                <w:bCs/>
                <w:color w:val="000000"/>
                <w:sz w:val="24"/>
                <w:szCs w:val="24"/>
                <w:highlight w:val="none"/>
              </w:rPr>
              <w:t>六</w:t>
            </w:r>
            <w:r>
              <w:rPr>
                <w:rFonts w:hint="eastAsia" w:ascii="宋体" w:hAnsi="宋体" w:cs="宋体"/>
                <w:bCs/>
                <w:color w:val="000000"/>
                <w:sz w:val="24"/>
                <w:szCs w:val="24"/>
                <w:highlight w:val="none"/>
                <w:lang w:val="zh-CN"/>
              </w:rPr>
              <w:t>章“投标文件构成、要求及格式”</w:t>
            </w:r>
            <w:r>
              <w:rPr>
                <w:rFonts w:hint="eastAsia" w:ascii="宋体" w:hAnsi="宋体" w:cs="宋体"/>
                <w:bCs/>
                <w:color w:val="000000"/>
                <w:sz w:val="24"/>
                <w:szCs w:val="24"/>
                <w:highlight w:val="none"/>
              </w:rPr>
              <w:t>和招标文件</w:t>
            </w:r>
            <w:r>
              <w:rPr>
                <w:rFonts w:hint="eastAsia" w:ascii="宋体" w:hAnsi="宋体" w:cs="宋体"/>
                <w:bCs/>
                <w:color w:val="000000"/>
                <w:sz w:val="24"/>
                <w:szCs w:val="24"/>
                <w:highlight w:val="none"/>
                <w:lang w:val="zh-CN"/>
              </w:rPr>
              <w:t>的要求</w:t>
            </w:r>
          </w:p>
        </w:tc>
      </w:tr>
      <w:tr w14:paraId="361C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C5CE7C1">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4</w:t>
            </w:r>
          </w:p>
        </w:tc>
        <w:tc>
          <w:tcPr>
            <w:tcW w:w="2402" w:type="dxa"/>
            <w:vAlign w:val="center"/>
          </w:tcPr>
          <w:p w14:paraId="5DE20491">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报价唯一</w:t>
            </w:r>
          </w:p>
        </w:tc>
        <w:tc>
          <w:tcPr>
            <w:tcW w:w="6623" w:type="dxa"/>
            <w:vAlign w:val="center"/>
          </w:tcPr>
          <w:p w14:paraId="736BC59D">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只能有一个有效报价，不得提交选择性报价，且报价不超过采购预算金额或最高限价</w:t>
            </w:r>
          </w:p>
        </w:tc>
      </w:tr>
      <w:tr w14:paraId="4979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79AAD672">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5</w:t>
            </w:r>
          </w:p>
        </w:tc>
        <w:tc>
          <w:tcPr>
            <w:tcW w:w="2402" w:type="dxa"/>
            <w:vAlign w:val="center"/>
          </w:tcPr>
          <w:p w14:paraId="0E8DE68C">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投标内容</w:t>
            </w:r>
          </w:p>
        </w:tc>
        <w:tc>
          <w:tcPr>
            <w:tcW w:w="6623" w:type="dxa"/>
            <w:vAlign w:val="center"/>
          </w:tcPr>
          <w:p w14:paraId="1BFA23CF">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投标文件内容齐全、无遗漏</w:t>
            </w:r>
          </w:p>
        </w:tc>
      </w:tr>
      <w:tr w14:paraId="2004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71096948">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6</w:t>
            </w:r>
          </w:p>
        </w:tc>
        <w:tc>
          <w:tcPr>
            <w:tcW w:w="2402" w:type="dxa"/>
            <w:vAlign w:val="center"/>
          </w:tcPr>
          <w:p w14:paraId="48C7C56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p>
        </w:tc>
        <w:tc>
          <w:tcPr>
            <w:tcW w:w="6623" w:type="dxa"/>
            <w:vAlign w:val="center"/>
          </w:tcPr>
          <w:p w14:paraId="5C4E30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合同订立后</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zh-CN"/>
              </w:rPr>
              <w:t>天</w:t>
            </w:r>
          </w:p>
        </w:tc>
      </w:tr>
      <w:tr w14:paraId="54B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922" w:type="dxa"/>
            <w:vAlign w:val="center"/>
          </w:tcPr>
          <w:p w14:paraId="3ED7ED6A">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7</w:t>
            </w:r>
          </w:p>
        </w:tc>
        <w:tc>
          <w:tcPr>
            <w:tcW w:w="2402" w:type="dxa"/>
            <w:vAlign w:val="center"/>
          </w:tcPr>
          <w:p w14:paraId="28B552B5">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质量要求</w:t>
            </w:r>
          </w:p>
        </w:tc>
        <w:tc>
          <w:tcPr>
            <w:tcW w:w="6623" w:type="dxa"/>
            <w:vAlign w:val="center"/>
          </w:tcPr>
          <w:p w14:paraId="1BC8D41F">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符合国家及行业现行质量验收标准</w:t>
            </w:r>
          </w:p>
        </w:tc>
      </w:tr>
      <w:tr w14:paraId="4B75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07560353">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8</w:t>
            </w:r>
          </w:p>
        </w:tc>
        <w:tc>
          <w:tcPr>
            <w:tcW w:w="2402" w:type="dxa"/>
            <w:vAlign w:val="center"/>
          </w:tcPr>
          <w:p w14:paraId="1C1662AE">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投标有效期</w:t>
            </w:r>
          </w:p>
        </w:tc>
        <w:tc>
          <w:tcPr>
            <w:tcW w:w="6623" w:type="dxa"/>
            <w:vAlign w:val="center"/>
          </w:tcPr>
          <w:p w14:paraId="1B816F4F">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投标截止之日后90天（日历天）</w:t>
            </w:r>
          </w:p>
        </w:tc>
      </w:tr>
      <w:tr w14:paraId="0A7B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0AFBA6B3">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9</w:t>
            </w:r>
          </w:p>
        </w:tc>
        <w:tc>
          <w:tcPr>
            <w:tcW w:w="2402" w:type="dxa"/>
            <w:vAlign w:val="center"/>
          </w:tcPr>
          <w:p w14:paraId="26A6D3C9">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投标保证金</w:t>
            </w:r>
          </w:p>
        </w:tc>
        <w:tc>
          <w:tcPr>
            <w:tcW w:w="6623" w:type="dxa"/>
            <w:vAlign w:val="center"/>
          </w:tcPr>
          <w:p w14:paraId="6F88E06E">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满足招标文件要求</w:t>
            </w:r>
          </w:p>
        </w:tc>
      </w:tr>
      <w:tr w14:paraId="0AD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762359D1">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10</w:t>
            </w:r>
          </w:p>
        </w:tc>
        <w:tc>
          <w:tcPr>
            <w:tcW w:w="2402" w:type="dxa"/>
            <w:vAlign w:val="center"/>
          </w:tcPr>
          <w:p w14:paraId="31C049A8">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技术标准和要求</w:t>
            </w:r>
          </w:p>
        </w:tc>
        <w:tc>
          <w:tcPr>
            <w:tcW w:w="6623" w:type="dxa"/>
            <w:vAlign w:val="center"/>
          </w:tcPr>
          <w:p w14:paraId="419915F9">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符合招标文件“采购需求”规定</w:t>
            </w:r>
          </w:p>
        </w:tc>
      </w:tr>
      <w:tr w14:paraId="3B93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tcPr>
          <w:p w14:paraId="2279B4A6">
            <w:pPr>
              <w:spacing w:before="65" w:line="360" w:lineRule="auto"/>
              <w:ind w:left="137"/>
              <w:rPr>
                <w:rFonts w:ascii="宋体" w:hAnsi="宋体" w:cs="宋体"/>
                <w:bCs/>
                <w:color w:val="000000"/>
                <w:sz w:val="24"/>
                <w:szCs w:val="24"/>
                <w:highlight w:val="none"/>
                <w:lang w:val="zh-CN"/>
              </w:rPr>
            </w:pPr>
            <w:r>
              <w:rPr>
                <w:rFonts w:hint="eastAsia" w:ascii="宋体" w:hAnsi="宋体" w:cs="宋体"/>
                <w:spacing w:val="4"/>
                <w:sz w:val="24"/>
                <w:szCs w:val="24"/>
                <w:highlight w:val="none"/>
              </w:rPr>
              <w:t>备</w:t>
            </w:r>
            <w:r>
              <w:rPr>
                <w:rFonts w:hint="eastAsia" w:ascii="宋体" w:hAnsi="宋体" w:cs="宋体"/>
                <w:spacing w:val="3"/>
                <w:sz w:val="24"/>
                <w:szCs w:val="24"/>
                <w:highlight w:val="none"/>
              </w:rPr>
              <w:t>注</w:t>
            </w:r>
          </w:p>
        </w:tc>
        <w:tc>
          <w:tcPr>
            <w:tcW w:w="9025" w:type="dxa"/>
            <w:gridSpan w:val="2"/>
            <w:vAlign w:val="center"/>
          </w:tcPr>
          <w:p w14:paraId="6D3FCAF0">
            <w:pPr>
              <w:spacing w:line="360" w:lineRule="auto"/>
              <w:jc w:val="both"/>
              <w:rPr>
                <w:rFonts w:ascii="宋体" w:hAnsi="宋体" w:cs="宋体"/>
                <w:sz w:val="24"/>
                <w:szCs w:val="24"/>
                <w:highlight w:val="none"/>
                <w:lang w:val="zh-CN"/>
              </w:rPr>
            </w:pPr>
            <w:r>
              <w:rPr>
                <w:rFonts w:hint="eastAsia" w:ascii="宋体" w:hAnsi="宋体" w:cs="宋体"/>
                <w:sz w:val="24"/>
                <w:szCs w:val="24"/>
                <w:highlight w:val="none"/>
                <w:lang w:val="zh-CN"/>
              </w:rPr>
              <w:t>符合性审查结论不合格的不进入综合评审阶段。</w:t>
            </w:r>
          </w:p>
        </w:tc>
      </w:tr>
    </w:tbl>
    <w:p w14:paraId="0544E377">
      <w:pPr>
        <w:pStyle w:val="3"/>
        <w:spacing w:line="240" w:lineRule="auto"/>
        <w:rPr>
          <w:rFonts w:ascii="宋体" w:hAnsi="宋体" w:eastAsia="宋体" w:cs="宋体"/>
          <w:b w:val="0"/>
          <w:bCs w:val="0"/>
          <w:sz w:val="24"/>
          <w:szCs w:val="24"/>
          <w:highlight w:val="none"/>
        </w:rPr>
      </w:pPr>
    </w:p>
    <w:p w14:paraId="46CCBCA7">
      <w:pPr>
        <w:rPr>
          <w:rFonts w:ascii="宋体" w:hAnsi="宋体" w:cs="宋体"/>
          <w:sz w:val="24"/>
          <w:szCs w:val="24"/>
          <w:highlight w:val="none"/>
        </w:rPr>
      </w:pPr>
    </w:p>
    <w:p w14:paraId="12990413">
      <w:pPr>
        <w:pStyle w:val="3"/>
        <w:rPr>
          <w:rFonts w:ascii="宋体" w:hAnsi="宋体" w:eastAsia="宋体" w:cs="宋体"/>
          <w:b w:val="0"/>
          <w:bCs w:val="0"/>
          <w:sz w:val="24"/>
          <w:szCs w:val="24"/>
          <w:highlight w:val="none"/>
        </w:rPr>
      </w:pPr>
    </w:p>
    <w:p w14:paraId="7C0F0BBB">
      <w:pPr>
        <w:rPr>
          <w:rFonts w:ascii="宋体" w:hAnsi="宋体" w:cs="宋体"/>
          <w:sz w:val="24"/>
          <w:szCs w:val="24"/>
          <w:highlight w:val="none"/>
        </w:rPr>
      </w:pPr>
    </w:p>
    <w:p w14:paraId="652CC9B2">
      <w:pPr>
        <w:pStyle w:val="3"/>
        <w:rPr>
          <w:rFonts w:ascii="宋体" w:hAnsi="宋体" w:eastAsia="宋体" w:cs="宋体"/>
          <w:b w:val="0"/>
          <w:bCs w:val="0"/>
          <w:sz w:val="24"/>
          <w:szCs w:val="24"/>
          <w:highlight w:val="none"/>
        </w:rPr>
      </w:pPr>
    </w:p>
    <w:p w14:paraId="009A0218">
      <w:pPr>
        <w:rPr>
          <w:rFonts w:ascii="宋体" w:hAnsi="宋体" w:cs="宋体"/>
          <w:sz w:val="24"/>
          <w:szCs w:val="24"/>
          <w:highlight w:val="none"/>
        </w:rPr>
      </w:pPr>
    </w:p>
    <w:p w14:paraId="6F2A525C">
      <w:pPr>
        <w:pStyle w:val="3"/>
        <w:rPr>
          <w:rFonts w:ascii="宋体" w:hAnsi="宋体" w:eastAsia="宋体" w:cs="宋体"/>
          <w:b w:val="0"/>
          <w:bCs w:val="0"/>
          <w:sz w:val="24"/>
          <w:szCs w:val="24"/>
          <w:highlight w:val="none"/>
        </w:rPr>
      </w:pPr>
    </w:p>
    <w:p w14:paraId="089E5C3B">
      <w:pPr>
        <w:rPr>
          <w:rFonts w:ascii="宋体" w:hAnsi="宋体" w:cs="宋体"/>
          <w:sz w:val="24"/>
          <w:szCs w:val="24"/>
          <w:highlight w:val="none"/>
        </w:rPr>
      </w:pPr>
    </w:p>
    <w:p w14:paraId="63ED38FB">
      <w:pPr>
        <w:rPr>
          <w:rFonts w:ascii="宋体" w:hAnsi="宋体" w:eastAsia="宋体" w:cs="宋体"/>
          <w:b/>
          <w:bCs/>
          <w:kern w:val="2"/>
          <w:sz w:val="24"/>
          <w:szCs w:val="24"/>
          <w:highlight w:val="none"/>
          <w:lang w:val="en-US" w:eastAsia="zh-CN" w:bidi="ar-SA"/>
        </w:rPr>
      </w:pPr>
      <w:r>
        <w:rPr>
          <w:rFonts w:ascii="宋体" w:hAnsi="宋体" w:eastAsia="宋体" w:cs="宋体"/>
          <w:b/>
          <w:bCs/>
          <w:kern w:val="2"/>
          <w:sz w:val="24"/>
          <w:szCs w:val="24"/>
          <w:highlight w:val="none"/>
          <w:lang w:val="en-US" w:eastAsia="zh-CN" w:bidi="ar-SA"/>
        </w:rPr>
        <w:br w:type="page"/>
      </w:r>
    </w:p>
    <w:p w14:paraId="16E6DC11">
      <w:pPr>
        <w:pStyle w:val="3"/>
        <w:numPr>
          <w:ilvl w:val="0"/>
          <w:numId w:val="0"/>
        </w:numPr>
        <w:spacing w:line="240" w:lineRule="auto"/>
        <w:rPr>
          <w:rFonts w:ascii="宋体" w:hAnsi="宋体" w:eastAsia="宋体" w:cs="宋体"/>
          <w:sz w:val="24"/>
          <w:szCs w:val="24"/>
          <w:highlight w:val="none"/>
        </w:rPr>
      </w:pPr>
      <w:r>
        <w:rPr>
          <w:rFonts w:hint="eastAsia" w:ascii="宋体" w:hAnsi="宋体" w:eastAsia="宋体" w:cs="宋体"/>
          <w:b/>
          <w:bCs/>
          <w:kern w:val="2"/>
          <w:sz w:val="24"/>
          <w:szCs w:val="24"/>
          <w:highlight w:val="none"/>
          <w:lang w:val="en-US" w:eastAsia="zh-CN" w:bidi="ar-SA"/>
        </w:rPr>
        <w:t>3</w:t>
      </w:r>
      <w:r>
        <w:rPr>
          <w:rFonts w:ascii="宋体" w:hAnsi="宋体" w:eastAsia="宋体" w:cs="宋体"/>
          <w:b/>
          <w:bCs/>
          <w:kern w:val="2"/>
          <w:sz w:val="24"/>
          <w:szCs w:val="24"/>
          <w:highlight w:val="none"/>
          <w:lang w:val="en-US" w:eastAsia="zh-CN" w:bidi="ar-SA"/>
        </w:rPr>
        <w:t>、</w:t>
      </w:r>
      <w:r>
        <w:rPr>
          <w:rFonts w:hint="eastAsia" w:ascii="宋体" w:hAnsi="宋体" w:eastAsia="宋体" w:cs="宋体"/>
          <w:sz w:val="24"/>
          <w:szCs w:val="24"/>
          <w:highlight w:val="none"/>
        </w:rPr>
        <w:t>综合评分明细表 (满分 100 分)</w:t>
      </w:r>
    </w:p>
    <w:tbl>
      <w:tblPr>
        <w:tblStyle w:val="24"/>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57"/>
        <w:gridCol w:w="1254"/>
        <w:gridCol w:w="7356"/>
      </w:tblGrid>
      <w:tr w14:paraId="69E9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14:paraId="548B732C">
            <w:pPr>
              <w:snapToGrid w:val="0"/>
              <w:spacing w:line="240" w:lineRule="atLeast"/>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431" w:type="pct"/>
          </w:tcPr>
          <w:p w14:paraId="715DA6B6">
            <w:pPr>
              <w:snapToGrid w:val="0"/>
              <w:spacing w:line="240" w:lineRule="atLeast"/>
              <w:jc w:val="center"/>
              <w:rPr>
                <w:rFonts w:ascii="宋体" w:hAnsi="宋体" w:cs="宋体"/>
                <w:b/>
                <w:bCs/>
                <w:sz w:val="24"/>
                <w:szCs w:val="24"/>
                <w:highlight w:val="none"/>
              </w:rPr>
            </w:pPr>
            <w:r>
              <w:rPr>
                <w:rFonts w:hint="eastAsia" w:ascii="宋体" w:hAnsi="宋体" w:cs="宋体"/>
                <w:b/>
                <w:bCs/>
                <w:sz w:val="24"/>
                <w:szCs w:val="24"/>
                <w:highlight w:val="none"/>
              </w:rPr>
              <w:t>评分项目</w:t>
            </w:r>
          </w:p>
        </w:tc>
        <w:tc>
          <w:tcPr>
            <w:tcW w:w="632" w:type="pct"/>
          </w:tcPr>
          <w:p w14:paraId="06D5796C">
            <w:pPr>
              <w:snapToGrid w:val="0"/>
              <w:spacing w:line="240" w:lineRule="atLeast"/>
              <w:jc w:val="center"/>
              <w:rPr>
                <w:rFonts w:ascii="宋体" w:hAnsi="宋体" w:cs="宋体"/>
                <w:b/>
                <w:bCs/>
                <w:sz w:val="24"/>
                <w:szCs w:val="24"/>
                <w:highlight w:val="none"/>
              </w:rPr>
            </w:pPr>
            <w:r>
              <w:rPr>
                <w:rFonts w:hint="eastAsia" w:ascii="宋体" w:hAnsi="宋体" w:cs="宋体"/>
                <w:b/>
                <w:bCs/>
                <w:sz w:val="24"/>
                <w:szCs w:val="24"/>
                <w:highlight w:val="none"/>
              </w:rPr>
              <w:t>基准分值</w:t>
            </w:r>
          </w:p>
        </w:tc>
        <w:tc>
          <w:tcPr>
            <w:tcW w:w="3709" w:type="pct"/>
          </w:tcPr>
          <w:p w14:paraId="55B2201E">
            <w:pPr>
              <w:snapToGrid w:val="0"/>
              <w:spacing w:line="240" w:lineRule="atLeast"/>
              <w:jc w:val="center"/>
              <w:rPr>
                <w:rFonts w:ascii="宋体" w:hAnsi="宋体" w:cs="宋体"/>
                <w:b/>
                <w:bCs/>
                <w:sz w:val="24"/>
                <w:szCs w:val="24"/>
                <w:highlight w:val="none"/>
              </w:rPr>
            </w:pPr>
            <w:r>
              <w:rPr>
                <w:rFonts w:hint="eastAsia" w:ascii="宋体" w:hAnsi="宋体" w:cs="宋体"/>
                <w:b/>
                <w:bCs/>
                <w:sz w:val="24"/>
                <w:szCs w:val="24"/>
                <w:highlight w:val="none"/>
              </w:rPr>
              <w:t>评分标准</w:t>
            </w:r>
          </w:p>
        </w:tc>
      </w:tr>
      <w:tr w14:paraId="0DB8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Align w:val="center"/>
          </w:tcPr>
          <w:p w14:paraId="16603AE4">
            <w:pPr>
              <w:snapToGrid w:val="0"/>
              <w:spacing w:line="240" w:lineRule="atLeast"/>
              <w:jc w:val="center"/>
              <w:rPr>
                <w:rFonts w:ascii="宋体" w:hAnsi="宋体" w:cs="宋体"/>
                <w:sz w:val="24"/>
                <w:szCs w:val="24"/>
                <w:highlight w:val="none"/>
              </w:rPr>
            </w:pPr>
            <w:r>
              <w:rPr>
                <w:rFonts w:hint="eastAsia" w:ascii="宋体" w:hAnsi="宋体" w:cs="宋体"/>
                <w:sz w:val="24"/>
                <w:szCs w:val="24"/>
                <w:highlight w:val="none"/>
              </w:rPr>
              <w:t>1</w:t>
            </w:r>
          </w:p>
        </w:tc>
        <w:tc>
          <w:tcPr>
            <w:tcW w:w="431" w:type="pct"/>
            <w:vAlign w:val="center"/>
          </w:tcPr>
          <w:p w14:paraId="430EA1C4">
            <w:pPr>
              <w:snapToGrid w:val="0"/>
              <w:spacing w:line="240" w:lineRule="atLeas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报价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30分</w:t>
            </w:r>
            <w:r>
              <w:rPr>
                <w:rFonts w:hint="eastAsia" w:ascii="宋体" w:hAnsi="宋体" w:cs="宋体"/>
                <w:sz w:val="24"/>
                <w:szCs w:val="24"/>
                <w:highlight w:val="none"/>
                <w:lang w:eastAsia="zh-CN"/>
              </w:rPr>
              <w:t>）</w:t>
            </w:r>
          </w:p>
        </w:tc>
        <w:tc>
          <w:tcPr>
            <w:tcW w:w="632" w:type="pct"/>
            <w:vAlign w:val="center"/>
          </w:tcPr>
          <w:p w14:paraId="67878B46">
            <w:pPr>
              <w:snapToGrid w:val="0"/>
              <w:spacing w:line="240" w:lineRule="atLeast"/>
              <w:jc w:val="center"/>
              <w:rPr>
                <w:rFonts w:ascii="宋体" w:hAnsi="宋体" w:cs="宋体"/>
                <w:sz w:val="24"/>
                <w:szCs w:val="24"/>
                <w:highlight w:val="none"/>
              </w:rPr>
            </w:pPr>
            <w:r>
              <w:rPr>
                <w:rFonts w:hint="eastAsia" w:ascii="宋体" w:hAnsi="宋体" w:cs="宋体"/>
                <w:sz w:val="24"/>
                <w:szCs w:val="24"/>
                <w:highlight w:val="none"/>
              </w:rPr>
              <w:t>30分</w:t>
            </w:r>
          </w:p>
        </w:tc>
        <w:tc>
          <w:tcPr>
            <w:tcW w:w="3709" w:type="pct"/>
          </w:tcPr>
          <w:p w14:paraId="70981B22">
            <w:pPr>
              <w:snapToGrid w:val="0"/>
              <w:spacing w:line="240" w:lineRule="atLeast"/>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投标报价得分：以按照招标文件规定修正后的所有合格投标人的评标价的最低价作为评分基准价。投标人的价格分按下式计算：报价得分=</w:t>
            </w:r>
            <w:r>
              <w:rPr>
                <w:rFonts w:hint="eastAsia" w:ascii="宋体" w:hAnsi="宋体" w:cs="宋体"/>
                <w:color w:val="000000"/>
                <w:sz w:val="24"/>
                <w:szCs w:val="24"/>
                <w:highlight w:val="none"/>
              </w:rPr>
              <w:t>（评标基准价/投标报价）×价格权值（30%）×100</w:t>
            </w:r>
            <w:r>
              <w:rPr>
                <w:rFonts w:hint="eastAsia" w:ascii="宋体" w:hAnsi="宋体" w:cs="宋体"/>
                <w:color w:val="000000" w:themeColor="text1"/>
                <w:sz w:val="24"/>
                <w:szCs w:val="24"/>
                <w:highlight w:val="none"/>
                <w14:textFill>
                  <w14:solidFill>
                    <w14:schemeClr w14:val="tx1"/>
                  </w14:solidFill>
                </w14:textFill>
              </w:rPr>
              <w:t>。</w:t>
            </w:r>
          </w:p>
        </w:tc>
      </w:tr>
      <w:tr w14:paraId="12DE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restart"/>
            <w:vAlign w:val="center"/>
          </w:tcPr>
          <w:p w14:paraId="76A35F89">
            <w:pPr>
              <w:snapToGrid w:val="0"/>
              <w:spacing w:line="240" w:lineRule="atLeast"/>
              <w:jc w:val="center"/>
              <w:rPr>
                <w:rFonts w:ascii="宋体" w:hAnsi="宋体" w:cs="宋体"/>
                <w:sz w:val="24"/>
                <w:szCs w:val="24"/>
                <w:highlight w:val="none"/>
              </w:rPr>
            </w:pPr>
            <w:r>
              <w:rPr>
                <w:rFonts w:hint="eastAsia" w:ascii="宋体" w:hAnsi="宋体" w:cs="宋体"/>
                <w:sz w:val="24"/>
                <w:szCs w:val="24"/>
                <w:highlight w:val="none"/>
              </w:rPr>
              <w:t>2</w:t>
            </w:r>
          </w:p>
        </w:tc>
        <w:tc>
          <w:tcPr>
            <w:tcW w:w="431" w:type="pct"/>
            <w:vMerge w:val="restart"/>
            <w:vAlign w:val="center"/>
          </w:tcPr>
          <w:p w14:paraId="5ED2B59B">
            <w:pPr>
              <w:snapToGrid w:val="0"/>
              <w:spacing w:line="240" w:lineRule="atLeas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商务</w:t>
            </w:r>
            <w:r>
              <w:rPr>
                <w:rFonts w:hint="eastAsia" w:ascii="宋体" w:hAnsi="宋体" w:cs="宋体"/>
                <w:sz w:val="24"/>
                <w:szCs w:val="24"/>
                <w:highlight w:val="none"/>
                <w:lang w:val="en-US" w:eastAsia="zh-CN"/>
              </w:rPr>
              <w:t>部分</w:t>
            </w:r>
          </w:p>
          <w:p w14:paraId="3D22CDCB">
            <w:pPr>
              <w:snapToGrid w:val="0"/>
              <w:spacing w:line="240" w:lineRule="atLeas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17分</w:t>
            </w:r>
            <w:r>
              <w:rPr>
                <w:rFonts w:hint="eastAsia" w:ascii="宋体" w:hAnsi="宋体" w:cs="宋体"/>
                <w:sz w:val="24"/>
                <w:szCs w:val="24"/>
                <w:highlight w:val="none"/>
                <w:lang w:eastAsia="zh-CN"/>
              </w:rPr>
              <w:t>）</w:t>
            </w:r>
          </w:p>
          <w:p w14:paraId="1FE4AD08">
            <w:pPr>
              <w:snapToGrid w:val="0"/>
              <w:spacing w:line="240" w:lineRule="atLeast"/>
              <w:jc w:val="center"/>
              <w:rPr>
                <w:rFonts w:ascii="宋体" w:hAnsi="宋体" w:cs="宋体"/>
                <w:sz w:val="24"/>
                <w:szCs w:val="24"/>
                <w:highlight w:val="none"/>
              </w:rPr>
            </w:pPr>
          </w:p>
        </w:tc>
        <w:tc>
          <w:tcPr>
            <w:tcW w:w="632" w:type="pct"/>
            <w:vAlign w:val="center"/>
          </w:tcPr>
          <w:p w14:paraId="7563E3DC">
            <w:pPr>
              <w:snapToGrid w:val="0"/>
              <w:spacing w:line="240" w:lineRule="atLeast"/>
              <w:jc w:val="center"/>
              <w:rPr>
                <w:rFonts w:hint="default" w:ascii="宋体" w:hAnsi="宋体" w:cs="宋体"/>
                <w:sz w:val="24"/>
                <w:szCs w:val="24"/>
                <w:highlight w:val="none"/>
                <w:lang w:val="en-US"/>
              </w:rPr>
            </w:pPr>
            <w:r>
              <w:rPr>
                <w:rFonts w:hint="eastAsia" w:ascii="宋体" w:hAnsi="宋体" w:cs="宋体"/>
                <w:sz w:val="24"/>
                <w:szCs w:val="24"/>
                <w:highlight w:val="none"/>
                <w:lang w:val="en-US" w:eastAsia="zh-CN"/>
              </w:rPr>
              <w:t>3分</w:t>
            </w:r>
          </w:p>
        </w:tc>
        <w:tc>
          <w:tcPr>
            <w:tcW w:w="3709" w:type="pct"/>
          </w:tcPr>
          <w:p w14:paraId="25138516">
            <w:pPr>
              <w:snapToGrid w:val="0"/>
              <w:spacing w:line="240" w:lineRule="atLeast"/>
              <w:rPr>
                <w:rFonts w:ascii="宋体" w:hAnsi="宋体" w:cs="宋体"/>
                <w:sz w:val="24"/>
                <w:szCs w:val="24"/>
                <w:highlight w:val="none"/>
              </w:rPr>
            </w:pPr>
            <w:r>
              <w:rPr>
                <w:rFonts w:hint="eastAsia" w:ascii="宋体" w:hAnsi="宋体" w:cs="宋体"/>
                <w:sz w:val="24"/>
                <w:szCs w:val="24"/>
                <w:highlight w:val="none"/>
              </w:rPr>
              <w:t>投标人近三年来(2022年至今)有类似项目业绩，每提供一项得1分（提供合同复印件或中标通知书），最多得3分，不提供不得分。</w:t>
            </w:r>
          </w:p>
        </w:tc>
      </w:tr>
      <w:tr w14:paraId="62EC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7E28C1C9">
            <w:pPr>
              <w:snapToGrid w:val="0"/>
              <w:spacing w:line="240" w:lineRule="atLeast"/>
              <w:rPr>
                <w:rFonts w:ascii="宋体" w:hAnsi="宋体" w:cs="宋体"/>
                <w:sz w:val="24"/>
                <w:szCs w:val="24"/>
                <w:highlight w:val="none"/>
              </w:rPr>
            </w:pPr>
          </w:p>
        </w:tc>
        <w:tc>
          <w:tcPr>
            <w:tcW w:w="431" w:type="pct"/>
            <w:vMerge w:val="continue"/>
            <w:vAlign w:val="center"/>
          </w:tcPr>
          <w:p w14:paraId="2C2B054D">
            <w:pPr>
              <w:snapToGrid w:val="0"/>
              <w:spacing w:line="240" w:lineRule="atLeast"/>
              <w:jc w:val="center"/>
              <w:rPr>
                <w:rFonts w:ascii="宋体" w:hAnsi="宋体" w:cs="宋体"/>
                <w:sz w:val="24"/>
                <w:szCs w:val="24"/>
                <w:highlight w:val="none"/>
              </w:rPr>
            </w:pPr>
          </w:p>
        </w:tc>
        <w:tc>
          <w:tcPr>
            <w:tcW w:w="632" w:type="pct"/>
            <w:vAlign w:val="center"/>
          </w:tcPr>
          <w:p w14:paraId="4A1D8121">
            <w:pPr>
              <w:snapToGrid w:val="0"/>
              <w:spacing w:line="240" w:lineRule="atLeast"/>
              <w:jc w:val="center"/>
              <w:rPr>
                <w:rFonts w:ascii="宋体" w:hAnsi="宋体" w:cs="宋体"/>
                <w:sz w:val="24"/>
                <w:szCs w:val="24"/>
                <w:highlight w:val="none"/>
              </w:rPr>
            </w:pPr>
            <w:r>
              <w:rPr>
                <w:rFonts w:hint="eastAsia" w:ascii="宋体" w:hAnsi="宋体" w:cs="宋体"/>
                <w:sz w:val="24"/>
                <w:szCs w:val="24"/>
                <w:highlight w:val="none"/>
                <w:lang w:val="en-US" w:eastAsia="zh-CN"/>
              </w:rPr>
              <w:t>3分</w:t>
            </w:r>
          </w:p>
        </w:tc>
        <w:tc>
          <w:tcPr>
            <w:tcW w:w="3709" w:type="pct"/>
          </w:tcPr>
          <w:p w14:paraId="3EBA4917">
            <w:pPr>
              <w:snapToGrid w:val="0"/>
              <w:spacing w:line="240" w:lineRule="atLeas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提供为智慧财贸教师企业实践基地技术支持单位的相关证明材料。投标时提供证明材料并加盖投标人公章，所提供符合要求的得 3分，不提供不得分。</w:t>
            </w:r>
          </w:p>
        </w:tc>
      </w:tr>
      <w:tr w14:paraId="28B1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78C36558">
            <w:pPr>
              <w:snapToGrid w:val="0"/>
              <w:spacing w:line="240" w:lineRule="atLeast"/>
              <w:rPr>
                <w:rFonts w:ascii="宋体" w:hAnsi="宋体" w:cs="宋体"/>
                <w:sz w:val="24"/>
                <w:szCs w:val="24"/>
                <w:highlight w:val="none"/>
              </w:rPr>
            </w:pPr>
          </w:p>
        </w:tc>
        <w:tc>
          <w:tcPr>
            <w:tcW w:w="431" w:type="pct"/>
            <w:vMerge w:val="continue"/>
            <w:vAlign w:val="center"/>
          </w:tcPr>
          <w:p w14:paraId="3674BCF0">
            <w:pPr>
              <w:snapToGrid w:val="0"/>
              <w:spacing w:line="240" w:lineRule="atLeast"/>
              <w:jc w:val="center"/>
              <w:rPr>
                <w:rFonts w:ascii="宋体" w:hAnsi="宋体" w:cs="宋体"/>
                <w:sz w:val="24"/>
                <w:szCs w:val="24"/>
                <w:highlight w:val="none"/>
              </w:rPr>
            </w:pPr>
          </w:p>
        </w:tc>
        <w:tc>
          <w:tcPr>
            <w:tcW w:w="632" w:type="pct"/>
            <w:vAlign w:val="center"/>
          </w:tcPr>
          <w:p w14:paraId="09B6923E">
            <w:pPr>
              <w:snapToGrid w:val="0"/>
              <w:spacing w:line="240" w:lineRule="atLeas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3分</w:t>
            </w:r>
          </w:p>
        </w:tc>
        <w:tc>
          <w:tcPr>
            <w:tcW w:w="3709" w:type="pct"/>
          </w:tcPr>
          <w:p w14:paraId="266F9D2E">
            <w:pPr>
              <w:snapToGrid w:val="0"/>
              <w:spacing w:line="240" w:lineRule="atLeas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项目服务方案：服务人员技术水平、服务响应时间比较后，较好的得3分，一般的得2分，差则得1分，无不得分。</w:t>
            </w:r>
          </w:p>
        </w:tc>
      </w:tr>
      <w:tr w14:paraId="0C2B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5DA1A23A">
            <w:pPr>
              <w:snapToGrid w:val="0"/>
              <w:spacing w:line="240" w:lineRule="atLeast"/>
              <w:rPr>
                <w:rFonts w:ascii="宋体" w:hAnsi="宋体" w:cs="宋体"/>
                <w:sz w:val="24"/>
                <w:szCs w:val="24"/>
                <w:highlight w:val="none"/>
              </w:rPr>
            </w:pPr>
          </w:p>
        </w:tc>
        <w:tc>
          <w:tcPr>
            <w:tcW w:w="431" w:type="pct"/>
            <w:vMerge w:val="continue"/>
            <w:vAlign w:val="center"/>
          </w:tcPr>
          <w:p w14:paraId="12E2774C">
            <w:pPr>
              <w:snapToGrid w:val="0"/>
              <w:spacing w:line="240" w:lineRule="atLeast"/>
              <w:jc w:val="center"/>
              <w:rPr>
                <w:rFonts w:ascii="宋体" w:hAnsi="宋体" w:cs="宋体"/>
                <w:sz w:val="24"/>
                <w:szCs w:val="24"/>
                <w:highlight w:val="none"/>
              </w:rPr>
            </w:pPr>
          </w:p>
        </w:tc>
        <w:tc>
          <w:tcPr>
            <w:tcW w:w="632" w:type="pct"/>
            <w:vAlign w:val="center"/>
          </w:tcPr>
          <w:p w14:paraId="6935D8EC">
            <w:pPr>
              <w:snapToGrid w:val="0"/>
              <w:spacing w:line="240" w:lineRule="atLeas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3分</w:t>
            </w:r>
          </w:p>
        </w:tc>
        <w:tc>
          <w:tcPr>
            <w:tcW w:w="3709" w:type="pct"/>
          </w:tcPr>
          <w:p w14:paraId="032BF421">
            <w:pPr>
              <w:snapToGrid w:val="0"/>
              <w:spacing w:line="240" w:lineRule="atLeas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服务承诺内容详实、全面、有针对性的得 3 分； 服务承诺内容基本合理，能满足实际的得 2 分； 服务承诺内容一般合理，相对完整的得 1 分；未提供或不合理的不得分。</w:t>
            </w:r>
          </w:p>
        </w:tc>
      </w:tr>
      <w:tr w14:paraId="37C1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557AF98D">
            <w:pPr>
              <w:snapToGrid w:val="0"/>
              <w:spacing w:line="240" w:lineRule="atLeast"/>
              <w:rPr>
                <w:rFonts w:ascii="宋体" w:hAnsi="宋体" w:cs="宋体"/>
                <w:sz w:val="24"/>
                <w:szCs w:val="24"/>
                <w:highlight w:val="none"/>
              </w:rPr>
            </w:pPr>
          </w:p>
        </w:tc>
        <w:tc>
          <w:tcPr>
            <w:tcW w:w="431" w:type="pct"/>
            <w:vMerge w:val="continue"/>
            <w:vAlign w:val="center"/>
          </w:tcPr>
          <w:p w14:paraId="2C542968">
            <w:pPr>
              <w:snapToGrid w:val="0"/>
              <w:spacing w:line="240" w:lineRule="atLeast"/>
              <w:jc w:val="center"/>
              <w:rPr>
                <w:rFonts w:ascii="宋体" w:hAnsi="宋体" w:cs="宋体"/>
                <w:sz w:val="24"/>
                <w:szCs w:val="24"/>
                <w:highlight w:val="none"/>
              </w:rPr>
            </w:pPr>
          </w:p>
        </w:tc>
        <w:tc>
          <w:tcPr>
            <w:tcW w:w="632" w:type="pct"/>
            <w:vAlign w:val="center"/>
          </w:tcPr>
          <w:p w14:paraId="2527AFFC">
            <w:pPr>
              <w:snapToGrid w:val="0"/>
              <w:spacing w:line="240" w:lineRule="atLeas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3分</w:t>
            </w:r>
          </w:p>
        </w:tc>
        <w:tc>
          <w:tcPr>
            <w:tcW w:w="3709" w:type="pct"/>
          </w:tcPr>
          <w:p w14:paraId="56F58B0D">
            <w:pPr>
              <w:snapToGrid w:val="0"/>
              <w:spacing w:line="240" w:lineRule="atLeas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提供院校客座教授证书，能提供的得3分，不提供不得分。标书内附证书（证书为加盖颁发院校公章的正式证书）或证明材料并加盖公章。</w:t>
            </w:r>
          </w:p>
        </w:tc>
      </w:tr>
      <w:tr w14:paraId="22BE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52FD5C33">
            <w:pPr>
              <w:snapToGrid w:val="0"/>
              <w:spacing w:line="240" w:lineRule="atLeast"/>
              <w:rPr>
                <w:rFonts w:ascii="宋体" w:hAnsi="宋体" w:cs="宋体"/>
                <w:sz w:val="24"/>
                <w:szCs w:val="24"/>
                <w:highlight w:val="none"/>
              </w:rPr>
            </w:pPr>
          </w:p>
        </w:tc>
        <w:tc>
          <w:tcPr>
            <w:tcW w:w="431" w:type="pct"/>
            <w:vMerge w:val="continue"/>
            <w:vAlign w:val="center"/>
          </w:tcPr>
          <w:p w14:paraId="19EF02ED">
            <w:pPr>
              <w:snapToGrid w:val="0"/>
              <w:spacing w:line="240" w:lineRule="atLeast"/>
              <w:jc w:val="center"/>
              <w:rPr>
                <w:rFonts w:ascii="宋体" w:hAnsi="宋体" w:cs="宋体"/>
                <w:sz w:val="24"/>
                <w:szCs w:val="24"/>
                <w:highlight w:val="none"/>
              </w:rPr>
            </w:pPr>
          </w:p>
        </w:tc>
        <w:tc>
          <w:tcPr>
            <w:tcW w:w="632" w:type="pct"/>
            <w:vAlign w:val="center"/>
          </w:tcPr>
          <w:p w14:paraId="4F0CA507">
            <w:pPr>
              <w:snapToGrid w:val="0"/>
              <w:spacing w:line="240" w:lineRule="atLeas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2分</w:t>
            </w:r>
          </w:p>
        </w:tc>
        <w:tc>
          <w:tcPr>
            <w:tcW w:w="3709" w:type="pct"/>
          </w:tcPr>
          <w:p w14:paraId="01D252D9">
            <w:pPr>
              <w:snapToGrid w:val="0"/>
              <w:spacing w:line="240" w:lineRule="atLeas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大屏直播机需提供直播导播类软件著作权登记证书复印件并加盖投标人公章，提供符合要求的得 2分，不提供不得分。</w:t>
            </w:r>
          </w:p>
        </w:tc>
      </w:tr>
      <w:tr w14:paraId="098D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restart"/>
            <w:vAlign w:val="center"/>
          </w:tcPr>
          <w:p w14:paraId="38F891CF">
            <w:pPr>
              <w:snapToGrid w:val="0"/>
              <w:spacing w:line="240" w:lineRule="atLeast"/>
              <w:jc w:val="both"/>
              <w:rPr>
                <w:rFonts w:ascii="宋体" w:hAnsi="宋体" w:cs="宋体"/>
                <w:sz w:val="24"/>
                <w:szCs w:val="24"/>
                <w:highlight w:val="none"/>
              </w:rPr>
            </w:pPr>
            <w:r>
              <w:rPr>
                <w:rFonts w:hint="eastAsia" w:ascii="宋体" w:hAnsi="宋体" w:cs="宋体"/>
                <w:sz w:val="24"/>
                <w:szCs w:val="24"/>
                <w:highlight w:val="none"/>
              </w:rPr>
              <w:t>3</w:t>
            </w:r>
          </w:p>
        </w:tc>
        <w:tc>
          <w:tcPr>
            <w:tcW w:w="431" w:type="pct"/>
            <w:vMerge w:val="restart"/>
            <w:vAlign w:val="center"/>
          </w:tcPr>
          <w:p w14:paraId="0992037E">
            <w:pPr>
              <w:snapToGrid w:val="0"/>
              <w:spacing w:line="240" w:lineRule="atLeas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技术</w:t>
            </w:r>
            <w:r>
              <w:rPr>
                <w:rFonts w:hint="eastAsia" w:ascii="宋体" w:hAnsi="宋体" w:cs="宋体"/>
                <w:sz w:val="24"/>
                <w:szCs w:val="24"/>
                <w:highlight w:val="none"/>
                <w:lang w:val="en-US" w:eastAsia="zh-CN"/>
              </w:rPr>
              <w:t>方案部分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53</w:t>
            </w:r>
            <w:r>
              <w:rPr>
                <w:rFonts w:hint="eastAsia" w:ascii="宋体" w:hAnsi="宋体" w:cs="宋体"/>
                <w:sz w:val="24"/>
                <w:szCs w:val="24"/>
                <w:highlight w:val="none"/>
                <w:lang w:eastAsia="zh-CN"/>
              </w:rPr>
              <w:t>）</w:t>
            </w:r>
          </w:p>
        </w:tc>
        <w:tc>
          <w:tcPr>
            <w:tcW w:w="632" w:type="pct"/>
            <w:vAlign w:val="center"/>
          </w:tcPr>
          <w:p w14:paraId="68D0DAD1">
            <w:pPr>
              <w:snapToGrid w:val="0"/>
              <w:spacing w:line="240" w:lineRule="atLeas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9分</w:t>
            </w:r>
          </w:p>
        </w:tc>
        <w:tc>
          <w:tcPr>
            <w:tcW w:w="3709" w:type="pct"/>
            <w:vAlign w:val="center"/>
          </w:tcPr>
          <w:p w14:paraId="4458DDD2">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一、提供智慧财贸实训室管理系统：</w:t>
            </w:r>
          </w:p>
          <w:p w14:paraId="459B774C">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1.支持登录角色账户分权管理包含管理员、教师、学生三端、可自主注册教师及学生登录账号。(投标文件中需提供此项功能截图并加盖投标人公章，提供符合要求的得1分，不提供不得分。)</w:t>
            </w:r>
          </w:p>
          <w:p w14:paraId="580E2552">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 xml:space="preserve">2.提供用户管理模块：可针对各级用户进行增、删、改、查操作，提供用户相关信息包含权限名称、登陆账号、真实姓名、学号工号、学院、班级等信息，同时超级管理员可以进行相关权限管理。 </w:t>
            </w:r>
          </w:p>
          <w:p w14:paraId="3D356935">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3BA5E9D1">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3.提供通知管理模块：添加相关通知信息、针对通知信息进行增、删、改、查操作管理。</w:t>
            </w:r>
          </w:p>
          <w:p w14:paraId="604D1FBF">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577917DF">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4.提供实训管理模块：包含实训基本信息、实训大纲、实训预约、实训规章制度管理 ≥4 个子模块。基本信息包含名称、负责人、功能、地点、添加时间等，提供按名称负责人查询功能。预约模块提供预约申请及、取消预约，包含场地及设备预约功能。</w:t>
            </w:r>
          </w:p>
          <w:p w14:paraId="257BFD5E">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79A07051">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 xml:space="preserve">5.提供课程与设备管理模块：包含课程与设备详情、管理≥ 2个子模块。其中课程与设备可添加对应课程及设备相关信息等内容，管理可添加对应图片等说明。 </w:t>
            </w:r>
          </w:p>
          <w:p w14:paraId="3661E961">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1FAB7784">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6.提供设备借用管理模块：实现借用设备及归还设备管理。</w:t>
            </w:r>
          </w:p>
          <w:p w14:paraId="5A8723E2">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2B3D7F9E">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7.提供设备维修管理模块：提供维修管理子模块：包含设备基本信息、报修信息添加、是否维修状态管理等功能。提供报修日志管理子模块，统计维修详情、支持导出表格。</w:t>
            </w:r>
          </w:p>
          <w:p w14:paraId="0E074E6A">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5F2CDE6A">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8.提供报表统计功能模块：包含实训预约人统计表子模块以及借用统计表模块，提供通过名称、预约人查询功能。</w:t>
            </w:r>
          </w:p>
          <w:p w14:paraId="094F26C1">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2D7BA058">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9.提供耗材管理列表：耗材名录、提供耗材型号、库存数量、消耗数量、消耗原因、耗材低库存量预警提示。</w:t>
            </w:r>
            <w:bookmarkStart w:id="20" w:name="_Hlk201589664"/>
          </w:p>
          <w:p w14:paraId="247E06AE">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bookmarkEnd w:id="20"/>
          </w:p>
        </w:tc>
      </w:tr>
      <w:tr w14:paraId="1B15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073EA3FC">
            <w:pPr>
              <w:snapToGrid w:val="0"/>
              <w:spacing w:line="240" w:lineRule="atLeast"/>
              <w:rPr>
                <w:rFonts w:ascii="宋体" w:hAnsi="宋体" w:cs="宋体"/>
                <w:sz w:val="24"/>
                <w:szCs w:val="24"/>
                <w:highlight w:val="none"/>
              </w:rPr>
            </w:pPr>
          </w:p>
        </w:tc>
        <w:tc>
          <w:tcPr>
            <w:tcW w:w="431" w:type="pct"/>
            <w:vMerge w:val="continue"/>
            <w:vAlign w:val="center"/>
          </w:tcPr>
          <w:p w14:paraId="1CA2E1A4">
            <w:pPr>
              <w:snapToGrid w:val="0"/>
              <w:spacing w:line="240" w:lineRule="atLeast"/>
              <w:jc w:val="center"/>
              <w:rPr>
                <w:rFonts w:ascii="宋体" w:hAnsi="宋体" w:cs="宋体"/>
                <w:sz w:val="24"/>
                <w:szCs w:val="24"/>
                <w:highlight w:val="none"/>
              </w:rPr>
            </w:pPr>
          </w:p>
        </w:tc>
        <w:tc>
          <w:tcPr>
            <w:tcW w:w="632" w:type="pct"/>
            <w:shd w:val="clear" w:color="auto" w:fill="auto"/>
            <w:vAlign w:val="center"/>
          </w:tcPr>
          <w:p w14:paraId="6EDB50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p w14:paraId="3112ECA5">
            <w:pPr>
              <w:snapToGrid w:val="0"/>
              <w:spacing w:line="240" w:lineRule="atLeast"/>
              <w:jc w:val="center"/>
              <w:rPr>
                <w:rFonts w:ascii="宋体" w:hAnsi="宋体" w:eastAsia="宋体" w:cs="宋体"/>
                <w:kern w:val="2"/>
                <w:sz w:val="24"/>
                <w:szCs w:val="24"/>
                <w:highlight w:val="none"/>
                <w:lang w:val="en-US" w:eastAsia="zh-CN" w:bidi="ar-SA"/>
              </w:rPr>
            </w:pPr>
          </w:p>
        </w:tc>
        <w:tc>
          <w:tcPr>
            <w:tcW w:w="3709" w:type="pct"/>
            <w:shd w:val="clear" w:color="auto" w:fill="auto"/>
            <w:vAlign w:val="center"/>
          </w:tcPr>
          <w:p w14:paraId="0BCC26BF">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提供智慧财贸课程思政教学管理系统：</w:t>
            </w:r>
          </w:p>
          <w:p w14:paraId="100F1B46">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 提供思政资源库模块：</w:t>
            </w:r>
          </w:p>
          <w:p w14:paraId="3916564B">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含思政相关教学资源（案例库、视频、课件、政策文件、经典文献等），支持按学科、主题、关键词分类检索。支持教师上传、下载、收藏资源，可标注资源适用场景。资源审核机制：管理员对上传内容进行思政合规性审核，确保内容符合政策导向。</w:t>
            </w:r>
          </w:p>
          <w:p w14:paraId="4FDACE41">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(投标文件中需提供此项功能截图并加盖投标人公章，提供符合要求的得2分，不提供不得分。)</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2. 提供课程建设工具模块：</w:t>
            </w:r>
          </w:p>
          <w:p w14:paraId="07EF14E9">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包含课程模板库：提供思政融入式课程设计模板。思政元素标注工具：教师可在课程章节中标注关联的思政主题，生成可视化课程思政图谱。 跨学科资源推荐：根据课程内容智能推荐相关思政案例或跨学科融合案例。</w:t>
            </w:r>
          </w:p>
          <w:p w14:paraId="4F219188">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p w14:paraId="5F36DE65">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3.提供共享与协作模块：</w:t>
            </w:r>
          </w:p>
          <w:p w14:paraId="3B56DAA2">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包含教师可创建私有或公开课程项目，支持团队协作编辑课程内容。校级/院级资源共享专区，支持优秀课程案例展示与推广。</w:t>
            </w:r>
          </w:p>
          <w:p w14:paraId="1C49F8AD">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p w14:paraId="36C17EC7">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提供课程管理模块：包含课程创建与发布：教师可设置课程大纲、教学目标、思政融入点，关联教学资源。教学计划管理：设定课程进度、作业提交时间、考试安排，支持自动提醒功能。学生分组管理：按班级或小组分配学习任务，支持差异化教学。</w:t>
            </w:r>
          </w:p>
          <w:p w14:paraId="7D1678E3">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p w14:paraId="36740EE0">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5.提供在线教学工具模块：包含- 直播/录播课堂：支持实时互动（弹幕提问、投票、连麦），录制回放功能。讨论区与问答墙：学生可发起主题讨论，教师可置顶优质回答或思政引导性内容。  在线作业与考试：支持多种题型（如案例分析题、思政论述题），自动批改客观题，教师手动批注主观题。</w:t>
            </w:r>
          </w:p>
          <w:p w14:paraId="5B8931F4">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(投标文件中需提供此项功能截图并加盖投标人公章，提供符合要求的得1.5分，不提供不得分。)</w:t>
            </w:r>
          </w:p>
          <w:p w14:paraId="4FEA4076">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6.提供学习反馈与评价模块：包含：课堂即时反馈：学生可对课程思政融入效果评分或留言建议。</w:t>
            </w:r>
          </w:p>
          <w:p w14:paraId="2602457B">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学习心得提交：学生撰写课程思政学习感悟，教师可批阅并生成优秀心得合集。</w:t>
            </w:r>
          </w:p>
          <w:p w14:paraId="62E74234">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(投标文件中需提供此项功能截图并加盖投标人公章，提供符合要求的得1.5分，不提供不得分。)</w:t>
            </w:r>
          </w:p>
          <w:p w14:paraId="7364C74D">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7.提供学习行为分析模块：包含学习进度跟踪：统计学生视频观看时长、作业完成率、讨论参与度等数据。 思政学习画像：分析学生对不同思政主题的关注度与互动频率，生成个人/班级学习报告。</w:t>
            </w:r>
          </w:p>
          <w:p w14:paraId="4F2BAE6E">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预警系统：对学习进度滞后或思政参与度低的学生自动触发提醒。 </w:t>
            </w:r>
          </w:p>
          <w:p w14:paraId="1C94B7BA">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p w14:paraId="2FE81EE4">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8.提供教学效果评估模块：包含思政融入度评价：通过学生评教、同行评审、专家评分多维度评估课程思政质量。 数据可视化看板：用图表展示课程思政覆盖率、学生满意度、资源使用率等关键指标。对比分析：支持教师对比多轮课程数据，优化思政教学设计。 </w:t>
            </w:r>
          </w:p>
          <w:p w14:paraId="1325FAE4">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p w14:paraId="27A7B688">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9.提供系统管理与权限控制模块：</w:t>
            </w:r>
          </w:p>
          <w:p w14:paraId="57E767E9">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包含多角色权限管理</w:t>
            </w:r>
          </w:p>
          <w:p w14:paraId="6015C901">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管理员：分配教师/学生账号，审核资源与课程内容，管理平台运行。</w:t>
            </w:r>
          </w:p>
          <w:p w14:paraId="6CE14E53">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教师：创建课程、管理学生、查看数据分析报告。</w:t>
            </w:r>
          </w:p>
          <w:p w14:paraId="6A0F2EB1">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学生：参与课程学习、提交作业、查看个人数据。</w:t>
            </w:r>
          </w:p>
          <w:p w14:paraId="2B1DC4E3">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专家/督导：参与课程评审，提供改进意见。</w:t>
            </w:r>
          </w:p>
          <w:p w14:paraId="667A629D">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tc>
      </w:tr>
      <w:tr w14:paraId="2AF9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7B81DD08">
            <w:pPr>
              <w:snapToGrid w:val="0"/>
              <w:spacing w:line="240" w:lineRule="atLeast"/>
              <w:rPr>
                <w:rFonts w:ascii="宋体" w:hAnsi="宋体" w:cs="宋体"/>
                <w:sz w:val="24"/>
                <w:szCs w:val="24"/>
                <w:highlight w:val="none"/>
              </w:rPr>
            </w:pPr>
          </w:p>
        </w:tc>
        <w:tc>
          <w:tcPr>
            <w:tcW w:w="431" w:type="pct"/>
            <w:vMerge w:val="continue"/>
            <w:vAlign w:val="center"/>
          </w:tcPr>
          <w:p w14:paraId="1D2288FF">
            <w:pPr>
              <w:snapToGrid w:val="0"/>
              <w:spacing w:line="240" w:lineRule="atLeast"/>
              <w:jc w:val="center"/>
              <w:rPr>
                <w:rFonts w:ascii="宋体" w:hAnsi="宋体" w:cs="宋体"/>
                <w:sz w:val="24"/>
                <w:szCs w:val="24"/>
                <w:highlight w:val="none"/>
              </w:rPr>
            </w:pPr>
          </w:p>
        </w:tc>
        <w:tc>
          <w:tcPr>
            <w:tcW w:w="632" w:type="pct"/>
            <w:shd w:val="clear" w:color="auto" w:fill="auto"/>
            <w:vAlign w:val="center"/>
          </w:tcPr>
          <w:p w14:paraId="14BFB68E">
            <w:pPr>
              <w:snapToGrid w:val="0"/>
              <w:spacing w:line="240" w:lineRule="atLeast"/>
              <w:jc w:val="center"/>
              <w:rPr>
                <w:rFonts w:hint="default" w:ascii="宋体" w:hAnsi="宋体" w:eastAsia="宋体" w:cs="宋体"/>
                <w:kern w:val="2"/>
                <w:sz w:val="24"/>
                <w:szCs w:val="24"/>
                <w:highlight w:val="none"/>
                <w:lang w:val="en-US" w:eastAsia="zh-CN" w:bidi="ar-SA"/>
              </w:rPr>
            </w:pPr>
            <w:r>
              <w:rPr>
                <w:rFonts w:hint="eastAsia" w:ascii="宋体" w:hAnsi="宋体" w:cs="宋体"/>
                <w:color w:val="auto"/>
                <w:sz w:val="24"/>
                <w:szCs w:val="24"/>
                <w:highlight w:val="none"/>
                <w:lang w:val="en-US" w:eastAsia="zh-CN"/>
              </w:rPr>
              <w:t>4分</w:t>
            </w:r>
          </w:p>
        </w:tc>
        <w:tc>
          <w:tcPr>
            <w:tcW w:w="3709" w:type="pct"/>
            <w:shd w:val="clear" w:color="auto" w:fill="auto"/>
            <w:vAlign w:val="center"/>
          </w:tcPr>
          <w:p w14:paraId="20A7C83A">
            <w:pPr>
              <w:widowControl/>
              <w:spacing w:line="240" w:lineRule="auto"/>
              <w:jc w:val="both"/>
              <w:rPr>
                <w:rFonts w:hint="eastAsia" w:ascii="宋体" w:hAnsi="宋体" w:eastAsia="宋体" w:cs="宋体"/>
                <w:kern w:val="2"/>
                <w:sz w:val="24"/>
                <w:szCs w:val="24"/>
                <w:highlight w:val="none"/>
                <w:lang w:val="en-US" w:eastAsia="zh-CN" w:bidi="ar-SA"/>
              </w:rPr>
            </w:pPr>
            <w:bookmarkStart w:id="21" w:name="OLE_LINK7"/>
            <w:r>
              <w:rPr>
                <w:rFonts w:hint="eastAsia" w:ascii="宋体" w:hAnsi="宋体" w:eastAsia="宋体" w:cs="宋体"/>
                <w:kern w:val="2"/>
                <w:sz w:val="24"/>
                <w:szCs w:val="24"/>
                <w:highlight w:val="none"/>
                <w:lang w:val="en-US" w:eastAsia="zh-CN" w:bidi="ar-SA"/>
              </w:rPr>
              <w:t>实训录播车：</w:t>
            </w:r>
            <w:bookmarkEnd w:id="21"/>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1、为确保系统稳定可靠性，要求主机采用静音、无风扇设计，不接受服务器和PC架构主机。（需提供主机内部构造实物图片并加盖投标人公章，能提供并符合要求的得1分，不提供不得分）</w:t>
            </w:r>
          </w:p>
          <w:p w14:paraId="6E5C1E5A">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视频编码需支持H.264和H.265两种编码方式，标准的流媒体MP4文件格式；音频编码AAC，互动音频编码支持OPUS和ISAC编码；录制视频码率500Kbps～40Mbps可调，音频声道、采样率、位数、码率可调，最大支持码率128K。（需提供软件功能截图并加盖投标人公章，能提供并符合要求的得1分，不提供不得分）</w:t>
            </w:r>
          </w:p>
          <w:p w14:paraId="6D3B430C">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3、录制的视频文件格式支持标准MP4，并且可自定义分片录制时长30-240分钟。（需提供软件功能截图</w:t>
            </w:r>
            <w:bookmarkStart w:id="22" w:name="OLE_LINK5"/>
            <w:r>
              <w:rPr>
                <w:rFonts w:hint="eastAsia" w:ascii="宋体" w:hAnsi="宋体" w:eastAsia="宋体" w:cs="宋体"/>
                <w:kern w:val="2"/>
                <w:sz w:val="24"/>
                <w:szCs w:val="24"/>
                <w:highlight w:val="none"/>
                <w:lang w:val="en-US" w:eastAsia="zh-CN" w:bidi="ar-SA"/>
              </w:rPr>
              <w:t>并加盖投标人公章，能提供并符合要求的得1分，不提供不得分</w:t>
            </w:r>
            <w:bookmarkEnd w:id="22"/>
            <w:r>
              <w:rPr>
                <w:rFonts w:hint="eastAsia" w:ascii="宋体" w:hAnsi="宋体" w:eastAsia="宋体" w:cs="宋体"/>
                <w:kern w:val="2"/>
                <w:sz w:val="24"/>
                <w:szCs w:val="24"/>
                <w:highlight w:val="none"/>
                <w:lang w:val="en-US" w:eastAsia="zh-CN" w:bidi="ar-SA"/>
              </w:rPr>
              <w:t>）</w:t>
            </w:r>
          </w:p>
          <w:p w14:paraId="0F088E4D">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系统支持进行音频处理器设置，支持输入通道管理输入逻辑角色，可通过调节模拟增益和数字增益大小进行音量调节；支持输出通道管理输出逻辑角色，可通过调节模拟增益和数字增益大小进行音量调节；支持混音矩阵功能；支持AEC回声消除、AGC自动增益、ANS自动降噪和双工调节；音频处理器具有独立IP地址，支持通过web进行音频处理功能管理；为保证系统的稳定性，支持系统内对音频处理器进行重启和恢复出厂，不影响系统正常运行。（需提供软件功能截图并加盖投标人公章，能提供并符合要求的得1分，不提供不得分）</w:t>
            </w:r>
          </w:p>
        </w:tc>
      </w:tr>
      <w:tr w14:paraId="0059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59A6544B">
            <w:pPr>
              <w:snapToGrid w:val="0"/>
              <w:spacing w:line="240" w:lineRule="atLeast"/>
              <w:rPr>
                <w:rFonts w:ascii="宋体" w:hAnsi="宋体" w:cs="宋体"/>
                <w:sz w:val="24"/>
                <w:szCs w:val="24"/>
                <w:highlight w:val="none"/>
              </w:rPr>
            </w:pPr>
          </w:p>
        </w:tc>
        <w:tc>
          <w:tcPr>
            <w:tcW w:w="431" w:type="pct"/>
            <w:vMerge w:val="continue"/>
            <w:vAlign w:val="center"/>
          </w:tcPr>
          <w:p w14:paraId="20768136">
            <w:pPr>
              <w:snapToGrid w:val="0"/>
              <w:spacing w:line="240" w:lineRule="atLeast"/>
              <w:jc w:val="center"/>
              <w:rPr>
                <w:rFonts w:ascii="宋体" w:hAnsi="宋体" w:cs="宋体"/>
                <w:sz w:val="24"/>
                <w:szCs w:val="24"/>
                <w:highlight w:val="none"/>
              </w:rPr>
            </w:pPr>
          </w:p>
        </w:tc>
        <w:tc>
          <w:tcPr>
            <w:tcW w:w="632" w:type="pct"/>
            <w:vAlign w:val="center"/>
          </w:tcPr>
          <w:p w14:paraId="6870EABD">
            <w:pPr>
              <w:snapToGrid w:val="0"/>
              <w:spacing w:line="240" w:lineRule="atLeast"/>
              <w:jc w:val="center"/>
              <w:rPr>
                <w:rFonts w:hint="default" w:ascii="宋体" w:hAnsi="宋体" w:eastAsia="宋体" w:cs="宋体"/>
                <w:sz w:val="24"/>
                <w:szCs w:val="24"/>
                <w:highlight w:val="none"/>
                <w:lang w:val="en-US" w:eastAsia="zh-CN"/>
              </w:rPr>
            </w:pPr>
            <w:r>
              <w:rPr>
                <w:rFonts w:hint="eastAsia"/>
                <w:sz w:val="24"/>
                <w:szCs w:val="24"/>
                <w:highlight w:val="none"/>
                <w:lang w:val="en-US" w:eastAsia="zh-CN"/>
              </w:rPr>
              <w:t>2分</w:t>
            </w:r>
          </w:p>
        </w:tc>
        <w:tc>
          <w:tcPr>
            <w:tcW w:w="3709" w:type="pct"/>
            <w:vAlign w:val="center"/>
          </w:tcPr>
          <w:p w14:paraId="3833129D">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实训录播车：</w:t>
            </w:r>
          </w:p>
          <w:p w14:paraId="098F70C9">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需提供满足技术要求的具有CNAS或CMA认证的第三方检测机构出具的检测报告扫描件加盖投标人公章，要求内容能体现满足招标文件参数要求，能提供的得2分，不提供不得分）</w:t>
            </w:r>
          </w:p>
        </w:tc>
      </w:tr>
      <w:tr w14:paraId="1281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7FE9525B">
            <w:pPr>
              <w:snapToGrid w:val="0"/>
              <w:spacing w:line="240" w:lineRule="atLeast"/>
              <w:rPr>
                <w:rFonts w:ascii="宋体" w:hAnsi="宋体" w:cs="宋体"/>
                <w:sz w:val="24"/>
                <w:szCs w:val="24"/>
                <w:highlight w:val="none"/>
              </w:rPr>
            </w:pPr>
          </w:p>
        </w:tc>
        <w:tc>
          <w:tcPr>
            <w:tcW w:w="431" w:type="pct"/>
            <w:vMerge w:val="continue"/>
            <w:vAlign w:val="center"/>
          </w:tcPr>
          <w:p w14:paraId="297BF2C5">
            <w:pPr>
              <w:snapToGrid w:val="0"/>
              <w:spacing w:line="240" w:lineRule="atLeast"/>
              <w:jc w:val="center"/>
              <w:rPr>
                <w:rFonts w:ascii="宋体" w:hAnsi="宋体" w:cs="宋体"/>
                <w:sz w:val="24"/>
                <w:szCs w:val="24"/>
                <w:highlight w:val="none"/>
              </w:rPr>
            </w:pPr>
          </w:p>
        </w:tc>
        <w:tc>
          <w:tcPr>
            <w:tcW w:w="632" w:type="pct"/>
            <w:vAlign w:val="center"/>
          </w:tcPr>
          <w:p w14:paraId="3F013996">
            <w:pPr>
              <w:snapToGrid w:val="0"/>
              <w:spacing w:line="240" w:lineRule="atLeast"/>
              <w:jc w:val="center"/>
              <w:rPr>
                <w:rFonts w:hint="default"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11分</w:t>
            </w:r>
          </w:p>
        </w:tc>
        <w:tc>
          <w:tcPr>
            <w:tcW w:w="3709" w:type="pct"/>
            <w:vAlign w:val="center"/>
          </w:tcPr>
          <w:p w14:paraId="09EEC371">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大屏直播机：</w:t>
            </w:r>
          </w:p>
          <w:p w14:paraId="5E676857">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1、-10℃～40℃的贮存环境下工作≥8小时。（提供具有CNAS或CMA认证的第三方检测机构出具的检测报告扫描件加盖投标人公章，要求内容能体现满足上述参数要求，能提供的得1分，不提供不得分）</w:t>
            </w:r>
          </w:p>
          <w:p w14:paraId="3BB249B1">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2、依据GB/T 17626.2-2018标准的静电放电抗扰度测试结果为符合。（提供具有CNAS或CMA认证的第三方检测机构出具的检测报告扫描件加盖投标人公章，要求内容能体现满足上述参数要求，能提供的得1分，不提供不得分）</w:t>
            </w:r>
          </w:p>
          <w:p w14:paraId="6C136B11">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3、依据GB/T17626.5-2019标准的浪涌（雷击）抗扰度测试结果为符合。（提供具有CNAS或CMA认证的第三方检测机构出具的检测报告扫描件加盖投标人公章，要求内容能体现满足上述参数要求，能提供的得1分，不提供不得分）</w:t>
            </w:r>
          </w:p>
          <w:p w14:paraId="33C7881F">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4、支持画面导播功能，可控制2路HDMI、1路SUB信号特写镜头画面，1路图片集、1路视频集、1路文档集、3路手机远程投屏、1路局域网手机投屏、1路组合源画面（需提供证明材料并加盖投标人公章，能提供并满足要求的得1分，不提供不得分）</w:t>
            </w:r>
          </w:p>
          <w:p w14:paraId="7025F015">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5、支持抠像自定义取色功能，支持吸取导播画面中的任意颜色，实现对已选中颜色精准抠像功能（需提供证明材料并加盖投标人公章，能提供并满足要求的得1分，不提供不得分）</w:t>
            </w:r>
          </w:p>
          <w:p w14:paraId="1CAF51FE">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6、支持图像编辑功能，可对接入画面进行旋转、翻转、裁切、缩放进行设置（需提供证明材料并加盖投标人公章，能提供并满足要求的得1分，不提供不得分）；</w:t>
            </w:r>
          </w:p>
          <w:p w14:paraId="4A715662">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7、支持画面校准功能，可通过上传LUT文件校准画面的白平衡/色温等（需提供证明材料并加盖投标人公章，能提供并满足要求的得1分，不提供不得分）；</w:t>
            </w:r>
          </w:p>
          <w:p w14:paraId="46C7CC39">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8、支持本地录制，本地录制通过U盘可以实现对直播分段或连续录制，录制可手动开启或关闭，自动生成MP4格式视频文件（需提供证明材料并加盖投标人公章，能提供并满足要求的得1分，不提供不得分）；</w:t>
            </w:r>
          </w:p>
          <w:p w14:paraId="3646328C">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9、支持画质(码率)设置，可选择、原画、蓝光、高清、平台原始码率（不控制）多种模式，对直播平台的码率进行控制（需提供证明材料并加盖投标人公章，能提供并满足要求的得1分，不提供不得分）；</w:t>
            </w:r>
          </w:p>
          <w:p w14:paraId="08DAE34D">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10、支持手机APP控制功能，通过手机端软件可以实现提词器控制、直播间设置（背景和贴片以及音乐）、视频源选择设置、远程投屏、局域网投屏功能</w:t>
            </w:r>
            <w:bookmarkStart w:id="23" w:name="OLE_LINK6"/>
            <w:r>
              <w:rPr>
                <w:rFonts w:hint="eastAsia" w:ascii="宋体" w:hAnsi="宋体" w:cs="宋体"/>
                <w:sz w:val="24"/>
                <w:szCs w:val="24"/>
                <w:highlight w:val="none"/>
              </w:rPr>
              <w:t>（需提供证明材料并加盖投标人公章，能提供并满足要求的得1分，不提供不得分）；</w:t>
            </w:r>
            <w:bookmarkEnd w:id="23"/>
          </w:p>
          <w:p w14:paraId="179F8DB6">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11、支持与PC网页端远程协作，网页端控制提词脚本及发送导播提示文字（需提供证明材料并加盖投标人公章，能提供并满足要求的得1分，不提供不得分）；</w:t>
            </w:r>
          </w:p>
        </w:tc>
      </w:tr>
      <w:tr w14:paraId="3223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4A5E64AD">
            <w:pPr>
              <w:snapToGrid w:val="0"/>
              <w:spacing w:line="240" w:lineRule="atLeast"/>
              <w:rPr>
                <w:rFonts w:ascii="宋体" w:hAnsi="宋体" w:cs="宋体"/>
                <w:sz w:val="24"/>
                <w:szCs w:val="24"/>
                <w:highlight w:val="none"/>
              </w:rPr>
            </w:pPr>
          </w:p>
        </w:tc>
        <w:tc>
          <w:tcPr>
            <w:tcW w:w="431" w:type="pct"/>
            <w:vMerge w:val="continue"/>
            <w:vAlign w:val="center"/>
          </w:tcPr>
          <w:p w14:paraId="1B0511BB">
            <w:pPr>
              <w:snapToGrid w:val="0"/>
              <w:spacing w:line="240" w:lineRule="atLeast"/>
              <w:jc w:val="center"/>
              <w:rPr>
                <w:rFonts w:ascii="宋体" w:hAnsi="宋体" w:cs="宋体"/>
                <w:sz w:val="24"/>
                <w:szCs w:val="24"/>
                <w:highlight w:val="none"/>
              </w:rPr>
            </w:pPr>
          </w:p>
        </w:tc>
        <w:tc>
          <w:tcPr>
            <w:tcW w:w="632" w:type="pct"/>
            <w:shd w:val="clear" w:color="auto" w:fill="auto"/>
            <w:vAlign w:val="center"/>
          </w:tcPr>
          <w:p w14:paraId="3769DF73">
            <w:pPr>
              <w:snapToGrid w:val="0"/>
              <w:spacing w:line="240" w:lineRule="atLeast"/>
              <w:jc w:val="center"/>
              <w:rPr>
                <w:rFonts w:hint="default"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3709" w:type="pct"/>
            <w:shd w:val="clear" w:color="auto" w:fill="auto"/>
            <w:vAlign w:val="center"/>
          </w:tcPr>
          <w:p w14:paraId="639CA4A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z w:val="24"/>
                <w:szCs w:val="24"/>
                <w:highlight w:val="none"/>
              </w:rPr>
            </w:pPr>
            <w:r>
              <w:rPr>
                <w:rFonts w:hint="eastAsia" w:ascii="宋体" w:hAnsi="宋体" w:cs="宋体"/>
                <w:sz w:val="24"/>
                <w:szCs w:val="24"/>
                <w:highlight w:val="none"/>
              </w:rPr>
              <w:t>审查投标人提供的项目实施方案的详尽程度、完善性、合理性及是否满足招标文件要求等方面。实施方案包括但不限于：实施进度、人员配备、安装验收方案等。</w:t>
            </w:r>
          </w:p>
          <w:p w14:paraId="219595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z w:val="24"/>
                <w:szCs w:val="24"/>
                <w:highlight w:val="none"/>
              </w:rPr>
            </w:pPr>
            <w:r>
              <w:rPr>
                <w:rFonts w:hint="eastAsia" w:ascii="宋体" w:hAnsi="宋体" w:cs="宋体"/>
                <w:sz w:val="24"/>
                <w:szCs w:val="24"/>
                <w:highlight w:val="none"/>
              </w:rPr>
              <w:t>项目实施方案措施详细、完善、合理并完全满足采购需求，得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p w14:paraId="279CE7C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z w:val="24"/>
                <w:szCs w:val="24"/>
                <w:highlight w:val="none"/>
              </w:rPr>
            </w:pPr>
            <w:r>
              <w:rPr>
                <w:rFonts w:hint="eastAsia" w:ascii="宋体" w:hAnsi="宋体" w:cs="宋体"/>
                <w:sz w:val="24"/>
                <w:szCs w:val="24"/>
                <w:highlight w:val="none"/>
              </w:rPr>
              <w:t>项目实施方案措施较详细、完善、合理并基本满足采购需求，得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p>
          <w:p w14:paraId="07029B6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z w:val="24"/>
                <w:szCs w:val="24"/>
                <w:highlight w:val="none"/>
              </w:rPr>
            </w:pPr>
            <w:r>
              <w:rPr>
                <w:rFonts w:hint="eastAsia" w:ascii="宋体" w:hAnsi="宋体" w:cs="宋体"/>
                <w:sz w:val="24"/>
                <w:szCs w:val="24"/>
                <w:highlight w:val="none"/>
              </w:rPr>
              <w:t>项目实施方案措施不详细、基本不满足采购需求，得1分；</w:t>
            </w:r>
          </w:p>
          <w:p w14:paraId="3D753ED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 w:val="24"/>
                <w:szCs w:val="24"/>
                <w:highlight w:val="none"/>
              </w:rPr>
            </w:pPr>
            <w:r>
              <w:rPr>
                <w:rFonts w:hint="eastAsia" w:ascii="宋体" w:hAnsi="宋体" w:cs="宋体"/>
                <w:sz w:val="24"/>
                <w:szCs w:val="24"/>
                <w:highlight w:val="none"/>
              </w:rPr>
              <w:t>未提供或完全不满足采购需求，得0分。</w:t>
            </w:r>
          </w:p>
        </w:tc>
      </w:tr>
      <w:tr w14:paraId="358F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restart"/>
            <w:vAlign w:val="center"/>
          </w:tcPr>
          <w:p w14:paraId="0C22E5B0">
            <w:pPr>
              <w:snapToGrid w:val="0"/>
              <w:spacing w:line="240" w:lineRule="atLeast"/>
              <w:jc w:val="center"/>
              <w:rPr>
                <w:rFonts w:ascii="宋体" w:hAnsi="宋体" w:cs="宋体"/>
                <w:sz w:val="24"/>
                <w:szCs w:val="24"/>
                <w:highlight w:val="none"/>
              </w:rPr>
            </w:pPr>
          </w:p>
        </w:tc>
        <w:tc>
          <w:tcPr>
            <w:tcW w:w="431" w:type="pct"/>
            <w:vMerge w:val="restart"/>
            <w:vAlign w:val="center"/>
          </w:tcPr>
          <w:p w14:paraId="6E0C6FCD">
            <w:pPr>
              <w:snapToGrid w:val="0"/>
              <w:spacing w:line="240" w:lineRule="atLeast"/>
              <w:jc w:val="center"/>
              <w:rPr>
                <w:rFonts w:hint="eastAsia" w:ascii="宋体" w:hAnsi="宋体" w:eastAsia="宋体" w:cs="宋体"/>
                <w:sz w:val="24"/>
                <w:szCs w:val="24"/>
                <w:highlight w:val="none"/>
                <w:lang w:eastAsia="zh-CN"/>
              </w:rPr>
            </w:pPr>
          </w:p>
        </w:tc>
        <w:tc>
          <w:tcPr>
            <w:tcW w:w="632" w:type="pct"/>
            <w:vAlign w:val="center"/>
          </w:tcPr>
          <w:p w14:paraId="2F585A15">
            <w:pPr>
              <w:snapToGrid w:val="0"/>
              <w:spacing w:line="240" w:lineRule="atLeast"/>
              <w:jc w:val="center"/>
              <w:rPr>
                <w:rFonts w:hint="default" w:ascii="宋体" w:hAnsi="宋体" w:cs="宋体"/>
                <w:sz w:val="24"/>
                <w:szCs w:val="24"/>
                <w:highlight w:val="none"/>
                <w:lang w:val="en-US"/>
              </w:rPr>
            </w:pPr>
            <w:r>
              <w:rPr>
                <w:rFonts w:hint="eastAsia" w:ascii="宋体" w:hAnsi="宋体" w:cs="宋体"/>
                <w:b w:val="0"/>
                <w:bCs/>
                <w:kern w:val="2"/>
                <w:sz w:val="24"/>
                <w:szCs w:val="24"/>
                <w:highlight w:val="none"/>
                <w:lang w:val="en-US" w:eastAsia="zh-CN" w:bidi="zh-CN"/>
              </w:rPr>
              <w:t>5分</w:t>
            </w:r>
          </w:p>
        </w:tc>
        <w:tc>
          <w:tcPr>
            <w:tcW w:w="3709" w:type="pct"/>
          </w:tcPr>
          <w:p w14:paraId="0D12FECC">
            <w:pPr>
              <w:snapToGrid w:val="0"/>
              <w:spacing w:line="240" w:lineRule="atLeast"/>
              <w:rPr>
                <w:rFonts w:hint="eastAsia" w:ascii="宋体" w:hAnsi="宋体" w:cs="宋体"/>
                <w:sz w:val="24"/>
                <w:szCs w:val="24"/>
                <w:highlight w:val="none"/>
              </w:rPr>
            </w:pPr>
            <w:r>
              <w:rPr>
                <w:rFonts w:hint="eastAsia" w:ascii="宋体" w:hAnsi="宋体" w:cs="宋体"/>
                <w:sz w:val="24"/>
                <w:szCs w:val="24"/>
                <w:highlight w:val="none"/>
              </w:rPr>
              <w:t>提供供货及实施方案：</w:t>
            </w:r>
          </w:p>
          <w:p w14:paraId="15B9F6C4">
            <w:pPr>
              <w:snapToGrid w:val="0"/>
              <w:spacing w:line="240" w:lineRule="atLeast"/>
              <w:rPr>
                <w:rFonts w:hint="eastAsia" w:ascii="宋体" w:hAnsi="宋体" w:cs="宋体"/>
                <w:sz w:val="24"/>
                <w:szCs w:val="24"/>
                <w:highlight w:val="none"/>
              </w:rPr>
            </w:pPr>
            <w:r>
              <w:rPr>
                <w:rFonts w:hint="eastAsia" w:ascii="宋体" w:hAnsi="宋体" w:cs="宋体"/>
                <w:sz w:val="24"/>
                <w:szCs w:val="24"/>
                <w:highlight w:val="none"/>
              </w:rPr>
              <w:t>供货实施方案措施详细、完善、合理并完全满足采购需求，得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p w14:paraId="197AEA99">
            <w:pPr>
              <w:snapToGrid w:val="0"/>
              <w:spacing w:line="240" w:lineRule="atLeast"/>
              <w:rPr>
                <w:rFonts w:hint="eastAsia" w:ascii="宋体" w:hAnsi="宋体" w:cs="宋体"/>
                <w:sz w:val="24"/>
                <w:szCs w:val="24"/>
                <w:highlight w:val="none"/>
              </w:rPr>
            </w:pPr>
            <w:r>
              <w:rPr>
                <w:rFonts w:hint="eastAsia" w:ascii="宋体" w:hAnsi="宋体" w:cs="宋体"/>
                <w:sz w:val="24"/>
                <w:szCs w:val="24"/>
                <w:highlight w:val="none"/>
              </w:rPr>
              <w:t>供货及实施方案措施较详细、完善、合理并基本满足采购需求，得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p>
          <w:p w14:paraId="74508957">
            <w:pPr>
              <w:snapToGrid w:val="0"/>
              <w:spacing w:line="240" w:lineRule="atLeast"/>
              <w:rPr>
                <w:rFonts w:hint="eastAsia" w:ascii="宋体" w:hAnsi="宋体" w:cs="宋体"/>
                <w:sz w:val="24"/>
                <w:szCs w:val="24"/>
                <w:highlight w:val="none"/>
              </w:rPr>
            </w:pPr>
            <w:r>
              <w:rPr>
                <w:rFonts w:hint="eastAsia" w:ascii="宋体" w:hAnsi="宋体" w:cs="宋体"/>
                <w:sz w:val="24"/>
                <w:szCs w:val="24"/>
                <w:highlight w:val="none"/>
              </w:rPr>
              <w:t>供货及实施方案不详细、基本不满足采购需求，得1分；</w:t>
            </w:r>
          </w:p>
          <w:p w14:paraId="0681F6EF">
            <w:pPr>
              <w:snapToGrid w:val="0"/>
              <w:spacing w:line="240" w:lineRule="atLeast"/>
              <w:rPr>
                <w:rFonts w:ascii="宋体" w:hAnsi="宋体" w:cs="宋体"/>
                <w:sz w:val="24"/>
                <w:szCs w:val="24"/>
                <w:highlight w:val="none"/>
              </w:rPr>
            </w:pPr>
            <w:r>
              <w:rPr>
                <w:rFonts w:hint="eastAsia" w:ascii="宋体" w:hAnsi="宋体" w:cs="宋体"/>
                <w:sz w:val="24"/>
                <w:szCs w:val="24"/>
                <w:highlight w:val="none"/>
              </w:rPr>
              <w:t>供货及实施方案未提供或完全不满足采购需求，得 0 分。</w:t>
            </w:r>
          </w:p>
        </w:tc>
      </w:tr>
      <w:tr w14:paraId="3F67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vAlign w:val="center"/>
          </w:tcPr>
          <w:p w14:paraId="187F166A">
            <w:pPr>
              <w:snapToGrid w:val="0"/>
              <w:spacing w:line="240" w:lineRule="atLeast"/>
              <w:jc w:val="both"/>
              <w:rPr>
                <w:rFonts w:hint="eastAsia" w:ascii="宋体" w:hAnsi="宋体" w:cs="宋体"/>
                <w:sz w:val="24"/>
                <w:szCs w:val="24"/>
                <w:highlight w:val="none"/>
              </w:rPr>
            </w:pPr>
          </w:p>
        </w:tc>
        <w:tc>
          <w:tcPr>
            <w:tcW w:w="431" w:type="pct"/>
            <w:vMerge w:val="continue"/>
            <w:vAlign w:val="center"/>
          </w:tcPr>
          <w:p w14:paraId="00BC1CE3">
            <w:pPr>
              <w:snapToGrid w:val="0"/>
              <w:spacing w:line="240" w:lineRule="atLeast"/>
              <w:jc w:val="center"/>
              <w:rPr>
                <w:rFonts w:hint="eastAsia" w:ascii="宋体" w:hAnsi="宋体" w:cs="宋体"/>
                <w:sz w:val="24"/>
                <w:szCs w:val="24"/>
                <w:highlight w:val="none"/>
              </w:rPr>
            </w:pPr>
          </w:p>
        </w:tc>
        <w:tc>
          <w:tcPr>
            <w:tcW w:w="632" w:type="pct"/>
            <w:vAlign w:val="center"/>
          </w:tcPr>
          <w:p w14:paraId="2478B9C4">
            <w:pPr>
              <w:snapToGrid w:val="0"/>
              <w:spacing w:line="240" w:lineRule="atLeast"/>
              <w:jc w:val="center"/>
              <w:rPr>
                <w:rFonts w:hint="default" w:ascii="宋体" w:hAnsi="宋体" w:cs="宋体"/>
                <w:sz w:val="24"/>
                <w:szCs w:val="24"/>
                <w:highlight w:val="none"/>
                <w:lang w:val="en-US"/>
              </w:rPr>
            </w:pPr>
            <w:r>
              <w:rPr>
                <w:rFonts w:hint="eastAsia" w:ascii="宋体" w:hAnsi="宋体" w:cs="宋体"/>
                <w:b w:val="0"/>
                <w:bCs/>
                <w:kern w:val="2"/>
                <w:sz w:val="24"/>
                <w:szCs w:val="24"/>
                <w:highlight w:val="none"/>
                <w:lang w:val="en-US" w:eastAsia="zh-CN" w:bidi="zh-CN"/>
              </w:rPr>
              <w:t>3分</w:t>
            </w:r>
          </w:p>
        </w:tc>
        <w:tc>
          <w:tcPr>
            <w:tcW w:w="3709" w:type="pct"/>
          </w:tcPr>
          <w:p w14:paraId="508D0F93">
            <w:pPr>
              <w:snapToGrid w:val="0"/>
              <w:spacing w:line="240" w:lineRule="atLeast"/>
              <w:rPr>
                <w:rFonts w:hint="eastAsia" w:ascii="宋体" w:hAnsi="宋体" w:cs="宋体"/>
                <w:sz w:val="24"/>
                <w:szCs w:val="24"/>
                <w:highlight w:val="none"/>
              </w:rPr>
            </w:pPr>
            <w:r>
              <w:rPr>
                <w:rFonts w:hint="eastAsia" w:ascii="宋体" w:hAnsi="宋体" w:cs="宋体"/>
                <w:sz w:val="24"/>
                <w:szCs w:val="24"/>
                <w:highlight w:val="none"/>
              </w:rPr>
              <w:t>具有完善的培训方案以及具体的培训措施方案，培训服务流程、培训问题响应、应急处理等。有完整合理针对性和可行性，得3分；方案较科学合理，有较完整合理针对性和可行性，得2分；方案基本可行，满足项目需要，得1分；不提供不得分。</w:t>
            </w:r>
          </w:p>
        </w:tc>
      </w:tr>
    </w:tbl>
    <w:p w14:paraId="42602E76">
      <w:pPr>
        <w:rPr>
          <w:highlight w:val="none"/>
        </w:rPr>
      </w:pPr>
    </w:p>
    <w:p w14:paraId="4A630049">
      <w:pPr>
        <w:spacing w:line="360" w:lineRule="auto"/>
        <w:ind w:firstLine="241" w:firstLineChars="100"/>
        <w:rPr>
          <w:rFonts w:ascii="宋体" w:hAnsi="宋体" w:cs="宋体"/>
          <w:b/>
          <w:bCs/>
          <w:sz w:val="24"/>
          <w:szCs w:val="24"/>
          <w:highlight w:val="none"/>
        </w:rPr>
      </w:pP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、推荐中标候选人</w:t>
      </w:r>
    </w:p>
    <w:p w14:paraId="11EECF5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F8EAEF">
      <w:pPr>
        <w:autoSpaceDE w:val="0"/>
        <w:autoSpaceDN w:val="0"/>
        <w:adjustRightInd w:val="0"/>
        <w:spacing w:line="360" w:lineRule="auto"/>
        <w:ind w:firstLine="241" w:firstLineChars="100"/>
        <w:jc w:val="left"/>
        <w:rPr>
          <w:rFonts w:ascii="宋体" w:hAnsi="宋体" w:cs="宋体"/>
          <w:b/>
          <w:bCs/>
          <w:color w:val="000000"/>
          <w:sz w:val="24"/>
          <w:szCs w:val="24"/>
          <w:highlight w:val="none"/>
          <w:lang w:val="zh-CN"/>
        </w:rPr>
      </w:pPr>
      <w:bookmarkStart w:id="24" w:name="_Toc359494609"/>
      <w:r>
        <w:rPr>
          <w:rFonts w:hint="eastAsia" w:ascii="宋体" w:hAnsi="宋体" w:cs="宋体"/>
          <w:b/>
          <w:bCs/>
          <w:color w:val="000000"/>
          <w:sz w:val="24"/>
          <w:szCs w:val="24"/>
          <w:highlight w:val="none"/>
          <w:lang w:val="en-US" w:eastAsia="zh-CN"/>
        </w:rPr>
        <w:t>5</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zh-CN"/>
        </w:rPr>
        <w:t>评标结果</w:t>
      </w:r>
    </w:p>
    <w:p w14:paraId="12FA62F0">
      <w:pPr>
        <w:autoSpaceDE w:val="0"/>
        <w:autoSpaceDN w:val="0"/>
        <w:adjustRightInd w:val="0"/>
        <w:spacing w:line="360" w:lineRule="auto"/>
        <w:ind w:firstLine="240" w:firstLineChars="10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 xml:space="preserve"> 除第二章“投标人须知”前附表授权直接确定中标人外，评标委员会按照得分由高到低的顺序推荐中标候选人。</w:t>
      </w:r>
    </w:p>
    <w:p w14:paraId="6D81359D">
      <w:pPr>
        <w:autoSpaceDE w:val="0"/>
        <w:autoSpaceDN w:val="0"/>
        <w:adjustRightInd w:val="0"/>
        <w:spacing w:line="360" w:lineRule="auto"/>
        <w:ind w:firstLine="240" w:firstLineChars="10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.2</w:t>
      </w:r>
      <w:r>
        <w:rPr>
          <w:rFonts w:hint="eastAsia" w:ascii="宋体" w:hAnsi="宋体" w:cs="宋体"/>
          <w:bCs/>
          <w:color w:val="000000"/>
          <w:sz w:val="24"/>
          <w:szCs w:val="24"/>
          <w:highlight w:val="none"/>
          <w:lang w:val="zh-CN"/>
        </w:rPr>
        <w:t xml:space="preserve"> 评标委员会完成评标后，应当向采购人提交书面评标报告。</w:t>
      </w:r>
    </w:p>
    <w:p w14:paraId="29184F3F">
      <w:pPr>
        <w:rPr>
          <w:highlight w:val="none"/>
          <w:lang w:val="zh-CN"/>
        </w:rPr>
      </w:pPr>
      <w:r>
        <w:rPr>
          <w:rFonts w:hint="eastAsia"/>
          <w:highlight w:val="none"/>
          <w:lang w:val="zh-CN"/>
        </w:rPr>
        <w:br w:type="page"/>
      </w:r>
    </w:p>
    <w:bookmarkEnd w:id="24"/>
    <w:p w14:paraId="252EBB1A">
      <w:pPr>
        <w:pStyle w:val="2"/>
        <w:spacing w:after="120" w:line="240" w:lineRule="auto"/>
        <w:rPr>
          <w:rFonts w:ascii="宋体" w:hAnsi="宋体" w:cs="宋体"/>
          <w:highlight w:val="none"/>
        </w:rPr>
      </w:pPr>
      <w:bookmarkStart w:id="25" w:name="_Toc157026094"/>
      <w:bookmarkStart w:id="26" w:name="_Toc1864"/>
      <w:r>
        <w:rPr>
          <w:rFonts w:hint="eastAsia" w:ascii="宋体" w:hAnsi="宋体"/>
          <w:sz w:val="32"/>
          <w:szCs w:val="21"/>
          <w:highlight w:val="none"/>
          <w:lang w:val="zh-CN"/>
        </w:rPr>
        <w:t>第四章</w:t>
      </w:r>
      <w:r>
        <w:rPr>
          <w:rFonts w:hint="eastAsia" w:ascii="宋体" w:hAnsi="宋体" w:cs="宋体"/>
          <w:sz w:val="32"/>
          <w:szCs w:val="21"/>
          <w:highlight w:val="none"/>
        </w:rPr>
        <w:t xml:space="preserve"> 合同条款</w:t>
      </w:r>
      <w:bookmarkEnd w:id="25"/>
      <w:bookmarkEnd w:id="26"/>
    </w:p>
    <w:p w14:paraId="1A4A83D3">
      <w:pPr>
        <w:jc w:val="center"/>
        <w:rPr>
          <w:rFonts w:ascii="宋体" w:hAnsi="宋体" w:cs="宋体"/>
          <w:bCs/>
          <w:color w:val="000000"/>
          <w:szCs w:val="21"/>
          <w:highlight w:val="none"/>
          <w:lang w:val="zh-CN"/>
        </w:rPr>
      </w:pPr>
      <w:r>
        <w:rPr>
          <w:rFonts w:hint="eastAsia"/>
          <w:sz w:val="24"/>
          <w:szCs w:val="22"/>
          <w:highlight w:val="none"/>
        </w:rPr>
        <w:t>（以双方最终签订为准）</w:t>
      </w:r>
    </w:p>
    <w:p w14:paraId="3997B19F">
      <w:pPr>
        <w:rPr>
          <w:rFonts w:ascii="宋体" w:hAnsi="宋体" w:cs="宋体"/>
          <w:bCs/>
          <w:color w:val="000000"/>
          <w:szCs w:val="21"/>
          <w:highlight w:val="none"/>
          <w:lang w:val="zh-CN"/>
        </w:rPr>
      </w:pPr>
    </w:p>
    <w:p w14:paraId="7845FB1B">
      <w:pPr>
        <w:rPr>
          <w:rFonts w:ascii="宋体" w:hAnsi="宋体" w:cs="宋体"/>
          <w:bCs/>
          <w:color w:val="000000"/>
          <w:szCs w:val="21"/>
          <w:highlight w:val="none"/>
          <w:lang w:val="zh-CN"/>
        </w:rPr>
      </w:pPr>
    </w:p>
    <w:p w14:paraId="57DCED6B">
      <w:pPr>
        <w:rPr>
          <w:rFonts w:ascii="宋体" w:hAnsi="宋体" w:cs="宋体"/>
          <w:bCs/>
          <w:color w:val="000000"/>
          <w:szCs w:val="21"/>
          <w:highlight w:val="none"/>
          <w:lang w:val="zh-CN"/>
        </w:rPr>
      </w:pPr>
    </w:p>
    <w:p w14:paraId="399C5F8D">
      <w:pPr>
        <w:rPr>
          <w:rFonts w:ascii="宋体" w:hAnsi="宋体" w:cs="宋体"/>
          <w:bCs/>
          <w:color w:val="000000"/>
          <w:szCs w:val="21"/>
          <w:highlight w:val="none"/>
          <w:lang w:val="zh-CN"/>
        </w:rPr>
      </w:pPr>
    </w:p>
    <w:p w14:paraId="1F1E2C8F">
      <w:pPr>
        <w:rPr>
          <w:rFonts w:ascii="宋体" w:hAnsi="宋体" w:cs="宋体"/>
          <w:bCs/>
          <w:color w:val="000000"/>
          <w:szCs w:val="21"/>
          <w:highlight w:val="none"/>
          <w:lang w:val="zh-CN"/>
        </w:rPr>
      </w:pPr>
    </w:p>
    <w:p w14:paraId="68AB515E">
      <w:pPr>
        <w:rPr>
          <w:rFonts w:ascii="宋体" w:hAnsi="宋体" w:cs="宋体"/>
          <w:bCs/>
          <w:color w:val="000000"/>
          <w:szCs w:val="21"/>
          <w:highlight w:val="none"/>
          <w:lang w:val="zh-CN"/>
        </w:rPr>
      </w:pPr>
    </w:p>
    <w:p w14:paraId="5973BBDE">
      <w:pPr>
        <w:rPr>
          <w:rFonts w:ascii="宋体" w:hAnsi="宋体" w:cs="宋体"/>
          <w:bCs/>
          <w:color w:val="000000"/>
          <w:szCs w:val="21"/>
          <w:highlight w:val="none"/>
          <w:lang w:val="zh-CN"/>
        </w:rPr>
      </w:pPr>
    </w:p>
    <w:p w14:paraId="0845285D">
      <w:pPr>
        <w:rPr>
          <w:rFonts w:ascii="宋体" w:hAnsi="宋体" w:cs="宋体"/>
          <w:bCs/>
          <w:color w:val="000000"/>
          <w:szCs w:val="21"/>
          <w:highlight w:val="none"/>
          <w:lang w:val="zh-CN"/>
        </w:rPr>
      </w:pPr>
    </w:p>
    <w:p w14:paraId="463A74F3">
      <w:pPr>
        <w:rPr>
          <w:rFonts w:ascii="宋体" w:hAnsi="宋体" w:cs="宋体"/>
          <w:bCs/>
          <w:color w:val="000000"/>
          <w:szCs w:val="21"/>
          <w:highlight w:val="none"/>
          <w:lang w:val="zh-CN"/>
        </w:rPr>
      </w:pPr>
    </w:p>
    <w:p w14:paraId="703F3C1F">
      <w:pPr>
        <w:rPr>
          <w:rFonts w:ascii="宋体" w:hAnsi="宋体" w:cs="宋体"/>
          <w:bCs/>
          <w:color w:val="000000"/>
          <w:szCs w:val="21"/>
          <w:highlight w:val="none"/>
          <w:lang w:val="zh-CN"/>
        </w:rPr>
      </w:pPr>
    </w:p>
    <w:p w14:paraId="0DCAAA35">
      <w:pPr>
        <w:rPr>
          <w:rFonts w:ascii="宋体" w:hAnsi="宋体" w:cs="宋体"/>
          <w:bCs/>
          <w:color w:val="000000"/>
          <w:szCs w:val="21"/>
          <w:highlight w:val="none"/>
          <w:lang w:val="zh-CN"/>
        </w:rPr>
      </w:pPr>
    </w:p>
    <w:p w14:paraId="61DF222C">
      <w:pPr>
        <w:rPr>
          <w:rFonts w:ascii="宋体" w:hAnsi="宋体" w:cs="宋体"/>
          <w:bCs/>
          <w:color w:val="000000"/>
          <w:szCs w:val="21"/>
          <w:highlight w:val="none"/>
          <w:lang w:val="zh-CN"/>
        </w:rPr>
      </w:pPr>
      <w:bookmarkStart w:id="37" w:name="_GoBack"/>
      <w:bookmarkEnd w:id="37"/>
    </w:p>
    <w:p w14:paraId="2D5691C7">
      <w:pPr>
        <w:rPr>
          <w:rFonts w:ascii="宋体" w:hAnsi="宋体" w:cs="宋体"/>
          <w:bCs/>
          <w:color w:val="000000"/>
          <w:szCs w:val="21"/>
          <w:highlight w:val="none"/>
          <w:lang w:val="zh-CN"/>
        </w:rPr>
      </w:pPr>
    </w:p>
    <w:p w14:paraId="14916004">
      <w:pPr>
        <w:rPr>
          <w:rFonts w:ascii="宋体" w:hAnsi="宋体" w:cs="宋体"/>
          <w:bCs/>
          <w:color w:val="000000"/>
          <w:szCs w:val="21"/>
          <w:highlight w:val="none"/>
          <w:lang w:val="zh-CN"/>
        </w:rPr>
      </w:pPr>
    </w:p>
    <w:p w14:paraId="555BEA1F">
      <w:pPr>
        <w:rPr>
          <w:rFonts w:ascii="宋体" w:hAnsi="宋体" w:cs="宋体"/>
          <w:bCs/>
          <w:color w:val="000000"/>
          <w:szCs w:val="21"/>
          <w:highlight w:val="none"/>
          <w:lang w:val="zh-CN"/>
        </w:rPr>
      </w:pPr>
    </w:p>
    <w:p w14:paraId="35C00FBD">
      <w:pPr>
        <w:rPr>
          <w:rFonts w:ascii="宋体" w:hAnsi="宋体" w:cs="宋体"/>
          <w:bCs/>
          <w:color w:val="000000"/>
          <w:szCs w:val="21"/>
          <w:highlight w:val="none"/>
          <w:lang w:val="zh-CN"/>
        </w:rPr>
      </w:pPr>
    </w:p>
    <w:p w14:paraId="729AB780">
      <w:pPr>
        <w:rPr>
          <w:rFonts w:ascii="宋体" w:hAnsi="宋体" w:cs="宋体"/>
          <w:bCs/>
          <w:color w:val="000000"/>
          <w:szCs w:val="21"/>
          <w:highlight w:val="none"/>
          <w:lang w:val="zh-CN"/>
        </w:rPr>
      </w:pPr>
    </w:p>
    <w:p w14:paraId="62DC06C5">
      <w:pPr>
        <w:rPr>
          <w:rFonts w:ascii="宋体" w:hAnsi="宋体" w:cs="宋体"/>
          <w:bCs/>
          <w:color w:val="000000"/>
          <w:szCs w:val="21"/>
          <w:highlight w:val="none"/>
          <w:lang w:val="zh-CN"/>
        </w:rPr>
      </w:pPr>
    </w:p>
    <w:p w14:paraId="3B6BC1DC">
      <w:pPr>
        <w:rPr>
          <w:rFonts w:ascii="宋体" w:hAnsi="宋体" w:cs="宋体"/>
          <w:bCs/>
          <w:color w:val="000000"/>
          <w:szCs w:val="21"/>
          <w:highlight w:val="none"/>
          <w:lang w:val="zh-CN"/>
        </w:rPr>
      </w:pPr>
    </w:p>
    <w:p w14:paraId="2B8EEEBF">
      <w:pPr>
        <w:rPr>
          <w:rFonts w:ascii="宋体" w:hAnsi="宋体" w:cs="宋体"/>
          <w:bCs/>
          <w:color w:val="000000"/>
          <w:szCs w:val="21"/>
          <w:highlight w:val="none"/>
          <w:lang w:val="zh-CN"/>
        </w:rPr>
      </w:pPr>
    </w:p>
    <w:p w14:paraId="4B0B4E5D">
      <w:pPr>
        <w:rPr>
          <w:rFonts w:ascii="宋体" w:hAnsi="宋体" w:cs="宋体"/>
          <w:bCs/>
          <w:color w:val="000000"/>
          <w:szCs w:val="21"/>
          <w:highlight w:val="none"/>
          <w:lang w:val="zh-CN"/>
        </w:rPr>
      </w:pPr>
    </w:p>
    <w:p w14:paraId="374AA1A5">
      <w:pPr>
        <w:rPr>
          <w:rFonts w:ascii="宋体" w:hAnsi="宋体" w:cs="宋体"/>
          <w:bCs/>
          <w:color w:val="000000"/>
          <w:szCs w:val="21"/>
          <w:highlight w:val="none"/>
          <w:lang w:val="zh-CN"/>
        </w:rPr>
      </w:pPr>
    </w:p>
    <w:p w14:paraId="6A517BB1">
      <w:pPr>
        <w:rPr>
          <w:rFonts w:ascii="宋体" w:hAnsi="宋体" w:cs="宋体"/>
          <w:bCs/>
          <w:color w:val="000000"/>
          <w:szCs w:val="21"/>
          <w:highlight w:val="none"/>
          <w:lang w:val="zh-CN"/>
        </w:rPr>
      </w:pPr>
    </w:p>
    <w:p w14:paraId="5FD43E93">
      <w:pPr>
        <w:rPr>
          <w:rFonts w:ascii="宋体" w:hAnsi="宋体" w:cs="宋体"/>
          <w:bCs/>
          <w:color w:val="000000"/>
          <w:szCs w:val="21"/>
          <w:highlight w:val="none"/>
          <w:lang w:val="zh-CN"/>
        </w:rPr>
      </w:pPr>
    </w:p>
    <w:p w14:paraId="2E3BB860">
      <w:pPr>
        <w:rPr>
          <w:rFonts w:ascii="宋体" w:hAnsi="宋体" w:cs="宋体"/>
          <w:bCs/>
          <w:color w:val="000000"/>
          <w:szCs w:val="21"/>
          <w:highlight w:val="none"/>
          <w:lang w:val="zh-CN"/>
        </w:rPr>
      </w:pPr>
    </w:p>
    <w:p w14:paraId="250FD058">
      <w:pPr>
        <w:rPr>
          <w:rFonts w:ascii="宋体" w:hAnsi="宋体" w:cs="宋体"/>
          <w:bCs/>
          <w:color w:val="000000"/>
          <w:szCs w:val="21"/>
          <w:highlight w:val="none"/>
          <w:lang w:val="zh-CN"/>
        </w:rPr>
      </w:pPr>
    </w:p>
    <w:p w14:paraId="038FB296">
      <w:pPr>
        <w:rPr>
          <w:rFonts w:ascii="宋体" w:hAnsi="宋体" w:cs="宋体"/>
          <w:bCs/>
          <w:color w:val="000000"/>
          <w:szCs w:val="21"/>
          <w:highlight w:val="none"/>
          <w:lang w:val="zh-CN"/>
        </w:rPr>
      </w:pPr>
    </w:p>
    <w:p w14:paraId="5B3F43B6">
      <w:pPr>
        <w:rPr>
          <w:rFonts w:ascii="宋体" w:hAnsi="宋体" w:cs="宋体"/>
          <w:bCs/>
          <w:color w:val="000000"/>
          <w:szCs w:val="21"/>
          <w:highlight w:val="none"/>
          <w:lang w:val="zh-CN"/>
        </w:rPr>
      </w:pPr>
    </w:p>
    <w:p w14:paraId="10E825B2">
      <w:pPr>
        <w:rPr>
          <w:rFonts w:ascii="宋体" w:hAnsi="宋体" w:cs="宋体"/>
          <w:bCs/>
          <w:color w:val="000000"/>
          <w:szCs w:val="21"/>
          <w:highlight w:val="none"/>
          <w:lang w:val="zh-CN"/>
        </w:rPr>
      </w:pPr>
    </w:p>
    <w:p w14:paraId="7E9AC04A">
      <w:pPr>
        <w:rPr>
          <w:rFonts w:ascii="宋体" w:hAnsi="宋体" w:cs="宋体"/>
          <w:bCs/>
          <w:color w:val="000000"/>
          <w:szCs w:val="21"/>
          <w:highlight w:val="none"/>
          <w:lang w:val="zh-CN"/>
        </w:rPr>
      </w:pPr>
    </w:p>
    <w:p w14:paraId="74402578">
      <w:pPr>
        <w:rPr>
          <w:rFonts w:ascii="宋体" w:hAnsi="宋体" w:cs="宋体"/>
          <w:bCs/>
          <w:color w:val="000000"/>
          <w:szCs w:val="21"/>
          <w:highlight w:val="none"/>
          <w:lang w:val="zh-CN"/>
        </w:rPr>
      </w:pPr>
    </w:p>
    <w:p w14:paraId="2AA344C6">
      <w:pPr>
        <w:rPr>
          <w:rFonts w:ascii="宋体" w:hAnsi="宋体" w:cs="宋体"/>
          <w:bCs/>
          <w:color w:val="000000"/>
          <w:szCs w:val="21"/>
          <w:highlight w:val="none"/>
          <w:lang w:val="zh-CN"/>
        </w:rPr>
      </w:pPr>
    </w:p>
    <w:p w14:paraId="16EE27B7">
      <w:pPr>
        <w:rPr>
          <w:rFonts w:ascii="宋体" w:hAnsi="宋体" w:cs="宋体"/>
          <w:bCs/>
          <w:color w:val="000000"/>
          <w:szCs w:val="21"/>
          <w:highlight w:val="none"/>
          <w:lang w:val="zh-CN"/>
        </w:rPr>
      </w:pPr>
    </w:p>
    <w:p w14:paraId="5EB70D83">
      <w:pPr>
        <w:rPr>
          <w:rFonts w:ascii="宋体" w:hAnsi="宋体" w:cs="宋体"/>
          <w:bCs/>
          <w:color w:val="000000"/>
          <w:szCs w:val="21"/>
          <w:highlight w:val="none"/>
          <w:lang w:val="zh-CN"/>
        </w:rPr>
      </w:pPr>
    </w:p>
    <w:p w14:paraId="5C8BA8C4">
      <w:pPr>
        <w:rPr>
          <w:rFonts w:ascii="宋体" w:hAnsi="宋体" w:cs="宋体"/>
          <w:bCs/>
          <w:color w:val="000000"/>
          <w:szCs w:val="21"/>
          <w:highlight w:val="none"/>
          <w:lang w:val="zh-CN"/>
        </w:rPr>
      </w:pPr>
      <w:r>
        <w:rPr>
          <w:rFonts w:ascii="宋体" w:hAnsi="宋体" w:cs="宋体"/>
          <w:bCs/>
          <w:color w:val="000000"/>
          <w:szCs w:val="21"/>
          <w:highlight w:val="none"/>
          <w:lang w:val="zh-CN"/>
        </w:rPr>
        <w:br w:type="page"/>
      </w:r>
    </w:p>
    <w:p w14:paraId="61CD86C9">
      <w:pPr>
        <w:autoSpaceDE w:val="0"/>
        <w:autoSpaceDN w:val="0"/>
        <w:adjustRightInd w:val="0"/>
        <w:spacing w:line="300" w:lineRule="atLeast"/>
        <w:rPr>
          <w:rFonts w:ascii="宋体" w:hAnsi="宋体" w:cs="宋体"/>
          <w:bCs/>
          <w:color w:val="000000"/>
          <w:szCs w:val="21"/>
          <w:highlight w:val="none"/>
          <w:lang w:val="zh-CN"/>
        </w:rPr>
      </w:pPr>
    </w:p>
    <w:p w14:paraId="16AA1295">
      <w:pPr>
        <w:pStyle w:val="2"/>
        <w:rPr>
          <w:sz w:val="32"/>
          <w:szCs w:val="32"/>
          <w:highlight w:val="none"/>
        </w:rPr>
      </w:pPr>
      <w:bookmarkStart w:id="27" w:name="_Toc359494611"/>
      <w:bookmarkStart w:id="28" w:name="_Toc1847"/>
      <w:r>
        <w:rPr>
          <w:rFonts w:hint="eastAsia"/>
          <w:sz w:val="32"/>
          <w:szCs w:val="32"/>
          <w:highlight w:val="none"/>
        </w:rPr>
        <w:t xml:space="preserve">第五章  </w:t>
      </w:r>
      <w:bookmarkEnd w:id="27"/>
      <w:bookmarkStart w:id="29" w:name="_Toc359494612"/>
      <w:r>
        <w:rPr>
          <w:rFonts w:hint="eastAsia"/>
          <w:sz w:val="32"/>
          <w:szCs w:val="32"/>
          <w:highlight w:val="none"/>
        </w:rPr>
        <w:t>采购需求</w:t>
      </w:r>
      <w:bookmarkEnd w:id="28"/>
    </w:p>
    <w:p w14:paraId="1493D1D5">
      <w:pPr>
        <w:rPr>
          <w:rFonts w:hint="eastAsia" w:ascii="宋体" w:hAnsi="宋体" w:cs="宋体"/>
          <w:b/>
          <w:bCs w:val="0"/>
          <w:color w:val="000000"/>
          <w:sz w:val="28"/>
          <w:szCs w:val="28"/>
          <w:highlight w:val="none"/>
          <w:lang w:val="en-US" w:eastAsia="zh-CN"/>
        </w:rPr>
      </w:pPr>
      <w:r>
        <w:rPr>
          <w:rFonts w:hint="eastAsia" w:ascii="宋体" w:hAnsi="宋体" w:cs="宋体"/>
          <w:b/>
          <w:bCs w:val="0"/>
          <w:color w:val="000000"/>
          <w:sz w:val="28"/>
          <w:szCs w:val="28"/>
          <w:highlight w:val="none"/>
          <w:lang w:val="en-US" w:eastAsia="zh-CN"/>
        </w:rPr>
        <w:t>一、主要仪器设备需求及技术规格要求</w:t>
      </w:r>
    </w:p>
    <w:p w14:paraId="6ACD0EA5">
      <w:pPr>
        <w:rPr>
          <w:rFonts w:hint="eastAsia" w:ascii="宋体" w:hAnsi="宋体" w:cs="宋体"/>
          <w:b/>
          <w:bCs w:val="0"/>
          <w:color w:val="000000"/>
          <w:sz w:val="28"/>
          <w:szCs w:val="28"/>
          <w:highlight w:val="none"/>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305"/>
        <w:gridCol w:w="6225"/>
        <w:gridCol w:w="885"/>
        <w:gridCol w:w="735"/>
      </w:tblGrid>
      <w:tr w14:paraId="6C39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EC77D9A">
            <w:pPr>
              <w:jc w:val="center"/>
              <w:rPr>
                <w:rFonts w:hint="default" w:ascii="宋体" w:hAnsi="宋体" w:cs="宋体"/>
                <w:b/>
                <w:bCs w:val="0"/>
                <w:color w:val="000000"/>
                <w:sz w:val="24"/>
                <w:szCs w:val="24"/>
                <w:highlight w:val="none"/>
                <w:vertAlign w:val="baseline"/>
                <w:lang w:val="en-US" w:eastAsia="zh-CN"/>
              </w:rPr>
            </w:pPr>
            <w:r>
              <w:rPr>
                <w:rFonts w:hint="eastAsia" w:ascii="宋体" w:hAnsi="宋体" w:cs="宋体"/>
                <w:b/>
                <w:bCs w:val="0"/>
                <w:color w:val="000000"/>
                <w:sz w:val="24"/>
                <w:szCs w:val="24"/>
                <w:highlight w:val="none"/>
                <w:vertAlign w:val="baseline"/>
                <w:lang w:val="en-US" w:eastAsia="zh-CN"/>
              </w:rPr>
              <w:t>序号</w:t>
            </w:r>
          </w:p>
        </w:tc>
        <w:tc>
          <w:tcPr>
            <w:tcW w:w="1305" w:type="dxa"/>
          </w:tcPr>
          <w:p w14:paraId="7DF32C94">
            <w:pPr>
              <w:jc w:val="center"/>
              <w:rPr>
                <w:rFonts w:hint="default" w:ascii="宋体" w:hAnsi="宋体" w:cs="宋体"/>
                <w:b/>
                <w:bCs w:val="0"/>
                <w:color w:val="000000"/>
                <w:sz w:val="24"/>
                <w:szCs w:val="24"/>
                <w:highlight w:val="none"/>
                <w:vertAlign w:val="baseline"/>
                <w:lang w:val="en-US" w:eastAsia="zh-CN"/>
              </w:rPr>
            </w:pPr>
            <w:r>
              <w:rPr>
                <w:rFonts w:hint="eastAsia" w:ascii="宋体" w:hAnsi="宋体" w:cs="宋体"/>
                <w:b/>
                <w:bCs w:val="0"/>
                <w:color w:val="000000"/>
                <w:sz w:val="24"/>
                <w:szCs w:val="24"/>
                <w:highlight w:val="none"/>
                <w:vertAlign w:val="baseline"/>
                <w:lang w:val="en-US" w:eastAsia="zh-CN"/>
              </w:rPr>
              <w:t>货物名称</w:t>
            </w:r>
          </w:p>
        </w:tc>
        <w:tc>
          <w:tcPr>
            <w:tcW w:w="6225" w:type="dxa"/>
          </w:tcPr>
          <w:p w14:paraId="7A11EE1A">
            <w:pPr>
              <w:jc w:val="center"/>
              <w:rPr>
                <w:rFonts w:hint="eastAsia" w:ascii="宋体" w:hAnsi="宋体" w:cs="宋体"/>
                <w:b/>
                <w:bCs w:val="0"/>
                <w:color w:val="000000"/>
                <w:sz w:val="24"/>
                <w:szCs w:val="24"/>
                <w:highlight w:val="none"/>
                <w:vertAlign w:val="baseline"/>
                <w:lang w:val="en-US" w:eastAsia="zh-CN"/>
              </w:rPr>
            </w:pPr>
            <w:r>
              <w:rPr>
                <w:rFonts w:hint="eastAsia" w:ascii="宋体" w:hAnsi="宋体" w:cs="宋体"/>
                <w:b/>
                <w:bCs w:val="0"/>
                <w:color w:val="000000"/>
                <w:sz w:val="24"/>
                <w:szCs w:val="24"/>
                <w:highlight w:val="none"/>
                <w:vertAlign w:val="baseline"/>
                <w:lang w:val="en-US" w:eastAsia="zh-CN"/>
              </w:rPr>
              <w:t>主要功能配置及技术指标要求</w:t>
            </w:r>
          </w:p>
          <w:p w14:paraId="7B83BA32">
            <w:pPr>
              <w:jc w:val="center"/>
              <w:rPr>
                <w:rFonts w:hint="eastAsia" w:ascii="宋体" w:hAnsi="宋体" w:cs="宋体"/>
                <w:b/>
                <w:bCs w:val="0"/>
                <w:color w:val="000000"/>
                <w:sz w:val="24"/>
                <w:szCs w:val="24"/>
                <w:highlight w:val="none"/>
                <w:vertAlign w:val="baseline"/>
                <w:lang w:val="en-US" w:eastAsia="zh-CN"/>
              </w:rPr>
            </w:pPr>
          </w:p>
        </w:tc>
        <w:tc>
          <w:tcPr>
            <w:tcW w:w="885" w:type="dxa"/>
          </w:tcPr>
          <w:p w14:paraId="3942757B">
            <w:pPr>
              <w:jc w:val="center"/>
              <w:rPr>
                <w:rFonts w:hint="default" w:ascii="宋体" w:hAnsi="宋体" w:cs="宋体"/>
                <w:b/>
                <w:bCs w:val="0"/>
                <w:color w:val="000000"/>
                <w:sz w:val="24"/>
                <w:szCs w:val="24"/>
                <w:highlight w:val="none"/>
                <w:vertAlign w:val="baseline"/>
                <w:lang w:val="en-US" w:eastAsia="zh-CN"/>
              </w:rPr>
            </w:pPr>
            <w:r>
              <w:rPr>
                <w:rFonts w:hint="eastAsia" w:ascii="宋体" w:hAnsi="宋体" w:cs="宋体"/>
                <w:b/>
                <w:bCs w:val="0"/>
                <w:color w:val="000000"/>
                <w:sz w:val="24"/>
                <w:szCs w:val="24"/>
                <w:highlight w:val="none"/>
                <w:vertAlign w:val="baseline"/>
                <w:lang w:val="en-US" w:eastAsia="zh-CN"/>
              </w:rPr>
              <w:t>数量</w:t>
            </w:r>
          </w:p>
        </w:tc>
        <w:tc>
          <w:tcPr>
            <w:tcW w:w="735" w:type="dxa"/>
          </w:tcPr>
          <w:p w14:paraId="78E167F4">
            <w:pPr>
              <w:jc w:val="center"/>
              <w:rPr>
                <w:rFonts w:hint="default" w:ascii="宋体" w:hAnsi="宋体" w:cs="宋体"/>
                <w:b/>
                <w:bCs w:val="0"/>
                <w:color w:val="000000"/>
                <w:sz w:val="24"/>
                <w:szCs w:val="24"/>
                <w:highlight w:val="none"/>
                <w:vertAlign w:val="baseline"/>
                <w:lang w:val="en-US" w:eastAsia="zh-CN"/>
              </w:rPr>
            </w:pPr>
            <w:r>
              <w:rPr>
                <w:rFonts w:hint="eastAsia" w:ascii="宋体" w:hAnsi="宋体" w:cs="宋体"/>
                <w:b/>
                <w:bCs w:val="0"/>
                <w:color w:val="000000"/>
                <w:sz w:val="24"/>
                <w:szCs w:val="24"/>
                <w:highlight w:val="none"/>
                <w:vertAlign w:val="baseline"/>
                <w:lang w:val="en-US" w:eastAsia="zh-CN"/>
              </w:rPr>
              <w:t>单位</w:t>
            </w:r>
          </w:p>
        </w:tc>
      </w:tr>
      <w:tr w14:paraId="5630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1117BFA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1305" w:type="dxa"/>
          </w:tcPr>
          <w:p w14:paraId="544724A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电脑</w:t>
            </w:r>
          </w:p>
        </w:tc>
        <w:tc>
          <w:tcPr>
            <w:tcW w:w="6225" w:type="dxa"/>
            <w:shd w:val="clear" w:color="auto" w:fill="auto"/>
            <w:vAlign w:val="center"/>
          </w:tcPr>
          <w:p w14:paraId="48F42208">
            <w:pPr>
              <w:widowControl/>
              <w:numPr>
                <w:ilvl w:val="0"/>
                <w:numId w:val="1"/>
              </w:numPr>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CPU Intel Corei7-12700以上处理器</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2.主板 Intel B460 及以上芯片组</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 xml:space="preserve">3.内存 16G DDR4 2999MHz </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4.显卡 出厂预装4GB以上独立显卡；</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5.声卡 集成声卡</w:t>
            </w:r>
          </w:p>
          <w:p w14:paraId="1BFA3ED5">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6. 硬盘 ： 1TB SATA3 7200rpm 硬 盘 +512G SSD </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NVME M.2 固态硬盘，可提供硬盘三年不回收服务；</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7.网卡 集成10/100/1000M以太网卡；</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8.键盘、鼠标 原厂防水键盘、抗菌鼠标；</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 xml:space="preserve">9.显示器：不低于27寸商用显示器，全高清分辨率1920×1080以上，响应时间不大于6ms,具备护眼功能,提供TUV低蓝光认证； </w:t>
            </w:r>
          </w:p>
          <w:p w14:paraId="208F2A4B">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r>
              <w:rPr>
                <w:rFonts w:hint="eastAsia"/>
                <w:sz w:val="24"/>
                <w:szCs w:val="24"/>
                <w:highlight w:val="none"/>
              </w:rPr>
              <w:t xml:space="preserve"> </w:t>
            </w:r>
            <w:r>
              <w:rPr>
                <w:rFonts w:hint="eastAsia" w:ascii="宋体" w:hAnsi="宋体" w:eastAsia="宋体" w:cs="宋体"/>
                <w:color w:val="000000"/>
                <w:kern w:val="0"/>
                <w:sz w:val="24"/>
                <w:szCs w:val="24"/>
                <w:highlight w:val="none"/>
                <w:lang w:bidi="ar"/>
              </w:rPr>
              <w:t xml:space="preserve">提供智慧财贸实训室管理系统： </w:t>
            </w:r>
          </w:p>
          <w:p w14:paraId="16594853">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1.B/S 结构，使用 MySQL 数据库，登录页面可根据学校需求定制 LOGO 等功能。 </w:t>
            </w:r>
          </w:p>
          <w:p w14:paraId="30FE70D5">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2.支持登录角色账户分权管理包含管理员、教师、学生三端、可自主注册教师及学生登录账号。</w:t>
            </w:r>
          </w:p>
          <w:p w14:paraId="51CC1772">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3.提供用户管理模块：可针对各级用户进行增、删、改、查操作，提供用户相关信息包含权限名称、登陆账号、真实姓名、学号工号、学院、班级等信息，同时超级管理员可以进行相关权限管理。  </w:t>
            </w:r>
          </w:p>
          <w:p w14:paraId="30647321">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4.提供通知管理模块：添加相关通知信息、针对通知信息进行增、删、改、查操作管理。 </w:t>
            </w:r>
          </w:p>
          <w:p w14:paraId="3851B154">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5.提供实训管理模块：包含实训基本信息、实训大纲、实训预约、实训规章制度管理 ≥4 个子模块。基本信息包含名称、负责人、功能、地点、添加时间等，提供按名称负责人查询功能。预约模块提供预约申请及、取消预约，包含场地及设备预约功能。 </w:t>
            </w:r>
          </w:p>
          <w:p w14:paraId="43C41217">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6.提供课程与设备管理模块：包含课程与设备详情、管理≥ 2个子模块。其中课程与设备详情可添加对应课程及设备相关信息等内容，管理可添加对应图片等说明。</w:t>
            </w:r>
          </w:p>
          <w:p w14:paraId="0E95415B">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7.提供设备借用管理模块：实现借用设备及归还设备管理。 </w:t>
            </w:r>
          </w:p>
          <w:p w14:paraId="6FAEB37E">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8.提供设备维修管理模块：提供维修管理子模块：包含设备基本信息、报修信息添加、是否维修状态管理等功能。提供报修日志管理子模块，统计维修详情、支持导出表格。</w:t>
            </w:r>
          </w:p>
          <w:p w14:paraId="267D08F2">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9.提供报表统计功能模块：包含实训预约人统计表子模块以及借用统计表模块，提供通过名称、预约人查询功能。</w:t>
            </w:r>
          </w:p>
          <w:p w14:paraId="2A6FA297">
            <w:pPr>
              <w:widowControl/>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10.提供耗材管理列表：耗材名录、提供耗材型号、库存数量、消耗数量、消耗原因、耗材低库存量预警提示。</w:t>
            </w:r>
          </w:p>
        </w:tc>
        <w:tc>
          <w:tcPr>
            <w:tcW w:w="885" w:type="dxa"/>
          </w:tcPr>
          <w:p w14:paraId="77EB58D3">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110</w:t>
            </w:r>
          </w:p>
        </w:tc>
        <w:tc>
          <w:tcPr>
            <w:tcW w:w="735" w:type="dxa"/>
          </w:tcPr>
          <w:p w14:paraId="2E7AA5C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71C2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7CE3250">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1305" w:type="dxa"/>
          </w:tcPr>
          <w:p w14:paraId="13E522F4">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实训桌椅</w:t>
            </w:r>
          </w:p>
        </w:tc>
        <w:tc>
          <w:tcPr>
            <w:tcW w:w="6225" w:type="dxa"/>
          </w:tcPr>
          <w:p w14:paraId="4B785C7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 电脑桌尺寸 ≥75cm×60cm×75cm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2. 形式单人一组（一张单人电脑桌+1 个凳子）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3. 电脑桌后背全封闭，主机全封闭锁在里边带锁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4. 颜色不锈钢架：白色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 桌面凳面：黄色木纹</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6. 材质优质不锈钢、环保板材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座椅：</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1.面料：优质阻燃绦纶面料，色度牢，耐光性好，具有较高的强度与弹性恢复能力，坚牢耐用、抗皱免烫。</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2.海绵：采用一次性成型PU定型海绵、密度≥50KG/M3，抗冲击性能好，回弹性好、坐感舒适，长久使用不变型、不塌陷。</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3.胶壳：座、背塑胶壳采用优质PP加玻纤材料制成。质地轻、抗裂性强、耐腐蚀，耐老化，无毒环保，可循环回收利用。</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4.椅架：采用特殊工艺制成冷轧三角无缝钢管，表面处理，抗冲击不变形，防锈防腐。</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5.内板：座垫内置多层曲木板，经防潮、防腐、防虫化学处理，材质坚硬，防爆性能强，板材承受压力达200KG以上。</w:t>
            </w:r>
          </w:p>
        </w:tc>
        <w:tc>
          <w:tcPr>
            <w:tcW w:w="885" w:type="dxa"/>
          </w:tcPr>
          <w:p w14:paraId="4CA9D3DA">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60</w:t>
            </w:r>
          </w:p>
        </w:tc>
        <w:tc>
          <w:tcPr>
            <w:tcW w:w="735" w:type="dxa"/>
          </w:tcPr>
          <w:p w14:paraId="0A0A3AF3">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28C3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06BD8FD0">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w:t>
            </w:r>
          </w:p>
        </w:tc>
        <w:tc>
          <w:tcPr>
            <w:tcW w:w="1305" w:type="dxa"/>
          </w:tcPr>
          <w:p w14:paraId="1F307179">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教师机</w:t>
            </w:r>
          </w:p>
        </w:tc>
        <w:tc>
          <w:tcPr>
            <w:tcW w:w="6225" w:type="dxa"/>
          </w:tcPr>
          <w:p w14:paraId="73737F34">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Intel Core i9以上</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主板:Intel系列芯片组</w:t>
            </w:r>
          </w:p>
          <w:p w14:paraId="597FE2C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内存:配置16G内存/</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最大支持128G DDR4 2666MHz内存； 提供不少于4个内存插槽，支持ECC高级内存保护技术</w:t>
            </w:r>
          </w:p>
          <w:p w14:paraId="537D2B0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硬盘:</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 硬盘接口类型：SSD/SATA；最大可支持四个硬盘槽位，可支持 2×3.5 寸+2×2.5 寸硬盘或者 4× 2.5 寸，最大支持到 2 个 3.5 寸硬盘；支持板载 2 个 M.2 SSD；</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 硬盘容量：不少于2T SATA 7200rpm 机械硬盘+512G SSD 固态硬盘；</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 硬盘描述：混合硬盘（SSD+HDD）；</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 光驱类型：DVD/CD-RW；</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显卡:出厂预装GEFORCE RTX1660Super 6GB DDR6 3DP+HDMI以上配置显卡；</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声卡: 集成声卡</w:t>
            </w:r>
          </w:p>
          <w:p w14:paraId="7A784F0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网卡:不低于千兆自适应网卡/</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键盘、鼠标:USB键盘鼠标/</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不低于27英寸同品牌显示器；</w:t>
            </w:r>
          </w:p>
          <w:p w14:paraId="7FBF2B2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5.提供</w:t>
            </w:r>
            <w:bookmarkStart w:id="30" w:name="OLE_LINK3"/>
            <w:r>
              <w:rPr>
                <w:rFonts w:hint="eastAsia" w:ascii="宋体" w:hAnsi="宋体" w:cs="宋体"/>
                <w:b w:val="0"/>
                <w:bCs/>
                <w:color w:val="000000"/>
                <w:sz w:val="24"/>
                <w:szCs w:val="24"/>
                <w:highlight w:val="none"/>
                <w:vertAlign w:val="baseline"/>
                <w:lang w:val="en-US" w:eastAsia="zh-CN"/>
              </w:rPr>
              <w:t>智慧财贸</w:t>
            </w:r>
            <w:bookmarkEnd w:id="30"/>
            <w:r>
              <w:rPr>
                <w:rFonts w:hint="eastAsia" w:ascii="宋体" w:hAnsi="宋体" w:cs="宋体"/>
                <w:b w:val="0"/>
                <w:bCs/>
                <w:color w:val="000000"/>
                <w:sz w:val="24"/>
                <w:szCs w:val="24"/>
                <w:highlight w:val="none"/>
                <w:vertAlign w:val="baseline"/>
                <w:lang w:val="en-US" w:eastAsia="zh-CN"/>
              </w:rPr>
              <w:t xml:space="preserve">课程思政教学管理系统： </w:t>
            </w:r>
          </w:p>
          <w:p w14:paraId="44C87C7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 提供思政资源库模块：</w:t>
            </w:r>
          </w:p>
          <w:p w14:paraId="4B977EB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包含思政相关教学资源（案例库、视频、课件、政策文件、经典文献等），支持按学科、主题、关键词分类检索。支持教师上传、下载、收藏资源，可标注资源适用场景（如“爱国主义教育”“职业道德培养”）。  资源审核机制：管理员对上传内容进行思政合规性审核，确保内容符合政策导向。</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 提供课程建设工具模块：</w:t>
            </w:r>
          </w:p>
          <w:p w14:paraId="60E5ABF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包含课程模板库：提供思政融入式课程设计模板（如章节思政目标规划、案例嵌入模板）。  </w:t>
            </w:r>
          </w:p>
          <w:p w14:paraId="215AE05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思政元素标注工具：教师可在课程章节中标注关联的思政主题（如“工匠精神”“文化自信”），生成可视化课程思政图谱。 跨学科资源推荐：根据课程内容智能推荐相关思政案例或跨学科融合案例。</w:t>
            </w:r>
          </w:p>
          <w:p w14:paraId="3D6313F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3.提供共享与协作模块：</w:t>
            </w:r>
          </w:p>
          <w:p w14:paraId="1BF42FD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包含教师可创建私有或公开课程项目，支持团队协作编辑课程内容。校级/院级资源共享专区，支持优秀课程案例展示与推广。</w:t>
            </w:r>
          </w:p>
          <w:p w14:paraId="41AD0DF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4.提供课程管理模块：包含课程创建与发布：教师可设置课程大纲、教学目标、思政融入点，关联教学资源。教学计划管理：设定课程进度、作业提交时间、考试安排，支持自动提醒功能。  学生分组管理：按班级或小组分配学习任务，支持差异化教学。 </w:t>
            </w:r>
          </w:p>
          <w:p w14:paraId="097300A2">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5.提供在线教学工具模块：包含- 直播/录播课堂：支持实时互动（弹幕提问、投票、连麦），录制回放功能。讨论区与问答墙：学生可发起主题讨论，教师可置顶优质回答或思政引导性内容。  在线作业与考试：支持多种题型（如案例分析题、思政论述题），自动批改客观题，教师手动批注主观题。 </w:t>
            </w:r>
          </w:p>
          <w:p w14:paraId="38B443E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6.提供学习反馈与评价模块：包含：课堂即时反馈：学生可对课程思政融入效果评分或留言建议。  </w:t>
            </w:r>
          </w:p>
          <w:p w14:paraId="380DEF62">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学习心得提交：学生撰写课程思政学习感悟，教师可批阅并生成优秀心得合集。 </w:t>
            </w:r>
          </w:p>
          <w:p w14:paraId="33F1653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7.提供学习行为分析模块：包含学习进度跟踪：统计学生视频观看时长、作业完成率、讨论参与度等数据。 思政学习画像：分析学生对不同思政主题的关注度与互动频率，生成个人/班级学习报告。  </w:t>
            </w:r>
          </w:p>
          <w:p w14:paraId="6AEEDBC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预警系统：对学习进度滞后或思政参与度低的学生自动触发提醒。 </w:t>
            </w:r>
          </w:p>
          <w:p w14:paraId="6309433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8.提供教学效果评估模块：包含思政融入度评价：通过学生评教、同行评审、专家评分多维度评估课程思政质量。 数据可视化看板：用图表展示课程思政覆盖率、学生满意度、资源使用率等关键指标。对比分析：支持教师对比多轮课程数据，优化思政教学设计。 </w:t>
            </w:r>
          </w:p>
          <w:p w14:paraId="0809367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9.提供系统管理与权限控制模块：包含： 多角色权限管理</w:t>
            </w:r>
          </w:p>
          <w:p w14:paraId="076009D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管理员：分配教师/学生账号，审核资源与课程内容，管理平台运行。  </w:t>
            </w:r>
          </w:p>
          <w:p w14:paraId="47E5F1C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教师：创建课程、管理学生、查看数据分析报告。  </w:t>
            </w:r>
          </w:p>
          <w:p w14:paraId="23205AF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学生：参与课程学习、提交作业、查看个人数据。  </w:t>
            </w:r>
          </w:p>
          <w:p w14:paraId="0D0D841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专家/督导：参与课程评审，提供改进意见。 </w:t>
            </w:r>
          </w:p>
        </w:tc>
        <w:tc>
          <w:tcPr>
            <w:tcW w:w="885" w:type="dxa"/>
          </w:tcPr>
          <w:p w14:paraId="1C321B3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735" w:type="dxa"/>
          </w:tcPr>
          <w:p w14:paraId="6B7F714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1C37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46414DF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1305" w:type="dxa"/>
          </w:tcPr>
          <w:p w14:paraId="0CCA5872">
            <w:pPr>
              <w:tabs>
                <w:tab w:val="left" w:pos="56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教师桌椅</w:t>
            </w:r>
          </w:p>
        </w:tc>
        <w:tc>
          <w:tcPr>
            <w:tcW w:w="6225" w:type="dxa"/>
          </w:tcPr>
          <w:p w14:paraId="305061A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电脑桌：长 ≥1600mm*宽 ≥750mm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材质：环保三胺板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配主机托盘，储物抽屉≥400mm*400mm*600mm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电脑椅：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弓形脚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颜色：米黄色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材质：耐磨 PU 皮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可 180 度自由旋转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有弹簧包垫 </w:t>
            </w:r>
          </w:p>
        </w:tc>
        <w:tc>
          <w:tcPr>
            <w:tcW w:w="885" w:type="dxa"/>
          </w:tcPr>
          <w:p w14:paraId="3C7F4A4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735" w:type="dxa"/>
          </w:tcPr>
          <w:p w14:paraId="72F6943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6C82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689FAF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w:t>
            </w:r>
          </w:p>
        </w:tc>
        <w:tc>
          <w:tcPr>
            <w:tcW w:w="1305" w:type="dxa"/>
          </w:tcPr>
          <w:p w14:paraId="1663CA34">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服务器</w:t>
            </w:r>
          </w:p>
        </w:tc>
        <w:tc>
          <w:tcPr>
            <w:tcW w:w="6225" w:type="dxa"/>
          </w:tcPr>
          <w:p w14:paraId="298C7E27">
            <w:pPr>
              <w:tabs>
                <w:tab w:val="left" w:pos="140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处理器4310（12C，2.1GHz）/32G/4T/550W1+1冗余电源/双口万兆光口（含模块）*1+千兆电口*4/导轨</w:t>
            </w:r>
          </w:p>
        </w:tc>
        <w:tc>
          <w:tcPr>
            <w:tcW w:w="885" w:type="dxa"/>
          </w:tcPr>
          <w:p w14:paraId="516018BF">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4F631B4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r w14:paraId="2A1F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5B79D3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w:t>
            </w:r>
          </w:p>
        </w:tc>
        <w:tc>
          <w:tcPr>
            <w:tcW w:w="1305" w:type="dxa"/>
          </w:tcPr>
          <w:p w14:paraId="27F8CCDB">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直播桌椅</w:t>
            </w:r>
          </w:p>
        </w:tc>
        <w:tc>
          <w:tcPr>
            <w:tcW w:w="6225" w:type="dxa"/>
          </w:tcPr>
          <w:p w14:paraId="24C1858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一、桌子</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1.桌面采用不少于23mm厚三聚氰胺饰面板。符合GB/T15102-2006浸渍胶膜纸饰面人造板标准要求。</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2.基材：采用优质环保刨花板。</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达到国家环保标准，并经过防虫、防腐等化学处理。</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3.框架：采用铁质材料，一体冲压合成，框架材质厚度不小与1.0mm厚。</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4.尺寸: ≥700*600*750mm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二、椅子</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尺寸：≥87*47*47mm。弓形网椅，椅子框架材质为钢架构，坐垫采用原生棉。承重能力强，安全稳固。</w:t>
            </w:r>
          </w:p>
        </w:tc>
        <w:tc>
          <w:tcPr>
            <w:tcW w:w="885" w:type="dxa"/>
          </w:tcPr>
          <w:p w14:paraId="09FA832A">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0CAD295A">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1099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0A48873">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w:t>
            </w:r>
          </w:p>
        </w:tc>
        <w:tc>
          <w:tcPr>
            <w:tcW w:w="1305" w:type="dxa"/>
          </w:tcPr>
          <w:p w14:paraId="2E085C59">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异型桌椅</w:t>
            </w:r>
          </w:p>
        </w:tc>
        <w:tc>
          <w:tcPr>
            <w:tcW w:w="6225" w:type="dxa"/>
          </w:tcPr>
          <w:p w14:paraId="5964114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五边形，对角≥1.6m，配套椅子：≥87*47*47mm。弓形网椅，椅子框架材质为钢架构，坐垫采用原生棉。承重能力强，安全稳固</w:t>
            </w:r>
          </w:p>
        </w:tc>
        <w:tc>
          <w:tcPr>
            <w:tcW w:w="885" w:type="dxa"/>
          </w:tcPr>
          <w:p w14:paraId="67B0CC0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50</w:t>
            </w:r>
          </w:p>
        </w:tc>
        <w:tc>
          <w:tcPr>
            <w:tcW w:w="735" w:type="dxa"/>
          </w:tcPr>
          <w:p w14:paraId="585CF1E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3E30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6B1A464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8</w:t>
            </w:r>
          </w:p>
        </w:tc>
        <w:tc>
          <w:tcPr>
            <w:tcW w:w="1305" w:type="dxa"/>
          </w:tcPr>
          <w:p w14:paraId="2E424D94">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智慧黑板</w:t>
            </w:r>
          </w:p>
        </w:tc>
        <w:tc>
          <w:tcPr>
            <w:tcW w:w="6225" w:type="dxa"/>
          </w:tcPr>
          <w:p w14:paraId="6287D974">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1.整机采用全金属外壳，三拼接平面一体化设计，屏幕边缘采用圆角包边防护，整机背板采用金属材质。</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2.整机采用超高清不小于98英寸LED液晶显示屏，显示比例16:9，分辨率不低于3840×2160。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3.主屏支持普通粉笔直接书写，两侧副屏可支持以下媒介（普通粉笔、液体粉笔、成膜笔）进行板书书写，无推拉式结构，外部无任何可见内部功能模块连接线。主副屏过渡平滑，中间无单独边框阻隔。</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4.侧置输入接口具备2路HDMI、1路RS232、1路USB。侧置输出接口具备1路音频、1路触控USB、1路HDMI OUT。前置输入接口3路USB（包含1路Type-C、2路USB）。</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5.嵌入式系统版本不低于Android 13，内存≥2GB，存储空间≥8GB。</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6.采用红外触控方式，支持Windows系统中进行40点或以上触控，支持在Android系统中进行32点或以上触控。</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7.整机内置2.2声道扬声器，位于设备上边框，顶置朝前发声，前朝向10W高音扬声器2个，上朝向20W中低音扬声器2个，总功率60W。</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8.整机内置非独立外扩展的4阵列麦克风，可用于对教室环境音频进行采集，麦克风拾音距离≥12m。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9.整机内置扬声器采用缝隙发声技术，喇叭采用槽式开口设计，不大于5.8mm。10.采用内置摄像头、麦克风，无需外接线材连接和任何可见外接线材及模块化拼接痕迹，不占用整机设备端口。</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11.整机显示屏幕采用全贴合方式。12.支持纸质护眼模式，在任意通道任意画面任意软件所在显示内容下可实时调整画面纹理。画面纹理的类型有牛皮纸、素描纸、宣纸、水彩纸、水纹纸。同时支持色温调节和透明度调节。13.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14.整机支持搭配具有NFC功能的手机、平板，通过接触整机设备上的NFC标签，即可实现手机、平板与大屏的连接并同步手机、平板的画面到设备上，无需其它操作设置，支持不少于4台手机、平板同时连接并显示。</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15.整机支持蓝牙Bluetooth 5.2标准，固件版本号HCI11.20/LMP11.20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16.Wi-Fi制式支持IEEE 802.11 a/b/g/n/ac/ax；支持版本Wi-Fi6。</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17.整机内置非独立摄像头，可拍摄≥1600万像素数的照片，支持输出4K分辨率视频。</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18.整机支持输出摄像头视场角≥135度且水平视场角≥120度画面。</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19.整机内置非独立的高清摄像头，可用于远程巡课，可AI识别人像，人像识别距离≥10米。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20.整机摄像头支持人脸识别、点人数、随机抽人，可识别镜头前的所有学生，并显示人脸标记、随机抽选。支持同时显示标记不少于60人。</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21.整机摄像头支持环境色温判断，根据环境调节合适的显示图像效果。</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22.整机系统支持书写触控延迟≤25ms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二、内置电脑</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1.处理器≥ Intel Core i5。</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2.内存≥8GB DDR4内存或以上配置。</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3.硬盘：≥256GB  SSD固态硬盘</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4.整机的连接采用万兆级接口，传输速率≥10Gbps。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5.采用按压式卡扣，无需工具即可快速拆卸电脑模块。</w:t>
            </w:r>
          </w:p>
        </w:tc>
        <w:tc>
          <w:tcPr>
            <w:tcW w:w="885" w:type="dxa"/>
          </w:tcPr>
          <w:p w14:paraId="02D6B26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735" w:type="dxa"/>
          </w:tcPr>
          <w:p w14:paraId="65D46D15">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r w14:paraId="258E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262B6D38">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9</w:t>
            </w:r>
          </w:p>
        </w:tc>
        <w:tc>
          <w:tcPr>
            <w:tcW w:w="1305" w:type="dxa"/>
          </w:tcPr>
          <w:p w14:paraId="400590D1">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大屏直播机</w:t>
            </w:r>
          </w:p>
        </w:tc>
        <w:tc>
          <w:tcPr>
            <w:tcW w:w="6225" w:type="dxa"/>
          </w:tcPr>
          <w:p w14:paraId="32CD38A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一、硬件参数：</w:t>
            </w:r>
          </w:p>
          <w:p w14:paraId="636721C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1.HDMI输入：≥2路，≥1080P 60fps，音频接口：3.5mm音频输入接口≥2,3.5mm音频输出接口≥1，USB HOST接口：≥2：支持USB摄像头/采集卡/支持鼠标/键盘·USB 3.0；</w:t>
            </w:r>
          </w:p>
          <w:p w14:paraId="1E1DB0F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2.SIM卡槽：支持NanoSIM卡，4G无线通信，4G全网通；；</w:t>
            </w:r>
          </w:p>
          <w:p w14:paraId="3C17A18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3.CPU：≥高通骁龙8代8核处理器，存储：RAM≥8GB，ROM≥64GB，功耗：≤80W,WIFI：支持2.4G/5G双频段,以太网：支持千兆网口；</w:t>
            </w:r>
          </w:p>
          <w:p w14:paraId="013FC03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4.屏幕：尺寸≥32寸，分辨率≥1920*1080，液晶电容触屏；</w:t>
            </w:r>
          </w:p>
          <w:p w14:paraId="5AD6A4A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5.-10℃～40℃的贮存环境下工作≥8小时。</w:t>
            </w:r>
          </w:p>
          <w:p w14:paraId="04A9224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6.依据GB/T 17626.2-2018标准的静电放电抗扰度测试结果为符合。</w:t>
            </w:r>
          </w:p>
          <w:p w14:paraId="6159B134">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7.依据GB/T17626.5-2019标准的浪涌（雷击）抗扰度测试结果为符合。</w:t>
            </w:r>
          </w:p>
          <w:p w14:paraId="0B1F5BB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二、软件参数：</w:t>
            </w:r>
          </w:p>
          <w:p w14:paraId="465BF2E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1.支持淘宝、抖音、快手、微信、拼多多、小红书等主流直播平台的下载，快速一键开播；</w:t>
            </w:r>
          </w:p>
          <w:p w14:paraId="23E3F78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2.支持提词器功能，可通过小程序和网页端访问素材库上传提词，提词类型支持PDF、PPTX、PPT、PNG、JPG、纯文字等多种格式；</w:t>
            </w:r>
          </w:p>
          <w:p w14:paraId="2A46DDB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3.支持自定义拖拽提词器显示范围大小，任意拖动提词器显示位置，支持文字滚动，调节文字滚动速度、文字大小、文字颜色、背景透明度。</w:t>
            </w:r>
          </w:p>
          <w:p w14:paraId="62D1AD7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4.支持数据查看功能，一键打开抖音巨量引擎，快手小店、淘宝直播的商家后台进行数据查看；</w:t>
            </w:r>
          </w:p>
          <w:p w14:paraId="0E7EFB6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5.支持音乐功能，通过本地磁盘、U盘进行添加音乐，以及云端网页上传音乐，包含氛围音效以及背景音乐两种分类的音乐素材，内置音乐软件，可将音乐软件播放的音频作为直播背景音乐；</w:t>
            </w:r>
          </w:p>
          <w:p w14:paraId="1D09161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6.支持直播间贴片功能，通过本地磁盘、U盘进行添加图片贴片，以及云端小程序、云端网页上传，通过账号进行同步图片贴片；</w:t>
            </w:r>
          </w:p>
          <w:p w14:paraId="12BC00A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7.支持直播间背景功能，可通过本地磁盘、U盘进行添加背景，以及云端小程序、云端网页上传背景，通过账号进行同步图片背景、视频背景、文档背景，可对背景自适应功能设置；</w:t>
            </w:r>
          </w:p>
          <w:p w14:paraId="09D5F70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8.支持画面导播功能，可控制2路HDMI、1路SUB信号特写镜头画面，1路图片集、1路视频集、1路文档集、3路手机远程投屏、1路局域网手机投屏、1路组合源画面；</w:t>
            </w:r>
          </w:p>
          <w:p w14:paraId="2E7A64C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9.支持组合源设置，实现画中画、两分屏、三分屏效果；</w:t>
            </w:r>
          </w:p>
          <w:p w14:paraId="0D8C344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10.支持一键绿幕/蓝幕抠像功能，可对绿幕/蓝幕抠像中的具体参数值自定义调节；</w:t>
            </w:r>
          </w:p>
          <w:p w14:paraId="713E546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11.支持抠像自定义取色功能，支持吸取导播画面中的任意颜色，实现对已选中颜色精准抠像功能</w:t>
            </w:r>
          </w:p>
          <w:p w14:paraId="2F5AD35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12.支持图像编辑功能，可对接入画面进行旋转、翻转、裁切、缩放进行设置</w:t>
            </w:r>
          </w:p>
          <w:p w14:paraId="5FC8AE6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13.支持画面校准功能，可通过上传LUT文件校准画面的白平衡/色温等；</w:t>
            </w:r>
          </w:p>
          <w:p w14:paraId="3D5D310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14.支持调音功能，可调节音频增益以及音频源控制，且支持音量条音波图随输入输出音量大小实时波动，可对音频进行增益调节，可对多路输入音频进行混音；</w:t>
            </w:r>
          </w:p>
          <w:p w14:paraId="49B05B9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15.支持分发推流直播功能，通过填写推流地址，一键实现两平台同步直播；</w:t>
            </w:r>
          </w:p>
          <w:p w14:paraId="5D4F91F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16.支持本地录制，本地录制通过U盘可以实现对直播分段或连续录制，录制可手动开启或关闭，自动生成MP4格式视频文件； </w:t>
            </w:r>
          </w:p>
          <w:p w14:paraId="55889BC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17.支持免费远程OTA推送升级；</w:t>
            </w:r>
          </w:p>
          <w:p w14:paraId="744799B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18.支持操作引导功能，点击全局引导将进入整体布局引导界面，点击功能引导选择对应功能进入引导界面；</w:t>
            </w:r>
          </w:p>
          <w:p w14:paraId="275E489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19.支持帮助中心，用户可通过帮助中心学习软件功能的使用以及直播相关知识；</w:t>
            </w:r>
          </w:p>
          <w:p w14:paraId="4842F32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20.支持画质(码率)设置，可选择、原画、蓝光、高清、平台原始码率（不控制）多种模式，对直播平台的码率进行控制；</w:t>
            </w:r>
          </w:p>
          <w:p w14:paraId="6C3BDD1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21.支持手机APP控制功能，通过手机端软件可以实现提词器控制、直播间设置（背景和贴片以及音乐）、视频源选择设置、远程投屏、局域网投屏功能；</w:t>
            </w:r>
          </w:p>
          <w:p w14:paraId="0F854E04">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22.支持与PC网页端远程协作，网页端控制提词脚本及发送导播提示文字；</w:t>
            </w:r>
          </w:p>
          <w:p w14:paraId="6896442D">
            <w:pPr>
              <w:jc w:val="left"/>
              <w:rPr>
                <w:rFonts w:hint="eastAsia" w:ascii="宋体" w:hAnsi="宋体" w:cs="宋体"/>
                <w:b w:val="0"/>
                <w:bCs/>
                <w:color w:val="000000"/>
                <w:sz w:val="24"/>
                <w:szCs w:val="24"/>
                <w:highlight w:val="none"/>
                <w:vertAlign w:val="baseline"/>
                <w:lang w:val="en-US" w:eastAsia="zh-CN"/>
              </w:rPr>
            </w:pPr>
          </w:p>
        </w:tc>
        <w:tc>
          <w:tcPr>
            <w:tcW w:w="885" w:type="dxa"/>
          </w:tcPr>
          <w:p w14:paraId="4A1D3270">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4FF41E4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r w14:paraId="65A9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24DD752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10</w:t>
            </w:r>
          </w:p>
        </w:tc>
        <w:tc>
          <w:tcPr>
            <w:tcW w:w="1305" w:type="dxa"/>
          </w:tcPr>
          <w:p w14:paraId="09302D44">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直播相机（主）</w:t>
            </w:r>
          </w:p>
        </w:tc>
        <w:tc>
          <w:tcPr>
            <w:tcW w:w="6225" w:type="dxa"/>
          </w:tcPr>
          <w:p w14:paraId="111A55A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1.图像传感器：4/3“CMOS图像传感器；</w:t>
            </w:r>
          </w:p>
          <w:p w14:paraId="330ED23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2.有效像素：≥1071万；</w:t>
            </w:r>
          </w:p>
          <w:p w14:paraId="26729B32">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3.镜头接口：M43镜头卡口；</w:t>
            </w:r>
          </w:p>
          <w:p w14:paraId="7CB644F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4.视频信号：HDMI-最高支持4K@60fps。USB3.0-支持4K分辨率Mjpeg视频格式，1080P分辨率MJPEG/NV12/YUY2视频格式；</w:t>
            </w:r>
          </w:p>
          <w:p w14:paraId="79CCB3D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5.对焦模式：AF-C模式，AF-S模式，AF-C模式下支持对焦区域社定义设置；</w:t>
            </w:r>
          </w:p>
          <w:p w14:paraId="15C6858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6.ISO：自动，手动(≥100，≤9600)；</w:t>
            </w:r>
          </w:p>
          <w:p w14:paraId="57A3DDE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7.白平衡：自动，手动(2000K~10000K)；</w:t>
            </w:r>
          </w:p>
          <w:p w14:paraId="0BA9E5D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8.快门：自动，手动(1/25秒~1/8000秒)；</w:t>
            </w:r>
          </w:p>
          <w:p w14:paraId="64CB909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9.支持AI调节曝光，可根据现场环境自动AI分析，自动调节ISO、快门，输出不低于2个结果以供选择；</w:t>
            </w:r>
          </w:p>
          <w:p w14:paraId="3E95E66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10.视频输出接口：1路USB Type-C 3.0接口，1路HDMI接口；</w:t>
            </w:r>
          </w:p>
          <w:p w14:paraId="6EC5217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11.功率：≤12W；</w:t>
            </w:r>
          </w:p>
        </w:tc>
        <w:tc>
          <w:tcPr>
            <w:tcW w:w="885" w:type="dxa"/>
          </w:tcPr>
          <w:p w14:paraId="095E462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583FE75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3C6F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2533F70">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11</w:t>
            </w:r>
          </w:p>
        </w:tc>
        <w:tc>
          <w:tcPr>
            <w:tcW w:w="1305" w:type="dxa"/>
          </w:tcPr>
          <w:p w14:paraId="3E3E5383">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直播相机（副）</w:t>
            </w:r>
          </w:p>
        </w:tc>
        <w:tc>
          <w:tcPr>
            <w:tcW w:w="6225" w:type="dxa"/>
          </w:tcPr>
          <w:p w14:paraId="41C80AB2">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≥72.5度广角镜头、≥12倍光学变焦、≥1080P超高清画质、≥1080P超帧率（可达60fps)、可预设多个机位、遥控远程专业摄像头</w:t>
            </w:r>
          </w:p>
        </w:tc>
        <w:tc>
          <w:tcPr>
            <w:tcW w:w="885" w:type="dxa"/>
          </w:tcPr>
          <w:p w14:paraId="11E414EE">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50255F9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r w14:paraId="1EAF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07F9D0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12</w:t>
            </w:r>
          </w:p>
        </w:tc>
        <w:tc>
          <w:tcPr>
            <w:tcW w:w="1305" w:type="dxa"/>
          </w:tcPr>
          <w:p w14:paraId="067219F2">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八角柔光箱</w:t>
            </w:r>
          </w:p>
        </w:tc>
        <w:tc>
          <w:tcPr>
            <w:tcW w:w="6225" w:type="dxa"/>
          </w:tcPr>
          <w:p w14:paraId="2AD9828A">
            <w:pPr>
              <w:tabs>
                <w:tab w:val="left" w:pos="714"/>
              </w:tabs>
              <w:bidi w:val="0"/>
              <w:jc w:val="left"/>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 xml:space="preserve">照度调节范围 5%-100% </w:t>
            </w:r>
            <w:r>
              <w:rPr>
                <w:rFonts w:hint="eastAsia" w:ascii="Times New Roman" w:hAnsi="Times New Roman" w:eastAsia="宋体" w:cs="Times New Roman"/>
                <w:kern w:val="2"/>
                <w:sz w:val="21"/>
                <w:highlight w:val="none"/>
                <w:lang w:val="en-US" w:eastAsia="zh-CN" w:bidi="ar-SA"/>
              </w:rPr>
              <w:br w:type="textWrapping"/>
            </w:r>
            <w:r>
              <w:rPr>
                <w:rFonts w:hint="eastAsia" w:ascii="Times New Roman" w:hAnsi="Times New Roman" w:eastAsia="宋体" w:cs="Times New Roman"/>
                <w:kern w:val="2"/>
                <w:sz w:val="21"/>
                <w:highlight w:val="none"/>
                <w:lang w:val="en-US" w:eastAsia="zh-CN" w:bidi="ar-SA"/>
              </w:rPr>
              <w:t xml:space="preserve">色温 5500K±200 输出电压 AC100-240V </w:t>
            </w:r>
            <w:r>
              <w:rPr>
                <w:rFonts w:hint="eastAsia" w:ascii="Times New Roman" w:hAnsi="Times New Roman" w:eastAsia="宋体" w:cs="Times New Roman"/>
                <w:kern w:val="2"/>
                <w:sz w:val="21"/>
                <w:highlight w:val="none"/>
                <w:lang w:val="en-US" w:eastAsia="zh-CN" w:bidi="ar-SA"/>
              </w:rPr>
              <w:br w:type="textWrapping"/>
            </w:r>
            <w:r>
              <w:rPr>
                <w:rFonts w:hint="eastAsia" w:ascii="Times New Roman" w:hAnsi="Times New Roman" w:eastAsia="宋体" w:cs="Times New Roman"/>
                <w:kern w:val="2"/>
                <w:sz w:val="21"/>
                <w:highlight w:val="none"/>
                <w:lang w:val="en-US" w:eastAsia="zh-CN" w:bidi="ar-SA"/>
              </w:rPr>
              <w:t xml:space="preserve">输出功率 ≥300W 显色指数 Ra≥98 </w:t>
            </w:r>
            <w:r>
              <w:rPr>
                <w:rFonts w:hint="eastAsia" w:ascii="Times New Roman" w:hAnsi="Times New Roman" w:eastAsia="宋体" w:cs="Times New Roman"/>
                <w:kern w:val="2"/>
                <w:sz w:val="21"/>
                <w:highlight w:val="none"/>
                <w:lang w:val="en-US" w:eastAsia="zh-CN" w:bidi="ar-SA"/>
              </w:rPr>
              <w:br w:type="textWrapping"/>
            </w:r>
            <w:r>
              <w:rPr>
                <w:rFonts w:hint="eastAsia" w:ascii="Times New Roman" w:hAnsi="Times New Roman" w:eastAsia="宋体" w:cs="Times New Roman"/>
                <w:kern w:val="2"/>
                <w:sz w:val="21"/>
                <w:highlight w:val="none"/>
                <w:lang w:val="en-US" w:eastAsia="zh-CN" w:bidi="ar-SA"/>
              </w:rPr>
              <w:t>流明 ≥30000LM 产品尺寸 （20-24）*（10-15）cm</w:t>
            </w:r>
          </w:p>
        </w:tc>
        <w:tc>
          <w:tcPr>
            <w:tcW w:w="885" w:type="dxa"/>
          </w:tcPr>
          <w:p w14:paraId="4031226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0F01C15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7C05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606FE7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13</w:t>
            </w:r>
          </w:p>
        </w:tc>
        <w:tc>
          <w:tcPr>
            <w:tcW w:w="1305" w:type="dxa"/>
          </w:tcPr>
          <w:p w14:paraId="56EF7917">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高亮度灯笼罩柔光箱</w:t>
            </w:r>
          </w:p>
        </w:tc>
        <w:tc>
          <w:tcPr>
            <w:tcW w:w="6225" w:type="dxa"/>
          </w:tcPr>
          <w:p w14:paraId="0FAAF6A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照度调节范围 5%-100%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输出电压 AC 100-240V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输出功率 ≥300W 显色指数 Ra≥98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流明 ≥30000LM 产品尺寸 （20-26）*（10-15）cm</w:t>
            </w:r>
          </w:p>
        </w:tc>
        <w:tc>
          <w:tcPr>
            <w:tcW w:w="885" w:type="dxa"/>
          </w:tcPr>
          <w:p w14:paraId="143EB6F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8</w:t>
            </w:r>
          </w:p>
        </w:tc>
        <w:tc>
          <w:tcPr>
            <w:tcW w:w="735" w:type="dxa"/>
          </w:tcPr>
          <w:p w14:paraId="25B2B0D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1868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704A9F2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14</w:t>
            </w:r>
          </w:p>
        </w:tc>
        <w:tc>
          <w:tcPr>
            <w:tcW w:w="1305" w:type="dxa"/>
          </w:tcPr>
          <w:p w14:paraId="46FDEF42">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卷布</w:t>
            </w:r>
          </w:p>
          <w:p w14:paraId="45F50D05">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灯</w:t>
            </w:r>
          </w:p>
        </w:tc>
        <w:tc>
          <w:tcPr>
            <w:tcW w:w="6225" w:type="dxa"/>
          </w:tcPr>
          <w:p w14:paraId="5CA21DD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LED卷布灯（含支架）</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输入电压 90-240V</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直流电源 42V 3.5A</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功率 ≥150W</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显色指数 ≥97</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色温 3200K-5600K</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灯珠数量 ≥670颗</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灯体颜色 黑色</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产品尺寸 （60-70）X（60-70）CM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外箱尺寸 （60-70）X（25-35）X（10-20）CM</w:t>
            </w:r>
          </w:p>
        </w:tc>
        <w:tc>
          <w:tcPr>
            <w:tcW w:w="885" w:type="dxa"/>
          </w:tcPr>
          <w:p w14:paraId="535C8BB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48F3EB1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144B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2B272675">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15</w:t>
            </w:r>
          </w:p>
        </w:tc>
        <w:tc>
          <w:tcPr>
            <w:tcW w:w="1305" w:type="dxa"/>
          </w:tcPr>
          <w:p w14:paraId="1F1537A5">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拉伸式一体化绿幕</w:t>
            </w:r>
          </w:p>
        </w:tc>
        <w:tc>
          <w:tcPr>
            <w:tcW w:w="6225" w:type="dxa"/>
          </w:tcPr>
          <w:p w14:paraId="16B7EE6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2.5m×2.5m、加厚无纺布</w:t>
            </w:r>
          </w:p>
          <w:p w14:paraId="684D221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定制</w:t>
            </w:r>
          </w:p>
        </w:tc>
        <w:tc>
          <w:tcPr>
            <w:tcW w:w="885" w:type="dxa"/>
          </w:tcPr>
          <w:p w14:paraId="234EC62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1CC6588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67ED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06C39FD8">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16</w:t>
            </w:r>
          </w:p>
        </w:tc>
        <w:tc>
          <w:tcPr>
            <w:tcW w:w="1305" w:type="dxa"/>
          </w:tcPr>
          <w:p w14:paraId="2E87958D">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专业降噪无线麦克风</w:t>
            </w:r>
          </w:p>
        </w:tc>
        <w:tc>
          <w:tcPr>
            <w:tcW w:w="6225" w:type="dxa"/>
          </w:tcPr>
          <w:p w14:paraId="517C36D6">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三档音量可调节</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可搭配多种设备手机、相机、单反、ipad</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便携拍摄更适配手机，更轻巧</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一键王动具头降架声音清晰饱满不失细节</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支持边充边用/配备充电盒</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创作直播不中断/续航无忧</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可视距离不低于200m满足户外及远距离直播收音</w:t>
            </w:r>
          </w:p>
        </w:tc>
        <w:tc>
          <w:tcPr>
            <w:tcW w:w="885" w:type="dxa"/>
          </w:tcPr>
          <w:p w14:paraId="04D73FC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01C3E975">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6468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7C3717DA">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17</w:t>
            </w:r>
          </w:p>
        </w:tc>
        <w:tc>
          <w:tcPr>
            <w:tcW w:w="1305" w:type="dxa"/>
          </w:tcPr>
          <w:p w14:paraId="02C3108F">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手持云台稳定器</w:t>
            </w:r>
          </w:p>
        </w:tc>
        <w:tc>
          <w:tcPr>
            <w:tcW w:w="6225" w:type="dxa"/>
          </w:tcPr>
          <w:p w14:paraId="1A0182F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尺寸</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展开：(25-29)*(10-13)*(8-12)CM</w:t>
            </w:r>
          </w:p>
          <w:p w14:paraId="1761FED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折叠：(16-20)*(80-90)*(40-50)CM</w:t>
            </w:r>
          </w:p>
          <w:p w14:paraId="7916DEC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重量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云台：约 280-350克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磁吸手机夹：20-30 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适用手机重量：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170 克至 290 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适用手机厚度</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6.9 毫米至 10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适用手机宽度</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67 毫米至 84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电池</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类型：Li-Po 2S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容量：≥1000 毫安时</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能量：≥7.74 瓦时</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充电环境温度：5℃ 至 40℃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使用环境温度：0℃ 至 40℃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工作时间：约 6 小时 24 分钟</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充电时间：约 1 小时 24 分钟</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云台充电接口：USB-C</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结构转动范围：</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平移：约-161.64° 至 173.79°</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横滚：约-120.30° 至 211.97°</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俯仰：约-101.64° 至 78.55°</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最大控制转速：约120°/s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无线模式：型号 蓝牙 5.1</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软件App：配套提供</w:t>
            </w:r>
          </w:p>
          <w:p w14:paraId="601972F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三脚架尺寸：长度：约138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直径：约32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重量：约 70克</w:t>
            </w:r>
          </w:p>
        </w:tc>
        <w:tc>
          <w:tcPr>
            <w:tcW w:w="885" w:type="dxa"/>
          </w:tcPr>
          <w:p w14:paraId="3F562A0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w:t>
            </w:r>
          </w:p>
        </w:tc>
        <w:tc>
          <w:tcPr>
            <w:tcW w:w="735" w:type="dxa"/>
          </w:tcPr>
          <w:p w14:paraId="485FCA9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7947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64D9C3B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18</w:t>
            </w:r>
          </w:p>
        </w:tc>
        <w:tc>
          <w:tcPr>
            <w:tcW w:w="1305" w:type="dxa"/>
          </w:tcPr>
          <w:p w14:paraId="0FA363FE">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手持云台稳定器（手机）</w:t>
            </w:r>
          </w:p>
        </w:tc>
        <w:tc>
          <w:tcPr>
            <w:tcW w:w="6225" w:type="dxa"/>
          </w:tcPr>
          <w:p w14:paraId="35BE55A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尺寸</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展开：(25-30)*(10-14)*(8-11)CM</w:t>
            </w:r>
          </w:p>
          <w:p w14:paraId="0DE916D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折叠：(17-21)*(80-90)*(40-50)CM</w:t>
            </w:r>
          </w:p>
          <w:p w14:paraId="1035B41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重量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云台：约 280-350克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磁吸手机夹：20-30 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适用手机重量：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170 克至 290 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适用手机厚度</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6.9 毫米至 10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适用手机宽度</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67 毫米至 84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电池</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类型：Li-Po 2S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容量：1000 毫安时</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能量：7.74 瓦时</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充电环境温度：5℃ 至 40℃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使用环境温度：0℃ 至 40℃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工作时间：约 6 小时 24 分钟</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充电时间：约 1 小时 24 分钟</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云台充电接口：USB-C</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结构转动范围：</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平移：-161.64° 至 173.79°</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横滚：-120.30° 至 211.97°</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俯仰：-101.64° 至 78.55°</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最大控制转速：120°/s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无线模式：型号 蓝牙 5.1</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软件App：配套提供</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三脚架尺寸：长度：约138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直径：约32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重量：约 72 克</w:t>
            </w:r>
          </w:p>
        </w:tc>
        <w:tc>
          <w:tcPr>
            <w:tcW w:w="885" w:type="dxa"/>
          </w:tcPr>
          <w:p w14:paraId="4627E78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w:t>
            </w:r>
          </w:p>
        </w:tc>
        <w:tc>
          <w:tcPr>
            <w:tcW w:w="735" w:type="dxa"/>
          </w:tcPr>
          <w:p w14:paraId="2F40087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3438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1FD77CA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19</w:t>
            </w:r>
          </w:p>
        </w:tc>
        <w:tc>
          <w:tcPr>
            <w:tcW w:w="1305" w:type="dxa"/>
          </w:tcPr>
          <w:p w14:paraId="448E412A">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笔记本电脑</w:t>
            </w:r>
          </w:p>
        </w:tc>
        <w:tc>
          <w:tcPr>
            <w:tcW w:w="6225" w:type="dxa"/>
          </w:tcPr>
          <w:p w14:paraId="62719AF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操作系统 Windows 11以上</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高刷新屏幕,高色域屏幕,高分辨率屏幕,触控屏,WiFi6</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处理器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处理器 Intel Core i7-13700H(2.5GHz/L3 24M)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核心/线程 14核心/20线程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核心组成 6性能核+8能效核</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核心架构 Raptor Lake</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处理器主频 2.6GHz最高频率 5.0GHz三级缓存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L3 24M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运行内存 内存容量 16GB内存类型 LPDDR4X内存频率 4266MHz预留内存接口 否</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存储设备 固态硬盘硬盘容量 1TB SSD</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显示屏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屏幕尺寸 14.2英寸屏幕刷新率 90Hz屏幕分辨率 2520×1680屏幕类型 触控屏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显示屏描述 3:2比例,90Hz屏,高色域屏,宽屏,高亮屏</w:t>
            </w:r>
          </w:p>
          <w:p w14:paraId="79A2781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显示卡 显卡芯片 Intel Iris Xe Graphics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显卡性能 支持DirectX 12</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电源电池 电池类型 3芯锂电池电池容量 60Wh</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电源适配器 65W Type-C 适配器</w:t>
            </w:r>
          </w:p>
          <w:p w14:paraId="1254C90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媒体设备 摄像头 内置摄像头生物识别功能 支持指纹识别,支持人脸识别</w:t>
            </w:r>
          </w:p>
          <w:p w14:paraId="2F9AA76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扬声器 内置扬声器</w:t>
            </w:r>
          </w:p>
          <w:p w14:paraId="6DC76B8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无线网卡 802.11a/b/g/n/ac/ax无线网卡(WiFi6)</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蓝牙 内置蓝牙输入输出 输入设备 触摸板USB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1个USB3.2,1个USB-C雷电接口 1×Thunderbolt 4(雷电4)其它接口 HDMI接口,耳机/麦克风插孔</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厚度 不高于16.7mm</w:t>
            </w:r>
          </w:p>
        </w:tc>
        <w:tc>
          <w:tcPr>
            <w:tcW w:w="885" w:type="dxa"/>
          </w:tcPr>
          <w:p w14:paraId="74FED7C8">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125F852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r w14:paraId="75DA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AF519C5">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20</w:t>
            </w:r>
          </w:p>
        </w:tc>
        <w:tc>
          <w:tcPr>
            <w:tcW w:w="1305" w:type="dxa"/>
          </w:tcPr>
          <w:p w14:paraId="42685B43">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双频无线麦克风</w:t>
            </w:r>
          </w:p>
        </w:tc>
        <w:tc>
          <w:tcPr>
            <w:tcW w:w="6225" w:type="dxa"/>
          </w:tcPr>
          <w:p w14:paraId="77047436">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1、需采用抗干扰无线信号。</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2、内置动圈咪头，支持3.5mm接口话筒输入，支持电量和状态显示，支持本地音量调节及音量记忆。</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3、续航不小于7h，不小于2种充电方式，通过TYPE-C和充电座充电。</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4、需支持有效接收距离不低于25米（开阔无障碍物，接收与发射处于静止状态下测试结果），背景噪音：无。</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5、需支持无线麦克风可接入到任何一个具有接收模块的设备中。</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6、无线话筒与智能融合终端无缝兼容。</w:t>
            </w:r>
          </w:p>
        </w:tc>
        <w:tc>
          <w:tcPr>
            <w:tcW w:w="885" w:type="dxa"/>
          </w:tcPr>
          <w:p w14:paraId="5E5A858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7FDA828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7C7A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4F9B00C3">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21</w:t>
            </w:r>
          </w:p>
        </w:tc>
        <w:tc>
          <w:tcPr>
            <w:tcW w:w="1305" w:type="dxa"/>
          </w:tcPr>
          <w:p w14:paraId="26370F94">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麦克风充电管理底座</w:t>
            </w:r>
          </w:p>
        </w:tc>
        <w:tc>
          <w:tcPr>
            <w:tcW w:w="6225" w:type="dxa"/>
          </w:tcPr>
          <w:p w14:paraId="3A1304A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1、需支持底部或者侧面固定安装方式。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2、支持2路无线麦克风同时充电，自带磁力吸附，即插即充。</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3、支持远程后台管理，可检测充电、使用和归还状态。</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4、需具备磁控锁管理功能，未授权时不可取出麦克风。</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5、与智能融合终端无缝兼容。</w:t>
            </w:r>
          </w:p>
        </w:tc>
        <w:tc>
          <w:tcPr>
            <w:tcW w:w="885" w:type="dxa"/>
          </w:tcPr>
          <w:p w14:paraId="6C28E7BE">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43FCD6D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3A9D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4439DB5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22</w:t>
            </w:r>
          </w:p>
        </w:tc>
        <w:tc>
          <w:tcPr>
            <w:tcW w:w="1305" w:type="dxa"/>
          </w:tcPr>
          <w:p w14:paraId="2CC91A3D">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高保真教学音箱</w:t>
            </w:r>
          </w:p>
        </w:tc>
        <w:tc>
          <w:tcPr>
            <w:tcW w:w="6225" w:type="dxa"/>
          </w:tcPr>
          <w:p w14:paraId="490F7D02">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1、室内壁挂式安装，角度可调节。</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2、高强度ABS工程环保塑料一次注塑成形。</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3、具备号角式结构设计、双导向管、音柱型箱体设计。</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4、内置4×6寸椭圆形专业定制低音单元，94mm球顶高音单元、HIFI分频器。</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5、功率：60W，阻抗：8欧姆。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6、频响：35HZ-18KHZ。</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7、总谐波失真：低音喇叭＜5% ，高音喇叭＜3%。</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8、灵敏度：90±3dB。</w:t>
            </w:r>
          </w:p>
        </w:tc>
        <w:tc>
          <w:tcPr>
            <w:tcW w:w="885" w:type="dxa"/>
          </w:tcPr>
          <w:p w14:paraId="1B7365C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18FE5CA8">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2A8F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FC9955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23</w:t>
            </w:r>
          </w:p>
        </w:tc>
        <w:tc>
          <w:tcPr>
            <w:tcW w:w="1305" w:type="dxa"/>
          </w:tcPr>
          <w:p w14:paraId="7425E316">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实训录播车</w:t>
            </w:r>
          </w:p>
        </w:tc>
        <w:tc>
          <w:tcPr>
            <w:tcW w:w="6225" w:type="dxa"/>
          </w:tcPr>
          <w:p w14:paraId="57417E8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1、整车采用一体化、隐藏式走线设计，立柱顶部配置摄像机托架，可上下移动调节，支持多种摄像机安装；车体底部采用四轮与箱体结合一体化设计，配套脚轮采用静音轮设计带脚刹装置。</w:t>
            </w:r>
          </w:p>
          <w:p w14:paraId="3722C56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2、立柱采用铝合金结构，前后两面开有T型槽，顶端配备万向臂搭载摄像机，支持任意角度拉动、悬停，单手轻松操作；立柱配备固定架Vesa接口，搭配示教主机，可进行上下调节俯仰摆动。</w:t>
            </w:r>
          </w:p>
          <w:p w14:paraId="12D8813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3、箱体采用多功能接口设计，配电源开关，电量显示屏，预留HDMI、网络、USB扩展接口；车体附带台面板，人工学把手，与台面一休化，方便单手推动。</w:t>
            </w:r>
          </w:p>
          <w:p w14:paraId="32C85A0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4、4K云台摄像机：采用1/2.5英寸、最大842万像素的高品质UHD CMOS传感器，可实现4KP60(3840x2160)超高分辨率的优质图像。采用4K超高清长焦镜头，光学变焦≥12倍，数字变焦≥16倍，可支持PoE供电，控制、供电、视频、音频仅需一条网线完成。</w:t>
            </w:r>
          </w:p>
          <w:p w14:paraId="66D69E9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5、4K实训摄像机：采用全新一代 1/2.8 英寸、840万像素的高品质UHD CMOS传感器，可实现最高输出 4K60FPS的优质图像，最大水平视场角可达 72.5°，光学变焦≥12倍，同时具有2D和3D降噪算法，降低图像噪声。网口必须支持PoE供电功能，控制、供电、视频、音频仅需一条网线完成。内置麦克风阵列，可全向拾音，拾音距离高达6米，独有的噪声抑制算法，让语音完美呈现。</w:t>
            </w:r>
          </w:p>
          <w:p w14:paraId="053E90F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6、全向麦克风：拾音距离半径≥6米，输出接口RJ45，具备PoE供电功能，供电和音频传输一条网线完成。 </w:t>
            </w:r>
          </w:p>
          <w:p w14:paraId="41CEBB8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6、4K数智化示教主机</w:t>
            </w:r>
          </w:p>
          <w:p w14:paraId="6A929F4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6.1.为确保系统稳定可靠性，要求主机采用静音、无风扇设计，不接受服务器和PC架构主机。</w:t>
            </w:r>
          </w:p>
          <w:p w14:paraId="0E44AD1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6.2.支持≥3路4K摄像机网络流接入、≥1路HDMI输入，支持HDMI输入通道具备音频同步采集能力。</w:t>
            </w:r>
          </w:p>
          <w:p w14:paraId="1CC074B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6.3.支持≥2路HDMI输出接口，支持4K信号输出；支持≥4个USB接口、Type-C接口≥2个，≥2路RS232，支持≥2路RS485；≥4个有线100M/1000M自适应以太网口。</w:t>
            </w:r>
          </w:p>
          <w:p w14:paraId="0998EDF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6.4.支持通过USB 连接触摸大屏实现大屏触控操作控制录播主机功能。</w:t>
            </w:r>
          </w:p>
          <w:p w14:paraId="7354643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6.5.支持不少于8路音频输入，其中包括≥4路麦克风输入和麦克风供电；≥2路线路输入；≥1路内置无线麦后期可扩展接收端；≥1路USB音频输入。</w:t>
            </w:r>
          </w:p>
          <w:p w14:paraId="07A3BF84">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6.6.支持不少于3路音频输出，其中包括≥1路 Line out输出，≥1路Spk out，≥1路USB音频输出。</w:t>
            </w:r>
          </w:p>
          <w:p w14:paraId="3F85051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6.7.主机内置音频处理芯片，支持音频处理功能，搭载自适应高清音频算法，集成自动回声消除 (AEC) 、自动啸叫抑制 (AFC) 、自动噪声抑制 (ANS) 、自动增益控制 (AGC) 、自动均衡，智能话筒混音，抗混响等新一代数字音频技术。</w:t>
            </w:r>
          </w:p>
          <w:p w14:paraId="501A424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6.8.主机支持双网段，主机外部通信网络和摄像机接入网络可设置为两个不同网段，支持自动匹配接入的摄像机信号，无需手动绑定。</w:t>
            </w:r>
          </w:p>
          <w:p w14:paraId="1A9F6B8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6.9.视频编码需支持H.264和H.265两种编码方式，标准的流媒体MP4文件格式；音频编码AAC，互动音频编码支持OPUS和ISAC编码；录制视频码率500Kbps～40Mbps可调，音频声道、采样率、位数、码率可调，最大支持码率128K。</w:t>
            </w:r>
          </w:p>
          <w:p w14:paraId="4A962C2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7、数智化示教系统</w:t>
            </w:r>
          </w:p>
          <w:p w14:paraId="3A7E8C1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7.1实训示范操作主界面功能按钮采用悬浮球设计，老师操作时只需点击悬浮球即可呼出功能按钮进行操作；老师无操作时可隐藏，避免干扰实时拍摄画面的展示；</w:t>
            </w:r>
          </w:p>
          <w:p w14:paraId="0F2527E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7.2支持简易示范和双师示范，支持理论讲解和回看讲解，支持实操巡视和对比讲解；</w:t>
            </w:r>
          </w:p>
          <w:p w14:paraId="6447021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7.3支持画板功能，可对拍摄的画面进行实时批注。画板需具备画笔、多种图形、文字和橡皮等，可进行颜色和大小调节，需支持撤销；</w:t>
            </w:r>
          </w:p>
          <w:p w14:paraId="76F86D9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7.4支持实操比武，实操比武时可进行分组录像，回看支持对比播放讲解，回看讲解时可进行视频打点播放操作，可自定义播放倍速，支持逐帧播放；</w:t>
            </w:r>
          </w:p>
          <w:p w14:paraId="0FDA7FE6">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7.5支持回看讲解时进行直播录像，支持投屏，可实现一体机大屏的投屏与反向触控；</w:t>
            </w:r>
          </w:p>
          <w:p w14:paraId="1B759B3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7.6.录制的视频文件格式支持标准MP4，并且可自定义分片录制时长30-240分钟。</w:t>
            </w:r>
          </w:p>
          <w:p w14:paraId="7AC7186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7.7支持FTP远程自动上传录像；支持硬盘录像满后选择循环覆盖和停止录像，插入移动硬盘或U盘进行录像。</w:t>
            </w:r>
          </w:p>
          <w:p w14:paraId="19B8F03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7.8.系统支持进行音频处理器设置，支持输入通道管理输入逻辑角色，可通过调节模拟增益和数字增益大小进行音量调节；支持输出通道管理输出逻辑角色，可通过调节模拟增益和数字增益大小进行音量调节；支持混音矩阵功能；支持AEC回声消除、AGC自动增益、ANS自动降噪和双工调节；音频处理器具有独立IP地址，支持通过web进行音频处理功能管理；为保证系统的稳定性，支持系统内对音频处理器进行重启和恢复出厂，不影响系统正常运行。</w:t>
            </w:r>
          </w:p>
        </w:tc>
        <w:tc>
          <w:tcPr>
            <w:tcW w:w="885" w:type="dxa"/>
          </w:tcPr>
          <w:p w14:paraId="4EF2CA0E">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735" w:type="dxa"/>
          </w:tcPr>
          <w:p w14:paraId="2634145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bl>
    <w:p w14:paraId="25B55277">
      <w:pPr>
        <w:rPr>
          <w:rFonts w:hint="eastAsia" w:ascii="宋体" w:hAnsi="宋体" w:cs="宋体"/>
          <w:b/>
          <w:bCs w:val="0"/>
          <w:color w:val="000000"/>
          <w:sz w:val="28"/>
          <w:szCs w:val="28"/>
          <w:highlight w:val="none"/>
          <w:lang w:val="en-US" w:eastAsia="zh-CN"/>
        </w:rPr>
      </w:pPr>
    </w:p>
    <w:p w14:paraId="50D803DC">
      <w:pPr>
        <w:rPr>
          <w:rFonts w:hint="default" w:ascii="宋体" w:hAnsi="宋体" w:cs="宋体"/>
          <w:b/>
          <w:bCs w:val="0"/>
          <w:color w:val="000000"/>
          <w:sz w:val="28"/>
          <w:szCs w:val="28"/>
          <w:highlight w:val="none"/>
          <w:lang w:val="en-US" w:eastAsia="zh-CN"/>
        </w:rPr>
      </w:pPr>
      <w:r>
        <w:rPr>
          <w:rFonts w:hint="eastAsia" w:ascii="宋体" w:hAnsi="宋体" w:cs="宋体"/>
          <w:b/>
          <w:bCs w:val="0"/>
          <w:color w:val="000000"/>
          <w:sz w:val="28"/>
          <w:szCs w:val="28"/>
          <w:highlight w:val="none"/>
          <w:lang w:val="en-US" w:eastAsia="zh-CN"/>
        </w:rPr>
        <w:t>二、实验室改造装修部分要求</w:t>
      </w:r>
    </w:p>
    <w:p w14:paraId="5A67DD24">
      <w:pPr>
        <w:rPr>
          <w:rFonts w:ascii="宋体" w:hAnsi="宋体" w:cs="宋体"/>
          <w:bCs/>
          <w:color w:val="000000"/>
          <w:sz w:val="28"/>
          <w:szCs w:val="28"/>
          <w:highlight w:val="none"/>
          <w:lang w:val="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305"/>
        <w:gridCol w:w="6210"/>
        <w:gridCol w:w="885"/>
        <w:gridCol w:w="750"/>
      </w:tblGrid>
      <w:tr w14:paraId="1BCB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EB65D3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序号</w:t>
            </w:r>
          </w:p>
        </w:tc>
        <w:tc>
          <w:tcPr>
            <w:tcW w:w="1305" w:type="dxa"/>
          </w:tcPr>
          <w:p w14:paraId="1D4577E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项目名称</w:t>
            </w:r>
          </w:p>
        </w:tc>
        <w:tc>
          <w:tcPr>
            <w:tcW w:w="6210" w:type="dxa"/>
          </w:tcPr>
          <w:p w14:paraId="5EDFDE7C">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项目特征描述</w:t>
            </w:r>
          </w:p>
        </w:tc>
        <w:tc>
          <w:tcPr>
            <w:tcW w:w="885" w:type="dxa"/>
          </w:tcPr>
          <w:p w14:paraId="199BBAD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工程量</w:t>
            </w:r>
          </w:p>
        </w:tc>
        <w:tc>
          <w:tcPr>
            <w:tcW w:w="750" w:type="dxa"/>
          </w:tcPr>
          <w:p w14:paraId="0D05E98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计量单位</w:t>
            </w:r>
          </w:p>
        </w:tc>
      </w:tr>
      <w:tr w14:paraId="1A10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45CA2AAF">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1305" w:type="dxa"/>
          </w:tcPr>
          <w:p w14:paraId="15D162B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综合运营实训室建设</w:t>
            </w:r>
          </w:p>
        </w:tc>
        <w:tc>
          <w:tcPr>
            <w:tcW w:w="6210" w:type="dxa"/>
          </w:tcPr>
          <w:p w14:paraId="0B19F7D7">
            <w:p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综合运营实训室建设，实训室面积约165㎡。静电地板，铝方通集成吊顶包含实训室50台计算机网络布线：</w:t>
            </w:r>
          </w:p>
          <w:p w14:paraId="008D41C5">
            <w:p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一、六类非屏蔽网线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二、6 类水晶头、水晶头护套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三、RVV3*4 护套线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四、包含插板、电源面板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五、白钢线槽(含线槽盖)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六、金属包塑管、10P 配电箱、断路器、数码标签、焊锡丝、胶布等。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七、网络机柜：≥600*600*1200mm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1. 玻璃前门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2. 带锁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 全钢侧门，可快速装卸</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 SPCC 优质冷轧钢板制作。表面处理：脱脂、酸洗、磷化、静电喷塑,可安全接地。包含不少于两台48口品牌交换机，一台工业级品牌路由器。包含配套文化建设。整体墙面处理（墙面拆除、改造玻璃墙面、），地面拆除施工。</w:t>
            </w:r>
          </w:p>
        </w:tc>
        <w:tc>
          <w:tcPr>
            <w:tcW w:w="885" w:type="dxa"/>
          </w:tcPr>
          <w:p w14:paraId="00F4341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750" w:type="dxa"/>
          </w:tcPr>
          <w:p w14:paraId="1C62FD70">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w:t>
            </w:r>
          </w:p>
        </w:tc>
      </w:tr>
      <w:tr w14:paraId="383E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15C45C5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1305" w:type="dxa"/>
          </w:tcPr>
          <w:p w14:paraId="02E0F890">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shd w:val="clear"/>
                <w:vertAlign w:val="baseline"/>
                <w:lang w:val="en-US" w:eastAsia="zh-CN"/>
              </w:rPr>
              <w:t>会计实训室布线</w:t>
            </w:r>
          </w:p>
        </w:tc>
        <w:tc>
          <w:tcPr>
            <w:tcW w:w="6210" w:type="dxa"/>
          </w:tcPr>
          <w:p w14:paraId="4446128D">
            <w:p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会计实训室布线，面积约97㎡，包含60台计算机布线及交换机及机柜等配套设备。具体要求如下：一、六类非屏蔽网线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二、6 类水晶头、水晶头护套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三、RVV3*4 护套线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四、包含插板、电源面板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五、白钢线槽(含线槽盖)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六、金属包塑管、10P 配电箱、断路器、数码标签、焊锡丝、胶布等。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七、网络机柜：≥600*600*1200mm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1. 玻璃前门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2. 带锁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 全钢侧门，可快速装卸</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 SPCC 优质冷轧钢板制作。表面处理：脱脂、酸洗、磷化、静电喷塑,可安全接地。包含两个48口交换机及品牌工业级路由器。</w:t>
            </w:r>
          </w:p>
        </w:tc>
        <w:tc>
          <w:tcPr>
            <w:tcW w:w="885" w:type="dxa"/>
          </w:tcPr>
          <w:p w14:paraId="5C5CEA25">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750" w:type="dxa"/>
          </w:tcPr>
          <w:p w14:paraId="0FF38A4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w:t>
            </w:r>
          </w:p>
        </w:tc>
      </w:tr>
      <w:tr w14:paraId="57EB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779E9341">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w:t>
            </w:r>
          </w:p>
        </w:tc>
        <w:tc>
          <w:tcPr>
            <w:tcW w:w="1305" w:type="dxa"/>
          </w:tcPr>
          <w:p w14:paraId="64EAE791">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会计实训室改造与文化建设</w:t>
            </w:r>
          </w:p>
        </w:tc>
        <w:tc>
          <w:tcPr>
            <w:tcW w:w="6210" w:type="dxa"/>
          </w:tcPr>
          <w:p w14:paraId="40FDA3F4">
            <w:p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会计实训室改造与文化建设，包含吊顶，防静电地板、全屋实训室文化设计施工。具体要求为97㎡铝方通集成吊顶，静电地板，整体墙面及地面拆除施工改造。文化建设包含整体实训室文化设计及施工，包含墙面3D造型，整体实训室专业文化理念及贯穿式参观设计。</w:t>
            </w:r>
          </w:p>
        </w:tc>
        <w:tc>
          <w:tcPr>
            <w:tcW w:w="885" w:type="dxa"/>
          </w:tcPr>
          <w:p w14:paraId="5A6FF3C3">
            <w:pPr>
              <w:jc w:val="center"/>
              <w:rPr>
                <w:rFonts w:hint="eastAsia" w:ascii="宋体" w:hAnsi="宋体" w:cs="宋体"/>
                <w:b w:val="0"/>
                <w:bCs/>
                <w:color w:val="000000"/>
                <w:sz w:val="24"/>
                <w:szCs w:val="24"/>
                <w:highlight w:val="none"/>
                <w:vertAlign w:val="baseline"/>
                <w:lang w:val="en-US" w:eastAsia="zh-CN"/>
              </w:rPr>
            </w:pPr>
          </w:p>
        </w:tc>
        <w:tc>
          <w:tcPr>
            <w:tcW w:w="750" w:type="dxa"/>
          </w:tcPr>
          <w:p w14:paraId="156323A1">
            <w:pPr>
              <w:jc w:val="center"/>
              <w:rPr>
                <w:rFonts w:hint="eastAsia" w:ascii="宋体" w:hAnsi="宋体" w:cs="宋体"/>
                <w:b w:val="0"/>
                <w:bCs/>
                <w:color w:val="000000"/>
                <w:sz w:val="24"/>
                <w:szCs w:val="24"/>
                <w:highlight w:val="none"/>
                <w:vertAlign w:val="baseline"/>
                <w:lang w:val="en-US" w:eastAsia="zh-CN"/>
              </w:rPr>
            </w:pPr>
          </w:p>
        </w:tc>
      </w:tr>
      <w:tr w14:paraId="5C76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7AA05AD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1305" w:type="dxa"/>
          </w:tcPr>
          <w:p w14:paraId="5C6D59A1">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电商创新教学平台文化建设</w:t>
            </w:r>
          </w:p>
        </w:tc>
        <w:tc>
          <w:tcPr>
            <w:tcW w:w="6210" w:type="dxa"/>
          </w:tcPr>
          <w:p w14:paraId="67647041">
            <w:p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包含四间37㎡实训室外六面墙体及地面、走廊拆除及个性化设计施工改造。铝方通集成吊顶。按照市面主流直播场景进行造型设计及配套相关宣传设备。</w:t>
            </w:r>
          </w:p>
        </w:tc>
        <w:tc>
          <w:tcPr>
            <w:tcW w:w="885" w:type="dxa"/>
          </w:tcPr>
          <w:p w14:paraId="31ACF66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750" w:type="dxa"/>
          </w:tcPr>
          <w:p w14:paraId="778209A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w:t>
            </w:r>
          </w:p>
        </w:tc>
      </w:tr>
      <w:tr w14:paraId="2F92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287EF901">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w:t>
            </w:r>
          </w:p>
        </w:tc>
        <w:tc>
          <w:tcPr>
            <w:tcW w:w="1305" w:type="dxa"/>
          </w:tcPr>
          <w:p w14:paraId="44F32E32">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直播电商实训室改造及文化建设</w:t>
            </w:r>
          </w:p>
        </w:tc>
        <w:tc>
          <w:tcPr>
            <w:tcW w:w="6210" w:type="dxa"/>
          </w:tcPr>
          <w:p w14:paraId="1B9402C4">
            <w:pPr>
              <w:numPr>
                <w:ilvl w:val="0"/>
                <w:numId w:val="0"/>
              </w:num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包含四间37㎡实训室文化设计及施工建设。四间实训室3d造型、根据不同实训室直播方向及内容设计相关专业文化布置方案，并施工完成。包含四间实训室墙面及地面拆除设计施工，顶棚拆除设计施工。</w:t>
            </w:r>
          </w:p>
        </w:tc>
        <w:tc>
          <w:tcPr>
            <w:tcW w:w="885" w:type="dxa"/>
          </w:tcPr>
          <w:p w14:paraId="0A96A5A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750" w:type="dxa"/>
          </w:tcPr>
          <w:p w14:paraId="38C26C3A">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w:t>
            </w:r>
          </w:p>
        </w:tc>
      </w:tr>
      <w:tr w14:paraId="626A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0BD621F8">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w:t>
            </w:r>
          </w:p>
        </w:tc>
        <w:tc>
          <w:tcPr>
            <w:tcW w:w="1305" w:type="dxa"/>
          </w:tcPr>
          <w:p w14:paraId="6DE047C2">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中央空调</w:t>
            </w:r>
          </w:p>
        </w:tc>
        <w:tc>
          <w:tcPr>
            <w:tcW w:w="6210" w:type="dxa"/>
          </w:tcPr>
          <w:p w14:paraId="0731348D">
            <w:pPr>
              <w:numPr>
                <w:ilvl w:val="0"/>
                <w:numId w:val="0"/>
              </w:num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整体安装中央空调主机900W以上功率</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共计4个37㎡、1间100㎡、1间165㎡、 1间60㎡、1间90㎡、1间97㎡、1间55㎡、1间30㎡教室安装</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配备原厂线控器</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包含安装材料(含人工)铜管,冷媒,内外机信号线缆,保温,扎带,氮气等</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吊车,外机钢架,防水处理等</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包含主供电线缆</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包含整体施工及恢复（正面楼体外玻璃墙不能走管线）</w:t>
            </w:r>
          </w:p>
        </w:tc>
        <w:tc>
          <w:tcPr>
            <w:tcW w:w="885" w:type="dxa"/>
          </w:tcPr>
          <w:p w14:paraId="7C6C4C4F">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750" w:type="dxa"/>
          </w:tcPr>
          <w:p w14:paraId="05B52B5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bl>
    <w:p w14:paraId="5E1FB195">
      <w:pPr>
        <w:rPr>
          <w:rFonts w:ascii="宋体" w:hAnsi="宋体" w:cs="宋体"/>
          <w:bCs/>
          <w:color w:val="000000"/>
          <w:sz w:val="28"/>
          <w:szCs w:val="28"/>
          <w:highlight w:val="none"/>
          <w:lang w:val="zh-CN"/>
        </w:rPr>
      </w:pPr>
    </w:p>
    <w:p w14:paraId="34DF559F">
      <w:pPr>
        <w:rPr>
          <w:rFonts w:ascii="宋体" w:hAnsi="宋体" w:cs="宋体"/>
          <w:bCs/>
          <w:color w:val="000000"/>
          <w:sz w:val="28"/>
          <w:szCs w:val="28"/>
          <w:highlight w:val="none"/>
          <w:lang w:val="zh-CN"/>
        </w:rPr>
      </w:pPr>
    </w:p>
    <w:p w14:paraId="5BE22CB1">
      <w:pPr>
        <w:rPr>
          <w:rFonts w:ascii="宋体" w:hAnsi="宋体" w:cs="宋体"/>
          <w:bCs/>
          <w:color w:val="000000"/>
          <w:sz w:val="28"/>
          <w:szCs w:val="28"/>
          <w:highlight w:val="none"/>
          <w:lang w:val="zh-CN"/>
        </w:rPr>
      </w:pPr>
    </w:p>
    <w:p w14:paraId="3C6FFC09">
      <w:pPr>
        <w:rPr>
          <w:rFonts w:ascii="宋体" w:hAnsi="宋体" w:cs="宋体"/>
          <w:bCs/>
          <w:color w:val="000000"/>
          <w:sz w:val="28"/>
          <w:szCs w:val="28"/>
          <w:highlight w:val="none"/>
          <w:lang w:val="zh-CN"/>
        </w:rPr>
      </w:pPr>
    </w:p>
    <w:p w14:paraId="7E440072">
      <w:pPr>
        <w:rPr>
          <w:rFonts w:ascii="宋体" w:hAnsi="宋体" w:cs="宋体"/>
          <w:bCs/>
          <w:color w:val="000000"/>
          <w:sz w:val="28"/>
          <w:szCs w:val="28"/>
          <w:highlight w:val="none"/>
          <w:lang w:val="zh-CN"/>
        </w:rPr>
      </w:pPr>
    </w:p>
    <w:p w14:paraId="42FC4137">
      <w:pPr>
        <w:rPr>
          <w:rFonts w:ascii="宋体" w:hAnsi="宋体" w:cs="宋体"/>
          <w:bCs/>
          <w:color w:val="000000"/>
          <w:sz w:val="28"/>
          <w:szCs w:val="28"/>
          <w:highlight w:val="none"/>
          <w:lang w:val="zh-CN"/>
        </w:rPr>
      </w:pPr>
    </w:p>
    <w:p w14:paraId="7C31990A">
      <w:pPr>
        <w:rPr>
          <w:rFonts w:ascii="宋体" w:hAnsi="宋体" w:cs="宋体"/>
          <w:bCs/>
          <w:color w:val="000000"/>
          <w:sz w:val="28"/>
          <w:szCs w:val="28"/>
          <w:highlight w:val="none"/>
          <w:lang w:val="zh-CN"/>
        </w:rPr>
      </w:pPr>
    </w:p>
    <w:p w14:paraId="210B8985">
      <w:pPr>
        <w:rPr>
          <w:rFonts w:ascii="宋体" w:hAnsi="宋体" w:cs="宋体"/>
          <w:bCs/>
          <w:color w:val="000000"/>
          <w:sz w:val="28"/>
          <w:szCs w:val="28"/>
          <w:highlight w:val="none"/>
          <w:lang w:val="zh-CN"/>
        </w:rPr>
      </w:pPr>
    </w:p>
    <w:p w14:paraId="1E3CDFCA">
      <w:pPr>
        <w:rPr>
          <w:rFonts w:ascii="宋体" w:hAnsi="宋体" w:cs="宋体"/>
          <w:bCs/>
          <w:color w:val="000000"/>
          <w:sz w:val="28"/>
          <w:szCs w:val="28"/>
          <w:highlight w:val="none"/>
          <w:lang w:val="zh-CN"/>
        </w:rPr>
      </w:pPr>
    </w:p>
    <w:p w14:paraId="0EBE096A">
      <w:pPr>
        <w:rPr>
          <w:rFonts w:ascii="宋体" w:hAnsi="宋体" w:cs="宋体"/>
          <w:bCs/>
          <w:color w:val="000000"/>
          <w:sz w:val="28"/>
          <w:szCs w:val="28"/>
          <w:highlight w:val="none"/>
          <w:lang w:val="zh-CN"/>
        </w:rPr>
      </w:pPr>
    </w:p>
    <w:p w14:paraId="7411EFDC">
      <w:pPr>
        <w:rPr>
          <w:rFonts w:ascii="宋体" w:hAnsi="宋体" w:cs="宋体"/>
          <w:bCs/>
          <w:color w:val="000000"/>
          <w:sz w:val="28"/>
          <w:szCs w:val="28"/>
          <w:highlight w:val="none"/>
          <w:lang w:val="zh-CN"/>
        </w:rPr>
      </w:pPr>
    </w:p>
    <w:p w14:paraId="52FE2060">
      <w:pPr>
        <w:rPr>
          <w:rFonts w:ascii="宋体" w:hAnsi="宋体" w:cs="宋体"/>
          <w:bCs/>
          <w:color w:val="000000"/>
          <w:sz w:val="28"/>
          <w:szCs w:val="28"/>
          <w:highlight w:val="none"/>
          <w:lang w:val="zh-CN"/>
        </w:rPr>
      </w:pPr>
    </w:p>
    <w:p w14:paraId="40345478">
      <w:pPr>
        <w:rPr>
          <w:rFonts w:ascii="宋体" w:hAnsi="宋体" w:cs="宋体"/>
          <w:bCs/>
          <w:color w:val="000000"/>
          <w:sz w:val="28"/>
          <w:szCs w:val="28"/>
          <w:highlight w:val="none"/>
          <w:lang w:val="zh-CN"/>
        </w:rPr>
      </w:pPr>
    </w:p>
    <w:p w14:paraId="38DBCD12">
      <w:pPr>
        <w:rPr>
          <w:rFonts w:ascii="宋体" w:hAnsi="宋体" w:cs="宋体"/>
          <w:bCs/>
          <w:color w:val="000000"/>
          <w:sz w:val="28"/>
          <w:szCs w:val="28"/>
          <w:highlight w:val="none"/>
          <w:lang w:val="zh-CN"/>
        </w:rPr>
      </w:pPr>
    </w:p>
    <w:p w14:paraId="6775DF0A">
      <w:pPr>
        <w:rPr>
          <w:rFonts w:ascii="宋体" w:hAnsi="宋体" w:cs="宋体"/>
          <w:bCs/>
          <w:color w:val="000000"/>
          <w:sz w:val="28"/>
          <w:szCs w:val="28"/>
          <w:highlight w:val="none"/>
          <w:lang w:val="zh-CN"/>
        </w:rPr>
      </w:pPr>
    </w:p>
    <w:p w14:paraId="6827F195">
      <w:pPr>
        <w:rPr>
          <w:rFonts w:ascii="宋体" w:hAnsi="宋体" w:cs="宋体"/>
          <w:bCs/>
          <w:color w:val="000000"/>
          <w:sz w:val="28"/>
          <w:szCs w:val="28"/>
          <w:highlight w:val="none"/>
          <w:lang w:val="zh-CN"/>
        </w:rPr>
      </w:pPr>
    </w:p>
    <w:p w14:paraId="42409B48">
      <w:pPr>
        <w:rPr>
          <w:rFonts w:ascii="宋体" w:hAnsi="宋体" w:cs="宋体"/>
          <w:bCs/>
          <w:color w:val="000000"/>
          <w:sz w:val="28"/>
          <w:szCs w:val="28"/>
          <w:highlight w:val="none"/>
          <w:lang w:val="zh-CN"/>
        </w:rPr>
      </w:pPr>
    </w:p>
    <w:p w14:paraId="4DE1CCD7">
      <w:pPr>
        <w:rPr>
          <w:rFonts w:ascii="宋体" w:hAnsi="宋体" w:cs="宋体"/>
          <w:bCs/>
          <w:color w:val="000000"/>
          <w:sz w:val="28"/>
          <w:szCs w:val="28"/>
          <w:highlight w:val="none"/>
          <w:lang w:val="zh-CN"/>
        </w:rPr>
      </w:pPr>
    </w:p>
    <w:p w14:paraId="7AF01705">
      <w:pPr>
        <w:rPr>
          <w:rFonts w:ascii="宋体" w:hAnsi="宋体" w:cs="宋体"/>
          <w:bCs/>
          <w:color w:val="000000"/>
          <w:sz w:val="28"/>
          <w:szCs w:val="28"/>
          <w:highlight w:val="none"/>
          <w:lang w:val="zh-CN"/>
        </w:rPr>
      </w:pPr>
    </w:p>
    <w:p w14:paraId="5E51A7B4">
      <w:pPr>
        <w:rPr>
          <w:rFonts w:ascii="宋体" w:hAnsi="宋体" w:cs="宋体"/>
          <w:bCs/>
          <w:color w:val="000000"/>
          <w:sz w:val="28"/>
          <w:szCs w:val="28"/>
          <w:highlight w:val="none"/>
          <w:lang w:val="zh-CN"/>
        </w:rPr>
      </w:pPr>
    </w:p>
    <w:p w14:paraId="1D44F019">
      <w:pPr>
        <w:rPr>
          <w:rFonts w:ascii="宋体" w:hAnsi="宋体" w:cs="宋体"/>
          <w:bCs/>
          <w:color w:val="000000"/>
          <w:sz w:val="28"/>
          <w:szCs w:val="28"/>
          <w:highlight w:val="none"/>
          <w:lang w:val="zh-CN"/>
        </w:rPr>
      </w:pPr>
    </w:p>
    <w:p w14:paraId="145A92D0">
      <w:pPr>
        <w:rPr>
          <w:rFonts w:ascii="宋体" w:hAnsi="宋体" w:cs="宋体"/>
          <w:bCs/>
          <w:color w:val="000000"/>
          <w:sz w:val="28"/>
          <w:szCs w:val="28"/>
          <w:highlight w:val="none"/>
          <w:lang w:val="zh-CN"/>
        </w:rPr>
      </w:pPr>
    </w:p>
    <w:p w14:paraId="46D98DBA">
      <w:pPr>
        <w:rPr>
          <w:rFonts w:hint="eastAsia"/>
          <w:sz w:val="32"/>
          <w:szCs w:val="32"/>
          <w:highlight w:val="none"/>
          <w:lang w:val="zh-CN"/>
        </w:rPr>
      </w:pPr>
      <w:r>
        <w:rPr>
          <w:rFonts w:hint="eastAsia"/>
          <w:sz w:val="32"/>
          <w:szCs w:val="32"/>
          <w:highlight w:val="none"/>
          <w:lang w:val="zh-CN"/>
        </w:rPr>
        <w:br w:type="page"/>
      </w:r>
    </w:p>
    <w:p w14:paraId="0000FCED">
      <w:pPr>
        <w:pStyle w:val="2"/>
        <w:rPr>
          <w:sz w:val="32"/>
          <w:szCs w:val="32"/>
          <w:highlight w:val="none"/>
          <w:lang w:val="zh-CN"/>
        </w:rPr>
      </w:pPr>
      <w:bookmarkStart w:id="31" w:name="_Toc5690"/>
      <w:r>
        <w:rPr>
          <w:rFonts w:hint="eastAsia"/>
          <w:sz w:val="32"/>
          <w:szCs w:val="32"/>
          <w:highlight w:val="none"/>
          <w:lang w:val="zh-CN"/>
        </w:rPr>
        <w:t>第</w:t>
      </w:r>
      <w:r>
        <w:rPr>
          <w:rFonts w:hint="eastAsia"/>
          <w:sz w:val="32"/>
          <w:szCs w:val="32"/>
          <w:highlight w:val="none"/>
        </w:rPr>
        <w:t>六</w:t>
      </w:r>
      <w:r>
        <w:rPr>
          <w:rFonts w:hint="eastAsia"/>
          <w:sz w:val="32"/>
          <w:szCs w:val="32"/>
          <w:highlight w:val="none"/>
          <w:lang w:val="zh-CN"/>
        </w:rPr>
        <w:t>章  投标文件格式</w:t>
      </w:r>
      <w:bookmarkEnd w:id="29"/>
      <w:bookmarkEnd w:id="31"/>
    </w:p>
    <w:p w14:paraId="16115669">
      <w:pPr>
        <w:autoSpaceDE w:val="0"/>
        <w:autoSpaceDN w:val="0"/>
        <w:adjustRightInd w:val="0"/>
        <w:jc w:val="center"/>
        <w:rPr>
          <w:rFonts w:ascii="宋体" w:hAnsi="宋体" w:cs="宋体"/>
          <w:bCs/>
          <w:color w:val="000000"/>
          <w:szCs w:val="21"/>
          <w:highlight w:val="none"/>
          <w:lang w:val="zh-CN"/>
        </w:rPr>
      </w:pPr>
    </w:p>
    <w:p w14:paraId="42B12C9B">
      <w:pPr>
        <w:autoSpaceDE w:val="0"/>
        <w:autoSpaceDN w:val="0"/>
        <w:adjustRightInd w:val="0"/>
        <w:jc w:val="center"/>
        <w:rPr>
          <w:rFonts w:ascii="宋体" w:hAnsi="宋体" w:cs="宋体"/>
          <w:bCs/>
          <w:color w:val="000000"/>
          <w:szCs w:val="21"/>
          <w:highlight w:val="none"/>
          <w:lang w:val="zh-CN"/>
        </w:rPr>
      </w:pPr>
    </w:p>
    <w:p w14:paraId="5B752D9B">
      <w:pPr>
        <w:autoSpaceDE w:val="0"/>
        <w:autoSpaceDN w:val="0"/>
        <w:adjustRightInd w:val="0"/>
        <w:jc w:val="center"/>
        <w:rPr>
          <w:rFonts w:ascii="宋体" w:hAnsi="宋体" w:cs="宋体"/>
          <w:bCs/>
          <w:color w:val="000000"/>
          <w:szCs w:val="21"/>
          <w:highlight w:val="none"/>
          <w:lang w:val="zh-CN"/>
        </w:rPr>
      </w:pPr>
    </w:p>
    <w:p w14:paraId="074BAB74">
      <w:pPr>
        <w:autoSpaceDE w:val="0"/>
        <w:autoSpaceDN w:val="0"/>
        <w:adjustRightInd w:val="0"/>
        <w:jc w:val="center"/>
        <w:rPr>
          <w:rFonts w:ascii="宋体" w:hAnsi="宋体" w:cs="宋体"/>
          <w:bCs/>
          <w:color w:val="000000"/>
          <w:szCs w:val="21"/>
          <w:highlight w:val="none"/>
          <w:lang w:val="zh-CN"/>
        </w:rPr>
      </w:pPr>
    </w:p>
    <w:p w14:paraId="0D26B47A">
      <w:pPr>
        <w:autoSpaceDE w:val="0"/>
        <w:autoSpaceDN w:val="0"/>
        <w:adjustRightInd w:val="0"/>
        <w:jc w:val="center"/>
        <w:rPr>
          <w:rFonts w:ascii="宋体" w:hAnsi="宋体" w:cs="宋体"/>
          <w:bCs/>
          <w:color w:val="000000"/>
          <w:szCs w:val="21"/>
          <w:highlight w:val="none"/>
          <w:lang w:val="zh-CN"/>
        </w:rPr>
      </w:pPr>
    </w:p>
    <w:p w14:paraId="46746E5C">
      <w:pPr>
        <w:autoSpaceDE w:val="0"/>
        <w:autoSpaceDN w:val="0"/>
        <w:adjustRightInd w:val="0"/>
        <w:jc w:val="center"/>
        <w:rPr>
          <w:rFonts w:ascii="宋体" w:hAnsi="宋体" w:cs="宋体"/>
          <w:bCs/>
          <w:color w:val="000000"/>
          <w:szCs w:val="21"/>
          <w:highlight w:val="none"/>
          <w:lang w:val="zh-CN"/>
        </w:rPr>
      </w:pPr>
    </w:p>
    <w:p w14:paraId="7A18BB4A">
      <w:pPr>
        <w:autoSpaceDE w:val="0"/>
        <w:autoSpaceDN w:val="0"/>
        <w:adjustRightInd w:val="0"/>
        <w:jc w:val="center"/>
        <w:rPr>
          <w:rFonts w:ascii="宋体" w:hAnsi="宋体" w:cs="宋体"/>
          <w:bCs/>
          <w:color w:val="000000"/>
          <w:szCs w:val="21"/>
          <w:highlight w:val="none"/>
          <w:lang w:val="zh-CN"/>
        </w:rPr>
      </w:pPr>
    </w:p>
    <w:p w14:paraId="142CF29C">
      <w:pPr>
        <w:autoSpaceDE w:val="0"/>
        <w:autoSpaceDN w:val="0"/>
        <w:adjustRightInd w:val="0"/>
        <w:jc w:val="center"/>
        <w:rPr>
          <w:rFonts w:ascii="宋体" w:hAnsi="宋体" w:cs="宋体"/>
          <w:bCs/>
          <w:color w:val="000000"/>
          <w:szCs w:val="21"/>
          <w:highlight w:val="none"/>
          <w:lang w:val="zh-CN"/>
        </w:rPr>
      </w:pPr>
    </w:p>
    <w:p w14:paraId="4C90125C">
      <w:pPr>
        <w:autoSpaceDE w:val="0"/>
        <w:autoSpaceDN w:val="0"/>
        <w:adjustRightInd w:val="0"/>
        <w:jc w:val="center"/>
        <w:rPr>
          <w:rFonts w:ascii="宋体" w:hAnsi="宋体" w:cs="宋体"/>
          <w:bCs/>
          <w:color w:val="000000"/>
          <w:szCs w:val="21"/>
          <w:highlight w:val="none"/>
          <w:lang w:val="zh-CN"/>
        </w:rPr>
      </w:pPr>
    </w:p>
    <w:p w14:paraId="41F6B7A9">
      <w:pPr>
        <w:autoSpaceDE w:val="0"/>
        <w:autoSpaceDN w:val="0"/>
        <w:adjustRightInd w:val="0"/>
        <w:jc w:val="center"/>
        <w:rPr>
          <w:rFonts w:ascii="宋体" w:hAnsi="宋体" w:cs="宋体"/>
          <w:bCs/>
          <w:color w:val="000000"/>
          <w:szCs w:val="21"/>
          <w:highlight w:val="none"/>
          <w:lang w:val="zh-CN"/>
        </w:rPr>
      </w:pPr>
    </w:p>
    <w:p w14:paraId="4A924DE0">
      <w:pPr>
        <w:autoSpaceDE w:val="0"/>
        <w:autoSpaceDN w:val="0"/>
        <w:adjustRightInd w:val="0"/>
        <w:rPr>
          <w:rFonts w:ascii="宋体" w:hAnsi="宋体" w:cs="宋体"/>
          <w:bCs/>
          <w:color w:val="000000"/>
          <w:szCs w:val="21"/>
          <w:highlight w:val="none"/>
          <w:lang w:val="zh-CN"/>
        </w:rPr>
      </w:pPr>
    </w:p>
    <w:p w14:paraId="46E1EC13">
      <w:pPr>
        <w:autoSpaceDE w:val="0"/>
        <w:autoSpaceDN w:val="0"/>
        <w:adjustRightInd w:val="0"/>
        <w:jc w:val="cente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br w:type="page"/>
      </w:r>
    </w:p>
    <w:p w14:paraId="05303822">
      <w:pPr>
        <w:autoSpaceDE w:val="0"/>
        <w:autoSpaceDN w:val="0"/>
        <w:adjustRightInd w:val="0"/>
        <w:spacing w:line="600" w:lineRule="exact"/>
        <w:jc w:val="center"/>
        <w:rPr>
          <w:rFonts w:ascii="宋体" w:hAnsi="宋体" w:cs="宋体"/>
          <w:sz w:val="36"/>
          <w:szCs w:val="18"/>
          <w:highlight w:val="none"/>
          <w:u w:val="single"/>
        </w:rPr>
      </w:pPr>
      <w:r>
        <w:rPr>
          <w:rFonts w:hint="eastAsia" w:ascii="宋体" w:hAnsi="宋体" w:cs="宋体"/>
          <w:sz w:val="36"/>
          <w:szCs w:val="18"/>
          <w:highlight w:val="none"/>
        </w:rPr>
        <w:t xml:space="preserve">                                          </w:t>
      </w:r>
    </w:p>
    <w:p w14:paraId="7A0B809D">
      <w:pPr>
        <w:ind w:firstLine="1920" w:firstLineChars="600"/>
        <w:jc w:val="left"/>
        <w:rPr>
          <w:sz w:val="32"/>
          <w:szCs w:val="32"/>
          <w:highlight w:val="none"/>
          <w:u w:val="single"/>
        </w:rPr>
      </w:pPr>
    </w:p>
    <w:p w14:paraId="58882B20">
      <w:pPr>
        <w:ind w:firstLine="1920" w:firstLineChars="600"/>
        <w:jc w:val="left"/>
        <w:rPr>
          <w:sz w:val="32"/>
          <w:szCs w:val="32"/>
          <w:highlight w:val="none"/>
          <w:u w:val="single"/>
        </w:rPr>
      </w:pPr>
    </w:p>
    <w:p w14:paraId="48624D59">
      <w:pPr>
        <w:jc w:val="center"/>
        <w:rPr>
          <w:sz w:val="32"/>
          <w:szCs w:val="32"/>
          <w:highlight w:val="none"/>
          <w:u w:val="single"/>
        </w:rPr>
      </w:pPr>
      <w:r>
        <w:rPr>
          <w:sz w:val="32"/>
          <w:szCs w:val="32"/>
          <w:highlight w:val="none"/>
          <w:u w:val="single"/>
        </w:rPr>
        <w:t>（项目名称）</w:t>
      </w:r>
    </w:p>
    <w:p w14:paraId="0F06CDD9">
      <w:pPr>
        <w:autoSpaceDE w:val="0"/>
        <w:autoSpaceDN w:val="0"/>
        <w:adjustRightInd w:val="0"/>
        <w:spacing w:line="600" w:lineRule="exact"/>
        <w:jc w:val="center"/>
        <w:rPr>
          <w:rFonts w:ascii="宋体" w:hAnsi="宋体" w:cs="宋体"/>
          <w:sz w:val="36"/>
          <w:szCs w:val="18"/>
          <w:highlight w:val="none"/>
          <w:lang w:val="zh-CN"/>
        </w:rPr>
      </w:pPr>
    </w:p>
    <w:p w14:paraId="5464CD83">
      <w:pPr>
        <w:pStyle w:val="40"/>
        <w:rPr>
          <w:highlight w:val="none"/>
          <w:lang w:val="zh-CN"/>
        </w:rPr>
      </w:pPr>
    </w:p>
    <w:p w14:paraId="2E272EE8">
      <w:pPr>
        <w:autoSpaceDE w:val="0"/>
        <w:autoSpaceDN w:val="0"/>
        <w:adjustRightInd w:val="0"/>
        <w:spacing w:line="600" w:lineRule="exact"/>
        <w:rPr>
          <w:rFonts w:ascii="宋体" w:hAnsi="宋体" w:cs="宋体"/>
          <w:szCs w:val="18"/>
          <w:highlight w:val="none"/>
          <w:lang w:val="zh-CN"/>
        </w:rPr>
      </w:pPr>
    </w:p>
    <w:p w14:paraId="64D189E4">
      <w:pPr>
        <w:autoSpaceDE w:val="0"/>
        <w:autoSpaceDN w:val="0"/>
        <w:adjustRightInd w:val="0"/>
        <w:spacing w:line="600" w:lineRule="exact"/>
        <w:jc w:val="left"/>
        <w:rPr>
          <w:rFonts w:ascii="宋体" w:hAnsi="宋体" w:cs="宋体"/>
          <w:szCs w:val="18"/>
          <w:highlight w:val="none"/>
          <w:lang w:val="zh-CN"/>
        </w:rPr>
      </w:pPr>
    </w:p>
    <w:p w14:paraId="0E8AEAAD">
      <w:pPr>
        <w:autoSpaceDE w:val="0"/>
        <w:autoSpaceDN w:val="0"/>
        <w:adjustRightInd w:val="0"/>
        <w:spacing w:line="400" w:lineRule="exact"/>
        <w:jc w:val="left"/>
        <w:rPr>
          <w:rFonts w:ascii="宋体" w:hAnsi="宋体" w:cs="宋体"/>
          <w:szCs w:val="18"/>
          <w:highlight w:val="none"/>
          <w:lang w:val="zh-CN"/>
        </w:rPr>
      </w:pPr>
    </w:p>
    <w:p w14:paraId="7D2A6EB7">
      <w:pPr>
        <w:autoSpaceDE w:val="0"/>
        <w:autoSpaceDN w:val="0"/>
        <w:adjustRightInd w:val="0"/>
        <w:jc w:val="center"/>
        <w:rPr>
          <w:rFonts w:ascii="宋体" w:hAnsi="宋体" w:cs="宋体"/>
          <w:b/>
          <w:bCs/>
          <w:sz w:val="84"/>
          <w:szCs w:val="84"/>
          <w:highlight w:val="none"/>
          <w:lang w:val="zh-CN"/>
        </w:rPr>
      </w:pPr>
      <w:r>
        <w:rPr>
          <w:rFonts w:hint="eastAsia" w:ascii="宋体" w:hAnsi="宋体" w:cs="宋体"/>
          <w:b/>
          <w:bCs/>
          <w:sz w:val="84"/>
          <w:szCs w:val="84"/>
          <w:highlight w:val="none"/>
          <w:lang w:val="zh-CN"/>
        </w:rPr>
        <w:t>投</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zh-CN"/>
        </w:rPr>
        <w:t>标</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zh-CN"/>
        </w:rPr>
        <w:t>文</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zh-CN"/>
        </w:rPr>
        <w:t>件</w:t>
      </w:r>
    </w:p>
    <w:p w14:paraId="4AEE5B83">
      <w:pPr>
        <w:autoSpaceDE w:val="0"/>
        <w:autoSpaceDN w:val="0"/>
        <w:adjustRightInd w:val="0"/>
        <w:spacing w:line="400" w:lineRule="exact"/>
        <w:jc w:val="left"/>
        <w:rPr>
          <w:rFonts w:ascii="宋体" w:hAnsi="宋体" w:cs="宋体"/>
          <w:szCs w:val="18"/>
          <w:highlight w:val="none"/>
          <w:lang w:val="zh-CN"/>
        </w:rPr>
      </w:pPr>
    </w:p>
    <w:p w14:paraId="4ACEBDF6">
      <w:pPr>
        <w:autoSpaceDE w:val="0"/>
        <w:autoSpaceDN w:val="0"/>
        <w:adjustRightInd w:val="0"/>
        <w:spacing w:line="400" w:lineRule="exact"/>
        <w:ind w:firstLine="3200" w:firstLineChars="1000"/>
        <w:rPr>
          <w:rFonts w:ascii="宋体" w:hAnsi="宋体" w:cs="宋体"/>
          <w:szCs w:val="18"/>
          <w:highlight w:val="none"/>
          <w:u w:val="single"/>
        </w:rPr>
      </w:pPr>
      <w:r>
        <w:rPr>
          <w:rFonts w:hint="eastAsia"/>
          <w:sz w:val="32"/>
          <w:szCs w:val="32"/>
          <w:highlight w:val="none"/>
        </w:rPr>
        <w:t>项目编号：</w:t>
      </w:r>
      <w:r>
        <w:rPr>
          <w:rFonts w:hint="eastAsia"/>
          <w:sz w:val="32"/>
          <w:szCs w:val="32"/>
          <w:highlight w:val="none"/>
          <w:u w:val="single"/>
        </w:rPr>
        <w:t xml:space="preserve">               </w:t>
      </w:r>
    </w:p>
    <w:p w14:paraId="62454114">
      <w:pPr>
        <w:autoSpaceDE w:val="0"/>
        <w:autoSpaceDN w:val="0"/>
        <w:adjustRightInd w:val="0"/>
        <w:spacing w:line="400" w:lineRule="exact"/>
        <w:jc w:val="left"/>
        <w:rPr>
          <w:rFonts w:ascii="宋体" w:hAnsi="宋体" w:cs="宋体"/>
          <w:szCs w:val="18"/>
          <w:highlight w:val="none"/>
          <w:lang w:val="zh-CN"/>
        </w:rPr>
      </w:pPr>
    </w:p>
    <w:p w14:paraId="7AB4E9B8">
      <w:pPr>
        <w:autoSpaceDE w:val="0"/>
        <w:autoSpaceDN w:val="0"/>
        <w:adjustRightInd w:val="0"/>
        <w:spacing w:line="400" w:lineRule="exact"/>
        <w:jc w:val="left"/>
        <w:rPr>
          <w:rFonts w:ascii="宋体" w:hAnsi="宋体" w:cs="宋体"/>
          <w:szCs w:val="18"/>
          <w:highlight w:val="none"/>
          <w:lang w:val="zh-CN"/>
        </w:rPr>
      </w:pPr>
    </w:p>
    <w:p w14:paraId="481A80E9">
      <w:pPr>
        <w:autoSpaceDE w:val="0"/>
        <w:autoSpaceDN w:val="0"/>
        <w:adjustRightInd w:val="0"/>
        <w:spacing w:line="400" w:lineRule="exact"/>
        <w:jc w:val="left"/>
        <w:rPr>
          <w:rFonts w:ascii="宋体" w:hAnsi="宋体" w:cs="宋体"/>
          <w:szCs w:val="18"/>
          <w:highlight w:val="none"/>
          <w:lang w:val="zh-CN"/>
        </w:rPr>
      </w:pPr>
    </w:p>
    <w:p w14:paraId="191A1A66">
      <w:pPr>
        <w:pStyle w:val="16"/>
        <w:rPr>
          <w:rFonts w:ascii="宋体" w:hAnsi="宋体" w:cs="宋体"/>
          <w:highlight w:val="none"/>
        </w:rPr>
      </w:pPr>
    </w:p>
    <w:p w14:paraId="03857940">
      <w:pPr>
        <w:autoSpaceDE w:val="0"/>
        <w:autoSpaceDN w:val="0"/>
        <w:adjustRightInd w:val="0"/>
        <w:spacing w:line="400" w:lineRule="exact"/>
        <w:jc w:val="left"/>
        <w:rPr>
          <w:rFonts w:ascii="宋体" w:hAnsi="宋体" w:cs="宋体"/>
          <w:szCs w:val="18"/>
          <w:highlight w:val="none"/>
          <w:lang w:val="zh-CN"/>
        </w:rPr>
      </w:pPr>
    </w:p>
    <w:p w14:paraId="3D13D3D5">
      <w:pPr>
        <w:autoSpaceDE w:val="0"/>
        <w:autoSpaceDN w:val="0"/>
        <w:adjustRightInd w:val="0"/>
        <w:spacing w:line="400" w:lineRule="exact"/>
        <w:jc w:val="left"/>
        <w:rPr>
          <w:rFonts w:ascii="宋体" w:hAnsi="宋体" w:cs="宋体"/>
          <w:szCs w:val="18"/>
          <w:highlight w:val="none"/>
          <w:lang w:val="zh-CN"/>
        </w:rPr>
      </w:pPr>
    </w:p>
    <w:p w14:paraId="23C9E883">
      <w:pPr>
        <w:autoSpaceDE w:val="0"/>
        <w:autoSpaceDN w:val="0"/>
        <w:adjustRightInd w:val="0"/>
        <w:spacing w:line="400" w:lineRule="exact"/>
        <w:jc w:val="left"/>
        <w:rPr>
          <w:rFonts w:ascii="宋体" w:hAnsi="宋体" w:cs="宋体"/>
          <w:szCs w:val="18"/>
          <w:highlight w:val="none"/>
          <w:lang w:val="zh-CN"/>
        </w:rPr>
      </w:pPr>
    </w:p>
    <w:p w14:paraId="0FCC3960">
      <w:pPr>
        <w:pStyle w:val="40"/>
        <w:rPr>
          <w:rFonts w:ascii="宋体" w:hAnsi="宋体" w:cs="宋体"/>
          <w:szCs w:val="18"/>
          <w:highlight w:val="none"/>
          <w:lang w:val="zh-CN"/>
        </w:rPr>
      </w:pPr>
    </w:p>
    <w:p w14:paraId="7D7394F7">
      <w:pPr>
        <w:pStyle w:val="40"/>
        <w:rPr>
          <w:rFonts w:ascii="宋体" w:hAnsi="宋体" w:cs="宋体"/>
          <w:szCs w:val="18"/>
          <w:highlight w:val="none"/>
          <w:lang w:val="zh-CN"/>
        </w:rPr>
      </w:pPr>
    </w:p>
    <w:p w14:paraId="4E44B38A">
      <w:pPr>
        <w:autoSpaceDE w:val="0"/>
        <w:autoSpaceDN w:val="0"/>
        <w:adjustRightInd w:val="0"/>
        <w:spacing w:line="400" w:lineRule="exact"/>
        <w:jc w:val="center"/>
        <w:rPr>
          <w:rFonts w:ascii="宋体" w:hAnsi="宋体" w:cs="宋体"/>
          <w:sz w:val="28"/>
          <w:szCs w:val="18"/>
          <w:highlight w:val="none"/>
        </w:rPr>
      </w:pPr>
      <w:r>
        <w:rPr>
          <w:rFonts w:hint="eastAsia" w:ascii="宋体" w:hAnsi="宋体" w:cs="宋体"/>
          <w:sz w:val="28"/>
          <w:szCs w:val="18"/>
          <w:highlight w:val="none"/>
        </w:rPr>
        <w:t xml:space="preserve">   </w:t>
      </w:r>
    </w:p>
    <w:p w14:paraId="389F3AB0">
      <w:pPr>
        <w:autoSpaceDE w:val="0"/>
        <w:autoSpaceDN w:val="0"/>
        <w:adjustRightInd w:val="0"/>
        <w:spacing w:line="400" w:lineRule="exact"/>
        <w:jc w:val="center"/>
        <w:rPr>
          <w:rFonts w:ascii="宋体" w:hAnsi="宋体" w:cs="宋体"/>
          <w:sz w:val="28"/>
          <w:szCs w:val="18"/>
          <w:highlight w:val="none"/>
        </w:rPr>
      </w:pPr>
    </w:p>
    <w:p w14:paraId="3927ACE1">
      <w:pPr>
        <w:autoSpaceDE w:val="0"/>
        <w:autoSpaceDN w:val="0"/>
        <w:adjustRightInd w:val="0"/>
        <w:spacing w:line="400" w:lineRule="exact"/>
        <w:jc w:val="center"/>
        <w:rPr>
          <w:rFonts w:ascii="宋体" w:hAnsi="宋体" w:cs="宋体"/>
          <w:sz w:val="28"/>
          <w:szCs w:val="18"/>
          <w:highlight w:val="none"/>
          <w:lang w:val="zh-CN"/>
        </w:rPr>
      </w:pPr>
      <w:r>
        <w:rPr>
          <w:rFonts w:hint="eastAsia" w:ascii="宋体" w:hAnsi="宋体" w:cs="宋体"/>
          <w:sz w:val="28"/>
          <w:szCs w:val="18"/>
          <w:highlight w:val="none"/>
        </w:rPr>
        <w:t xml:space="preserve">   </w:t>
      </w:r>
      <w:r>
        <w:rPr>
          <w:rFonts w:hint="eastAsia" w:ascii="宋体" w:hAnsi="宋体" w:cs="宋体"/>
          <w:sz w:val="28"/>
          <w:szCs w:val="18"/>
          <w:highlight w:val="none"/>
          <w:lang w:val="zh-CN"/>
        </w:rPr>
        <w:t>投标人：</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lang w:val="zh-CN"/>
        </w:rPr>
        <w:t>(盖单位章)</w:t>
      </w:r>
    </w:p>
    <w:p w14:paraId="2D4222B5">
      <w:pPr>
        <w:autoSpaceDE w:val="0"/>
        <w:autoSpaceDN w:val="0"/>
        <w:adjustRightInd w:val="0"/>
        <w:spacing w:line="400" w:lineRule="exact"/>
        <w:jc w:val="center"/>
        <w:rPr>
          <w:rFonts w:ascii="宋体" w:hAnsi="宋体" w:cs="宋体"/>
          <w:sz w:val="28"/>
          <w:szCs w:val="18"/>
          <w:highlight w:val="none"/>
          <w:lang w:val="zh-CN"/>
        </w:rPr>
      </w:pPr>
    </w:p>
    <w:p w14:paraId="64E511AD">
      <w:pPr>
        <w:autoSpaceDE w:val="0"/>
        <w:autoSpaceDN w:val="0"/>
        <w:adjustRightInd w:val="0"/>
        <w:spacing w:line="400" w:lineRule="exact"/>
        <w:jc w:val="center"/>
        <w:rPr>
          <w:rFonts w:ascii="宋体" w:hAnsi="宋体" w:cs="宋体"/>
          <w:sz w:val="28"/>
          <w:szCs w:val="18"/>
          <w:highlight w:val="none"/>
          <w:lang w:val="zh-CN"/>
        </w:rPr>
      </w:pPr>
      <w:r>
        <w:rPr>
          <w:rFonts w:hint="eastAsia" w:ascii="宋体" w:hAnsi="宋体" w:cs="宋体"/>
          <w:sz w:val="28"/>
          <w:szCs w:val="18"/>
          <w:highlight w:val="none"/>
        </w:rPr>
        <w:t xml:space="preserve">   </w:t>
      </w:r>
      <w:r>
        <w:rPr>
          <w:rFonts w:hint="eastAsia" w:ascii="宋体" w:hAnsi="宋体" w:cs="宋体"/>
          <w:sz w:val="28"/>
          <w:szCs w:val="18"/>
          <w:highlight w:val="none"/>
          <w:lang w:val="zh-CN"/>
        </w:rPr>
        <w:t>法定代表人或其委托代理人：</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lang w:val="zh-CN"/>
        </w:rPr>
        <w:t>(签字</w:t>
      </w:r>
      <w:r>
        <w:rPr>
          <w:rFonts w:hint="eastAsia" w:ascii="宋体" w:hAnsi="宋体" w:cs="宋体"/>
          <w:sz w:val="28"/>
          <w:szCs w:val="18"/>
          <w:highlight w:val="none"/>
          <w:lang w:val="en-US" w:eastAsia="zh-CN"/>
        </w:rPr>
        <w:t>或盖章</w:t>
      </w:r>
      <w:r>
        <w:rPr>
          <w:rFonts w:hint="eastAsia" w:ascii="宋体" w:hAnsi="宋体" w:cs="宋体"/>
          <w:sz w:val="28"/>
          <w:szCs w:val="18"/>
          <w:highlight w:val="none"/>
          <w:lang w:val="zh-CN"/>
        </w:rPr>
        <w:t>)</w:t>
      </w:r>
    </w:p>
    <w:p w14:paraId="45E281AD">
      <w:pPr>
        <w:autoSpaceDE w:val="0"/>
        <w:autoSpaceDN w:val="0"/>
        <w:adjustRightInd w:val="0"/>
        <w:spacing w:line="400" w:lineRule="exact"/>
        <w:ind w:firstLine="280" w:firstLineChars="100"/>
        <w:jc w:val="center"/>
        <w:rPr>
          <w:rFonts w:ascii="宋体" w:hAnsi="宋体" w:cs="宋体"/>
          <w:sz w:val="28"/>
          <w:szCs w:val="18"/>
          <w:highlight w:val="none"/>
          <w:u w:val="single"/>
        </w:rPr>
      </w:pPr>
    </w:p>
    <w:p w14:paraId="145A647E">
      <w:pPr>
        <w:autoSpaceDE w:val="0"/>
        <w:autoSpaceDN w:val="0"/>
        <w:adjustRightInd w:val="0"/>
        <w:jc w:val="center"/>
        <w:rPr>
          <w:rFonts w:hint="eastAsia" w:ascii="宋体" w:hAnsi="宋体" w:cs="宋体"/>
          <w:sz w:val="28"/>
          <w:szCs w:val="28"/>
          <w:highlight w:val="none"/>
          <w:lang w:val="zh-CN"/>
        </w:rPr>
      </w:pPr>
      <w:r>
        <w:rPr>
          <w:rFonts w:hint="eastAsia" w:ascii="宋体" w:hAnsi="宋体" w:cs="宋体"/>
          <w:sz w:val="28"/>
          <w:szCs w:val="28"/>
          <w:highlight w:val="none"/>
          <w:u w:val="single"/>
          <w:lang w:val="zh-CN"/>
        </w:rPr>
        <w:t xml:space="preserve">       </w:t>
      </w:r>
      <w:r>
        <w:rPr>
          <w:rFonts w:hint="eastAsia" w:ascii="宋体" w:hAnsi="宋体" w:cs="宋体"/>
          <w:sz w:val="28"/>
          <w:szCs w:val="28"/>
          <w:highlight w:val="none"/>
          <w:lang w:val="zh-CN"/>
        </w:rPr>
        <w:t>年</w:t>
      </w:r>
      <w:r>
        <w:rPr>
          <w:rFonts w:hint="eastAsia" w:ascii="宋体" w:hAnsi="宋体" w:cs="宋体"/>
          <w:sz w:val="28"/>
          <w:szCs w:val="28"/>
          <w:highlight w:val="none"/>
          <w:u w:val="single"/>
          <w:lang w:val="zh-CN"/>
        </w:rPr>
        <w:t xml:space="preserve">       </w:t>
      </w:r>
      <w:r>
        <w:rPr>
          <w:rFonts w:hint="eastAsia" w:ascii="宋体" w:hAnsi="宋体" w:cs="宋体"/>
          <w:sz w:val="28"/>
          <w:szCs w:val="28"/>
          <w:highlight w:val="none"/>
          <w:lang w:val="zh-CN"/>
        </w:rPr>
        <w:t>月</w:t>
      </w:r>
      <w:r>
        <w:rPr>
          <w:rFonts w:hint="eastAsia" w:ascii="宋体" w:hAnsi="宋体" w:cs="宋体"/>
          <w:sz w:val="28"/>
          <w:szCs w:val="28"/>
          <w:highlight w:val="none"/>
          <w:u w:val="single"/>
          <w:lang w:val="zh-CN"/>
        </w:rPr>
        <w:t xml:space="preserve">       </w:t>
      </w:r>
      <w:r>
        <w:rPr>
          <w:rFonts w:hint="eastAsia" w:ascii="宋体" w:hAnsi="宋体" w:cs="宋体"/>
          <w:sz w:val="28"/>
          <w:szCs w:val="28"/>
          <w:highlight w:val="none"/>
          <w:lang w:val="zh-CN"/>
        </w:rPr>
        <w:t>日</w:t>
      </w:r>
    </w:p>
    <w:p w14:paraId="3CDC187D">
      <w:pPr>
        <w:autoSpaceDE w:val="0"/>
        <w:autoSpaceDN w:val="0"/>
        <w:adjustRightInd w:val="0"/>
        <w:jc w:val="center"/>
        <w:rPr>
          <w:rFonts w:hint="eastAsia" w:ascii="宋体" w:hAnsi="宋体" w:cs="宋体"/>
          <w:sz w:val="28"/>
          <w:szCs w:val="28"/>
          <w:highlight w:val="none"/>
          <w:lang w:val="zh-CN"/>
        </w:rPr>
      </w:pPr>
    </w:p>
    <w:p w14:paraId="014491C7">
      <w:pPr>
        <w:autoSpaceDE w:val="0"/>
        <w:autoSpaceDN w:val="0"/>
        <w:adjustRightInd w:val="0"/>
        <w:jc w:val="center"/>
        <w:rPr>
          <w:rFonts w:hint="eastAsia" w:ascii="宋体" w:hAnsi="宋体" w:cs="宋体"/>
          <w:sz w:val="28"/>
          <w:szCs w:val="28"/>
          <w:highlight w:val="none"/>
          <w:lang w:val="zh-CN"/>
        </w:rPr>
      </w:pPr>
    </w:p>
    <w:p w14:paraId="78C00465">
      <w:pPr>
        <w:autoSpaceDE w:val="0"/>
        <w:autoSpaceDN w:val="0"/>
        <w:adjustRightInd w:val="0"/>
        <w:jc w:val="center"/>
        <w:rPr>
          <w:rFonts w:hint="eastAsia" w:ascii="宋体" w:hAnsi="宋体" w:cs="宋体"/>
          <w:sz w:val="28"/>
          <w:szCs w:val="28"/>
          <w:highlight w:val="none"/>
          <w:lang w:val="zh-CN"/>
        </w:rPr>
      </w:pPr>
    </w:p>
    <w:p w14:paraId="298C2B59">
      <w:pPr>
        <w:autoSpaceDE w:val="0"/>
        <w:autoSpaceDN w:val="0"/>
        <w:adjustRightInd w:val="0"/>
        <w:jc w:val="cente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br w:type="page"/>
      </w:r>
    </w:p>
    <w:p w14:paraId="58C75E04">
      <w:pPr>
        <w:spacing w:before="101" w:line="227" w:lineRule="auto"/>
        <w:ind w:left="2376"/>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sectPr>
          <w:headerReference r:id="rId12" w:type="default"/>
          <w:footerReference r:id="rId13" w:type="default"/>
          <w:pgSz w:w="11907" w:h="16840"/>
          <w:pgMar w:top="1440" w:right="1080" w:bottom="1440" w:left="1080" w:header="878" w:footer="886" w:gutter="0"/>
          <w:pgNumType w:fmt="decimal" w:start="1"/>
          <w:cols w:space="720" w:num="1"/>
        </w:sectPr>
      </w:pPr>
    </w:p>
    <w:p w14:paraId="7DBBCF97">
      <w:pPr>
        <w:jc w:val="center"/>
        <w:rPr>
          <w:rFonts w:hint="eastAsia" w:ascii="宋体" w:hAnsi="宋体" w:eastAsia="宋体"/>
          <w:b/>
          <w:bCs/>
          <w:sz w:val="32"/>
          <w:szCs w:val="32"/>
          <w:highlight w:val="none"/>
        </w:rPr>
      </w:pPr>
      <w:r>
        <w:rPr>
          <w:rFonts w:hint="eastAsia" w:ascii="宋体" w:hAnsi="宋体" w:eastAsia="宋体"/>
          <w:b/>
          <w:bCs/>
          <w:sz w:val="32"/>
          <w:szCs w:val="32"/>
          <w:highlight w:val="none"/>
        </w:rPr>
        <w:t>目   录</w:t>
      </w:r>
    </w:p>
    <w:p w14:paraId="79FB79FD">
      <w:pPr>
        <w:rPr>
          <w:rFonts w:hint="eastAsia" w:ascii="宋体" w:hAnsi="宋体" w:cs="宋体"/>
          <w:b/>
          <w:bCs/>
          <w:color w:val="000000"/>
          <w:szCs w:val="21"/>
          <w:highlight w:val="none"/>
          <w:lang w:val="zh-CN"/>
        </w:rPr>
      </w:pPr>
      <w:r>
        <w:rPr>
          <w:rFonts w:hint="eastAsia" w:ascii="宋体" w:hAnsi="宋体" w:cs="宋体"/>
          <w:b/>
          <w:sz w:val="24"/>
          <w:highlight w:val="none"/>
        </w:rPr>
        <w:t>请</w:t>
      </w:r>
      <w:r>
        <w:rPr>
          <w:rFonts w:hint="eastAsia" w:ascii="宋体" w:hAnsi="宋体" w:cs="宋体"/>
          <w:b/>
          <w:sz w:val="24"/>
          <w:highlight w:val="none"/>
          <w:lang w:val="en-US" w:eastAsia="zh-CN"/>
        </w:rPr>
        <w:t>投标人</w:t>
      </w:r>
      <w:r>
        <w:rPr>
          <w:rFonts w:hint="eastAsia" w:ascii="宋体" w:hAnsi="宋体" w:cs="宋体"/>
          <w:b/>
          <w:sz w:val="24"/>
          <w:highlight w:val="none"/>
        </w:rPr>
        <w:t>自行编写</w:t>
      </w:r>
    </w:p>
    <w:p w14:paraId="76437562">
      <w:pPr>
        <w:rPr>
          <w:rFonts w:hint="eastAsia" w:ascii="宋体" w:hAnsi="宋体" w:cs="宋体"/>
          <w:b/>
          <w:bCs/>
          <w:color w:val="000000"/>
          <w:szCs w:val="21"/>
          <w:highlight w:val="none"/>
          <w:lang w:val="zh-CN"/>
        </w:rPr>
      </w:pPr>
    </w:p>
    <w:p w14:paraId="183099F0">
      <w:pPr>
        <w:spacing w:before="101" w:line="227" w:lineRule="auto"/>
        <w:ind w:left="2376"/>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sectPr>
          <w:footerReference r:id="rId14" w:type="default"/>
          <w:pgSz w:w="11907" w:h="16840"/>
          <w:pgMar w:top="1440" w:right="1080" w:bottom="1440" w:left="1080" w:header="878" w:footer="886" w:gutter="0"/>
          <w:pgNumType w:fmt="decimal"/>
          <w:cols w:space="720" w:num="1"/>
        </w:sectPr>
      </w:pPr>
    </w:p>
    <w:p w14:paraId="3DF356E1">
      <w:pPr>
        <w:spacing w:before="101" w:line="227" w:lineRule="auto"/>
        <w:ind w:left="2376"/>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71CE558B">
      <w:pPr>
        <w:spacing w:before="101" w:line="227" w:lineRule="auto"/>
        <w:ind w:left="2376"/>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029BCAC0">
      <w:pPr>
        <w:spacing w:before="101" w:line="227" w:lineRule="auto"/>
        <w:ind w:left="2376"/>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59728C50">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7715F698">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1DC88D0A">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25370B18">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0E53EB33">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7C573506">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10AD1316">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49093D9D">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03F895C7">
      <w:pPr>
        <w:spacing w:before="101" w:line="227" w:lineRule="auto"/>
        <w:jc w:val="center"/>
        <w:outlineLvl w:val="1"/>
        <w:rPr>
          <w:rFonts w:ascii="黑体" w:hAnsi="黑体" w:eastAsia="黑体" w:cs="黑体"/>
          <w:sz w:val="32"/>
          <w:szCs w:val="32"/>
          <w:highlight w:val="none"/>
        </w:rPr>
      </w:pPr>
      <w:r>
        <w:rPr>
          <w:rFonts w:ascii="黑体" w:hAnsi="黑体" w:eastAsia="黑体" w:cs="黑体"/>
          <w:spacing w:val="10"/>
          <w:sz w:val="32"/>
          <w:szCs w:val="32"/>
          <w:highlight w:val="none"/>
          <w14:textOutline w14:w="5791" w14:cap="sq" w14:cmpd="sng" w14:algn="ctr">
            <w14:solidFill>
              <w14:srgbClr w14:val="000000"/>
            </w14:solidFill>
            <w14:prstDash w14:val="solid"/>
            <w14:bevel/>
          </w14:textOutline>
        </w:rPr>
        <w:t>第一部分、资格审查文件部分</w:t>
      </w:r>
    </w:p>
    <w:p w14:paraId="29A50EBC">
      <w:pPr>
        <w:autoSpaceDE w:val="0"/>
        <w:autoSpaceDN w:val="0"/>
        <w:adjustRightInd w:val="0"/>
        <w:jc w:val="center"/>
        <w:rPr>
          <w:rFonts w:ascii="宋体" w:hAnsi="宋体" w:cs="宋体"/>
          <w:b/>
          <w:bCs/>
          <w:color w:val="000000"/>
          <w:sz w:val="28"/>
          <w:szCs w:val="28"/>
          <w:highlight w:val="none"/>
          <w:lang w:val="zh-CN"/>
        </w:rPr>
      </w:pPr>
    </w:p>
    <w:p w14:paraId="79623C3A">
      <w:pPr>
        <w:autoSpaceDE w:val="0"/>
        <w:autoSpaceDN w:val="0"/>
        <w:adjustRightInd w:val="0"/>
        <w:jc w:val="center"/>
        <w:rPr>
          <w:rFonts w:ascii="宋体" w:hAnsi="宋体" w:cs="宋体"/>
          <w:b/>
          <w:bCs/>
          <w:color w:val="000000"/>
          <w:sz w:val="28"/>
          <w:szCs w:val="28"/>
          <w:highlight w:val="none"/>
          <w:lang w:val="zh-CN"/>
        </w:rPr>
      </w:pPr>
    </w:p>
    <w:p w14:paraId="254061D4">
      <w:pPr>
        <w:autoSpaceDE w:val="0"/>
        <w:autoSpaceDN w:val="0"/>
        <w:adjustRightInd w:val="0"/>
        <w:jc w:val="center"/>
        <w:rPr>
          <w:rFonts w:ascii="宋体" w:hAnsi="宋体" w:cs="宋体"/>
          <w:b/>
          <w:bCs/>
          <w:color w:val="000000"/>
          <w:sz w:val="28"/>
          <w:szCs w:val="28"/>
          <w:highlight w:val="none"/>
          <w:lang w:val="zh-CN"/>
        </w:rPr>
      </w:pPr>
    </w:p>
    <w:p w14:paraId="05F5D0F2">
      <w:pPr>
        <w:autoSpaceDE w:val="0"/>
        <w:autoSpaceDN w:val="0"/>
        <w:adjustRightInd w:val="0"/>
        <w:jc w:val="center"/>
        <w:rPr>
          <w:rFonts w:ascii="宋体" w:hAnsi="宋体" w:cs="宋体"/>
          <w:b/>
          <w:bCs/>
          <w:color w:val="000000"/>
          <w:sz w:val="28"/>
          <w:szCs w:val="28"/>
          <w:highlight w:val="none"/>
          <w:lang w:val="zh-CN"/>
        </w:rPr>
      </w:pPr>
    </w:p>
    <w:p w14:paraId="2F19B079">
      <w:pPr>
        <w:autoSpaceDE w:val="0"/>
        <w:autoSpaceDN w:val="0"/>
        <w:adjustRightInd w:val="0"/>
        <w:jc w:val="center"/>
        <w:rPr>
          <w:rFonts w:ascii="宋体" w:hAnsi="宋体" w:cs="宋体"/>
          <w:b/>
          <w:bCs/>
          <w:color w:val="000000"/>
          <w:sz w:val="28"/>
          <w:szCs w:val="28"/>
          <w:highlight w:val="none"/>
          <w:lang w:val="zh-CN"/>
        </w:rPr>
      </w:pPr>
    </w:p>
    <w:p w14:paraId="5AB035DE">
      <w:pPr>
        <w:autoSpaceDE w:val="0"/>
        <w:autoSpaceDN w:val="0"/>
        <w:adjustRightInd w:val="0"/>
        <w:jc w:val="center"/>
        <w:rPr>
          <w:rFonts w:ascii="宋体" w:hAnsi="宋体" w:cs="宋体"/>
          <w:b/>
          <w:bCs/>
          <w:color w:val="000000"/>
          <w:sz w:val="28"/>
          <w:szCs w:val="28"/>
          <w:highlight w:val="none"/>
          <w:lang w:val="zh-CN"/>
        </w:rPr>
      </w:pPr>
    </w:p>
    <w:p w14:paraId="1802730C">
      <w:pPr>
        <w:autoSpaceDE w:val="0"/>
        <w:autoSpaceDN w:val="0"/>
        <w:adjustRightInd w:val="0"/>
        <w:jc w:val="center"/>
        <w:rPr>
          <w:rFonts w:ascii="宋体" w:hAnsi="宋体" w:cs="宋体"/>
          <w:b/>
          <w:bCs/>
          <w:color w:val="000000"/>
          <w:sz w:val="28"/>
          <w:szCs w:val="28"/>
          <w:highlight w:val="none"/>
          <w:lang w:val="zh-CN"/>
        </w:rPr>
      </w:pPr>
    </w:p>
    <w:p w14:paraId="55ABF0A9">
      <w:pPr>
        <w:autoSpaceDE w:val="0"/>
        <w:autoSpaceDN w:val="0"/>
        <w:adjustRightInd w:val="0"/>
        <w:jc w:val="center"/>
        <w:rPr>
          <w:rFonts w:ascii="宋体" w:hAnsi="宋体" w:cs="宋体"/>
          <w:b/>
          <w:bCs/>
          <w:color w:val="000000"/>
          <w:sz w:val="28"/>
          <w:szCs w:val="28"/>
          <w:highlight w:val="none"/>
          <w:lang w:val="zh-CN"/>
        </w:rPr>
      </w:pPr>
    </w:p>
    <w:p w14:paraId="71ECB34D">
      <w:pPr>
        <w:autoSpaceDE w:val="0"/>
        <w:autoSpaceDN w:val="0"/>
        <w:adjustRightInd w:val="0"/>
        <w:jc w:val="center"/>
        <w:rPr>
          <w:rFonts w:ascii="宋体" w:hAnsi="宋体" w:cs="宋体"/>
          <w:b/>
          <w:bCs/>
          <w:color w:val="000000"/>
          <w:sz w:val="28"/>
          <w:szCs w:val="28"/>
          <w:highlight w:val="none"/>
          <w:lang w:val="zh-CN"/>
        </w:rPr>
      </w:pPr>
    </w:p>
    <w:p w14:paraId="2CBE5938">
      <w:pPr>
        <w:autoSpaceDE w:val="0"/>
        <w:autoSpaceDN w:val="0"/>
        <w:adjustRightInd w:val="0"/>
        <w:jc w:val="center"/>
        <w:rPr>
          <w:rFonts w:ascii="宋体" w:hAnsi="宋体" w:cs="宋体"/>
          <w:b/>
          <w:bCs/>
          <w:color w:val="000000"/>
          <w:sz w:val="28"/>
          <w:szCs w:val="28"/>
          <w:highlight w:val="none"/>
          <w:lang w:val="zh-CN"/>
        </w:rPr>
      </w:pPr>
    </w:p>
    <w:p w14:paraId="1245381E">
      <w:pPr>
        <w:autoSpaceDE w:val="0"/>
        <w:autoSpaceDN w:val="0"/>
        <w:adjustRightInd w:val="0"/>
        <w:jc w:val="center"/>
        <w:rPr>
          <w:rFonts w:ascii="宋体" w:hAnsi="宋体" w:cs="宋体"/>
          <w:b/>
          <w:bCs/>
          <w:color w:val="000000"/>
          <w:sz w:val="28"/>
          <w:szCs w:val="28"/>
          <w:highlight w:val="none"/>
          <w:lang w:val="zh-CN"/>
        </w:rPr>
      </w:pPr>
    </w:p>
    <w:p w14:paraId="4B905E4B">
      <w:pPr>
        <w:autoSpaceDE w:val="0"/>
        <w:autoSpaceDN w:val="0"/>
        <w:adjustRightInd w:val="0"/>
        <w:jc w:val="center"/>
        <w:rPr>
          <w:rFonts w:ascii="宋体" w:hAnsi="宋体" w:cs="宋体"/>
          <w:b/>
          <w:bCs/>
          <w:color w:val="000000"/>
          <w:sz w:val="28"/>
          <w:szCs w:val="28"/>
          <w:highlight w:val="none"/>
          <w:lang w:val="zh-CN"/>
        </w:rPr>
      </w:pPr>
    </w:p>
    <w:p w14:paraId="0CC81E0E">
      <w:pPr>
        <w:autoSpaceDE w:val="0"/>
        <w:autoSpaceDN w:val="0"/>
        <w:adjustRightInd w:val="0"/>
        <w:jc w:val="center"/>
        <w:rPr>
          <w:rFonts w:ascii="宋体" w:hAnsi="宋体" w:cs="宋体"/>
          <w:b/>
          <w:bCs/>
          <w:color w:val="000000"/>
          <w:sz w:val="28"/>
          <w:szCs w:val="28"/>
          <w:highlight w:val="none"/>
          <w:lang w:val="zh-CN"/>
        </w:rPr>
      </w:pPr>
    </w:p>
    <w:p w14:paraId="2E0B98B4">
      <w:pPr>
        <w:autoSpaceDE w:val="0"/>
        <w:autoSpaceDN w:val="0"/>
        <w:adjustRightInd w:val="0"/>
        <w:jc w:val="center"/>
        <w:rPr>
          <w:rFonts w:ascii="宋体" w:hAnsi="宋体" w:cs="宋体"/>
          <w:b/>
          <w:bCs/>
          <w:color w:val="000000"/>
          <w:sz w:val="28"/>
          <w:szCs w:val="28"/>
          <w:highlight w:val="none"/>
          <w:lang w:val="zh-CN"/>
        </w:rPr>
      </w:pPr>
    </w:p>
    <w:p w14:paraId="1CF1B268">
      <w:pPr>
        <w:autoSpaceDE w:val="0"/>
        <w:autoSpaceDN w:val="0"/>
        <w:adjustRightInd w:val="0"/>
        <w:jc w:val="center"/>
        <w:rPr>
          <w:rFonts w:ascii="宋体" w:hAnsi="宋体" w:cs="宋体"/>
          <w:b/>
          <w:bCs/>
          <w:color w:val="000000"/>
          <w:sz w:val="28"/>
          <w:szCs w:val="28"/>
          <w:highlight w:val="none"/>
          <w:lang w:val="zh-CN"/>
        </w:rPr>
      </w:pPr>
    </w:p>
    <w:p w14:paraId="4C26192B">
      <w:pPr>
        <w:autoSpaceDE w:val="0"/>
        <w:autoSpaceDN w:val="0"/>
        <w:adjustRightInd w:val="0"/>
        <w:jc w:val="center"/>
        <w:rPr>
          <w:rFonts w:ascii="宋体" w:hAnsi="宋体" w:cs="宋体"/>
          <w:b/>
          <w:bCs/>
          <w:color w:val="000000"/>
          <w:sz w:val="28"/>
          <w:szCs w:val="28"/>
          <w:highlight w:val="none"/>
          <w:lang w:val="zh-CN"/>
        </w:rPr>
      </w:pPr>
    </w:p>
    <w:p w14:paraId="4D27E854">
      <w:pPr>
        <w:rPr>
          <w:rFonts w:ascii="宋体" w:hAnsi="宋体" w:cs="宋体"/>
          <w:b/>
          <w:bCs/>
          <w:color w:val="000000"/>
          <w:sz w:val="28"/>
          <w:szCs w:val="28"/>
          <w:highlight w:val="none"/>
          <w:lang w:val="zh-CN"/>
        </w:rPr>
      </w:pPr>
      <w:r>
        <w:rPr>
          <w:rFonts w:ascii="宋体" w:hAnsi="宋体" w:cs="宋体"/>
          <w:b/>
          <w:bCs/>
          <w:color w:val="000000"/>
          <w:sz w:val="28"/>
          <w:szCs w:val="28"/>
          <w:highlight w:val="none"/>
          <w:lang w:val="zh-CN"/>
        </w:rPr>
        <w:br w:type="page"/>
      </w:r>
    </w:p>
    <w:p w14:paraId="6A88B669">
      <w:pPr>
        <w:spacing w:before="91" w:line="468" w:lineRule="exact"/>
        <w:jc w:val="center"/>
        <w:outlineLvl w:val="2"/>
        <w:rPr>
          <w:rFonts w:ascii="宋体" w:hAnsi="宋体" w:cs="宋体"/>
          <w:sz w:val="28"/>
          <w:szCs w:val="28"/>
          <w:highlight w:val="none"/>
        </w:rPr>
      </w:pPr>
      <w:r>
        <w:rPr>
          <w:rFonts w:hint="eastAsia" w:ascii="宋体" w:hAnsi="宋体" w:cs="宋体"/>
          <w:spacing w:val="-1"/>
          <w:position w:val="2"/>
          <w:sz w:val="28"/>
          <w:szCs w:val="28"/>
          <w:highlight w:val="none"/>
          <w14:textOutline w14:w="5105" w14:cap="sq" w14:cmpd="sng" w14:algn="ctr">
            <w14:solidFill>
              <w14:srgbClr w14:val="000000"/>
            </w14:solidFill>
            <w14:prstDash w14:val="solid"/>
            <w14:bevel/>
          </w14:textOutline>
        </w:rPr>
        <w:t>一、</w:t>
      </w:r>
      <w:r>
        <w:rPr>
          <w:rFonts w:ascii="宋体" w:hAnsi="宋体" w:cs="宋体"/>
          <w:spacing w:val="-1"/>
          <w:position w:val="2"/>
          <w:sz w:val="28"/>
          <w:szCs w:val="28"/>
          <w:highlight w:val="none"/>
          <w14:textOutline w14:w="5105" w14:cap="sq" w14:cmpd="sng" w14:algn="ctr">
            <w14:solidFill>
              <w14:srgbClr w14:val="000000"/>
            </w14:solidFill>
            <w14:prstDash w14:val="solid"/>
            <w14:bevel/>
          </w14:textOutline>
        </w:rPr>
        <w:t>投标人</w:t>
      </w:r>
      <w:r>
        <w:rPr>
          <w:rFonts w:ascii="宋体" w:hAnsi="宋体" w:cs="宋体"/>
          <w:position w:val="2"/>
          <w:sz w:val="28"/>
          <w:szCs w:val="28"/>
          <w:highlight w:val="none"/>
          <w14:textOutline w14:w="5105" w14:cap="sq" w14:cmpd="sng" w14:algn="ctr">
            <w14:solidFill>
              <w14:srgbClr w14:val="000000"/>
            </w14:solidFill>
            <w14:prstDash w14:val="solid"/>
            <w14:bevel/>
          </w14:textOutline>
        </w:rPr>
        <w:t>基本情况表</w:t>
      </w:r>
    </w:p>
    <w:p w14:paraId="02C0B360">
      <w:pPr>
        <w:spacing w:line="33" w:lineRule="exact"/>
        <w:rPr>
          <w:highlight w:val="none"/>
        </w:rPr>
      </w:pP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0"/>
        <w:gridCol w:w="2721"/>
        <w:gridCol w:w="1404"/>
        <w:gridCol w:w="1982"/>
      </w:tblGrid>
      <w:tr w14:paraId="72C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2F0846C">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投标人名称</w:t>
            </w:r>
          </w:p>
        </w:tc>
        <w:tc>
          <w:tcPr>
            <w:tcW w:w="7457" w:type="dxa"/>
            <w:gridSpan w:val="4"/>
            <w:tcBorders>
              <w:top w:val="single" w:color="auto" w:sz="4" w:space="0"/>
              <w:left w:val="nil"/>
              <w:bottom w:val="single" w:color="auto" w:sz="4" w:space="0"/>
              <w:right w:val="single" w:color="auto" w:sz="4" w:space="0"/>
            </w:tcBorders>
            <w:noWrap w:val="0"/>
            <w:vAlign w:val="center"/>
          </w:tcPr>
          <w:p w14:paraId="268BE564">
            <w:pPr>
              <w:spacing w:line="440" w:lineRule="exact"/>
              <w:jc w:val="center"/>
              <w:rPr>
                <w:rFonts w:hint="eastAsia" w:ascii="宋体" w:hAnsi="宋体" w:cs="宋体"/>
                <w:sz w:val="24"/>
                <w:szCs w:val="24"/>
                <w:highlight w:val="none"/>
              </w:rPr>
            </w:pPr>
          </w:p>
        </w:tc>
      </w:tr>
      <w:tr w14:paraId="7D67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66A5891">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注册资金</w:t>
            </w:r>
          </w:p>
        </w:tc>
        <w:tc>
          <w:tcPr>
            <w:tcW w:w="4071" w:type="dxa"/>
            <w:gridSpan w:val="2"/>
            <w:tcBorders>
              <w:top w:val="single" w:color="auto" w:sz="4" w:space="0"/>
              <w:left w:val="nil"/>
              <w:bottom w:val="single" w:color="auto" w:sz="4" w:space="0"/>
              <w:right w:val="single" w:color="auto" w:sz="4" w:space="0"/>
            </w:tcBorders>
            <w:noWrap w:val="0"/>
            <w:vAlign w:val="center"/>
          </w:tcPr>
          <w:p w14:paraId="1E7634F7">
            <w:pPr>
              <w:spacing w:line="440" w:lineRule="exact"/>
              <w:jc w:val="center"/>
              <w:rPr>
                <w:rFonts w:hint="eastAsia" w:ascii="宋体" w:hAnsi="宋体" w:cs="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A5D7209">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成立时间</w:t>
            </w:r>
          </w:p>
        </w:tc>
        <w:tc>
          <w:tcPr>
            <w:tcW w:w="1982" w:type="dxa"/>
            <w:tcBorders>
              <w:top w:val="single" w:color="auto" w:sz="4" w:space="0"/>
              <w:left w:val="nil"/>
              <w:bottom w:val="single" w:color="auto" w:sz="4" w:space="0"/>
              <w:right w:val="single" w:color="auto" w:sz="4" w:space="0"/>
            </w:tcBorders>
            <w:noWrap w:val="0"/>
            <w:vAlign w:val="center"/>
          </w:tcPr>
          <w:p w14:paraId="201F64ED">
            <w:pPr>
              <w:spacing w:line="440" w:lineRule="exact"/>
              <w:jc w:val="center"/>
              <w:rPr>
                <w:rFonts w:hint="eastAsia" w:ascii="宋体" w:hAnsi="宋体" w:cs="宋体"/>
                <w:sz w:val="24"/>
                <w:szCs w:val="24"/>
                <w:highlight w:val="none"/>
              </w:rPr>
            </w:pPr>
          </w:p>
        </w:tc>
      </w:tr>
      <w:tr w14:paraId="59EF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859FE2C">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注册地址</w:t>
            </w:r>
          </w:p>
        </w:tc>
        <w:tc>
          <w:tcPr>
            <w:tcW w:w="7457" w:type="dxa"/>
            <w:gridSpan w:val="4"/>
            <w:tcBorders>
              <w:top w:val="single" w:color="auto" w:sz="4" w:space="0"/>
              <w:left w:val="nil"/>
              <w:bottom w:val="single" w:color="auto" w:sz="4" w:space="0"/>
              <w:right w:val="single" w:color="auto" w:sz="4" w:space="0"/>
            </w:tcBorders>
            <w:noWrap w:val="0"/>
            <w:vAlign w:val="center"/>
          </w:tcPr>
          <w:p w14:paraId="35D1629F">
            <w:pPr>
              <w:spacing w:line="440" w:lineRule="exact"/>
              <w:jc w:val="center"/>
              <w:rPr>
                <w:rFonts w:hint="eastAsia" w:ascii="宋体" w:hAnsi="宋体" w:cs="宋体"/>
                <w:sz w:val="24"/>
                <w:szCs w:val="24"/>
                <w:highlight w:val="none"/>
              </w:rPr>
            </w:pPr>
          </w:p>
        </w:tc>
      </w:tr>
      <w:tr w14:paraId="39EC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1F61F76">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邮政编码</w:t>
            </w:r>
          </w:p>
        </w:tc>
        <w:tc>
          <w:tcPr>
            <w:tcW w:w="4071" w:type="dxa"/>
            <w:gridSpan w:val="2"/>
            <w:tcBorders>
              <w:top w:val="single" w:color="auto" w:sz="4" w:space="0"/>
              <w:left w:val="nil"/>
              <w:bottom w:val="single" w:color="auto" w:sz="4" w:space="0"/>
              <w:right w:val="single" w:color="auto" w:sz="4" w:space="0"/>
            </w:tcBorders>
            <w:noWrap w:val="0"/>
            <w:vAlign w:val="center"/>
          </w:tcPr>
          <w:p w14:paraId="592A3960">
            <w:pPr>
              <w:spacing w:line="440" w:lineRule="exact"/>
              <w:jc w:val="center"/>
              <w:rPr>
                <w:rFonts w:hint="eastAsia" w:ascii="宋体" w:hAnsi="宋体" w:cs="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27AAD40D">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员工总数</w:t>
            </w:r>
          </w:p>
        </w:tc>
        <w:tc>
          <w:tcPr>
            <w:tcW w:w="1982" w:type="dxa"/>
            <w:tcBorders>
              <w:top w:val="single" w:color="auto" w:sz="4" w:space="0"/>
              <w:left w:val="nil"/>
              <w:bottom w:val="single" w:color="auto" w:sz="4" w:space="0"/>
              <w:right w:val="single" w:color="auto" w:sz="4" w:space="0"/>
            </w:tcBorders>
            <w:noWrap w:val="0"/>
            <w:vAlign w:val="center"/>
          </w:tcPr>
          <w:p w14:paraId="1D80297D">
            <w:pPr>
              <w:spacing w:line="440" w:lineRule="exact"/>
              <w:jc w:val="center"/>
              <w:rPr>
                <w:rFonts w:hint="eastAsia" w:ascii="宋体" w:hAnsi="宋体" w:cs="宋体"/>
                <w:sz w:val="24"/>
                <w:szCs w:val="24"/>
                <w:highlight w:val="none"/>
              </w:rPr>
            </w:pPr>
          </w:p>
        </w:tc>
      </w:tr>
      <w:tr w14:paraId="3061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restart"/>
            <w:tcBorders>
              <w:top w:val="nil"/>
              <w:left w:val="single" w:color="auto" w:sz="4" w:space="0"/>
              <w:bottom w:val="single" w:color="auto" w:sz="4" w:space="0"/>
              <w:right w:val="single" w:color="auto" w:sz="4" w:space="0"/>
            </w:tcBorders>
            <w:noWrap w:val="0"/>
            <w:vAlign w:val="center"/>
          </w:tcPr>
          <w:p w14:paraId="61AEAF1B">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联系方式</w:t>
            </w:r>
          </w:p>
        </w:tc>
        <w:tc>
          <w:tcPr>
            <w:tcW w:w="1350" w:type="dxa"/>
            <w:tcBorders>
              <w:top w:val="single" w:color="auto" w:sz="4" w:space="0"/>
              <w:left w:val="nil"/>
              <w:bottom w:val="single" w:color="auto" w:sz="4" w:space="0"/>
              <w:right w:val="single" w:color="auto" w:sz="4" w:space="0"/>
            </w:tcBorders>
            <w:noWrap w:val="0"/>
            <w:vAlign w:val="center"/>
          </w:tcPr>
          <w:p w14:paraId="4E857ED6">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联系人</w:t>
            </w:r>
          </w:p>
        </w:tc>
        <w:tc>
          <w:tcPr>
            <w:tcW w:w="2721" w:type="dxa"/>
            <w:tcBorders>
              <w:top w:val="single" w:color="auto" w:sz="4" w:space="0"/>
              <w:left w:val="nil"/>
              <w:bottom w:val="single" w:color="auto" w:sz="4" w:space="0"/>
              <w:right w:val="single" w:color="auto" w:sz="4" w:space="0"/>
            </w:tcBorders>
            <w:noWrap w:val="0"/>
            <w:vAlign w:val="center"/>
          </w:tcPr>
          <w:p w14:paraId="48033414">
            <w:pPr>
              <w:spacing w:line="440" w:lineRule="exact"/>
              <w:jc w:val="center"/>
              <w:rPr>
                <w:rFonts w:hint="eastAsia" w:ascii="宋体" w:hAnsi="宋体" w:cs="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F4CCBD2">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618ABC96">
            <w:pPr>
              <w:spacing w:line="440" w:lineRule="exact"/>
              <w:jc w:val="center"/>
              <w:rPr>
                <w:rFonts w:hint="eastAsia" w:ascii="宋体" w:hAnsi="宋体" w:cs="宋体"/>
                <w:sz w:val="24"/>
                <w:szCs w:val="24"/>
                <w:highlight w:val="none"/>
              </w:rPr>
            </w:pPr>
          </w:p>
        </w:tc>
      </w:tr>
      <w:tr w14:paraId="62DD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continue"/>
            <w:tcBorders>
              <w:top w:val="nil"/>
              <w:left w:val="single" w:color="auto" w:sz="4" w:space="0"/>
              <w:bottom w:val="single" w:color="auto" w:sz="4" w:space="0"/>
              <w:right w:val="single" w:color="auto" w:sz="4" w:space="0"/>
            </w:tcBorders>
            <w:noWrap w:val="0"/>
            <w:vAlign w:val="center"/>
          </w:tcPr>
          <w:p w14:paraId="617BEB83">
            <w:pPr>
              <w:widowControl w:val="0"/>
              <w:jc w:val="both"/>
              <w:rPr>
                <w:rFonts w:hint="eastAsia" w:ascii="宋体" w:hAnsi="宋体" w:cs="宋体"/>
                <w:kern w:val="2"/>
                <w:sz w:val="24"/>
                <w:szCs w:val="24"/>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47E63631">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网址</w:t>
            </w:r>
          </w:p>
        </w:tc>
        <w:tc>
          <w:tcPr>
            <w:tcW w:w="2721" w:type="dxa"/>
            <w:tcBorders>
              <w:top w:val="single" w:color="auto" w:sz="4" w:space="0"/>
              <w:left w:val="nil"/>
              <w:bottom w:val="single" w:color="auto" w:sz="4" w:space="0"/>
              <w:right w:val="single" w:color="auto" w:sz="4" w:space="0"/>
            </w:tcBorders>
            <w:noWrap w:val="0"/>
            <w:vAlign w:val="center"/>
          </w:tcPr>
          <w:p w14:paraId="0CBFB671">
            <w:pPr>
              <w:spacing w:line="440" w:lineRule="exact"/>
              <w:jc w:val="center"/>
              <w:rPr>
                <w:rFonts w:hint="eastAsia" w:ascii="宋体" w:hAnsi="宋体" w:cs="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6CB6DE33">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传真</w:t>
            </w:r>
          </w:p>
        </w:tc>
        <w:tc>
          <w:tcPr>
            <w:tcW w:w="1982" w:type="dxa"/>
            <w:tcBorders>
              <w:top w:val="single" w:color="auto" w:sz="4" w:space="0"/>
              <w:left w:val="nil"/>
              <w:bottom w:val="single" w:color="auto" w:sz="4" w:space="0"/>
              <w:right w:val="single" w:color="auto" w:sz="4" w:space="0"/>
            </w:tcBorders>
            <w:noWrap w:val="0"/>
            <w:vAlign w:val="center"/>
          </w:tcPr>
          <w:p w14:paraId="3AC1D350">
            <w:pPr>
              <w:spacing w:line="440" w:lineRule="exact"/>
              <w:jc w:val="center"/>
              <w:rPr>
                <w:rFonts w:hint="eastAsia" w:ascii="宋体" w:hAnsi="宋体" w:cs="宋体"/>
                <w:sz w:val="24"/>
                <w:szCs w:val="24"/>
                <w:highlight w:val="none"/>
              </w:rPr>
            </w:pPr>
          </w:p>
        </w:tc>
      </w:tr>
      <w:tr w14:paraId="2AE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E2788F9">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法定代表人</w:t>
            </w:r>
          </w:p>
        </w:tc>
        <w:tc>
          <w:tcPr>
            <w:tcW w:w="1350" w:type="dxa"/>
            <w:tcBorders>
              <w:top w:val="single" w:color="auto" w:sz="4" w:space="0"/>
              <w:left w:val="nil"/>
              <w:bottom w:val="single" w:color="auto" w:sz="4" w:space="0"/>
              <w:right w:val="single" w:color="auto" w:sz="4" w:space="0"/>
            </w:tcBorders>
            <w:noWrap w:val="0"/>
            <w:vAlign w:val="center"/>
          </w:tcPr>
          <w:p w14:paraId="020C5FF1">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姓名</w:t>
            </w:r>
          </w:p>
        </w:tc>
        <w:tc>
          <w:tcPr>
            <w:tcW w:w="2721" w:type="dxa"/>
            <w:tcBorders>
              <w:top w:val="single" w:color="auto" w:sz="4" w:space="0"/>
              <w:left w:val="nil"/>
              <w:bottom w:val="single" w:color="auto" w:sz="4" w:space="0"/>
              <w:right w:val="single" w:color="auto" w:sz="4" w:space="0"/>
            </w:tcBorders>
            <w:noWrap w:val="0"/>
            <w:vAlign w:val="center"/>
          </w:tcPr>
          <w:p w14:paraId="0E426340">
            <w:pPr>
              <w:spacing w:line="440" w:lineRule="exact"/>
              <w:jc w:val="center"/>
              <w:rPr>
                <w:rFonts w:hint="eastAsia" w:ascii="宋体" w:hAnsi="宋体" w:cs="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3EF5C3C6">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73C5A8F7">
            <w:pPr>
              <w:spacing w:line="440" w:lineRule="exact"/>
              <w:jc w:val="center"/>
              <w:rPr>
                <w:rFonts w:hint="eastAsia" w:ascii="宋体" w:hAnsi="宋体" w:cs="宋体"/>
                <w:sz w:val="24"/>
                <w:szCs w:val="24"/>
                <w:highlight w:val="none"/>
              </w:rPr>
            </w:pPr>
          </w:p>
        </w:tc>
      </w:tr>
      <w:tr w14:paraId="6A4D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F27B587">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基本账户开户银行</w:t>
            </w:r>
          </w:p>
        </w:tc>
        <w:tc>
          <w:tcPr>
            <w:tcW w:w="7457" w:type="dxa"/>
            <w:gridSpan w:val="4"/>
            <w:tcBorders>
              <w:top w:val="single" w:color="auto" w:sz="4" w:space="0"/>
              <w:left w:val="nil"/>
              <w:bottom w:val="single" w:color="auto" w:sz="4" w:space="0"/>
              <w:right w:val="single" w:color="auto" w:sz="4" w:space="0"/>
            </w:tcBorders>
            <w:noWrap w:val="0"/>
            <w:vAlign w:val="center"/>
          </w:tcPr>
          <w:p w14:paraId="5D9E4E0D">
            <w:pPr>
              <w:spacing w:line="440" w:lineRule="exact"/>
              <w:jc w:val="center"/>
              <w:rPr>
                <w:rFonts w:hint="eastAsia" w:ascii="宋体" w:hAnsi="宋体" w:cs="宋体"/>
                <w:sz w:val="24"/>
                <w:szCs w:val="24"/>
                <w:highlight w:val="none"/>
              </w:rPr>
            </w:pPr>
          </w:p>
        </w:tc>
      </w:tr>
      <w:tr w14:paraId="0E3A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9B4008D">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基本账户银行账号</w:t>
            </w:r>
          </w:p>
        </w:tc>
        <w:tc>
          <w:tcPr>
            <w:tcW w:w="7457" w:type="dxa"/>
            <w:gridSpan w:val="4"/>
            <w:tcBorders>
              <w:top w:val="single" w:color="auto" w:sz="4" w:space="0"/>
              <w:left w:val="nil"/>
              <w:bottom w:val="single" w:color="auto" w:sz="4" w:space="0"/>
              <w:right w:val="single" w:color="auto" w:sz="4" w:space="0"/>
            </w:tcBorders>
            <w:noWrap w:val="0"/>
            <w:vAlign w:val="center"/>
          </w:tcPr>
          <w:p w14:paraId="038E6F0F">
            <w:pPr>
              <w:spacing w:line="440" w:lineRule="exact"/>
              <w:jc w:val="center"/>
              <w:rPr>
                <w:rFonts w:hint="eastAsia" w:ascii="宋体" w:hAnsi="宋体" w:cs="宋体"/>
                <w:sz w:val="24"/>
                <w:szCs w:val="24"/>
                <w:highlight w:val="none"/>
              </w:rPr>
            </w:pPr>
          </w:p>
        </w:tc>
      </w:tr>
      <w:tr w14:paraId="13B5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72EE568D">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投标人关联企业情况(包括但不限于与投标人法定代表人为同一人或者存在控股、管理关系的不同单位)</w:t>
            </w:r>
          </w:p>
        </w:tc>
        <w:tc>
          <w:tcPr>
            <w:tcW w:w="7457" w:type="dxa"/>
            <w:gridSpan w:val="4"/>
            <w:tcBorders>
              <w:top w:val="single" w:color="auto" w:sz="4" w:space="0"/>
              <w:left w:val="nil"/>
              <w:bottom w:val="single" w:color="auto" w:sz="4" w:space="0"/>
              <w:right w:val="single" w:color="auto" w:sz="4" w:space="0"/>
            </w:tcBorders>
            <w:noWrap w:val="0"/>
            <w:vAlign w:val="center"/>
          </w:tcPr>
          <w:p w14:paraId="0A7D8819">
            <w:pPr>
              <w:spacing w:line="440" w:lineRule="exact"/>
              <w:jc w:val="center"/>
              <w:rPr>
                <w:rFonts w:hint="eastAsia" w:ascii="宋体" w:hAnsi="宋体" w:cs="宋体"/>
                <w:sz w:val="24"/>
                <w:szCs w:val="24"/>
                <w:highlight w:val="none"/>
              </w:rPr>
            </w:pPr>
          </w:p>
        </w:tc>
      </w:tr>
      <w:tr w14:paraId="1BC2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B46753E">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备注</w:t>
            </w:r>
          </w:p>
        </w:tc>
        <w:tc>
          <w:tcPr>
            <w:tcW w:w="7457" w:type="dxa"/>
            <w:gridSpan w:val="4"/>
            <w:tcBorders>
              <w:top w:val="single" w:color="auto" w:sz="4" w:space="0"/>
              <w:left w:val="nil"/>
              <w:bottom w:val="single" w:color="auto" w:sz="4" w:space="0"/>
              <w:right w:val="single" w:color="auto" w:sz="4" w:space="0"/>
            </w:tcBorders>
            <w:noWrap w:val="0"/>
            <w:vAlign w:val="center"/>
          </w:tcPr>
          <w:p w14:paraId="6C4B396D">
            <w:pPr>
              <w:spacing w:line="440" w:lineRule="exact"/>
              <w:jc w:val="center"/>
              <w:rPr>
                <w:rFonts w:hint="eastAsia" w:ascii="宋体" w:hAnsi="宋体" w:cs="宋体"/>
                <w:sz w:val="24"/>
                <w:szCs w:val="24"/>
                <w:highlight w:val="none"/>
              </w:rPr>
            </w:pPr>
          </w:p>
        </w:tc>
      </w:tr>
    </w:tbl>
    <w:p w14:paraId="39BE867E">
      <w:pPr>
        <w:ind w:firstLine="960" w:firstLineChars="400"/>
        <w:rPr>
          <w:rFonts w:ascii="宋体" w:hAnsi="宋体" w:cs="宋体"/>
          <w:sz w:val="24"/>
          <w:szCs w:val="24"/>
          <w:highlight w:val="none"/>
        </w:rPr>
      </w:pPr>
    </w:p>
    <w:p w14:paraId="580FB81F">
      <w:pPr>
        <w:autoSpaceDE w:val="0"/>
        <w:autoSpaceDN w:val="0"/>
        <w:adjustRightInd w:val="0"/>
        <w:jc w:val="center"/>
        <w:rPr>
          <w:rFonts w:ascii="宋体" w:hAnsi="宋体" w:cs="宋体"/>
          <w:b/>
          <w:bCs/>
          <w:color w:val="000000"/>
          <w:sz w:val="28"/>
          <w:szCs w:val="28"/>
          <w:highlight w:val="none"/>
          <w:lang w:val="zh-CN"/>
        </w:rPr>
      </w:pPr>
    </w:p>
    <w:p w14:paraId="48D739A6">
      <w:pPr>
        <w:autoSpaceDE w:val="0"/>
        <w:autoSpaceDN w:val="0"/>
        <w:adjustRightInd w:val="0"/>
        <w:jc w:val="center"/>
        <w:rPr>
          <w:rFonts w:ascii="宋体" w:hAnsi="宋体" w:cs="宋体"/>
          <w:b/>
          <w:bCs/>
          <w:color w:val="000000"/>
          <w:sz w:val="28"/>
          <w:szCs w:val="28"/>
          <w:highlight w:val="none"/>
          <w:lang w:val="zh-CN"/>
        </w:rPr>
      </w:pPr>
    </w:p>
    <w:p w14:paraId="48455B20">
      <w:pPr>
        <w:autoSpaceDE w:val="0"/>
        <w:autoSpaceDN w:val="0"/>
        <w:adjustRightInd w:val="0"/>
        <w:jc w:val="center"/>
        <w:rPr>
          <w:rFonts w:ascii="宋体" w:hAnsi="宋体" w:cs="宋体"/>
          <w:b/>
          <w:bCs/>
          <w:color w:val="000000"/>
          <w:sz w:val="28"/>
          <w:szCs w:val="28"/>
          <w:highlight w:val="none"/>
          <w:lang w:val="zh-CN"/>
        </w:rPr>
      </w:pPr>
    </w:p>
    <w:p w14:paraId="32A0396A">
      <w:pPr>
        <w:autoSpaceDE w:val="0"/>
        <w:autoSpaceDN w:val="0"/>
        <w:adjustRightInd w:val="0"/>
        <w:jc w:val="center"/>
        <w:rPr>
          <w:rFonts w:ascii="宋体" w:hAnsi="宋体" w:cs="宋体"/>
          <w:b/>
          <w:bCs/>
          <w:color w:val="000000"/>
          <w:sz w:val="28"/>
          <w:szCs w:val="28"/>
          <w:highlight w:val="none"/>
        </w:rPr>
      </w:pPr>
      <w:bookmarkStart w:id="32" w:name="_Toc558"/>
      <w:bookmarkStart w:id="33" w:name="_Toc11351"/>
    </w:p>
    <w:p w14:paraId="547835A2">
      <w:pPr>
        <w:autoSpaceDE w:val="0"/>
        <w:autoSpaceDN w:val="0"/>
        <w:adjustRightInd w:val="0"/>
        <w:jc w:val="center"/>
        <w:rPr>
          <w:rFonts w:ascii="宋体" w:hAnsi="宋体" w:cs="宋体"/>
          <w:b/>
          <w:bCs/>
          <w:color w:val="000000"/>
          <w:sz w:val="28"/>
          <w:szCs w:val="28"/>
          <w:highlight w:val="none"/>
        </w:rPr>
      </w:pPr>
    </w:p>
    <w:p w14:paraId="62610259">
      <w:pP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br w:type="page"/>
      </w:r>
    </w:p>
    <w:p w14:paraId="00AE7AC6">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二、</w:t>
      </w:r>
      <w:r>
        <w:rPr>
          <w:rFonts w:hint="eastAsia" w:ascii="宋体" w:hAnsi="宋体" w:cs="宋体"/>
          <w:b/>
          <w:bCs/>
          <w:color w:val="000000"/>
          <w:sz w:val="28"/>
          <w:szCs w:val="28"/>
          <w:highlight w:val="none"/>
          <w:lang w:val="zh-CN"/>
        </w:rPr>
        <w:t>法定代表人身份证明</w:t>
      </w:r>
      <w:bookmarkEnd w:id="32"/>
      <w:bookmarkEnd w:id="33"/>
    </w:p>
    <w:p w14:paraId="65124EE9">
      <w:pPr>
        <w:autoSpaceDE w:val="0"/>
        <w:autoSpaceDN w:val="0"/>
        <w:adjustRightInd w:val="0"/>
        <w:spacing w:line="500" w:lineRule="exact"/>
        <w:rPr>
          <w:rFonts w:hAnsi="宋体" w:cs="宋体"/>
          <w:szCs w:val="18"/>
          <w:highlight w:val="none"/>
          <w:lang w:val="zh-CN"/>
        </w:rPr>
      </w:pPr>
    </w:p>
    <w:p w14:paraId="60A5A9BE">
      <w:pPr>
        <w:spacing w:before="190" w:line="219" w:lineRule="auto"/>
        <w:ind w:left="122"/>
        <w:rPr>
          <w:rFonts w:ascii="宋体" w:hAnsi="宋体" w:cs="宋体"/>
          <w:sz w:val="24"/>
          <w:szCs w:val="24"/>
          <w:highlight w:val="none"/>
        </w:rPr>
      </w:pPr>
      <w:r>
        <w:rPr>
          <w:rFonts w:hint="eastAsia" w:ascii="宋体" w:hAnsi="宋体" w:cs="宋体"/>
          <w:spacing w:val="-18"/>
          <w:sz w:val="24"/>
          <w:szCs w:val="24"/>
          <w:highlight w:val="none"/>
        </w:rPr>
        <w:t>致</w:t>
      </w:r>
      <w:r>
        <w:rPr>
          <w:rFonts w:hint="eastAsia" w:ascii="宋体" w:hAnsi="宋体" w:cs="宋体"/>
          <w:spacing w:val="-11"/>
          <w:sz w:val="24"/>
          <w:szCs w:val="24"/>
          <w:highlight w:val="none"/>
        </w:rPr>
        <w:t>：</w:t>
      </w:r>
      <w:r>
        <w:rPr>
          <w:rFonts w:hint="eastAsia" w:ascii="宋体" w:hAnsi="宋体" w:cs="宋体"/>
          <w:spacing w:val="-9"/>
          <w:sz w:val="24"/>
          <w:szCs w:val="24"/>
          <w:highlight w:val="none"/>
          <w:u w:val="single"/>
        </w:rPr>
        <w:t xml:space="preserve"> (采购人或采购代理机构)</w:t>
      </w:r>
      <w:r>
        <w:rPr>
          <w:rFonts w:hint="eastAsia" w:ascii="宋体" w:hAnsi="宋体" w:cs="宋体"/>
          <w:sz w:val="24"/>
          <w:szCs w:val="24"/>
          <w:highlight w:val="none"/>
          <w:u w:val="single"/>
        </w:rPr>
        <w:t xml:space="preserve"> </w:t>
      </w:r>
    </w:p>
    <w:p w14:paraId="17CDC3B4">
      <w:pPr>
        <w:spacing w:line="247" w:lineRule="auto"/>
        <w:rPr>
          <w:rFonts w:ascii="宋体" w:hAnsi="宋体" w:cs="宋体"/>
          <w:sz w:val="24"/>
          <w:szCs w:val="24"/>
          <w:highlight w:val="none"/>
        </w:rPr>
      </w:pPr>
    </w:p>
    <w:p w14:paraId="3B06DDFA">
      <w:pPr>
        <w:spacing w:before="78" w:line="220" w:lineRule="auto"/>
        <w:ind w:left="606"/>
        <w:rPr>
          <w:rFonts w:ascii="宋体" w:hAnsi="宋体" w:cs="宋体"/>
          <w:sz w:val="24"/>
          <w:szCs w:val="24"/>
          <w:highlight w:val="none"/>
        </w:rPr>
      </w:pPr>
      <w:r>
        <w:rPr>
          <w:rFonts w:hint="eastAsia" w:ascii="宋体" w:hAnsi="宋体" w:cs="宋体"/>
          <w:spacing w:val="-13"/>
          <w:sz w:val="24"/>
          <w:szCs w:val="24"/>
          <w:highlight w:val="none"/>
        </w:rPr>
        <w:t>兹</w:t>
      </w:r>
      <w:r>
        <w:rPr>
          <w:rFonts w:hint="eastAsia" w:ascii="宋体" w:hAnsi="宋体" w:cs="宋体"/>
          <w:spacing w:val="-12"/>
          <w:sz w:val="24"/>
          <w:szCs w:val="24"/>
          <w:highlight w:val="none"/>
        </w:rPr>
        <w:t>证明，</w:t>
      </w:r>
    </w:p>
    <w:p w14:paraId="728A728A">
      <w:pPr>
        <w:spacing w:before="170" w:line="217" w:lineRule="auto"/>
        <w:ind w:left="122"/>
        <w:rPr>
          <w:rFonts w:ascii="宋体" w:hAnsi="宋体" w:cs="宋体"/>
          <w:sz w:val="24"/>
          <w:szCs w:val="24"/>
          <w:highlight w:val="none"/>
        </w:rPr>
      </w:pPr>
      <w:r>
        <w:rPr>
          <w:rFonts w:hint="eastAsia" w:ascii="宋体" w:hAnsi="宋体" w:cs="宋体"/>
          <w:spacing w:val="-40"/>
          <w:sz w:val="24"/>
          <w:szCs w:val="24"/>
          <w:highlight w:val="none"/>
        </w:rPr>
        <w:t>姓</w:t>
      </w:r>
      <w:r>
        <w:rPr>
          <w:rFonts w:hint="eastAsia" w:ascii="宋体" w:hAnsi="宋体" w:cs="宋体"/>
          <w:spacing w:val="-21"/>
          <w:sz w:val="24"/>
          <w:szCs w:val="24"/>
          <w:highlight w:val="none"/>
        </w:rPr>
        <w:t>名： ____性别： ____年龄： ____职务： ____</w:t>
      </w:r>
    </w:p>
    <w:p w14:paraId="0698DDF1">
      <w:pPr>
        <w:spacing w:line="273" w:lineRule="auto"/>
        <w:rPr>
          <w:rFonts w:ascii="宋体" w:hAnsi="宋体" w:cs="宋体"/>
          <w:sz w:val="24"/>
          <w:szCs w:val="24"/>
          <w:highlight w:val="none"/>
        </w:rPr>
      </w:pPr>
    </w:p>
    <w:p w14:paraId="7A4F0D06">
      <w:pPr>
        <w:spacing w:line="273" w:lineRule="auto"/>
        <w:rPr>
          <w:rFonts w:ascii="宋体" w:hAnsi="宋体" w:cs="宋体"/>
          <w:sz w:val="24"/>
          <w:szCs w:val="24"/>
          <w:highlight w:val="none"/>
        </w:rPr>
      </w:pPr>
    </w:p>
    <w:p w14:paraId="7DF1D30D">
      <w:pPr>
        <w:spacing w:before="78" w:line="220" w:lineRule="auto"/>
        <w:ind w:left="127"/>
        <w:rPr>
          <w:rFonts w:ascii="宋体" w:hAnsi="宋体" w:cs="宋体"/>
          <w:sz w:val="24"/>
          <w:szCs w:val="24"/>
          <w:highlight w:val="none"/>
        </w:rPr>
      </w:pPr>
      <w:r>
        <w:rPr>
          <w:rFonts w:hint="eastAsia" w:ascii="宋体" w:hAnsi="宋体" w:cs="宋体"/>
          <w:spacing w:val="14"/>
          <w:sz w:val="24"/>
          <w:szCs w:val="24"/>
          <w:highlight w:val="none"/>
        </w:rPr>
        <w:t>系</w:t>
      </w:r>
      <w:r>
        <w:rPr>
          <w:rFonts w:hint="eastAsia" w:ascii="宋体" w:hAnsi="宋体" w:cs="宋体"/>
          <w:spacing w:val="14"/>
          <w:sz w:val="24"/>
          <w:szCs w:val="24"/>
          <w:highlight w:val="none"/>
          <w:u w:val="single"/>
        </w:rPr>
        <w:t xml:space="preserve">  </w:t>
      </w:r>
      <w:r>
        <w:rPr>
          <w:rFonts w:hint="eastAsia" w:ascii="宋体" w:hAnsi="宋体" w:cs="宋体"/>
          <w:spacing w:val="12"/>
          <w:sz w:val="24"/>
          <w:szCs w:val="24"/>
          <w:highlight w:val="none"/>
          <w:u w:val="single"/>
        </w:rPr>
        <w:t xml:space="preserve"> </w:t>
      </w:r>
      <w:r>
        <w:rPr>
          <w:rFonts w:hint="eastAsia" w:ascii="宋体" w:hAnsi="宋体" w:cs="宋体"/>
          <w:spacing w:val="7"/>
          <w:sz w:val="24"/>
          <w:szCs w:val="24"/>
          <w:highlight w:val="none"/>
          <w:u w:val="single"/>
        </w:rPr>
        <w:t xml:space="preserve">             </w:t>
      </w:r>
      <w:r>
        <w:rPr>
          <w:rFonts w:hint="eastAsia" w:ascii="宋体" w:hAnsi="宋体" w:cs="宋体"/>
          <w:spacing w:val="7"/>
          <w:sz w:val="24"/>
          <w:szCs w:val="24"/>
          <w:highlight w:val="none"/>
        </w:rPr>
        <w:t xml:space="preserve"> (投标人名称)的法定代表人(单位负责人)。</w:t>
      </w:r>
    </w:p>
    <w:p w14:paraId="7395DCB7">
      <w:pPr>
        <w:spacing w:line="258" w:lineRule="auto"/>
        <w:rPr>
          <w:rFonts w:ascii="宋体" w:hAnsi="宋体" w:cs="宋体"/>
          <w:sz w:val="24"/>
          <w:szCs w:val="24"/>
          <w:highlight w:val="none"/>
        </w:rPr>
      </w:pPr>
    </w:p>
    <w:p w14:paraId="5B7C409B">
      <w:pPr>
        <w:spacing w:line="258" w:lineRule="auto"/>
        <w:rPr>
          <w:rFonts w:ascii="宋体" w:hAnsi="宋体" w:cs="宋体"/>
          <w:sz w:val="24"/>
          <w:szCs w:val="24"/>
          <w:highlight w:val="none"/>
        </w:rPr>
      </w:pPr>
    </w:p>
    <w:p w14:paraId="6D9F42AE">
      <w:pPr>
        <w:spacing w:before="78" w:line="219" w:lineRule="auto"/>
        <w:ind w:left="141"/>
        <w:rPr>
          <w:rFonts w:ascii="宋体" w:hAnsi="宋体" w:cs="宋体"/>
          <w:sz w:val="24"/>
          <w:szCs w:val="24"/>
          <w:highlight w:val="none"/>
        </w:rPr>
      </w:pPr>
      <w:r>
        <w:rPr>
          <w:rFonts w:hint="eastAsia" w:ascii="宋体" w:hAnsi="宋体" w:cs="宋体"/>
          <w:spacing w:val="7"/>
          <w:sz w:val="24"/>
          <w:szCs w:val="24"/>
          <w:highlight w:val="none"/>
        </w:rPr>
        <w:t>附</w:t>
      </w:r>
      <w:r>
        <w:rPr>
          <w:rFonts w:hint="eastAsia" w:ascii="宋体" w:hAnsi="宋体" w:cs="宋体"/>
          <w:spacing w:val="5"/>
          <w:sz w:val="24"/>
          <w:szCs w:val="24"/>
          <w:highlight w:val="none"/>
        </w:rPr>
        <w:t>：法定代表人身份证</w:t>
      </w:r>
      <w:r>
        <w:rPr>
          <w:rFonts w:hint="eastAsia" w:ascii="宋体" w:hAnsi="宋体" w:cs="宋体"/>
          <w:spacing w:val="5"/>
          <w:sz w:val="24"/>
          <w:szCs w:val="24"/>
          <w:highlight w:val="none"/>
          <w:lang w:val="en-US" w:eastAsia="zh-CN"/>
        </w:rPr>
        <w:t>复印件</w:t>
      </w:r>
      <w:r>
        <w:rPr>
          <w:rFonts w:hint="eastAsia" w:ascii="宋体" w:hAnsi="宋体" w:cs="宋体"/>
          <w:spacing w:val="5"/>
          <w:sz w:val="24"/>
          <w:szCs w:val="24"/>
          <w:highlight w:val="none"/>
        </w:rPr>
        <w:t>：</w:t>
      </w:r>
    </w:p>
    <w:p w14:paraId="2B6F5E98">
      <w:pPr>
        <w:spacing w:line="431" w:lineRule="auto"/>
        <w:rPr>
          <w:rFonts w:ascii="宋体" w:hAnsi="宋体" w:cs="宋体"/>
          <w:sz w:val="24"/>
          <w:szCs w:val="24"/>
          <w:highlight w:val="none"/>
        </w:rPr>
      </w:pPr>
    </w:p>
    <w:p w14:paraId="5B9862C6">
      <w:pPr>
        <w:spacing w:line="2287" w:lineRule="exact"/>
        <w:textAlignment w:val="center"/>
        <w:rPr>
          <w:rFonts w:ascii="宋体" w:hAnsi="宋体" w:cs="宋体"/>
          <w:sz w:val="24"/>
          <w:szCs w:val="24"/>
          <w:highlight w:val="none"/>
        </w:rPr>
      </w:pPr>
      <w:r>
        <w:rPr>
          <w:rFonts w:hint="eastAsia" w:ascii="宋体" w:hAnsi="宋体" w:cs="宋体"/>
          <w:sz w:val="24"/>
          <w:szCs w:val="24"/>
          <w:highlight w:val="none"/>
        </w:rPr>
        <w:drawing>
          <wp:inline distT="0" distB="0" distL="0" distR="0">
            <wp:extent cx="5760720" cy="1451610"/>
            <wp:effectExtent l="0" t="0" r="11430" b="1524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23"/>
                    <a:stretch>
                      <a:fillRect/>
                    </a:stretch>
                  </pic:blipFill>
                  <pic:spPr>
                    <a:xfrm>
                      <a:off x="0" y="0"/>
                      <a:ext cx="5760754" cy="1451974"/>
                    </a:xfrm>
                    <a:prstGeom prst="rect">
                      <a:avLst/>
                    </a:prstGeom>
                  </pic:spPr>
                </pic:pic>
              </a:graphicData>
            </a:graphic>
          </wp:inline>
        </w:drawing>
      </w:r>
    </w:p>
    <w:p w14:paraId="4A2B109E">
      <w:pPr>
        <w:spacing w:line="250" w:lineRule="auto"/>
        <w:rPr>
          <w:rFonts w:ascii="宋体" w:hAnsi="宋体" w:cs="宋体"/>
          <w:sz w:val="24"/>
          <w:szCs w:val="24"/>
          <w:highlight w:val="none"/>
        </w:rPr>
      </w:pPr>
    </w:p>
    <w:p w14:paraId="6A6219BD">
      <w:pPr>
        <w:spacing w:line="250" w:lineRule="auto"/>
        <w:rPr>
          <w:rFonts w:ascii="宋体" w:hAnsi="宋体" w:cs="宋体"/>
          <w:sz w:val="24"/>
          <w:szCs w:val="24"/>
          <w:highlight w:val="none"/>
        </w:rPr>
      </w:pPr>
    </w:p>
    <w:p w14:paraId="7715A0B3">
      <w:pPr>
        <w:spacing w:line="251" w:lineRule="auto"/>
        <w:rPr>
          <w:rFonts w:ascii="宋体" w:hAnsi="宋体" w:cs="宋体"/>
          <w:sz w:val="24"/>
          <w:szCs w:val="24"/>
          <w:highlight w:val="none"/>
        </w:rPr>
      </w:pPr>
    </w:p>
    <w:p w14:paraId="1795E5F7">
      <w:pPr>
        <w:spacing w:before="78" w:line="219" w:lineRule="auto"/>
        <w:ind w:left="125"/>
        <w:rPr>
          <w:rFonts w:ascii="宋体" w:hAnsi="宋体" w:cs="宋体"/>
          <w:sz w:val="24"/>
          <w:szCs w:val="24"/>
          <w:highlight w:val="none"/>
        </w:rPr>
      </w:pPr>
      <w:r>
        <w:rPr>
          <w:rFonts w:hint="eastAsia" w:ascii="宋体" w:hAnsi="宋体" w:cs="宋体"/>
          <w:spacing w:val="-6"/>
          <w:sz w:val="24"/>
          <w:szCs w:val="24"/>
          <w:highlight w:val="none"/>
        </w:rPr>
        <w:t>投标人</w:t>
      </w:r>
      <w:r>
        <w:rPr>
          <w:rFonts w:hint="eastAsia" w:ascii="宋体" w:hAnsi="宋体" w:cs="宋体"/>
          <w:spacing w:val="-5"/>
          <w:sz w:val="24"/>
          <w:szCs w:val="24"/>
          <w:highlight w:val="none"/>
        </w:rPr>
        <w:t>名</w:t>
      </w:r>
      <w:r>
        <w:rPr>
          <w:rFonts w:hint="eastAsia" w:ascii="宋体" w:hAnsi="宋体" w:cs="宋体"/>
          <w:spacing w:val="-3"/>
          <w:sz w:val="24"/>
          <w:szCs w:val="24"/>
          <w:highlight w:val="none"/>
        </w:rPr>
        <w:t>称(加盖公章)：________________</w:t>
      </w:r>
    </w:p>
    <w:p w14:paraId="3C9B0CE6">
      <w:pPr>
        <w:spacing w:before="303" w:line="219" w:lineRule="auto"/>
        <w:ind w:left="123"/>
        <w:rPr>
          <w:rFonts w:ascii="宋体" w:hAnsi="宋体" w:cs="宋体"/>
          <w:sz w:val="24"/>
          <w:szCs w:val="24"/>
          <w:highlight w:val="none"/>
        </w:rPr>
      </w:pPr>
      <w:r>
        <w:rPr>
          <w:rFonts w:hint="eastAsia" w:ascii="宋体" w:hAnsi="宋体" w:cs="宋体"/>
          <w:spacing w:val="2"/>
          <w:sz w:val="24"/>
          <w:szCs w:val="24"/>
          <w:highlight w:val="none"/>
        </w:rPr>
        <w:t>法定代表人(签字或签章)：_____</w:t>
      </w:r>
      <w:r>
        <w:rPr>
          <w:rFonts w:hint="eastAsia" w:ascii="宋体" w:hAnsi="宋体" w:cs="宋体"/>
          <w:sz w:val="24"/>
          <w:szCs w:val="24"/>
          <w:highlight w:val="none"/>
        </w:rPr>
        <w:t>__</w:t>
      </w:r>
    </w:p>
    <w:p w14:paraId="23E010FF">
      <w:pPr>
        <w:spacing w:line="269" w:lineRule="auto"/>
        <w:rPr>
          <w:rFonts w:ascii="宋体" w:hAnsi="宋体" w:cs="宋体"/>
          <w:sz w:val="24"/>
          <w:szCs w:val="24"/>
          <w:highlight w:val="none"/>
        </w:rPr>
      </w:pPr>
    </w:p>
    <w:p w14:paraId="72395E2E">
      <w:pPr>
        <w:spacing w:line="269" w:lineRule="auto"/>
        <w:rPr>
          <w:rFonts w:ascii="宋体" w:hAnsi="宋体" w:cs="宋体"/>
          <w:sz w:val="24"/>
          <w:szCs w:val="24"/>
          <w:highlight w:val="none"/>
        </w:rPr>
      </w:pPr>
    </w:p>
    <w:p w14:paraId="5621778E">
      <w:pPr>
        <w:spacing w:line="270" w:lineRule="auto"/>
        <w:rPr>
          <w:rFonts w:ascii="宋体" w:hAnsi="宋体" w:cs="宋体"/>
          <w:sz w:val="24"/>
          <w:szCs w:val="24"/>
          <w:highlight w:val="none"/>
        </w:rPr>
      </w:pPr>
    </w:p>
    <w:p w14:paraId="7042A749">
      <w:pPr>
        <w:spacing w:before="79" w:line="217" w:lineRule="auto"/>
        <w:ind w:left="164"/>
        <w:rPr>
          <w:rFonts w:ascii="宋体" w:hAnsi="宋体" w:cs="宋体"/>
          <w:sz w:val="24"/>
          <w:szCs w:val="24"/>
          <w:highlight w:val="none"/>
        </w:rPr>
      </w:pPr>
      <w:r>
        <w:rPr>
          <w:rFonts w:hint="eastAsia" w:ascii="宋体" w:hAnsi="宋体" w:cs="宋体"/>
          <w:spacing w:val="-32"/>
          <w:sz w:val="24"/>
          <w:szCs w:val="24"/>
          <w:highlight w:val="none"/>
        </w:rPr>
        <w:t>日</w:t>
      </w:r>
      <w:r>
        <w:rPr>
          <w:rFonts w:hint="eastAsia" w:ascii="宋体" w:hAnsi="宋体" w:cs="宋体"/>
          <w:spacing w:val="-16"/>
          <w:sz w:val="24"/>
          <w:szCs w:val="24"/>
          <w:highlight w:val="none"/>
        </w:rPr>
        <w:t>期： _____年______月______ 日</w:t>
      </w:r>
    </w:p>
    <w:p w14:paraId="090C3457">
      <w:pPr>
        <w:rPr>
          <w:rFonts w:ascii="宋体" w:hAnsi="宋体" w:cs="宋体"/>
          <w:sz w:val="24"/>
          <w:szCs w:val="24"/>
          <w:highlight w:val="none"/>
        </w:rPr>
      </w:pPr>
    </w:p>
    <w:p w14:paraId="3016FB2B">
      <w:pPr>
        <w:rPr>
          <w:rFonts w:ascii="宋体" w:hAnsi="宋体" w:cs="宋体"/>
          <w:sz w:val="24"/>
          <w:szCs w:val="24"/>
          <w:highlight w:val="none"/>
        </w:rPr>
      </w:pPr>
    </w:p>
    <w:p w14:paraId="26CFD64B">
      <w:pPr>
        <w:rPr>
          <w:rFonts w:ascii="宋体" w:hAnsi="宋体" w:cs="宋体"/>
          <w:sz w:val="24"/>
          <w:szCs w:val="24"/>
          <w:highlight w:val="none"/>
        </w:rPr>
      </w:pPr>
    </w:p>
    <w:p w14:paraId="52119E8A">
      <w:pPr>
        <w:rPr>
          <w:rFonts w:ascii="宋体" w:hAnsi="宋体" w:cs="宋体"/>
          <w:sz w:val="24"/>
          <w:szCs w:val="24"/>
          <w:highlight w:val="none"/>
        </w:rPr>
        <w:sectPr>
          <w:pgSz w:w="11907" w:h="16840"/>
          <w:pgMar w:top="1440" w:right="1080" w:bottom="1440" w:left="1080" w:header="878" w:footer="886" w:gutter="0"/>
          <w:pgNumType w:fmt="decimal"/>
          <w:cols w:space="720" w:num="1"/>
        </w:sectPr>
      </w:pPr>
    </w:p>
    <w:p w14:paraId="42E090AF">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三、</w:t>
      </w:r>
      <w:r>
        <w:rPr>
          <w:rFonts w:hint="eastAsia" w:ascii="宋体" w:hAnsi="宋体" w:cs="宋体"/>
          <w:b/>
          <w:bCs/>
          <w:color w:val="000000"/>
          <w:sz w:val="28"/>
          <w:szCs w:val="28"/>
          <w:highlight w:val="none"/>
          <w:lang w:val="zh-CN"/>
        </w:rPr>
        <w:t>法定代表人授权书</w:t>
      </w:r>
    </w:p>
    <w:p w14:paraId="15687311">
      <w:pPr>
        <w:autoSpaceDE w:val="0"/>
        <w:autoSpaceDN w:val="0"/>
        <w:adjustRightInd w:val="0"/>
        <w:ind w:firstLine="480"/>
        <w:rPr>
          <w:rFonts w:ascii="宋体" w:hAnsi="宋体" w:cs="宋体"/>
          <w:bCs/>
          <w:color w:val="000000"/>
          <w:szCs w:val="21"/>
          <w:highlight w:val="none"/>
          <w:lang w:val="zh-CN"/>
        </w:rPr>
      </w:pPr>
    </w:p>
    <w:p w14:paraId="079EFE87">
      <w:pPr>
        <w:autoSpaceDE w:val="0"/>
        <w:autoSpaceDN w:val="0"/>
        <w:adjustRightInd w:val="0"/>
        <w:ind w:firstLine="480"/>
        <w:rPr>
          <w:rFonts w:ascii="宋体" w:hAnsi="宋体" w:cs="宋体"/>
          <w:bCs/>
          <w:color w:val="000000"/>
          <w:szCs w:val="21"/>
          <w:highlight w:val="none"/>
          <w:lang w:val="zh-CN"/>
        </w:rPr>
      </w:pPr>
    </w:p>
    <w:p w14:paraId="0AB634B8">
      <w:pPr>
        <w:spacing w:before="78" w:line="359" w:lineRule="auto"/>
        <w:ind w:left="122" w:firstLine="420"/>
        <w:rPr>
          <w:rFonts w:ascii="宋体" w:hAnsi="宋体" w:cs="宋体"/>
          <w:sz w:val="24"/>
          <w:szCs w:val="24"/>
          <w:highlight w:val="none"/>
        </w:rPr>
      </w:pPr>
      <w:r>
        <w:rPr>
          <w:rFonts w:hint="eastAsia" w:ascii="宋体" w:hAnsi="宋体" w:cs="宋体"/>
          <w:spacing w:val="-4"/>
          <w:sz w:val="24"/>
          <w:szCs w:val="24"/>
          <w:highlight w:val="none"/>
        </w:rPr>
        <w:t>本人_______ (姓名) 系________________ (投标人名称) 的法定代表人，</w:t>
      </w:r>
      <w:r>
        <w:rPr>
          <w:rFonts w:hint="eastAsia" w:ascii="宋体" w:hAnsi="宋体" w:cs="宋体"/>
          <w:spacing w:val="-5"/>
          <w:sz w:val="24"/>
          <w:szCs w:val="24"/>
          <w:highlight w:val="none"/>
        </w:rPr>
        <w:t>现委托_______ (姓名) 为我方代理人。代理人根据授权，以我方名义签署、</w:t>
      </w:r>
      <w:r>
        <w:rPr>
          <w:rFonts w:hint="eastAsia" w:ascii="宋体" w:hAnsi="宋体" w:cs="宋体"/>
          <w:spacing w:val="-3"/>
          <w:sz w:val="24"/>
          <w:szCs w:val="24"/>
          <w:highlight w:val="none"/>
        </w:rPr>
        <w:t>澄</w:t>
      </w:r>
      <w:r>
        <w:rPr>
          <w:rFonts w:hint="eastAsia" w:ascii="宋体" w:hAnsi="宋体" w:cs="宋体"/>
          <w:sz w:val="24"/>
          <w:szCs w:val="24"/>
          <w:highlight w:val="none"/>
        </w:rPr>
        <w:t xml:space="preserve">清 </w:t>
      </w:r>
      <w:r>
        <w:rPr>
          <w:rFonts w:hint="eastAsia" w:ascii="宋体" w:hAnsi="宋体" w:cs="宋体"/>
          <w:spacing w:val="-7"/>
          <w:sz w:val="24"/>
          <w:szCs w:val="24"/>
          <w:highlight w:val="none"/>
        </w:rPr>
        <w:t>确认、提交、撤回、修改________________ (项目名称) 投标文件和处理有关事宜，</w:t>
      </w:r>
      <w:r>
        <w:rPr>
          <w:rFonts w:hint="eastAsia" w:ascii="宋体" w:hAnsi="宋体" w:cs="宋体"/>
          <w:spacing w:val="-4"/>
          <w:sz w:val="24"/>
          <w:szCs w:val="24"/>
          <w:highlight w:val="none"/>
        </w:rPr>
        <w:t>其法律后果由我方承担</w:t>
      </w:r>
      <w:r>
        <w:rPr>
          <w:rFonts w:hint="eastAsia" w:ascii="宋体" w:hAnsi="宋体" w:cs="宋体"/>
          <w:spacing w:val="-3"/>
          <w:sz w:val="24"/>
          <w:szCs w:val="24"/>
          <w:highlight w:val="none"/>
        </w:rPr>
        <w:t>。</w:t>
      </w:r>
    </w:p>
    <w:p w14:paraId="37AA3DBE">
      <w:pPr>
        <w:spacing w:before="1" w:line="368" w:lineRule="auto"/>
        <w:ind w:left="541" w:right="1726"/>
        <w:rPr>
          <w:rFonts w:ascii="宋体" w:hAnsi="宋体" w:cs="宋体"/>
          <w:sz w:val="24"/>
          <w:szCs w:val="24"/>
          <w:highlight w:val="none"/>
        </w:rPr>
      </w:pPr>
      <w:r>
        <w:rPr>
          <w:rFonts w:hint="eastAsia" w:ascii="宋体" w:hAnsi="宋体" w:cs="宋体"/>
          <w:spacing w:val="-2"/>
          <w:sz w:val="24"/>
          <w:szCs w:val="24"/>
          <w:highlight w:val="none"/>
        </w:rPr>
        <w:t>委托期限：自本授权委托书签</w:t>
      </w:r>
      <w:r>
        <w:rPr>
          <w:rFonts w:hint="eastAsia" w:ascii="宋体" w:hAnsi="宋体" w:cs="宋体"/>
          <w:spacing w:val="-1"/>
          <w:sz w:val="24"/>
          <w:szCs w:val="24"/>
          <w:highlight w:val="none"/>
        </w:rPr>
        <w:t>署之日起至投标有效期届满之日止。</w:t>
      </w:r>
      <w:r>
        <w:rPr>
          <w:rFonts w:hint="eastAsia" w:ascii="宋体" w:hAnsi="宋体" w:cs="宋体"/>
          <w:sz w:val="24"/>
          <w:szCs w:val="24"/>
          <w:highlight w:val="none"/>
        </w:rPr>
        <w:t xml:space="preserve"> </w:t>
      </w:r>
      <w:r>
        <w:rPr>
          <w:rFonts w:hint="eastAsia" w:ascii="宋体" w:hAnsi="宋体" w:cs="宋体"/>
          <w:spacing w:val="-6"/>
          <w:sz w:val="24"/>
          <w:szCs w:val="24"/>
          <w:highlight w:val="none"/>
        </w:rPr>
        <w:t>代</w:t>
      </w:r>
      <w:r>
        <w:rPr>
          <w:rFonts w:hint="eastAsia" w:ascii="宋体" w:hAnsi="宋体" w:cs="宋体"/>
          <w:spacing w:val="-4"/>
          <w:sz w:val="24"/>
          <w:szCs w:val="24"/>
          <w:highlight w:val="none"/>
        </w:rPr>
        <w:t>理人无转委托权。</w:t>
      </w:r>
    </w:p>
    <w:p w14:paraId="58101CB9">
      <w:pPr>
        <w:spacing w:line="314" w:lineRule="auto"/>
        <w:rPr>
          <w:rFonts w:ascii="宋体" w:hAnsi="宋体" w:cs="宋体"/>
          <w:sz w:val="24"/>
          <w:szCs w:val="24"/>
          <w:highlight w:val="none"/>
        </w:rPr>
      </w:pPr>
    </w:p>
    <w:p w14:paraId="7587CEB8">
      <w:pPr>
        <w:spacing w:before="79" w:line="219" w:lineRule="auto"/>
        <w:ind w:left="125"/>
        <w:rPr>
          <w:rFonts w:ascii="宋体" w:hAnsi="宋体" w:cs="宋体"/>
          <w:sz w:val="24"/>
          <w:szCs w:val="24"/>
          <w:highlight w:val="none"/>
        </w:rPr>
      </w:pPr>
      <w:r>
        <w:rPr>
          <w:rFonts w:hint="eastAsia" w:ascii="宋体" w:hAnsi="宋体" w:cs="宋体"/>
          <w:spacing w:val="-6"/>
          <w:sz w:val="24"/>
          <w:szCs w:val="24"/>
          <w:highlight w:val="none"/>
        </w:rPr>
        <w:t>投标人</w:t>
      </w:r>
      <w:r>
        <w:rPr>
          <w:rFonts w:hint="eastAsia" w:ascii="宋体" w:hAnsi="宋体" w:cs="宋体"/>
          <w:spacing w:val="-5"/>
          <w:sz w:val="24"/>
          <w:szCs w:val="24"/>
          <w:highlight w:val="none"/>
        </w:rPr>
        <w:t>名</w:t>
      </w:r>
      <w:r>
        <w:rPr>
          <w:rFonts w:hint="eastAsia" w:ascii="宋体" w:hAnsi="宋体" w:cs="宋体"/>
          <w:spacing w:val="-3"/>
          <w:sz w:val="24"/>
          <w:szCs w:val="24"/>
          <w:highlight w:val="none"/>
        </w:rPr>
        <w:t>称(加盖公章)：________________</w:t>
      </w:r>
    </w:p>
    <w:p w14:paraId="20524E7F">
      <w:pPr>
        <w:spacing w:before="183" w:line="466" w:lineRule="exact"/>
        <w:ind w:left="123"/>
        <w:rPr>
          <w:rFonts w:ascii="宋体" w:hAnsi="宋体" w:cs="宋体"/>
          <w:sz w:val="24"/>
          <w:szCs w:val="24"/>
          <w:highlight w:val="none"/>
        </w:rPr>
      </w:pPr>
      <w:r>
        <w:rPr>
          <w:rFonts w:hint="eastAsia" w:ascii="宋体" w:hAnsi="宋体" w:cs="宋体"/>
          <w:spacing w:val="1"/>
          <w:position w:val="17"/>
          <w:sz w:val="24"/>
          <w:szCs w:val="24"/>
          <w:highlight w:val="none"/>
        </w:rPr>
        <w:t>法定代表人(签字或签章)：_______</w:t>
      </w:r>
      <w:r>
        <w:rPr>
          <w:rFonts w:hint="eastAsia" w:ascii="宋体" w:hAnsi="宋体" w:cs="宋体"/>
          <w:position w:val="17"/>
          <w:sz w:val="24"/>
          <w:szCs w:val="24"/>
          <w:highlight w:val="none"/>
        </w:rPr>
        <w:t>_________</w:t>
      </w:r>
    </w:p>
    <w:p w14:paraId="5381465F">
      <w:pPr>
        <w:spacing w:before="1" w:line="218" w:lineRule="auto"/>
        <w:ind w:left="121"/>
        <w:rPr>
          <w:rFonts w:ascii="宋体" w:hAnsi="宋体" w:cs="宋体"/>
          <w:sz w:val="24"/>
          <w:szCs w:val="24"/>
          <w:highlight w:val="none"/>
        </w:rPr>
      </w:pPr>
      <w:r>
        <w:rPr>
          <w:rFonts w:hint="eastAsia" w:ascii="宋体" w:hAnsi="宋体" w:cs="宋体"/>
          <w:spacing w:val="-3"/>
          <w:sz w:val="24"/>
          <w:szCs w:val="24"/>
          <w:highlight w:val="none"/>
          <w:lang w:val="zh-CN"/>
        </w:rPr>
        <w:t>授权代理人</w:t>
      </w:r>
      <w:r>
        <w:rPr>
          <w:rFonts w:hint="eastAsia" w:ascii="宋体" w:hAnsi="宋体" w:cs="宋体"/>
          <w:spacing w:val="-3"/>
          <w:sz w:val="24"/>
          <w:szCs w:val="24"/>
          <w:highlight w:val="none"/>
        </w:rPr>
        <w:t>(签字或签章)：________________</w:t>
      </w:r>
    </w:p>
    <w:p w14:paraId="77183C6A">
      <w:pPr>
        <w:spacing w:before="181" w:line="219" w:lineRule="auto"/>
        <w:ind w:left="164"/>
        <w:rPr>
          <w:rFonts w:ascii="宋体" w:hAnsi="宋体" w:cs="宋体"/>
          <w:sz w:val="24"/>
          <w:szCs w:val="24"/>
          <w:highlight w:val="none"/>
        </w:rPr>
      </w:pPr>
      <w:r>
        <w:rPr>
          <w:rFonts w:hint="eastAsia" w:ascii="宋体" w:hAnsi="宋体" w:cs="宋体"/>
          <w:spacing w:val="-32"/>
          <w:sz w:val="24"/>
          <w:szCs w:val="24"/>
          <w:highlight w:val="none"/>
        </w:rPr>
        <w:t>日</w:t>
      </w:r>
      <w:r>
        <w:rPr>
          <w:rFonts w:hint="eastAsia" w:ascii="宋体" w:hAnsi="宋体" w:cs="宋体"/>
          <w:spacing w:val="-16"/>
          <w:sz w:val="24"/>
          <w:szCs w:val="24"/>
          <w:highlight w:val="none"/>
        </w:rPr>
        <w:t>期： _____年______月______ 日</w:t>
      </w:r>
    </w:p>
    <w:p w14:paraId="0A97DD69">
      <w:pPr>
        <w:spacing w:line="261" w:lineRule="auto"/>
        <w:rPr>
          <w:rFonts w:ascii="宋体" w:hAnsi="宋体" w:cs="宋体"/>
          <w:sz w:val="24"/>
          <w:szCs w:val="24"/>
          <w:highlight w:val="none"/>
        </w:rPr>
      </w:pPr>
    </w:p>
    <w:p w14:paraId="72D0D818">
      <w:pPr>
        <w:spacing w:line="261" w:lineRule="auto"/>
        <w:rPr>
          <w:rFonts w:ascii="宋体" w:hAnsi="宋体" w:cs="宋体"/>
          <w:sz w:val="24"/>
          <w:szCs w:val="24"/>
          <w:highlight w:val="none"/>
        </w:rPr>
      </w:pPr>
    </w:p>
    <w:p w14:paraId="5C2F8C7B">
      <w:pPr>
        <w:spacing w:before="79" w:line="219" w:lineRule="auto"/>
        <w:ind w:left="141"/>
        <w:rPr>
          <w:rFonts w:ascii="宋体" w:hAnsi="宋体" w:cs="宋体"/>
          <w:sz w:val="24"/>
          <w:szCs w:val="24"/>
          <w:highlight w:val="none"/>
        </w:rPr>
      </w:pPr>
      <w:r>
        <w:rPr>
          <w:rFonts w:hint="eastAsia" w:ascii="宋体" w:hAnsi="宋体" w:cs="宋体"/>
          <w:spacing w:val="-6"/>
          <w:sz w:val="24"/>
          <w:szCs w:val="24"/>
          <w:highlight w:val="none"/>
        </w:rPr>
        <w:t>附：法</w:t>
      </w:r>
      <w:r>
        <w:rPr>
          <w:rFonts w:hint="eastAsia" w:ascii="宋体" w:hAnsi="宋体" w:cs="宋体"/>
          <w:spacing w:val="-5"/>
          <w:sz w:val="24"/>
          <w:szCs w:val="24"/>
          <w:highlight w:val="none"/>
        </w:rPr>
        <w:t>定</w:t>
      </w:r>
      <w:r>
        <w:rPr>
          <w:rFonts w:hint="eastAsia" w:ascii="宋体" w:hAnsi="宋体" w:cs="宋体"/>
          <w:spacing w:val="-3"/>
          <w:sz w:val="24"/>
          <w:szCs w:val="24"/>
          <w:highlight w:val="none"/>
        </w:rPr>
        <w:t>代表人及</w:t>
      </w:r>
      <w:r>
        <w:rPr>
          <w:rFonts w:hint="eastAsia" w:ascii="宋体" w:hAnsi="宋体" w:cs="宋体"/>
          <w:spacing w:val="-3"/>
          <w:sz w:val="24"/>
          <w:szCs w:val="24"/>
          <w:highlight w:val="none"/>
          <w:lang w:val="zh-CN"/>
        </w:rPr>
        <w:t>授权代理人</w:t>
      </w:r>
      <w:r>
        <w:rPr>
          <w:rFonts w:hint="eastAsia" w:ascii="宋体" w:hAnsi="宋体" w:cs="宋体"/>
          <w:spacing w:val="-3"/>
          <w:sz w:val="24"/>
          <w:szCs w:val="24"/>
          <w:highlight w:val="none"/>
        </w:rPr>
        <w:t>身份</w:t>
      </w:r>
      <w:r>
        <w:rPr>
          <w:rFonts w:hint="eastAsia" w:ascii="宋体" w:hAnsi="宋体" w:cs="宋体"/>
          <w:spacing w:val="-3"/>
          <w:sz w:val="24"/>
          <w:szCs w:val="24"/>
          <w:highlight w:val="none"/>
          <w:lang w:val="en-US" w:eastAsia="zh-CN"/>
        </w:rPr>
        <w:t>证复印件</w:t>
      </w:r>
      <w:r>
        <w:rPr>
          <w:rFonts w:hint="eastAsia" w:ascii="宋体" w:hAnsi="宋体" w:cs="宋体"/>
          <w:spacing w:val="-3"/>
          <w:sz w:val="24"/>
          <w:szCs w:val="24"/>
          <w:highlight w:val="none"/>
        </w:rPr>
        <w:t>：</w:t>
      </w:r>
    </w:p>
    <w:p w14:paraId="36DEA70F">
      <w:pPr>
        <w:spacing w:before="144" w:line="2162" w:lineRule="exact"/>
        <w:textAlignment w:val="center"/>
        <w:rPr>
          <w:rFonts w:ascii="宋体" w:hAnsi="宋体" w:cs="宋体"/>
          <w:sz w:val="24"/>
          <w:szCs w:val="24"/>
          <w:highlight w:val="none"/>
        </w:rPr>
      </w:pPr>
      <w:r>
        <w:rPr>
          <w:rFonts w:hint="eastAsia" w:ascii="宋体" w:hAnsi="宋体" w:cs="宋体"/>
          <w:sz w:val="24"/>
          <w:szCs w:val="24"/>
          <w:highlight w:val="none"/>
        </w:rPr>
        <w:drawing>
          <wp:inline distT="0" distB="0" distL="0" distR="0">
            <wp:extent cx="5274310" cy="1372235"/>
            <wp:effectExtent l="0" t="0" r="2540" b="18415"/>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24"/>
                    <a:stretch>
                      <a:fillRect/>
                    </a:stretch>
                  </pic:blipFill>
                  <pic:spPr>
                    <a:xfrm>
                      <a:off x="0" y="0"/>
                      <a:ext cx="5274319" cy="1372595"/>
                    </a:xfrm>
                    <a:prstGeom prst="rect">
                      <a:avLst/>
                    </a:prstGeom>
                  </pic:spPr>
                </pic:pic>
              </a:graphicData>
            </a:graphic>
          </wp:inline>
        </w:drawing>
      </w:r>
    </w:p>
    <w:p w14:paraId="14C31132">
      <w:pPr>
        <w:spacing w:line="360" w:lineRule="auto"/>
        <w:jc w:val="left"/>
        <w:rPr>
          <w:rFonts w:hint="eastAsia" w:ascii="宋体" w:hAnsi="宋体" w:eastAsia="宋体" w:cs="黑体"/>
          <w:bCs/>
          <w:sz w:val="24"/>
          <w:szCs w:val="24"/>
          <w:highlight w:val="none"/>
        </w:rPr>
      </w:pPr>
    </w:p>
    <w:p w14:paraId="54454B5C">
      <w:pPr>
        <w:spacing w:line="360" w:lineRule="auto"/>
        <w:jc w:val="left"/>
        <w:rPr>
          <w:rFonts w:hint="eastAsia" w:ascii="宋体" w:hAnsi="宋体" w:eastAsia="宋体" w:cs="黑体"/>
          <w:bCs/>
          <w:sz w:val="24"/>
          <w:szCs w:val="24"/>
          <w:highlight w:val="none"/>
        </w:rPr>
      </w:pPr>
    </w:p>
    <w:p w14:paraId="10908474">
      <w:pPr>
        <w:spacing w:line="360" w:lineRule="auto"/>
        <w:jc w:val="left"/>
        <w:rPr>
          <w:rFonts w:ascii="宋体" w:hAnsi="宋体" w:cs="宋体"/>
          <w:sz w:val="24"/>
          <w:szCs w:val="24"/>
          <w:highlight w:val="none"/>
        </w:rPr>
      </w:pPr>
      <w:r>
        <w:rPr>
          <w:rFonts w:hint="eastAsia" w:ascii="宋体" w:hAnsi="宋体" w:eastAsia="宋体" w:cs="黑体"/>
          <w:bCs/>
          <w:sz w:val="24"/>
          <w:szCs w:val="24"/>
          <w:highlight w:val="none"/>
        </w:rPr>
        <w:t>注：如委托代理人进行投标，必须提供此法定代表人授权委托书，否则投标无效</w:t>
      </w:r>
    </w:p>
    <w:p w14:paraId="45683401">
      <w:pPr>
        <w:rPr>
          <w:rFonts w:ascii="宋体" w:hAnsi="宋体" w:cs="宋体"/>
          <w:sz w:val="24"/>
          <w:szCs w:val="24"/>
          <w:highlight w:val="none"/>
        </w:rPr>
      </w:pPr>
    </w:p>
    <w:p w14:paraId="52BA0D60">
      <w:pPr>
        <w:rPr>
          <w:rFonts w:ascii="宋体" w:hAnsi="宋体" w:cs="宋体"/>
          <w:sz w:val="24"/>
          <w:szCs w:val="24"/>
          <w:highlight w:val="none"/>
        </w:rPr>
      </w:pPr>
    </w:p>
    <w:p w14:paraId="0DA604BC">
      <w:pPr>
        <w:rPr>
          <w:rFonts w:ascii="宋体" w:hAnsi="宋体" w:cs="宋体"/>
          <w:sz w:val="24"/>
          <w:szCs w:val="24"/>
          <w:highlight w:val="none"/>
        </w:rPr>
      </w:pPr>
    </w:p>
    <w:p w14:paraId="5B1AC8B8">
      <w:pPr>
        <w:rPr>
          <w:rFonts w:ascii="宋体" w:hAnsi="宋体" w:cs="宋体"/>
          <w:sz w:val="24"/>
          <w:szCs w:val="24"/>
          <w:highlight w:val="none"/>
        </w:rPr>
      </w:pPr>
    </w:p>
    <w:p w14:paraId="3DE09F68">
      <w:pPr>
        <w:rPr>
          <w:rFonts w:ascii="宋体" w:hAnsi="宋体" w:cs="宋体"/>
          <w:sz w:val="24"/>
          <w:szCs w:val="24"/>
          <w:highlight w:val="none"/>
        </w:rPr>
        <w:sectPr>
          <w:headerReference r:id="rId15" w:type="default"/>
          <w:footerReference r:id="rId16" w:type="default"/>
          <w:pgSz w:w="11907" w:h="16840"/>
          <w:pgMar w:top="1440" w:right="1080" w:bottom="1440" w:left="1080" w:header="878" w:footer="886" w:gutter="0"/>
          <w:pgNumType w:fmt="decimal"/>
          <w:cols w:space="720" w:num="1"/>
        </w:sectPr>
      </w:pPr>
    </w:p>
    <w:p w14:paraId="21278FCF">
      <w:pPr>
        <w:numPr>
          <w:ilvl w:val="0"/>
          <w:numId w:val="2"/>
        </w:numPr>
        <w:spacing w:before="91" w:line="220" w:lineRule="auto"/>
        <w:jc w:val="center"/>
        <w:outlineLvl w:val="2"/>
        <w:rPr>
          <w:rFonts w:ascii="宋体" w:hAnsi="宋体" w:cs="宋体"/>
          <w:spacing w:val="-6"/>
          <w:sz w:val="28"/>
          <w:szCs w:val="28"/>
          <w:highlight w:val="none"/>
          <w14:textOutline w14:w="5105" w14:cap="sq" w14:cmpd="sng" w14:algn="ctr">
            <w14:solidFill>
              <w14:srgbClr w14:val="000000"/>
            </w14:solidFill>
            <w14:prstDash w14:val="solid"/>
            <w14:bevel/>
          </w14:textOutline>
        </w:rPr>
      </w:pPr>
      <w:r>
        <w:rPr>
          <w:rFonts w:ascii="宋体" w:hAnsi="宋体" w:cs="宋体"/>
          <w:spacing w:val="-6"/>
          <w:sz w:val="28"/>
          <w:szCs w:val="28"/>
          <w:highlight w:val="none"/>
          <w14:textOutline w14:w="5105" w14:cap="sq" w14:cmpd="sng" w14:algn="ctr">
            <w14:solidFill>
              <w14:srgbClr w14:val="000000"/>
            </w14:solidFill>
            <w14:prstDash w14:val="solid"/>
            <w14:bevel/>
          </w14:textOutline>
        </w:rPr>
        <w:t>投标人的营业执照</w:t>
      </w:r>
    </w:p>
    <w:p w14:paraId="1C44B071">
      <w:pPr>
        <w:numPr>
          <w:ilvl w:val="0"/>
          <w:numId w:val="0"/>
        </w:numPr>
        <w:spacing w:before="91" w:line="220" w:lineRule="auto"/>
        <w:jc w:val="both"/>
        <w:outlineLvl w:val="2"/>
        <w:rPr>
          <w:rFonts w:ascii="宋体" w:hAnsi="宋体" w:cs="宋体"/>
          <w:spacing w:val="-6"/>
          <w:sz w:val="28"/>
          <w:szCs w:val="28"/>
          <w:highlight w:val="none"/>
          <w14:textOutline w14:w="5105" w14:cap="sq" w14:cmpd="sng" w14:algn="ctr">
            <w14:solidFill>
              <w14:srgbClr w14:val="000000"/>
            </w14:solidFill>
            <w14:prstDash w14:val="solid"/>
            <w14:bevel/>
          </w14:textOutline>
        </w:rPr>
      </w:pPr>
    </w:p>
    <w:p w14:paraId="7EC1011B">
      <w:pPr>
        <w:autoSpaceDE w:val="0"/>
        <w:autoSpaceDN w:val="0"/>
        <w:adjustRightInd w:val="0"/>
        <w:jc w:val="center"/>
        <w:rPr>
          <w:rFonts w:ascii="宋体" w:hAnsi="宋体" w:cs="宋体"/>
          <w:b w:val="0"/>
          <w:bCs w:val="0"/>
          <w:color w:val="000000"/>
          <w:sz w:val="28"/>
          <w:szCs w:val="28"/>
          <w:highlight w:val="none"/>
          <w:lang w:val="zh-CN"/>
        </w:rPr>
      </w:pPr>
      <w:r>
        <w:rPr>
          <w:rFonts w:hint="eastAsia" w:ascii="宋体" w:hAnsi="宋体" w:cs="宋体"/>
          <w:b w:val="0"/>
          <w:bCs w:val="0"/>
          <w:color w:val="000000"/>
          <w:sz w:val="28"/>
          <w:szCs w:val="28"/>
          <w:highlight w:val="none"/>
          <w:lang w:val="zh-CN"/>
        </w:rPr>
        <w:t>具备有效的营业执照副本（标书内附复印件加盖公章）</w:t>
      </w:r>
    </w:p>
    <w:p w14:paraId="13DE0E4A">
      <w:pPr>
        <w:autoSpaceDE w:val="0"/>
        <w:autoSpaceDN w:val="0"/>
        <w:adjustRightInd w:val="0"/>
        <w:jc w:val="center"/>
        <w:rPr>
          <w:rFonts w:ascii="宋体" w:hAnsi="宋体" w:cs="宋体"/>
          <w:b/>
          <w:bCs/>
          <w:color w:val="000000"/>
          <w:sz w:val="28"/>
          <w:szCs w:val="28"/>
          <w:highlight w:val="none"/>
          <w:lang w:val="zh-CN"/>
        </w:rPr>
      </w:pPr>
    </w:p>
    <w:p w14:paraId="3C155AE3">
      <w:pPr>
        <w:autoSpaceDE w:val="0"/>
        <w:autoSpaceDN w:val="0"/>
        <w:adjustRightInd w:val="0"/>
        <w:jc w:val="center"/>
        <w:rPr>
          <w:rFonts w:ascii="宋体" w:hAnsi="宋体" w:cs="宋体"/>
          <w:b/>
          <w:bCs/>
          <w:color w:val="000000"/>
          <w:sz w:val="28"/>
          <w:szCs w:val="28"/>
          <w:highlight w:val="none"/>
          <w:lang w:val="zh-CN"/>
        </w:rPr>
      </w:pPr>
    </w:p>
    <w:p w14:paraId="5108C9C4">
      <w:pPr>
        <w:autoSpaceDE w:val="0"/>
        <w:autoSpaceDN w:val="0"/>
        <w:adjustRightInd w:val="0"/>
        <w:jc w:val="center"/>
        <w:rPr>
          <w:rFonts w:ascii="宋体" w:hAnsi="宋体" w:cs="宋体"/>
          <w:b/>
          <w:bCs/>
          <w:color w:val="000000"/>
          <w:sz w:val="28"/>
          <w:szCs w:val="28"/>
          <w:highlight w:val="none"/>
          <w:lang w:val="zh-CN"/>
        </w:rPr>
      </w:pPr>
    </w:p>
    <w:p w14:paraId="4E1DCAB0">
      <w:pPr>
        <w:autoSpaceDE w:val="0"/>
        <w:autoSpaceDN w:val="0"/>
        <w:adjustRightInd w:val="0"/>
        <w:jc w:val="center"/>
        <w:rPr>
          <w:rFonts w:ascii="宋体" w:hAnsi="宋体" w:cs="宋体"/>
          <w:b/>
          <w:bCs/>
          <w:color w:val="000000"/>
          <w:sz w:val="28"/>
          <w:szCs w:val="28"/>
          <w:highlight w:val="none"/>
          <w:lang w:val="zh-CN"/>
        </w:rPr>
      </w:pPr>
    </w:p>
    <w:p w14:paraId="58D605A1">
      <w:pPr>
        <w:autoSpaceDE w:val="0"/>
        <w:autoSpaceDN w:val="0"/>
        <w:adjustRightInd w:val="0"/>
        <w:jc w:val="center"/>
        <w:rPr>
          <w:rFonts w:ascii="宋体" w:hAnsi="宋体" w:cs="宋体"/>
          <w:b/>
          <w:bCs/>
          <w:color w:val="000000"/>
          <w:sz w:val="28"/>
          <w:szCs w:val="28"/>
          <w:highlight w:val="none"/>
          <w:lang w:val="zh-CN"/>
        </w:rPr>
      </w:pPr>
    </w:p>
    <w:p w14:paraId="2CD841E5">
      <w:pPr>
        <w:autoSpaceDE w:val="0"/>
        <w:autoSpaceDN w:val="0"/>
        <w:adjustRightInd w:val="0"/>
        <w:jc w:val="center"/>
        <w:rPr>
          <w:rFonts w:ascii="宋体" w:hAnsi="宋体" w:cs="宋体"/>
          <w:b/>
          <w:bCs/>
          <w:color w:val="000000"/>
          <w:sz w:val="28"/>
          <w:szCs w:val="28"/>
          <w:highlight w:val="none"/>
          <w:lang w:val="zh-CN"/>
        </w:rPr>
      </w:pPr>
    </w:p>
    <w:p w14:paraId="1934CEF9">
      <w:pPr>
        <w:autoSpaceDE w:val="0"/>
        <w:autoSpaceDN w:val="0"/>
        <w:adjustRightInd w:val="0"/>
        <w:jc w:val="center"/>
        <w:rPr>
          <w:rFonts w:ascii="宋体" w:hAnsi="宋体" w:cs="宋体"/>
          <w:b/>
          <w:bCs/>
          <w:color w:val="000000"/>
          <w:sz w:val="28"/>
          <w:szCs w:val="28"/>
          <w:highlight w:val="none"/>
          <w:lang w:val="zh-CN"/>
        </w:rPr>
      </w:pPr>
    </w:p>
    <w:p w14:paraId="1C7685DA">
      <w:pPr>
        <w:autoSpaceDE w:val="0"/>
        <w:autoSpaceDN w:val="0"/>
        <w:adjustRightInd w:val="0"/>
        <w:jc w:val="center"/>
        <w:rPr>
          <w:rFonts w:ascii="宋体" w:hAnsi="宋体" w:cs="宋体"/>
          <w:b/>
          <w:bCs/>
          <w:color w:val="000000"/>
          <w:sz w:val="28"/>
          <w:szCs w:val="28"/>
          <w:highlight w:val="none"/>
          <w:lang w:val="zh-CN"/>
        </w:rPr>
      </w:pPr>
    </w:p>
    <w:p w14:paraId="643F01AE">
      <w:pPr>
        <w:autoSpaceDE w:val="0"/>
        <w:autoSpaceDN w:val="0"/>
        <w:adjustRightInd w:val="0"/>
        <w:jc w:val="center"/>
        <w:rPr>
          <w:rFonts w:ascii="宋体" w:hAnsi="宋体" w:cs="宋体"/>
          <w:b/>
          <w:bCs/>
          <w:color w:val="000000"/>
          <w:sz w:val="28"/>
          <w:szCs w:val="28"/>
          <w:highlight w:val="none"/>
          <w:lang w:val="zh-CN"/>
        </w:rPr>
      </w:pPr>
    </w:p>
    <w:p w14:paraId="023CD2CB">
      <w:pPr>
        <w:autoSpaceDE w:val="0"/>
        <w:autoSpaceDN w:val="0"/>
        <w:adjustRightInd w:val="0"/>
        <w:jc w:val="center"/>
        <w:rPr>
          <w:rFonts w:ascii="宋体" w:hAnsi="宋体" w:cs="宋体"/>
          <w:b/>
          <w:bCs/>
          <w:color w:val="000000"/>
          <w:sz w:val="28"/>
          <w:szCs w:val="28"/>
          <w:highlight w:val="none"/>
          <w:lang w:val="zh-CN"/>
        </w:rPr>
      </w:pPr>
    </w:p>
    <w:p w14:paraId="27F58564">
      <w:pPr>
        <w:autoSpaceDE w:val="0"/>
        <w:autoSpaceDN w:val="0"/>
        <w:adjustRightInd w:val="0"/>
        <w:jc w:val="center"/>
        <w:rPr>
          <w:rFonts w:ascii="宋体" w:hAnsi="宋体" w:cs="宋体"/>
          <w:b/>
          <w:bCs/>
          <w:color w:val="000000"/>
          <w:sz w:val="28"/>
          <w:szCs w:val="28"/>
          <w:highlight w:val="none"/>
          <w:lang w:val="zh-CN"/>
        </w:rPr>
      </w:pPr>
    </w:p>
    <w:p w14:paraId="3C748F2D">
      <w:pPr>
        <w:autoSpaceDE w:val="0"/>
        <w:autoSpaceDN w:val="0"/>
        <w:adjustRightInd w:val="0"/>
        <w:jc w:val="center"/>
        <w:rPr>
          <w:rFonts w:ascii="宋体" w:hAnsi="宋体" w:cs="宋体"/>
          <w:b/>
          <w:bCs/>
          <w:color w:val="000000"/>
          <w:sz w:val="28"/>
          <w:szCs w:val="28"/>
          <w:highlight w:val="none"/>
          <w:lang w:val="zh-CN"/>
        </w:rPr>
      </w:pPr>
    </w:p>
    <w:p w14:paraId="448B7DBD">
      <w:pPr>
        <w:autoSpaceDE w:val="0"/>
        <w:autoSpaceDN w:val="0"/>
        <w:adjustRightInd w:val="0"/>
        <w:jc w:val="center"/>
        <w:rPr>
          <w:rFonts w:ascii="宋体" w:hAnsi="宋体" w:cs="宋体"/>
          <w:b/>
          <w:bCs/>
          <w:color w:val="000000"/>
          <w:sz w:val="28"/>
          <w:szCs w:val="28"/>
          <w:highlight w:val="none"/>
          <w:lang w:val="zh-CN"/>
        </w:rPr>
      </w:pPr>
    </w:p>
    <w:p w14:paraId="36E8FA00">
      <w:pPr>
        <w:autoSpaceDE w:val="0"/>
        <w:autoSpaceDN w:val="0"/>
        <w:adjustRightInd w:val="0"/>
        <w:jc w:val="center"/>
        <w:rPr>
          <w:rFonts w:ascii="宋体" w:hAnsi="宋体" w:cs="宋体"/>
          <w:b/>
          <w:bCs/>
          <w:color w:val="000000"/>
          <w:sz w:val="28"/>
          <w:szCs w:val="28"/>
          <w:highlight w:val="none"/>
          <w:lang w:val="zh-CN"/>
        </w:rPr>
      </w:pPr>
    </w:p>
    <w:p w14:paraId="43B7607A">
      <w:pPr>
        <w:autoSpaceDE w:val="0"/>
        <w:autoSpaceDN w:val="0"/>
        <w:adjustRightInd w:val="0"/>
        <w:jc w:val="center"/>
        <w:rPr>
          <w:rFonts w:ascii="宋体" w:hAnsi="宋体" w:cs="宋体"/>
          <w:b/>
          <w:bCs/>
          <w:color w:val="000000"/>
          <w:sz w:val="28"/>
          <w:szCs w:val="28"/>
          <w:highlight w:val="none"/>
          <w:lang w:val="zh-CN"/>
        </w:rPr>
      </w:pPr>
    </w:p>
    <w:p w14:paraId="6C8C439D">
      <w:pPr>
        <w:rPr>
          <w:rFonts w:ascii="宋体" w:hAnsi="宋体" w:cs="宋体"/>
          <w:b/>
          <w:bCs/>
          <w:color w:val="000000"/>
          <w:sz w:val="28"/>
          <w:szCs w:val="28"/>
          <w:highlight w:val="none"/>
          <w:lang w:val="zh-CN"/>
        </w:rPr>
      </w:pPr>
      <w:r>
        <w:rPr>
          <w:rFonts w:ascii="宋体" w:hAnsi="宋体" w:cs="宋体"/>
          <w:b/>
          <w:bCs/>
          <w:color w:val="000000"/>
          <w:sz w:val="28"/>
          <w:szCs w:val="28"/>
          <w:highlight w:val="none"/>
          <w:lang w:val="zh-CN"/>
        </w:rPr>
        <w:br w:type="page"/>
      </w:r>
    </w:p>
    <w:p w14:paraId="286F62E7">
      <w:pPr>
        <w:spacing w:before="169" w:line="230" w:lineRule="auto"/>
        <w:jc w:val="center"/>
        <w:outlineLvl w:val="2"/>
        <w:rPr>
          <w:rFonts w:ascii="宋体" w:hAnsi="宋体" w:cs="宋体"/>
          <w:sz w:val="28"/>
          <w:szCs w:val="28"/>
          <w:highlight w:val="none"/>
        </w:rPr>
      </w:pPr>
      <w:r>
        <w:rPr>
          <w:rFonts w:ascii="宋体" w:hAnsi="宋体" w:cs="宋体"/>
          <w:spacing w:val="-1"/>
          <w:sz w:val="28"/>
          <w:szCs w:val="28"/>
          <w:highlight w:val="none"/>
          <w14:textOutline w14:w="5105" w14:cap="sq" w14:cmpd="sng" w14:algn="ctr">
            <w14:solidFill>
              <w14:srgbClr w14:val="000000"/>
            </w14:solidFill>
            <w14:prstDash w14:val="solid"/>
            <w14:bevel/>
          </w14:textOutline>
        </w:rPr>
        <w:t>五、财务状况报</w:t>
      </w:r>
      <w:r>
        <w:rPr>
          <w:rFonts w:ascii="宋体" w:hAnsi="宋体" w:cs="宋体"/>
          <w:sz w:val="28"/>
          <w:szCs w:val="28"/>
          <w:highlight w:val="none"/>
          <w14:textOutline w14:w="5105" w14:cap="sq" w14:cmpd="sng" w14:algn="ctr">
            <w14:solidFill>
              <w14:srgbClr w14:val="000000"/>
            </w14:solidFill>
            <w14:prstDash w14:val="solid"/>
            <w14:bevel/>
          </w14:textOutline>
        </w:rPr>
        <w:t>告</w:t>
      </w:r>
    </w:p>
    <w:p w14:paraId="1A281D7B">
      <w:pPr>
        <w:rPr>
          <w:rFonts w:ascii="宋体" w:hAnsi="宋体" w:cs="宋体"/>
          <w:sz w:val="24"/>
          <w:szCs w:val="24"/>
          <w:highlight w:val="none"/>
        </w:rPr>
      </w:pPr>
      <w:r>
        <w:rPr>
          <w:rFonts w:hint="eastAsia" w:ascii="宋体" w:hAnsi="宋体" w:cs="宋体"/>
          <w:sz w:val="24"/>
          <w:szCs w:val="24"/>
          <w:highlight w:val="none"/>
        </w:rPr>
        <w:t>说明：</w:t>
      </w:r>
    </w:p>
    <w:p w14:paraId="0DAB73C4">
      <w:pPr>
        <w:rPr>
          <w:rFonts w:ascii="宋体" w:hAnsi="宋体" w:cs="宋体"/>
          <w:sz w:val="24"/>
          <w:szCs w:val="24"/>
          <w:highlight w:val="none"/>
        </w:rPr>
      </w:pPr>
      <w:r>
        <w:rPr>
          <w:rFonts w:hint="eastAsia" w:ascii="宋体" w:hAnsi="宋体" w:cs="宋体"/>
          <w:sz w:val="24"/>
          <w:szCs w:val="24"/>
          <w:highlight w:val="none"/>
        </w:rPr>
        <w:t>具有良好的商业信誉和健全的财务</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"https://baike.so.com/doc/388251-411081.html" \t "_blank"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会计制度</w:t>
      </w:r>
      <w:r>
        <w:rPr>
          <w:rFonts w:hint="eastAsia" w:ascii="宋体" w:hAnsi="宋体" w:cs="宋体"/>
          <w:sz w:val="24"/>
          <w:szCs w:val="24"/>
          <w:highlight w:val="none"/>
        </w:rPr>
        <w:fldChar w:fldCharType="end"/>
      </w:r>
      <w:r>
        <w:rPr>
          <w:rFonts w:hint="eastAsia" w:ascii="宋体" w:hAnsi="宋体" w:cs="宋体"/>
          <w:sz w:val="24"/>
          <w:szCs w:val="24"/>
          <w:highlight w:val="none"/>
        </w:rPr>
        <w:t>，提供近三年（202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年）经会计师事务所或审计机构出具的财务审计报告。（成立不足三年的须具有自成立之日起至202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年的财务审计报告，如公司为202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年12月31日以后成立的企业需具有基本开户银行出具的近6个月的资信证明）；</w:t>
      </w:r>
      <w:r>
        <w:rPr>
          <w:rFonts w:hint="eastAsia" w:ascii="宋体" w:hAnsi="宋体" w:cs="宋体"/>
          <w:b/>
          <w:bCs/>
          <w:sz w:val="24"/>
          <w:szCs w:val="24"/>
          <w:highlight w:val="none"/>
          <w:lang w:val="zh-CN"/>
        </w:rPr>
        <w:t>（标书内附复印件加盖公章）</w:t>
      </w:r>
      <w:r>
        <w:rPr>
          <w:rFonts w:hint="eastAsia" w:ascii="宋体" w:hAnsi="宋体" w:cs="宋体"/>
          <w:sz w:val="24"/>
          <w:szCs w:val="24"/>
          <w:highlight w:val="none"/>
        </w:rPr>
        <w:t>。</w:t>
      </w:r>
    </w:p>
    <w:p w14:paraId="4663A619">
      <w:pPr>
        <w:rPr>
          <w:rFonts w:ascii="宋体" w:hAnsi="宋体" w:cs="宋体"/>
          <w:sz w:val="24"/>
          <w:szCs w:val="24"/>
          <w:highlight w:val="none"/>
        </w:rPr>
      </w:pPr>
    </w:p>
    <w:p w14:paraId="1EE80EA1">
      <w:pPr>
        <w:autoSpaceDE w:val="0"/>
        <w:autoSpaceDN w:val="0"/>
        <w:adjustRightInd w:val="0"/>
        <w:jc w:val="center"/>
        <w:rPr>
          <w:rFonts w:ascii="宋体" w:hAnsi="宋体" w:cs="宋体"/>
          <w:b/>
          <w:bCs/>
          <w:color w:val="000000"/>
          <w:sz w:val="28"/>
          <w:szCs w:val="28"/>
          <w:highlight w:val="none"/>
          <w:lang w:val="zh-CN"/>
        </w:rPr>
      </w:pPr>
    </w:p>
    <w:p w14:paraId="26106756">
      <w:pPr>
        <w:autoSpaceDE w:val="0"/>
        <w:autoSpaceDN w:val="0"/>
        <w:adjustRightInd w:val="0"/>
        <w:jc w:val="center"/>
        <w:rPr>
          <w:rFonts w:ascii="宋体" w:hAnsi="宋体" w:cs="宋体"/>
          <w:b/>
          <w:bCs/>
          <w:color w:val="000000"/>
          <w:sz w:val="28"/>
          <w:szCs w:val="28"/>
          <w:highlight w:val="none"/>
          <w:lang w:val="zh-CN"/>
        </w:rPr>
      </w:pPr>
    </w:p>
    <w:p w14:paraId="646CC5B1">
      <w:pPr>
        <w:autoSpaceDE w:val="0"/>
        <w:autoSpaceDN w:val="0"/>
        <w:adjustRightInd w:val="0"/>
        <w:jc w:val="center"/>
        <w:rPr>
          <w:rFonts w:ascii="宋体" w:hAnsi="宋体" w:cs="宋体"/>
          <w:b/>
          <w:bCs/>
          <w:color w:val="000000"/>
          <w:sz w:val="28"/>
          <w:szCs w:val="28"/>
          <w:highlight w:val="none"/>
          <w:lang w:val="zh-CN"/>
        </w:rPr>
      </w:pPr>
    </w:p>
    <w:p w14:paraId="6F808B0A">
      <w:pPr>
        <w:autoSpaceDE w:val="0"/>
        <w:autoSpaceDN w:val="0"/>
        <w:adjustRightInd w:val="0"/>
        <w:jc w:val="center"/>
        <w:rPr>
          <w:rFonts w:ascii="宋体" w:hAnsi="宋体" w:cs="宋体"/>
          <w:b/>
          <w:bCs/>
          <w:color w:val="000000"/>
          <w:sz w:val="28"/>
          <w:szCs w:val="28"/>
          <w:highlight w:val="none"/>
          <w:lang w:val="zh-CN"/>
        </w:rPr>
      </w:pPr>
    </w:p>
    <w:p w14:paraId="7141F772">
      <w:pPr>
        <w:autoSpaceDE w:val="0"/>
        <w:autoSpaceDN w:val="0"/>
        <w:adjustRightInd w:val="0"/>
        <w:jc w:val="center"/>
        <w:rPr>
          <w:rFonts w:ascii="宋体" w:hAnsi="宋体" w:cs="宋体"/>
          <w:b/>
          <w:bCs/>
          <w:color w:val="000000"/>
          <w:sz w:val="28"/>
          <w:szCs w:val="28"/>
          <w:highlight w:val="none"/>
          <w:lang w:val="zh-CN"/>
        </w:rPr>
      </w:pPr>
    </w:p>
    <w:p w14:paraId="00F10337">
      <w:pPr>
        <w:autoSpaceDE w:val="0"/>
        <w:autoSpaceDN w:val="0"/>
        <w:adjustRightInd w:val="0"/>
        <w:jc w:val="center"/>
        <w:rPr>
          <w:rFonts w:ascii="宋体" w:hAnsi="宋体" w:cs="宋体"/>
          <w:b/>
          <w:bCs/>
          <w:color w:val="000000"/>
          <w:sz w:val="28"/>
          <w:szCs w:val="28"/>
          <w:highlight w:val="none"/>
          <w:lang w:val="zh-CN"/>
        </w:rPr>
      </w:pPr>
    </w:p>
    <w:p w14:paraId="2B498B15">
      <w:pPr>
        <w:autoSpaceDE w:val="0"/>
        <w:autoSpaceDN w:val="0"/>
        <w:adjustRightInd w:val="0"/>
        <w:jc w:val="center"/>
        <w:rPr>
          <w:rFonts w:ascii="宋体" w:hAnsi="宋体" w:cs="宋体"/>
          <w:b/>
          <w:bCs/>
          <w:color w:val="000000"/>
          <w:sz w:val="28"/>
          <w:szCs w:val="28"/>
          <w:highlight w:val="none"/>
          <w:lang w:val="zh-CN"/>
        </w:rPr>
      </w:pPr>
    </w:p>
    <w:p w14:paraId="44FB5B93">
      <w:pPr>
        <w:autoSpaceDE w:val="0"/>
        <w:autoSpaceDN w:val="0"/>
        <w:adjustRightInd w:val="0"/>
        <w:jc w:val="center"/>
        <w:rPr>
          <w:rFonts w:ascii="宋体" w:hAnsi="宋体" w:cs="宋体"/>
          <w:b/>
          <w:bCs/>
          <w:color w:val="000000"/>
          <w:sz w:val="28"/>
          <w:szCs w:val="28"/>
          <w:highlight w:val="none"/>
          <w:lang w:val="zh-CN"/>
        </w:rPr>
      </w:pPr>
    </w:p>
    <w:p w14:paraId="79314CE4">
      <w:pPr>
        <w:autoSpaceDE w:val="0"/>
        <w:autoSpaceDN w:val="0"/>
        <w:adjustRightInd w:val="0"/>
        <w:jc w:val="center"/>
        <w:rPr>
          <w:rFonts w:ascii="宋体" w:hAnsi="宋体" w:cs="宋体"/>
          <w:b/>
          <w:bCs/>
          <w:color w:val="000000"/>
          <w:sz w:val="28"/>
          <w:szCs w:val="28"/>
          <w:highlight w:val="none"/>
          <w:lang w:val="zh-CN"/>
        </w:rPr>
      </w:pPr>
    </w:p>
    <w:p w14:paraId="653663F7">
      <w:pPr>
        <w:autoSpaceDE w:val="0"/>
        <w:autoSpaceDN w:val="0"/>
        <w:adjustRightInd w:val="0"/>
        <w:jc w:val="center"/>
        <w:rPr>
          <w:rFonts w:ascii="宋体" w:hAnsi="宋体" w:cs="宋体"/>
          <w:b/>
          <w:bCs/>
          <w:color w:val="000000"/>
          <w:sz w:val="28"/>
          <w:szCs w:val="28"/>
          <w:highlight w:val="none"/>
          <w:lang w:val="zh-CN"/>
        </w:rPr>
      </w:pPr>
    </w:p>
    <w:p w14:paraId="4D1D7B70">
      <w:pPr>
        <w:autoSpaceDE w:val="0"/>
        <w:autoSpaceDN w:val="0"/>
        <w:adjustRightInd w:val="0"/>
        <w:jc w:val="center"/>
        <w:rPr>
          <w:rFonts w:ascii="宋体" w:hAnsi="宋体" w:cs="宋体"/>
          <w:b/>
          <w:bCs/>
          <w:color w:val="000000"/>
          <w:sz w:val="28"/>
          <w:szCs w:val="28"/>
          <w:highlight w:val="none"/>
          <w:lang w:val="zh-CN"/>
        </w:rPr>
      </w:pPr>
    </w:p>
    <w:p w14:paraId="6B5C7077">
      <w:pPr>
        <w:autoSpaceDE w:val="0"/>
        <w:autoSpaceDN w:val="0"/>
        <w:adjustRightInd w:val="0"/>
        <w:jc w:val="center"/>
        <w:rPr>
          <w:rFonts w:ascii="宋体" w:hAnsi="宋体" w:cs="宋体"/>
          <w:b/>
          <w:bCs/>
          <w:color w:val="000000"/>
          <w:sz w:val="28"/>
          <w:szCs w:val="28"/>
          <w:highlight w:val="none"/>
          <w:lang w:val="zh-CN"/>
        </w:rPr>
      </w:pPr>
    </w:p>
    <w:p w14:paraId="2D21867E">
      <w:pPr>
        <w:autoSpaceDE w:val="0"/>
        <w:autoSpaceDN w:val="0"/>
        <w:adjustRightInd w:val="0"/>
        <w:jc w:val="center"/>
        <w:rPr>
          <w:rFonts w:ascii="宋体" w:hAnsi="宋体" w:cs="宋体"/>
          <w:b/>
          <w:bCs/>
          <w:color w:val="000000"/>
          <w:sz w:val="28"/>
          <w:szCs w:val="28"/>
          <w:highlight w:val="none"/>
          <w:lang w:val="zh-CN"/>
        </w:rPr>
      </w:pPr>
    </w:p>
    <w:p w14:paraId="27BCE326">
      <w:pPr>
        <w:autoSpaceDE w:val="0"/>
        <w:autoSpaceDN w:val="0"/>
        <w:adjustRightInd w:val="0"/>
        <w:jc w:val="center"/>
        <w:rPr>
          <w:rFonts w:ascii="宋体" w:hAnsi="宋体" w:cs="宋体"/>
          <w:b/>
          <w:bCs/>
          <w:color w:val="000000"/>
          <w:sz w:val="28"/>
          <w:szCs w:val="28"/>
          <w:highlight w:val="none"/>
          <w:lang w:val="zh-CN"/>
        </w:rPr>
      </w:pPr>
    </w:p>
    <w:p w14:paraId="0C2B10F8">
      <w:pPr>
        <w:autoSpaceDE w:val="0"/>
        <w:autoSpaceDN w:val="0"/>
        <w:adjustRightInd w:val="0"/>
        <w:jc w:val="center"/>
        <w:rPr>
          <w:rFonts w:ascii="宋体" w:hAnsi="宋体" w:cs="宋体"/>
          <w:b/>
          <w:bCs/>
          <w:color w:val="000000"/>
          <w:sz w:val="28"/>
          <w:szCs w:val="28"/>
          <w:highlight w:val="none"/>
          <w:lang w:val="zh-CN"/>
        </w:rPr>
      </w:pPr>
    </w:p>
    <w:p w14:paraId="4E9A787E">
      <w:pPr>
        <w:autoSpaceDE w:val="0"/>
        <w:autoSpaceDN w:val="0"/>
        <w:adjustRightInd w:val="0"/>
        <w:jc w:val="center"/>
        <w:rPr>
          <w:rFonts w:ascii="宋体" w:hAnsi="宋体" w:cs="宋体"/>
          <w:b/>
          <w:bCs/>
          <w:color w:val="000000"/>
          <w:sz w:val="28"/>
          <w:szCs w:val="28"/>
          <w:highlight w:val="none"/>
          <w:lang w:val="zh-CN"/>
        </w:rPr>
      </w:pPr>
    </w:p>
    <w:p w14:paraId="5964DC67">
      <w:pPr>
        <w:rPr>
          <w:rFonts w:ascii="宋体" w:hAnsi="宋体" w:cs="宋体"/>
          <w:b/>
          <w:bCs/>
          <w:color w:val="000000"/>
          <w:sz w:val="28"/>
          <w:szCs w:val="28"/>
          <w:highlight w:val="none"/>
          <w:lang w:val="zh-CN"/>
        </w:rPr>
      </w:pPr>
      <w:r>
        <w:rPr>
          <w:rFonts w:ascii="宋体" w:hAnsi="宋体" w:cs="宋体"/>
          <w:b/>
          <w:bCs/>
          <w:color w:val="000000"/>
          <w:sz w:val="28"/>
          <w:szCs w:val="28"/>
          <w:highlight w:val="none"/>
          <w:lang w:val="zh-CN"/>
        </w:rPr>
        <w:br w:type="page"/>
      </w:r>
    </w:p>
    <w:p w14:paraId="5EFDA8F6">
      <w:pPr>
        <w:spacing w:before="169" w:line="224" w:lineRule="auto"/>
        <w:jc w:val="center"/>
        <w:outlineLvl w:val="2"/>
        <w:rPr>
          <w:rFonts w:ascii="宋体" w:hAnsi="宋体" w:cs="宋体"/>
          <w:sz w:val="28"/>
          <w:szCs w:val="28"/>
          <w:highlight w:val="none"/>
        </w:rPr>
      </w:pPr>
      <w:r>
        <w:rPr>
          <w:rFonts w:ascii="宋体" w:hAnsi="宋体" w:cs="宋体"/>
          <w:spacing w:val="-1"/>
          <w:sz w:val="28"/>
          <w:szCs w:val="28"/>
          <w:highlight w:val="none"/>
          <w14:textOutline w14:w="5105" w14:cap="sq" w14:cmpd="sng" w14:algn="ctr">
            <w14:solidFill>
              <w14:srgbClr w14:val="000000"/>
            </w14:solidFill>
            <w14:prstDash w14:val="solid"/>
            <w14:bevel/>
          </w14:textOutline>
        </w:rPr>
        <w:t>六、税收缴</w:t>
      </w:r>
      <w:r>
        <w:rPr>
          <w:rFonts w:ascii="宋体" w:hAnsi="宋体" w:cs="宋体"/>
          <w:sz w:val="28"/>
          <w:szCs w:val="28"/>
          <w:highlight w:val="none"/>
          <w14:textOutline w14:w="5105" w14:cap="sq" w14:cmpd="sng" w14:algn="ctr">
            <w14:solidFill>
              <w14:srgbClr w14:val="000000"/>
            </w14:solidFill>
            <w14:prstDash w14:val="solid"/>
            <w14:bevel/>
          </w14:textOutline>
        </w:rPr>
        <w:t>纳证明</w:t>
      </w:r>
    </w:p>
    <w:p w14:paraId="68598980">
      <w:pPr>
        <w:spacing w:line="292" w:lineRule="auto"/>
        <w:rPr>
          <w:rFonts w:ascii="Arial"/>
          <w:highlight w:val="none"/>
        </w:rPr>
      </w:pPr>
    </w:p>
    <w:p w14:paraId="546B6F71">
      <w:pPr>
        <w:rPr>
          <w:rFonts w:ascii="宋体" w:hAnsi="宋体" w:cs="宋体"/>
          <w:sz w:val="24"/>
          <w:szCs w:val="24"/>
          <w:highlight w:val="none"/>
        </w:rPr>
      </w:pPr>
      <w:r>
        <w:rPr>
          <w:rFonts w:hint="eastAsia" w:ascii="宋体" w:hAnsi="宋体" w:cs="宋体"/>
          <w:sz w:val="24"/>
          <w:szCs w:val="24"/>
          <w:highlight w:val="none"/>
        </w:rPr>
        <w:t>说明：</w:t>
      </w:r>
    </w:p>
    <w:p w14:paraId="1DA7E732">
      <w:pPr>
        <w:rPr>
          <w:rFonts w:ascii="宋体" w:hAnsi="宋体" w:cs="宋体"/>
          <w:sz w:val="24"/>
          <w:szCs w:val="24"/>
          <w:highlight w:val="none"/>
        </w:rPr>
      </w:pPr>
      <w:r>
        <w:rPr>
          <w:rFonts w:hint="eastAsia" w:ascii="宋体" w:hAnsi="宋体" w:cs="宋体"/>
          <w:sz w:val="24"/>
          <w:szCs w:val="24"/>
          <w:highlight w:val="none"/>
        </w:rPr>
        <w:t>依法缴纳税收的良好记录，提供投标截止日前，一年内任一月份的缴税凭据或完税证明等；依法免税的，应提供相应文件证明其依法免税</w:t>
      </w:r>
      <w:r>
        <w:rPr>
          <w:rFonts w:hint="eastAsia" w:ascii="宋体" w:hAnsi="宋体" w:cs="宋体"/>
          <w:b/>
          <w:bCs/>
          <w:sz w:val="24"/>
          <w:szCs w:val="24"/>
          <w:highlight w:val="none"/>
        </w:rPr>
        <w:t>（投标文件内附复印件并加盖公章）</w:t>
      </w:r>
      <w:r>
        <w:rPr>
          <w:rFonts w:hint="eastAsia" w:ascii="宋体" w:hAnsi="宋体" w:cs="宋体"/>
          <w:sz w:val="24"/>
          <w:szCs w:val="24"/>
          <w:highlight w:val="none"/>
        </w:rPr>
        <w:t>。</w:t>
      </w:r>
    </w:p>
    <w:p w14:paraId="3CBC2F3A">
      <w:pPr>
        <w:autoSpaceDE w:val="0"/>
        <w:autoSpaceDN w:val="0"/>
        <w:adjustRightInd w:val="0"/>
        <w:jc w:val="center"/>
        <w:rPr>
          <w:rFonts w:ascii="宋体" w:hAnsi="宋体" w:cs="宋体"/>
          <w:b/>
          <w:bCs/>
          <w:color w:val="000000"/>
          <w:sz w:val="28"/>
          <w:szCs w:val="28"/>
          <w:highlight w:val="none"/>
          <w:lang w:val="zh-CN"/>
        </w:rPr>
      </w:pPr>
    </w:p>
    <w:p w14:paraId="69A8C2AC">
      <w:pPr>
        <w:autoSpaceDE w:val="0"/>
        <w:autoSpaceDN w:val="0"/>
        <w:adjustRightInd w:val="0"/>
        <w:jc w:val="center"/>
        <w:rPr>
          <w:rFonts w:ascii="宋体" w:hAnsi="宋体" w:cs="宋体"/>
          <w:b/>
          <w:bCs/>
          <w:color w:val="000000"/>
          <w:sz w:val="28"/>
          <w:szCs w:val="28"/>
          <w:highlight w:val="none"/>
          <w:lang w:val="zh-CN"/>
        </w:rPr>
      </w:pPr>
    </w:p>
    <w:p w14:paraId="1271487D">
      <w:pPr>
        <w:autoSpaceDE w:val="0"/>
        <w:autoSpaceDN w:val="0"/>
        <w:adjustRightInd w:val="0"/>
        <w:jc w:val="center"/>
        <w:rPr>
          <w:rFonts w:ascii="宋体" w:hAnsi="宋体" w:cs="宋体"/>
          <w:b/>
          <w:bCs/>
          <w:color w:val="000000"/>
          <w:sz w:val="28"/>
          <w:szCs w:val="28"/>
          <w:highlight w:val="none"/>
          <w:lang w:val="zh-CN"/>
        </w:rPr>
      </w:pPr>
    </w:p>
    <w:p w14:paraId="57A35AED">
      <w:pPr>
        <w:autoSpaceDE w:val="0"/>
        <w:autoSpaceDN w:val="0"/>
        <w:adjustRightInd w:val="0"/>
        <w:jc w:val="center"/>
        <w:rPr>
          <w:rFonts w:ascii="宋体" w:hAnsi="宋体" w:cs="宋体"/>
          <w:b/>
          <w:bCs/>
          <w:color w:val="000000"/>
          <w:sz w:val="28"/>
          <w:szCs w:val="28"/>
          <w:highlight w:val="none"/>
          <w:lang w:val="zh-CN"/>
        </w:rPr>
      </w:pPr>
    </w:p>
    <w:p w14:paraId="008E4435">
      <w:pPr>
        <w:autoSpaceDE w:val="0"/>
        <w:autoSpaceDN w:val="0"/>
        <w:adjustRightInd w:val="0"/>
        <w:jc w:val="center"/>
        <w:rPr>
          <w:rFonts w:ascii="宋体" w:hAnsi="宋体" w:cs="宋体"/>
          <w:b/>
          <w:bCs/>
          <w:color w:val="000000"/>
          <w:sz w:val="28"/>
          <w:szCs w:val="28"/>
          <w:highlight w:val="none"/>
          <w:lang w:val="zh-CN"/>
        </w:rPr>
      </w:pPr>
    </w:p>
    <w:p w14:paraId="56629FFA">
      <w:pPr>
        <w:autoSpaceDE w:val="0"/>
        <w:autoSpaceDN w:val="0"/>
        <w:adjustRightInd w:val="0"/>
        <w:jc w:val="center"/>
        <w:rPr>
          <w:rFonts w:ascii="宋体" w:hAnsi="宋体" w:cs="宋体"/>
          <w:b/>
          <w:bCs/>
          <w:color w:val="000000"/>
          <w:sz w:val="28"/>
          <w:szCs w:val="28"/>
          <w:highlight w:val="none"/>
          <w:lang w:val="zh-CN"/>
        </w:rPr>
      </w:pPr>
    </w:p>
    <w:p w14:paraId="26CDAB83">
      <w:pPr>
        <w:autoSpaceDE w:val="0"/>
        <w:autoSpaceDN w:val="0"/>
        <w:adjustRightInd w:val="0"/>
        <w:jc w:val="center"/>
        <w:rPr>
          <w:rFonts w:ascii="宋体" w:hAnsi="宋体" w:cs="宋体"/>
          <w:b/>
          <w:bCs/>
          <w:color w:val="000000"/>
          <w:sz w:val="28"/>
          <w:szCs w:val="28"/>
          <w:highlight w:val="none"/>
          <w:lang w:val="zh-CN"/>
        </w:rPr>
      </w:pPr>
    </w:p>
    <w:p w14:paraId="163DFC4C">
      <w:pPr>
        <w:autoSpaceDE w:val="0"/>
        <w:autoSpaceDN w:val="0"/>
        <w:adjustRightInd w:val="0"/>
        <w:jc w:val="center"/>
        <w:rPr>
          <w:rFonts w:ascii="宋体" w:hAnsi="宋体" w:cs="宋体"/>
          <w:b/>
          <w:bCs/>
          <w:color w:val="000000"/>
          <w:sz w:val="28"/>
          <w:szCs w:val="28"/>
          <w:highlight w:val="none"/>
          <w:lang w:val="zh-CN"/>
        </w:rPr>
      </w:pPr>
    </w:p>
    <w:p w14:paraId="5CF976BA">
      <w:pPr>
        <w:autoSpaceDE w:val="0"/>
        <w:autoSpaceDN w:val="0"/>
        <w:adjustRightInd w:val="0"/>
        <w:jc w:val="center"/>
        <w:rPr>
          <w:rFonts w:ascii="宋体" w:hAnsi="宋体" w:cs="宋体"/>
          <w:b/>
          <w:bCs/>
          <w:color w:val="000000"/>
          <w:sz w:val="28"/>
          <w:szCs w:val="28"/>
          <w:highlight w:val="none"/>
          <w:lang w:val="zh-CN"/>
        </w:rPr>
      </w:pPr>
    </w:p>
    <w:p w14:paraId="2DAF17EE">
      <w:pPr>
        <w:autoSpaceDE w:val="0"/>
        <w:autoSpaceDN w:val="0"/>
        <w:adjustRightInd w:val="0"/>
        <w:jc w:val="center"/>
        <w:rPr>
          <w:rFonts w:ascii="宋体" w:hAnsi="宋体" w:cs="宋体"/>
          <w:b/>
          <w:bCs/>
          <w:color w:val="000000"/>
          <w:sz w:val="28"/>
          <w:szCs w:val="28"/>
          <w:highlight w:val="none"/>
          <w:lang w:val="zh-CN"/>
        </w:rPr>
      </w:pPr>
    </w:p>
    <w:p w14:paraId="3BA72415">
      <w:pPr>
        <w:autoSpaceDE w:val="0"/>
        <w:autoSpaceDN w:val="0"/>
        <w:adjustRightInd w:val="0"/>
        <w:jc w:val="center"/>
        <w:rPr>
          <w:rFonts w:ascii="宋体" w:hAnsi="宋体" w:cs="宋体"/>
          <w:b/>
          <w:bCs/>
          <w:color w:val="000000"/>
          <w:sz w:val="28"/>
          <w:szCs w:val="28"/>
          <w:highlight w:val="none"/>
          <w:lang w:val="zh-CN"/>
        </w:rPr>
      </w:pPr>
    </w:p>
    <w:p w14:paraId="22B6DDAA">
      <w:pPr>
        <w:autoSpaceDE w:val="0"/>
        <w:autoSpaceDN w:val="0"/>
        <w:adjustRightInd w:val="0"/>
        <w:jc w:val="center"/>
        <w:rPr>
          <w:rFonts w:ascii="宋体" w:hAnsi="宋体" w:cs="宋体"/>
          <w:b/>
          <w:bCs/>
          <w:color w:val="000000"/>
          <w:sz w:val="28"/>
          <w:szCs w:val="28"/>
          <w:highlight w:val="none"/>
          <w:lang w:val="zh-CN"/>
        </w:rPr>
      </w:pPr>
    </w:p>
    <w:p w14:paraId="37E26929">
      <w:pPr>
        <w:autoSpaceDE w:val="0"/>
        <w:autoSpaceDN w:val="0"/>
        <w:adjustRightInd w:val="0"/>
        <w:jc w:val="center"/>
        <w:rPr>
          <w:rFonts w:ascii="宋体" w:hAnsi="宋体" w:cs="宋体"/>
          <w:b/>
          <w:bCs/>
          <w:color w:val="000000"/>
          <w:sz w:val="28"/>
          <w:szCs w:val="28"/>
          <w:highlight w:val="none"/>
          <w:lang w:val="zh-CN"/>
        </w:rPr>
      </w:pPr>
    </w:p>
    <w:p w14:paraId="15322136">
      <w:pPr>
        <w:autoSpaceDE w:val="0"/>
        <w:autoSpaceDN w:val="0"/>
        <w:adjustRightInd w:val="0"/>
        <w:jc w:val="center"/>
        <w:rPr>
          <w:rFonts w:ascii="宋体" w:hAnsi="宋体" w:cs="宋体"/>
          <w:b/>
          <w:bCs/>
          <w:color w:val="000000"/>
          <w:sz w:val="28"/>
          <w:szCs w:val="28"/>
          <w:highlight w:val="none"/>
          <w:lang w:val="zh-CN"/>
        </w:rPr>
      </w:pPr>
    </w:p>
    <w:p w14:paraId="02E3E096">
      <w:pPr>
        <w:autoSpaceDE w:val="0"/>
        <w:autoSpaceDN w:val="0"/>
        <w:adjustRightInd w:val="0"/>
        <w:jc w:val="center"/>
        <w:rPr>
          <w:rFonts w:ascii="宋体" w:hAnsi="宋体" w:cs="宋体"/>
          <w:b/>
          <w:bCs/>
          <w:color w:val="000000"/>
          <w:sz w:val="28"/>
          <w:szCs w:val="28"/>
          <w:highlight w:val="none"/>
          <w:lang w:val="zh-CN"/>
        </w:rPr>
      </w:pPr>
    </w:p>
    <w:p w14:paraId="6B303E02">
      <w:pPr>
        <w:autoSpaceDE w:val="0"/>
        <w:autoSpaceDN w:val="0"/>
        <w:adjustRightInd w:val="0"/>
        <w:jc w:val="center"/>
        <w:rPr>
          <w:rFonts w:ascii="宋体" w:hAnsi="宋体" w:cs="宋体"/>
          <w:b/>
          <w:bCs/>
          <w:color w:val="000000"/>
          <w:sz w:val="28"/>
          <w:szCs w:val="28"/>
          <w:highlight w:val="none"/>
          <w:lang w:val="zh-CN"/>
        </w:rPr>
      </w:pPr>
    </w:p>
    <w:p w14:paraId="58CF7CB1">
      <w:pPr>
        <w:autoSpaceDE w:val="0"/>
        <w:autoSpaceDN w:val="0"/>
        <w:adjustRightInd w:val="0"/>
        <w:jc w:val="center"/>
        <w:rPr>
          <w:rFonts w:ascii="宋体" w:hAnsi="宋体" w:cs="宋体"/>
          <w:b/>
          <w:bCs/>
          <w:color w:val="000000"/>
          <w:sz w:val="28"/>
          <w:szCs w:val="28"/>
          <w:highlight w:val="none"/>
          <w:lang w:val="zh-CN"/>
        </w:rPr>
      </w:pPr>
    </w:p>
    <w:p w14:paraId="3768EF84">
      <w:pPr>
        <w:autoSpaceDE w:val="0"/>
        <w:autoSpaceDN w:val="0"/>
        <w:adjustRightInd w:val="0"/>
        <w:jc w:val="center"/>
        <w:rPr>
          <w:rFonts w:ascii="宋体" w:hAnsi="宋体" w:cs="宋体"/>
          <w:b/>
          <w:bCs/>
          <w:color w:val="000000"/>
          <w:sz w:val="28"/>
          <w:szCs w:val="28"/>
          <w:highlight w:val="none"/>
          <w:lang w:val="zh-CN"/>
        </w:rPr>
      </w:pPr>
    </w:p>
    <w:p w14:paraId="78A1C5FB">
      <w:pPr>
        <w:autoSpaceDE w:val="0"/>
        <w:autoSpaceDN w:val="0"/>
        <w:adjustRightInd w:val="0"/>
        <w:jc w:val="center"/>
        <w:rPr>
          <w:rFonts w:ascii="宋体" w:hAnsi="宋体" w:cs="宋体"/>
          <w:b/>
          <w:bCs/>
          <w:color w:val="000000"/>
          <w:sz w:val="28"/>
          <w:szCs w:val="28"/>
          <w:highlight w:val="none"/>
          <w:lang w:val="zh-CN"/>
        </w:rPr>
      </w:pPr>
    </w:p>
    <w:p w14:paraId="094AD405">
      <w:pPr>
        <w:rPr>
          <w:rFonts w:ascii="宋体" w:hAnsi="宋体" w:cs="宋体"/>
          <w:b/>
          <w:bCs/>
          <w:color w:val="000000"/>
          <w:sz w:val="28"/>
          <w:szCs w:val="28"/>
          <w:highlight w:val="none"/>
          <w:lang w:val="zh-CN"/>
        </w:rPr>
      </w:pPr>
      <w:r>
        <w:rPr>
          <w:rFonts w:ascii="宋体" w:hAnsi="宋体" w:cs="宋体"/>
          <w:b/>
          <w:bCs/>
          <w:color w:val="000000"/>
          <w:sz w:val="28"/>
          <w:szCs w:val="28"/>
          <w:highlight w:val="none"/>
          <w:lang w:val="zh-CN"/>
        </w:rPr>
        <w:br w:type="page"/>
      </w:r>
    </w:p>
    <w:p w14:paraId="37111BCA">
      <w:pPr>
        <w:spacing w:before="168" w:line="232" w:lineRule="auto"/>
        <w:jc w:val="center"/>
        <w:outlineLvl w:val="2"/>
        <w:rPr>
          <w:rFonts w:ascii="宋体" w:hAnsi="宋体" w:cs="宋体"/>
          <w:sz w:val="28"/>
          <w:szCs w:val="28"/>
          <w:highlight w:val="none"/>
        </w:rPr>
      </w:pPr>
      <w:r>
        <w:rPr>
          <w:rFonts w:ascii="宋体" w:hAnsi="宋体" w:cs="宋体"/>
          <w:spacing w:val="1"/>
          <w:sz w:val="28"/>
          <w:szCs w:val="28"/>
          <w:highlight w:val="none"/>
          <w14:textOutline w14:w="5105" w14:cap="sq" w14:cmpd="sng" w14:algn="ctr">
            <w14:solidFill>
              <w14:srgbClr w14:val="000000"/>
            </w14:solidFill>
            <w14:prstDash w14:val="solid"/>
            <w14:bevel/>
          </w14:textOutline>
        </w:rPr>
        <w:t>七、</w:t>
      </w:r>
      <w:r>
        <w:rPr>
          <w:rFonts w:ascii="宋体" w:hAnsi="宋体" w:cs="宋体"/>
          <w:sz w:val="28"/>
          <w:szCs w:val="28"/>
          <w:highlight w:val="none"/>
          <w14:textOutline w14:w="5105" w14:cap="sq" w14:cmpd="sng" w14:algn="ctr">
            <w14:solidFill>
              <w14:srgbClr w14:val="000000"/>
            </w14:solidFill>
            <w14:prstDash w14:val="solid"/>
            <w14:bevel/>
          </w14:textOutline>
        </w:rPr>
        <w:t>缴纳社会保障资金证明</w:t>
      </w:r>
    </w:p>
    <w:p w14:paraId="10AD725B">
      <w:pPr>
        <w:rPr>
          <w:rFonts w:ascii="宋体" w:hAnsi="宋体" w:cs="宋体"/>
          <w:sz w:val="24"/>
          <w:szCs w:val="24"/>
          <w:highlight w:val="none"/>
        </w:rPr>
      </w:pPr>
    </w:p>
    <w:p w14:paraId="138C5337">
      <w:pPr>
        <w:rPr>
          <w:rFonts w:ascii="宋体" w:hAnsi="宋体" w:cs="宋体"/>
          <w:sz w:val="24"/>
          <w:szCs w:val="24"/>
          <w:highlight w:val="none"/>
        </w:rPr>
      </w:pPr>
      <w:r>
        <w:rPr>
          <w:rFonts w:hint="eastAsia" w:ascii="宋体" w:hAnsi="宋体" w:cs="宋体"/>
          <w:sz w:val="24"/>
          <w:szCs w:val="24"/>
          <w:highlight w:val="none"/>
        </w:rPr>
        <w:t>说明：</w:t>
      </w:r>
    </w:p>
    <w:p w14:paraId="753365A6">
      <w:pPr>
        <w:rPr>
          <w:highlight w:val="none"/>
        </w:rPr>
      </w:pPr>
      <w:r>
        <w:rPr>
          <w:rFonts w:hint="eastAsia" w:ascii="宋体" w:hAnsi="宋体" w:cs="宋体"/>
          <w:sz w:val="24"/>
          <w:szCs w:val="24"/>
          <w:highlight w:val="none"/>
        </w:rPr>
        <w:t>依法缴纳社会保障资金的良好记录，提供投标截止日前，一年内任一月份缴纳社会保险的凭据；依法不需要缴纳社会保险的，应提供相应文件证明其依法不需要缴纳社会保险。</w:t>
      </w:r>
      <w:r>
        <w:rPr>
          <w:rFonts w:hint="eastAsia" w:ascii="宋体" w:hAnsi="宋体" w:cs="宋体"/>
          <w:b/>
          <w:bCs/>
          <w:sz w:val="24"/>
          <w:szCs w:val="24"/>
          <w:highlight w:val="none"/>
        </w:rPr>
        <w:t>（投标文件内附复印件并加盖公章）</w:t>
      </w:r>
    </w:p>
    <w:p w14:paraId="7882C067">
      <w:pPr>
        <w:rPr>
          <w:rFonts w:ascii="宋体" w:hAnsi="宋体" w:cs="宋体"/>
          <w:sz w:val="24"/>
          <w:szCs w:val="24"/>
          <w:highlight w:val="none"/>
        </w:rPr>
      </w:pPr>
    </w:p>
    <w:p w14:paraId="316B1CBD">
      <w:pPr>
        <w:rPr>
          <w:rFonts w:ascii="宋体" w:hAnsi="宋体" w:eastAsia="宋体" w:cs="宋体"/>
          <w:sz w:val="24"/>
          <w:szCs w:val="24"/>
          <w:highlight w:val="none"/>
        </w:rPr>
      </w:pPr>
      <w:r>
        <w:rPr>
          <w:rFonts w:ascii="宋体" w:hAnsi="宋体" w:eastAsia="宋体" w:cs="宋体"/>
          <w:sz w:val="24"/>
          <w:szCs w:val="24"/>
          <w:highlight w:val="none"/>
        </w:rPr>
        <w:br w:type="page"/>
      </w:r>
    </w:p>
    <w:p w14:paraId="15381125">
      <w:pPr>
        <w:spacing w:before="168" w:line="232" w:lineRule="auto"/>
        <w:jc w:val="center"/>
        <w:outlineLvl w:val="2"/>
        <w:rPr>
          <w:rFonts w:ascii="宋体" w:hAnsi="宋体" w:cs="宋体"/>
          <w:b/>
          <w:bCs/>
          <w:sz w:val="28"/>
          <w:szCs w:val="28"/>
          <w:highlight w:val="none"/>
        </w:rPr>
      </w:pPr>
      <w:r>
        <w:rPr>
          <w:rFonts w:hint="eastAsia" w:ascii="宋体" w:hAnsi="宋体" w:cs="宋体"/>
          <w:b/>
          <w:bCs/>
          <w:spacing w:val="1"/>
          <w:sz w:val="28"/>
          <w:szCs w:val="28"/>
          <w:highlight w:val="none"/>
        </w:rPr>
        <w:t>八</w:t>
      </w:r>
      <w:r>
        <w:rPr>
          <w:rFonts w:ascii="宋体" w:hAnsi="宋体" w:cs="宋体"/>
          <w:b/>
          <w:bCs/>
          <w:spacing w:val="1"/>
          <w:sz w:val="28"/>
          <w:szCs w:val="28"/>
          <w:highlight w:val="none"/>
        </w:rPr>
        <w:t>、</w:t>
      </w:r>
      <w:r>
        <w:rPr>
          <w:rFonts w:hint="eastAsia" w:ascii="宋体" w:hAnsi="宋体" w:cs="宋体"/>
          <w:b/>
          <w:bCs/>
          <w:spacing w:val="1"/>
          <w:sz w:val="28"/>
          <w:szCs w:val="28"/>
          <w:highlight w:val="none"/>
          <w:lang w:val="zh-CN"/>
        </w:rPr>
        <w:t>良好信用记录</w:t>
      </w:r>
    </w:p>
    <w:p w14:paraId="63E5B79F">
      <w:pPr>
        <w:rPr>
          <w:rFonts w:ascii="宋体" w:hAnsi="宋体" w:cs="宋体"/>
          <w:sz w:val="24"/>
          <w:szCs w:val="24"/>
          <w:highlight w:val="none"/>
        </w:rPr>
      </w:pPr>
    </w:p>
    <w:p w14:paraId="223828FC">
      <w:pPr>
        <w:rPr>
          <w:rFonts w:ascii="宋体" w:hAnsi="宋体" w:cs="宋体"/>
          <w:sz w:val="24"/>
          <w:szCs w:val="24"/>
          <w:highlight w:val="none"/>
        </w:rPr>
      </w:pPr>
      <w:r>
        <w:rPr>
          <w:rFonts w:hint="eastAsia" w:ascii="宋体" w:hAnsi="宋体" w:cs="宋体"/>
          <w:sz w:val="24"/>
          <w:szCs w:val="24"/>
          <w:highlight w:val="none"/>
        </w:rPr>
        <w:t>说明：</w:t>
      </w:r>
    </w:p>
    <w:p w14:paraId="054F4C8C">
      <w:pPr>
        <w:spacing w:before="101" w:line="227" w:lineRule="auto"/>
        <w:jc w:val="left"/>
        <w:outlineLvl w:val="1"/>
        <w:rPr>
          <w:rFonts w:ascii="黑体" w:hAnsi="黑体" w:eastAsia="黑体" w:cs="黑体"/>
          <w:spacing w:val="12"/>
          <w:sz w:val="31"/>
          <w:szCs w:val="31"/>
          <w:highlight w:val="none"/>
        </w:rPr>
      </w:pPr>
      <w:r>
        <w:rPr>
          <w:rFonts w:hint="eastAsia" w:ascii="宋体" w:hAnsi="宋体" w:cs="宋体"/>
          <w:b w:val="0"/>
          <w:bCs/>
          <w:color w:val="000000"/>
          <w:sz w:val="24"/>
          <w:szCs w:val="24"/>
          <w:highlight w:val="none"/>
          <w:lang w:val="zh-CN"/>
        </w:rPr>
        <w:t>投标人未被“信用中国”网站（www.creditchina.gov.cn）列入失信被执行人、重大税收违法失信主体名单。投标人未被“中国政府采购网”（www.ccgp.gov.cn）政府采购严重违法失信行为记录名单中被财政部门禁止参加政府采购活动的供应商（在处罚决定规定的时间和地域范围内）。投标人未被工商行政管理机关在“全国企业信用信息公示系统”（www.gsxt.gov.cn）列入严重违法失信名单；</w:t>
      </w:r>
      <w:r>
        <w:rPr>
          <w:rFonts w:hint="eastAsia" w:ascii="宋体" w:hAnsi="宋体" w:cs="宋体"/>
          <w:b/>
          <w:color w:val="000000"/>
          <w:sz w:val="24"/>
          <w:szCs w:val="24"/>
          <w:highlight w:val="none"/>
          <w:lang w:val="zh-CN"/>
        </w:rPr>
        <w:t>（标书内提供网站截图加盖公章）</w:t>
      </w:r>
    </w:p>
    <w:p w14:paraId="1848749C">
      <w:pPr>
        <w:spacing w:before="101" w:line="227" w:lineRule="auto"/>
        <w:outlineLvl w:val="1"/>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74F76758">
      <w:pPr>
        <w:spacing w:before="101" w:line="227" w:lineRule="auto"/>
        <w:outlineLvl w:val="1"/>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4384E00A">
      <w:pPr>
        <w:spacing w:before="101" w:line="227" w:lineRule="auto"/>
        <w:outlineLvl w:val="1"/>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2A0BD1C8">
      <w:pPr>
        <w:spacing w:before="101" w:line="227" w:lineRule="auto"/>
        <w:outlineLvl w:val="1"/>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46EF7E8B">
      <w:pPr>
        <w:spacing w:before="101" w:line="227" w:lineRule="auto"/>
        <w:outlineLvl w:val="1"/>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0691075B">
      <w:pPr>
        <w:pStyle w:val="22"/>
        <w:ind w:firstLine="668"/>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5D3EE3EF">
      <w:pP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7B3E361A">
      <w:pPr>
        <w:pStyle w:val="22"/>
        <w:ind w:firstLine="668"/>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669456FC">
      <w:pP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4E58B13F">
      <w:pPr>
        <w:pStyle w:val="22"/>
        <w:ind w:firstLine="668"/>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08A3B58A">
      <w:pP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34A954CD">
      <w:pP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br w:type="page"/>
      </w:r>
    </w:p>
    <w:p w14:paraId="5CD8B22A">
      <w:pPr>
        <w:spacing w:before="168" w:line="232" w:lineRule="auto"/>
        <w:jc w:val="center"/>
        <w:outlineLvl w:val="2"/>
        <w:rPr>
          <w:rFonts w:ascii="宋体" w:hAnsi="宋体" w:cs="宋体"/>
          <w:b/>
          <w:bCs/>
          <w:sz w:val="28"/>
          <w:szCs w:val="28"/>
          <w:highlight w:val="none"/>
        </w:rPr>
      </w:pPr>
      <w:r>
        <w:rPr>
          <w:rFonts w:hint="eastAsia" w:ascii="宋体" w:hAnsi="宋体" w:cs="宋体"/>
          <w:b/>
          <w:bCs/>
          <w:spacing w:val="1"/>
          <w:sz w:val="28"/>
          <w:szCs w:val="28"/>
          <w:highlight w:val="none"/>
        </w:rPr>
        <w:t>九</w:t>
      </w:r>
      <w:r>
        <w:rPr>
          <w:rFonts w:ascii="宋体" w:hAnsi="宋体" w:cs="宋体"/>
          <w:b/>
          <w:bCs/>
          <w:spacing w:val="1"/>
          <w:sz w:val="28"/>
          <w:szCs w:val="28"/>
          <w:highlight w:val="none"/>
        </w:rPr>
        <w:t>、</w:t>
      </w:r>
      <w:r>
        <w:rPr>
          <w:rFonts w:hint="eastAsia" w:ascii="宋体" w:hAnsi="宋体" w:cs="宋体"/>
          <w:b/>
          <w:bCs/>
          <w:spacing w:val="1"/>
          <w:sz w:val="28"/>
          <w:szCs w:val="28"/>
          <w:highlight w:val="none"/>
          <w:lang w:val="zh-CN"/>
        </w:rPr>
        <w:t>参加政府采购活动前三年内，在经营活动中没有重大违法记录</w:t>
      </w:r>
    </w:p>
    <w:p w14:paraId="16C911BC">
      <w:pPr>
        <w:rPr>
          <w:rFonts w:ascii="宋体" w:hAnsi="宋体" w:cs="宋体"/>
          <w:sz w:val="24"/>
          <w:szCs w:val="24"/>
          <w:highlight w:val="none"/>
        </w:rPr>
      </w:pPr>
    </w:p>
    <w:p w14:paraId="5269E006">
      <w:pPr>
        <w:rPr>
          <w:rFonts w:ascii="宋体" w:hAnsi="宋体" w:cs="宋体"/>
          <w:sz w:val="24"/>
          <w:szCs w:val="24"/>
          <w:highlight w:val="none"/>
        </w:rPr>
      </w:pPr>
      <w:r>
        <w:rPr>
          <w:rFonts w:hint="eastAsia" w:ascii="宋体" w:hAnsi="宋体" w:cs="宋体"/>
          <w:sz w:val="24"/>
          <w:szCs w:val="24"/>
          <w:highlight w:val="none"/>
        </w:rPr>
        <w:t>说明：</w:t>
      </w:r>
    </w:p>
    <w:p w14:paraId="3ABF3AA4">
      <w:pPr>
        <w:spacing w:before="101" w:line="227" w:lineRule="auto"/>
        <w:jc w:val="left"/>
        <w:outlineLvl w:val="1"/>
        <w:rPr>
          <w:rFonts w:ascii="黑体" w:hAnsi="黑体" w:eastAsia="黑体" w:cs="黑体"/>
          <w:spacing w:val="12"/>
          <w:sz w:val="31"/>
          <w:szCs w:val="31"/>
          <w:highlight w:val="none"/>
        </w:rPr>
      </w:pPr>
      <w:r>
        <w:rPr>
          <w:rFonts w:hint="eastAsia" w:ascii="宋体" w:hAnsi="宋体" w:cs="宋体"/>
          <w:bCs/>
          <w:sz w:val="24"/>
          <w:szCs w:val="24"/>
          <w:highlight w:val="none"/>
          <w:lang w:val="zh-CN"/>
        </w:rPr>
        <w:t>提供企业近三年无重大违法记录声明函</w:t>
      </w:r>
      <w:r>
        <w:rPr>
          <w:rFonts w:hint="eastAsia" w:ascii="宋体" w:hAnsi="宋体" w:cs="宋体"/>
          <w:b/>
          <w:sz w:val="24"/>
          <w:szCs w:val="24"/>
          <w:highlight w:val="none"/>
          <w:lang w:val="zh-CN"/>
        </w:rPr>
        <w:t>（</w:t>
      </w:r>
      <w:r>
        <w:rPr>
          <w:rFonts w:hint="eastAsia" w:ascii="宋体" w:hAnsi="宋体" w:cs="宋体"/>
          <w:b/>
          <w:sz w:val="24"/>
          <w:szCs w:val="24"/>
          <w:highlight w:val="none"/>
        </w:rPr>
        <w:t>格式自拟，</w:t>
      </w:r>
      <w:r>
        <w:rPr>
          <w:rFonts w:hint="eastAsia" w:ascii="宋体" w:hAnsi="宋体" w:cs="宋体"/>
          <w:b/>
          <w:sz w:val="24"/>
          <w:szCs w:val="24"/>
          <w:highlight w:val="none"/>
          <w:lang w:val="zh-CN"/>
        </w:rPr>
        <w:t>标书内提供</w:t>
      </w:r>
      <w:r>
        <w:rPr>
          <w:rFonts w:hint="eastAsia" w:ascii="宋体" w:hAnsi="宋体" w:cs="宋体"/>
          <w:b/>
          <w:sz w:val="24"/>
          <w:szCs w:val="24"/>
          <w:highlight w:val="none"/>
        </w:rPr>
        <w:t>声明函</w:t>
      </w:r>
      <w:r>
        <w:rPr>
          <w:rFonts w:hint="eastAsia" w:ascii="宋体" w:hAnsi="宋体" w:cs="宋体"/>
          <w:b/>
          <w:sz w:val="24"/>
          <w:szCs w:val="24"/>
          <w:highlight w:val="none"/>
          <w:lang w:val="zh-CN"/>
        </w:rPr>
        <w:t>加盖公章）</w:t>
      </w:r>
    </w:p>
    <w:p w14:paraId="4866631F">
      <w:pPr>
        <w:pStyle w:val="22"/>
        <w:ind w:firstLine="640"/>
        <w:rPr>
          <w:highlight w:val="none"/>
        </w:rPr>
      </w:pPr>
    </w:p>
    <w:p w14:paraId="171A74B3">
      <w:pPr>
        <w:rPr>
          <w:highlight w:val="none"/>
        </w:rPr>
      </w:pPr>
    </w:p>
    <w:p w14:paraId="63851106">
      <w:pPr>
        <w:pStyle w:val="22"/>
        <w:ind w:firstLine="640"/>
        <w:rPr>
          <w:highlight w:val="none"/>
        </w:rPr>
      </w:pPr>
    </w:p>
    <w:p w14:paraId="133F7483">
      <w:pPr>
        <w:rPr>
          <w:highlight w:val="none"/>
        </w:rPr>
      </w:pPr>
    </w:p>
    <w:p w14:paraId="70E4BBF8">
      <w:pPr>
        <w:pStyle w:val="22"/>
        <w:ind w:firstLine="640"/>
        <w:rPr>
          <w:highlight w:val="none"/>
        </w:rPr>
      </w:pPr>
    </w:p>
    <w:p w14:paraId="4C09F6CE">
      <w:pPr>
        <w:rPr>
          <w:highlight w:val="none"/>
        </w:rPr>
      </w:pPr>
    </w:p>
    <w:p w14:paraId="6C590A98">
      <w:pPr>
        <w:pStyle w:val="22"/>
        <w:ind w:firstLine="640"/>
        <w:rPr>
          <w:highlight w:val="none"/>
        </w:rPr>
      </w:pPr>
    </w:p>
    <w:p w14:paraId="17A554CF">
      <w:pPr>
        <w:rPr>
          <w:highlight w:val="none"/>
        </w:rPr>
      </w:pPr>
    </w:p>
    <w:p w14:paraId="0D5A2333">
      <w:pPr>
        <w:pStyle w:val="22"/>
        <w:ind w:firstLine="640"/>
        <w:rPr>
          <w:highlight w:val="none"/>
        </w:rPr>
      </w:pPr>
    </w:p>
    <w:p w14:paraId="5BABB8EA">
      <w:pPr>
        <w:rPr>
          <w:highlight w:val="none"/>
        </w:rPr>
      </w:pPr>
    </w:p>
    <w:p w14:paraId="2ABD5C2D">
      <w:pPr>
        <w:pStyle w:val="22"/>
        <w:ind w:firstLine="640"/>
        <w:rPr>
          <w:highlight w:val="none"/>
        </w:rPr>
      </w:pPr>
    </w:p>
    <w:p w14:paraId="2589A293">
      <w:pPr>
        <w:rPr>
          <w:highlight w:val="none"/>
        </w:rPr>
      </w:pPr>
    </w:p>
    <w:p w14:paraId="5432670F">
      <w:pPr>
        <w:pStyle w:val="22"/>
        <w:ind w:firstLine="640"/>
        <w:rPr>
          <w:highlight w:val="none"/>
        </w:rPr>
      </w:pPr>
    </w:p>
    <w:p w14:paraId="762C8453">
      <w:pPr>
        <w:rPr>
          <w:highlight w:val="none"/>
        </w:rPr>
      </w:pPr>
    </w:p>
    <w:p w14:paraId="13C8164D">
      <w:pPr>
        <w:pStyle w:val="22"/>
        <w:ind w:firstLine="640"/>
        <w:rPr>
          <w:highlight w:val="none"/>
        </w:rPr>
      </w:pPr>
    </w:p>
    <w:p w14:paraId="2AF7BDED">
      <w:pPr>
        <w:rPr>
          <w:highlight w:val="none"/>
        </w:rPr>
      </w:pPr>
    </w:p>
    <w:p w14:paraId="1784BDA8">
      <w:pPr>
        <w:pStyle w:val="22"/>
        <w:ind w:firstLine="640"/>
        <w:rPr>
          <w:highlight w:val="none"/>
        </w:rPr>
      </w:pPr>
    </w:p>
    <w:p w14:paraId="682FA8A6">
      <w:pPr>
        <w:rPr>
          <w:highlight w:val="none"/>
        </w:rPr>
      </w:pPr>
    </w:p>
    <w:p w14:paraId="6AE4EC34">
      <w:pPr>
        <w:pStyle w:val="22"/>
        <w:ind w:firstLine="640"/>
        <w:rPr>
          <w:highlight w:val="none"/>
        </w:rPr>
      </w:pPr>
    </w:p>
    <w:p w14:paraId="3542804C">
      <w:pPr>
        <w:rPr>
          <w:highlight w:val="none"/>
        </w:rPr>
      </w:pPr>
    </w:p>
    <w:p w14:paraId="4B6DFF65">
      <w:pPr>
        <w:pStyle w:val="22"/>
        <w:ind w:firstLine="640"/>
        <w:rPr>
          <w:highlight w:val="none"/>
        </w:rPr>
      </w:pPr>
    </w:p>
    <w:p w14:paraId="1CD9196C">
      <w:pPr>
        <w:spacing w:before="168" w:line="232" w:lineRule="auto"/>
        <w:jc w:val="center"/>
        <w:outlineLvl w:val="2"/>
        <w:rPr>
          <w:rFonts w:ascii="宋体" w:hAnsi="宋体" w:cs="宋体"/>
          <w:b/>
          <w:bCs/>
          <w:sz w:val="28"/>
          <w:szCs w:val="28"/>
          <w:highlight w:val="none"/>
        </w:rPr>
      </w:pPr>
      <w:r>
        <w:rPr>
          <w:rFonts w:hint="eastAsia" w:ascii="宋体" w:hAnsi="宋体" w:cs="宋体"/>
          <w:b/>
          <w:bCs/>
          <w:spacing w:val="1"/>
          <w:sz w:val="28"/>
          <w:szCs w:val="28"/>
          <w:highlight w:val="none"/>
        </w:rPr>
        <w:t>十</w:t>
      </w:r>
      <w:r>
        <w:rPr>
          <w:rFonts w:ascii="宋体" w:hAnsi="宋体" w:cs="宋体"/>
          <w:b/>
          <w:bCs/>
          <w:spacing w:val="1"/>
          <w:sz w:val="28"/>
          <w:szCs w:val="28"/>
          <w:highlight w:val="none"/>
        </w:rPr>
        <w:t>、</w:t>
      </w:r>
      <w:r>
        <w:rPr>
          <w:rFonts w:hint="eastAsia" w:ascii="宋体" w:hAnsi="宋体" w:cs="宋体"/>
          <w:b/>
          <w:bCs/>
          <w:spacing w:val="1"/>
          <w:sz w:val="28"/>
          <w:szCs w:val="28"/>
          <w:highlight w:val="none"/>
        </w:rPr>
        <w:t>其他要求</w:t>
      </w:r>
    </w:p>
    <w:p w14:paraId="02366C75">
      <w:pPr>
        <w:spacing w:before="101" w:line="227" w:lineRule="auto"/>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zh-CN"/>
        </w:rPr>
        <w:t>说明：</w:t>
      </w:r>
    </w:p>
    <w:p w14:paraId="1CA2200D">
      <w:pPr>
        <w:spacing w:before="101" w:line="227" w:lineRule="auto"/>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1.拒绝列入政府取消投标资格记录期间的企业或个人投标；</w:t>
      </w:r>
    </w:p>
    <w:p w14:paraId="2C7562A8">
      <w:pPr>
        <w:spacing w:before="101" w:line="227" w:lineRule="auto"/>
        <w:jc w:val="left"/>
        <w:outlineLvl w:val="1"/>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FEE02E4">
      <w:pPr>
        <w:spacing w:before="101" w:line="227" w:lineRule="auto"/>
        <w:jc w:val="left"/>
        <w:outlineLvl w:val="1"/>
        <w:rPr>
          <w:rFonts w:hint="eastAsia" w:ascii="宋体" w:hAnsi="宋体" w:eastAsia="宋体" w:cs="宋体"/>
          <w:b w:val="0"/>
          <w:bCs/>
          <w:color w:val="000000"/>
          <w:sz w:val="24"/>
          <w:szCs w:val="24"/>
          <w:highlight w:val="none"/>
          <w:lang w:val="zh-CN"/>
        </w:rPr>
      </w:pPr>
      <w:r>
        <w:rPr>
          <w:rFonts w:hint="eastAsia" w:ascii="宋体" w:hAnsi="宋体" w:eastAsia="宋体" w:cs="宋体"/>
          <w:b/>
          <w:bCs w:val="0"/>
          <w:color w:val="000000"/>
          <w:sz w:val="24"/>
          <w:szCs w:val="24"/>
          <w:highlight w:val="none"/>
          <w:lang w:val="zh-CN"/>
        </w:rPr>
        <w:t>（标书内附</w:t>
      </w:r>
      <w:r>
        <w:rPr>
          <w:rFonts w:hint="eastAsia" w:ascii="宋体" w:hAnsi="宋体" w:eastAsia="宋体" w:cs="宋体"/>
          <w:b/>
          <w:bCs w:val="0"/>
          <w:color w:val="000000"/>
          <w:sz w:val="24"/>
          <w:szCs w:val="24"/>
          <w:highlight w:val="none"/>
          <w:lang w:val="zh-CN" w:eastAsia="zh-CN"/>
        </w:rPr>
        <w:t>承诺书，承诺书格式自拟并加盖公章</w:t>
      </w:r>
      <w:r>
        <w:rPr>
          <w:rFonts w:hint="eastAsia" w:ascii="宋体" w:hAnsi="宋体" w:eastAsia="宋体" w:cs="宋体"/>
          <w:b/>
          <w:bCs w:val="0"/>
          <w:color w:val="000000"/>
          <w:sz w:val="24"/>
          <w:szCs w:val="24"/>
          <w:highlight w:val="none"/>
          <w:lang w:val="zh-CN"/>
        </w:rPr>
        <w:t>）</w:t>
      </w:r>
    </w:p>
    <w:p w14:paraId="5E874D71">
      <w:pPr>
        <w:pStyle w:val="22"/>
        <w:ind w:firstLine="640"/>
        <w:rPr>
          <w:highlight w:val="none"/>
        </w:rPr>
      </w:pPr>
    </w:p>
    <w:p w14:paraId="6F8B1606">
      <w:pPr>
        <w:rPr>
          <w:highlight w:val="none"/>
        </w:rPr>
      </w:pPr>
    </w:p>
    <w:p w14:paraId="7D79C39A">
      <w:pPr>
        <w:pStyle w:val="22"/>
        <w:ind w:firstLine="640"/>
        <w:rPr>
          <w:highlight w:val="none"/>
        </w:rPr>
      </w:pPr>
    </w:p>
    <w:p w14:paraId="66F4F42F">
      <w:pPr>
        <w:rPr>
          <w:highlight w:val="none"/>
        </w:rPr>
      </w:pPr>
    </w:p>
    <w:p w14:paraId="2B59C7FA">
      <w:pPr>
        <w:pStyle w:val="22"/>
        <w:ind w:firstLine="640"/>
        <w:rPr>
          <w:highlight w:val="none"/>
        </w:rPr>
      </w:pPr>
    </w:p>
    <w:p w14:paraId="4BA04691">
      <w:pPr>
        <w:rPr>
          <w:highlight w:val="none"/>
        </w:rPr>
      </w:pPr>
    </w:p>
    <w:p w14:paraId="18888881">
      <w:pPr>
        <w:pStyle w:val="22"/>
        <w:ind w:firstLine="640"/>
        <w:rPr>
          <w:highlight w:val="none"/>
        </w:rPr>
      </w:pPr>
    </w:p>
    <w:p w14:paraId="69BA83D8">
      <w:pPr>
        <w:rPr>
          <w:highlight w:val="none"/>
        </w:rPr>
      </w:pPr>
    </w:p>
    <w:p w14:paraId="68BBE403">
      <w:pPr>
        <w:pStyle w:val="22"/>
        <w:ind w:firstLine="640"/>
        <w:rPr>
          <w:highlight w:val="none"/>
        </w:rPr>
      </w:pPr>
    </w:p>
    <w:p w14:paraId="2A3E353A">
      <w:pPr>
        <w:rPr>
          <w:highlight w:val="none"/>
        </w:rPr>
      </w:pPr>
    </w:p>
    <w:p w14:paraId="07200999">
      <w:pPr>
        <w:pStyle w:val="22"/>
        <w:ind w:firstLine="640"/>
        <w:rPr>
          <w:highlight w:val="none"/>
        </w:rPr>
      </w:pPr>
    </w:p>
    <w:p w14:paraId="0B1EE81B">
      <w:pPr>
        <w:rPr>
          <w:highlight w:val="none"/>
        </w:rPr>
      </w:pPr>
      <w:r>
        <w:rPr>
          <w:highlight w:val="none"/>
        </w:rPr>
        <w:br w:type="page"/>
      </w:r>
    </w:p>
    <w:p w14:paraId="14F6E6D6">
      <w:pPr>
        <w:jc w:val="center"/>
        <w:rPr>
          <w:rFonts w:hint="default" w:eastAsia="宋体"/>
          <w:highlight w:val="none"/>
          <w:lang w:val="en-US" w:eastAsia="zh-CN"/>
        </w:rPr>
      </w:pPr>
      <w:r>
        <w:rPr>
          <w:rFonts w:hint="eastAsia" w:ascii="宋体" w:hAnsi="宋体" w:cs="宋体"/>
          <w:b/>
          <w:bCs/>
          <w:spacing w:val="1"/>
          <w:sz w:val="28"/>
          <w:szCs w:val="28"/>
          <w:highlight w:val="none"/>
        </w:rPr>
        <w:t>十</w:t>
      </w:r>
      <w:r>
        <w:rPr>
          <w:rFonts w:hint="eastAsia" w:ascii="宋体" w:hAnsi="宋体" w:cs="宋体"/>
          <w:b/>
          <w:bCs/>
          <w:spacing w:val="1"/>
          <w:sz w:val="28"/>
          <w:szCs w:val="28"/>
          <w:highlight w:val="none"/>
          <w:lang w:val="en-US" w:eastAsia="zh-CN"/>
        </w:rPr>
        <w:t>一</w:t>
      </w:r>
      <w:r>
        <w:rPr>
          <w:rFonts w:ascii="宋体" w:hAnsi="宋体" w:cs="宋体"/>
          <w:b/>
          <w:bCs/>
          <w:spacing w:val="1"/>
          <w:sz w:val="28"/>
          <w:szCs w:val="28"/>
          <w:highlight w:val="none"/>
        </w:rPr>
        <w:t>、</w:t>
      </w:r>
      <w:r>
        <w:rPr>
          <w:rFonts w:hint="eastAsia" w:ascii="宋体" w:hAnsi="宋体" w:cs="宋体"/>
          <w:b/>
          <w:bCs/>
          <w:spacing w:val="1"/>
          <w:sz w:val="28"/>
          <w:szCs w:val="28"/>
          <w:highlight w:val="none"/>
          <w:lang w:val="en-US" w:eastAsia="zh-CN"/>
        </w:rPr>
        <w:t>招标文件要求或者投标人认为需要提供的其他资格证明资料</w:t>
      </w:r>
    </w:p>
    <w:p w14:paraId="063C8767">
      <w:pPr>
        <w:rPr>
          <w:highlight w:val="none"/>
        </w:rPr>
      </w:pPr>
    </w:p>
    <w:p w14:paraId="02D52FFD">
      <w:pPr>
        <w:rPr>
          <w:highlight w:val="none"/>
        </w:rPr>
      </w:pPr>
    </w:p>
    <w:p w14:paraId="331B0275">
      <w:pPr>
        <w:rPr>
          <w:highlight w:val="none"/>
        </w:rPr>
      </w:pPr>
    </w:p>
    <w:p w14:paraId="703E3835">
      <w:pPr>
        <w:rPr>
          <w:highlight w:val="none"/>
        </w:rPr>
      </w:pPr>
    </w:p>
    <w:p w14:paraId="17AD7DB7">
      <w:pPr>
        <w:rPr>
          <w:highlight w:val="none"/>
        </w:rPr>
      </w:pPr>
    </w:p>
    <w:p w14:paraId="407398F4">
      <w:pPr>
        <w:rPr>
          <w:highlight w:val="none"/>
        </w:rPr>
      </w:pPr>
    </w:p>
    <w:p w14:paraId="7E79C7C4">
      <w:pPr>
        <w:rPr>
          <w:highlight w:val="none"/>
        </w:rPr>
      </w:pPr>
    </w:p>
    <w:p w14:paraId="01DFCAD7">
      <w:pPr>
        <w:rPr>
          <w:highlight w:val="none"/>
        </w:rPr>
      </w:pPr>
    </w:p>
    <w:p w14:paraId="7D010607">
      <w:pPr>
        <w:rPr>
          <w:highlight w:val="none"/>
        </w:rPr>
      </w:pPr>
    </w:p>
    <w:p w14:paraId="3FA4662E">
      <w:pPr>
        <w:rPr>
          <w:highlight w:val="none"/>
        </w:rPr>
      </w:pPr>
    </w:p>
    <w:p w14:paraId="4056FC9B">
      <w:pPr>
        <w:rPr>
          <w:highlight w:val="none"/>
        </w:rPr>
      </w:pPr>
    </w:p>
    <w:p w14:paraId="069528F1">
      <w:pPr>
        <w:rPr>
          <w:highlight w:val="none"/>
        </w:rPr>
      </w:pPr>
    </w:p>
    <w:p w14:paraId="0FE956D6">
      <w:pPr>
        <w:rPr>
          <w:highlight w:val="none"/>
        </w:rPr>
      </w:pPr>
    </w:p>
    <w:p w14:paraId="63092BE1">
      <w:pPr>
        <w:rPr>
          <w:highlight w:val="none"/>
        </w:rPr>
      </w:pPr>
    </w:p>
    <w:p w14:paraId="3FBCE0FB">
      <w:pPr>
        <w:rPr>
          <w:highlight w:val="none"/>
        </w:rPr>
      </w:pPr>
    </w:p>
    <w:p w14:paraId="1615FF6B">
      <w:pPr>
        <w:rPr>
          <w:highlight w:val="none"/>
        </w:rPr>
      </w:pPr>
    </w:p>
    <w:p w14:paraId="098A6345">
      <w:pPr>
        <w:rPr>
          <w:highlight w:val="none"/>
        </w:rPr>
      </w:pPr>
      <w:r>
        <w:rPr>
          <w:highlight w:val="none"/>
        </w:rPr>
        <w:br w:type="page"/>
      </w:r>
    </w:p>
    <w:p w14:paraId="0386ADAD">
      <w:pPr>
        <w:rPr>
          <w:highlight w:val="none"/>
        </w:rPr>
      </w:pPr>
    </w:p>
    <w:p w14:paraId="6EE08DD2">
      <w:pPr>
        <w:pStyle w:val="22"/>
        <w:ind w:firstLine="640"/>
        <w:rPr>
          <w:highlight w:val="none"/>
        </w:rPr>
      </w:pPr>
    </w:p>
    <w:p w14:paraId="082F7237">
      <w:pPr>
        <w:rPr>
          <w:highlight w:val="none"/>
        </w:rPr>
      </w:pPr>
    </w:p>
    <w:p w14:paraId="5D18FBBF">
      <w:pPr>
        <w:pStyle w:val="22"/>
        <w:ind w:firstLine="640"/>
        <w:rPr>
          <w:highlight w:val="none"/>
        </w:rPr>
      </w:pPr>
    </w:p>
    <w:p w14:paraId="110653F1">
      <w:pPr>
        <w:rPr>
          <w:highlight w:val="none"/>
        </w:rPr>
      </w:pPr>
    </w:p>
    <w:p w14:paraId="2FF42CDB">
      <w:pPr>
        <w:pStyle w:val="22"/>
        <w:ind w:firstLine="640"/>
        <w:rPr>
          <w:highlight w:val="none"/>
        </w:rPr>
      </w:pPr>
    </w:p>
    <w:p w14:paraId="6931ED70">
      <w:pPr>
        <w:rPr>
          <w:highlight w:val="none"/>
        </w:rPr>
      </w:pPr>
    </w:p>
    <w:p w14:paraId="0315040B">
      <w:pPr>
        <w:pStyle w:val="22"/>
        <w:ind w:firstLine="640"/>
        <w:rPr>
          <w:highlight w:val="none"/>
        </w:rPr>
      </w:pPr>
    </w:p>
    <w:p w14:paraId="6C8631D6">
      <w:pPr>
        <w:rPr>
          <w:highlight w:val="none"/>
        </w:rPr>
      </w:pPr>
    </w:p>
    <w:p w14:paraId="146F8415">
      <w:pPr>
        <w:spacing w:before="101" w:line="227" w:lineRule="auto"/>
        <w:jc w:val="center"/>
        <w:outlineLvl w:val="1"/>
        <w:rPr>
          <w:rFonts w:ascii="黑体" w:hAnsi="黑体" w:eastAsia="黑体" w:cs="黑体"/>
          <w:sz w:val="31"/>
          <w:szCs w:val="31"/>
          <w:highlight w:val="none"/>
        </w:rPr>
      </w:pPr>
      <w: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t>第</w:t>
      </w:r>
      <w:r>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t>二部分、</w:t>
      </w:r>
      <w:r>
        <w:rPr>
          <w:rFonts w:hint="eastAsia" w:ascii="黑体" w:hAnsi="黑体" w:eastAsia="黑体" w:cs="黑体"/>
          <w:spacing w:val="10"/>
          <w:sz w:val="31"/>
          <w:szCs w:val="31"/>
          <w:highlight w:val="none"/>
          <w14:textOutline w14:w="5791" w14:cap="sq" w14:cmpd="sng" w14:algn="ctr">
            <w14:solidFill>
              <w14:srgbClr w14:val="000000"/>
            </w14:solidFill>
            <w14:prstDash w14:val="solid"/>
            <w14:bevel/>
          </w14:textOutline>
        </w:rPr>
        <w:t>商务</w:t>
      </w:r>
      <w:r>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t>和</w:t>
      </w:r>
      <w:r>
        <w:rPr>
          <w:rFonts w:hint="eastAsia" w:ascii="黑体" w:hAnsi="黑体" w:eastAsia="黑体" w:cs="黑体"/>
          <w:spacing w:val="10"/>
          <w:sz w:val="31"/>
          <w:szCs w:val="31"/>
          <w:highlight w:val="none"/>
          <w14:textOutline w14:w="5791" w14:cap="sq" w14:cmpd="sng" w14:algn="ctr">
            <w14:solidFill>
              <w14:srgbClr w14:val="000000"/>
            </w14:solidFill>
            <w14:prstDash w14:val="solid"/>
            <w14:bevel/>
          </w14:textOutline>
        </w:rPr>
        <w:t>技术</w:t>
      </w:r>
      <w:r>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t>文件部分</w:t>
      </w:r>
    </w:p>
    <w:p w14:paraId="607FCB3C">
      <w:pPr>
        <w:autoSpaceDE w:val="0"/>
        <w:autoSpaceDN w:val="0"/>
        <w:adjustRightInd w:val="0"/>
        <w:jc w:val="center"/>
        <w:rPr>
          <w:rFonts w:ascii="宋体" w:hAnsi="宋体" w:cs="宋体"/>
          <w:b/>
          <w:bCs/>
          <w:color w:val="000000"/>
          <w:sz w:val="28"/>
          <w:szCs w:val="28"/>
          <w:highlight w:val="none"/>
          <w:lang w:val="zh-CN"/>
        </w:rPr>
      </w:pPr>
    </w:p>
    <w:p w14:paraId="296BABAD">
      <w:pPr>
        <w:autoSpaceDE w:val="0"/>
        <w:autoSpaceDN w:val="0"/>
        <w:adjustRightInd w:val="0"/>
        <w:jc w:val="center"/>
        <w:rPr>
          <w:rFonts w:ascii="宋体" w:hAnsi="宋体" w:cs="宋体"/>
          <w:b/>
          <w:bCs/>
          <w:color w:val="000000"/>
          <w:sz w:val="28"/>
          <w:szCs w:val="28"/>
          <w:highlight w:val="none"/>
          <w:lang w:val="zh-CN"/>
        </w:rPr>
      </w:pPr>
    </w:p>
    <w:p w14:paraId="1AB48CEE">
      <w:pPr>
        <w:autoSpaceDE w:val="0"/>
        <w:autoSpaceDN w:val="0"/>
        <w:adjustRightInd w:val="0"/>
        <w:jc w:val="center"/>
        <w:rPr>
          <w:rFonts w:ascii="宋体" w:hAnsi="宋体" w:cs="宋体"/>
          <w:b/>
          <w:bCs/>
          <w:color w:val="000000"/>
          <w:sz w:val="28"/>
          <w:szCs w:val="28"/>
          <w:highlight w:val="none"/>
          <w:lang w:val="zh-CN"/>
        </w:rPr>
      </w:pPr>
    </w:p>
    <w:p w14:paraId="1558BD7E">
      <w:pPr>
        <w:autoSpaceDE w:val="0"/>
        <w:autoSpaceDN w:val="0"/>
        <w:adjustRightInd w:val="0"/>
        <w:jc w:val="center"/>
        <w:rPr>
          <w:rFonts w:ascii="宋体" w:hAnsi="宋体" w:cs="宋体"/>
          <w:b/>
          <w:bCs/>
          <w:color w:val="000000"/>
          <w:sz w:val="28"/>
          <w:szCs w:val="28"/>
          <w:highlight w:val="none"/>
          <w:lang w:val="zh-CN"/>
        </w:rPr>
      </w:pPr>
    </w:p>
    <w:p w14:paraId="74961B0B">
      <w:pPr>
        <w:autoSpaceDE w:val="0"/>
        <w:autoSpaceDN w:val="0"/>
        <w:adjustRightInd w:val="0"/>
        <w:jc w:val="center"/>
        <w:rPr>
          <w:rFonts w:ascii="宋体" w:hAnsi="宋体" w:cs="宋体"/>
          <w:b/>
          <w:bCs/>
          <w:color w:val="000000"/>
          <w:sz w:val="28"/>
          <w:szCs w:val="28"/>
          <w:highlight w:val="none"/>
          <w:lang w:val="zh-CN"/>
        </w:rPr>
      </w:pPr>
    </w:p>
    <w:p w14:paraId="5C59DD39">
      <w:pPr>
        <w:autoSpaceDE w:val="0"/>
        <w:autoSpaceDN w:val="0"/>
        <w:adjustRightInd w:val="0"/>
        <w:jc w:val="center"/>
        <w:rPr>
          <w:rFonts w:ascii="宋体" w:hAnsi="宋体" w:cs="宋体"/>
          <w:b/>
          <w:bCs/>
          <w:color w:val="000000"/>
          <w:sz w:val="28"/>
          <w:szCs w:val="28"/>
          <w:highlight w:val="none"/>
          <w:lang w:val="zh-CN"/>
        </w:rPr>
      </w:pPr>
    </w:p>
    <w:p w14:paraId="7EF34E9B">
      <w:pPr>
        <w:autoSpaceDE w:val="0"/>
        <w:autoSpaceDN w:val="0"/>
        <w:adjustRightInd w:val="0"/>
        <w:jc w:val="center"/>
        <w:rPr>
          <w:rFonts w:ascii="宋体" w:hAnsi="宋体" w:cs="宋体"/>
          <w:b/>
          <w:bCs/>
          <w:color w:val="000000"/>
          <w:sz w:val="28"/>
          <w:szCs w:val="28"/>
          <w:highlight w:val="none"/>
          <w:lang w:val="zh-CN"/>
        </w:rPr>
      </w:pPr>
    </w:p>
    <w:p w14:paraId="6CA28948">
      <w:pPr>
        <w:autoSpaceDE w:val="0"/>
        <w:autoSpaceDN w:val="0"/>
        <w:adjustRightInd w:val="0"/>
        <w:jc w:val="center"/>
        <w:rPr>
          <w:rFonts w:ascii="宋体" w:hAnsi="宋体" w:cs="宋体"/>
          <w:b/>
          <w:bCs/>
          <w:color w:val="000000"/>
          <w:sz w:val="28"/>
          <w:szCs w:val="28"/>
          <w:highlight w:val="none"/>
          <w:lang w:val="zh-CN"/>
        </w:rPr>
      </w:pPr>
    </w:p>
    <w:p w14:paraId="51F8239B">
      <w:pPr>
        <w:autoSpaceDE w:val="0"/>
        <w:autoSpaceDN w:val="0"/>
        <w:adjustRightInd w:val="0"/>
        <w:jc w:val="center"/>
        <w:rPr>
          <w:rFonts w:ascii="宋体" w:hAnsi="宋体" w:cs="宋体"/>
          <w:b/>
          <w:bCs/>
          <w:color w:val="000000"/>
          <w:sz w:val="28"/>
          <w:szCs w:val="28"/>
          <w:highlight w:val="none"/>
          <w:lang w:val="zh-CN"/>
        </w:rPr>
      </w:pPr>
    </w:p>
    <w:p w14:paraId="04DC15F8">
      <w:pPr>
        <w:autoSpaceDE w:val="0"/>
        <w:autoSpaceDN w:val="0"/>
        <w:adjustRightInd w:val="0"/>
        <w:jc w:val="center"/>
        <w:rPr>
          <w:rFonts w:ascii="宋体" w:hAnsi="宋体" w:cs="宋体"/>
          <w:b/>
          <w:bCs/>
          <w:color w:val="000000"/>
          <w:sz w:val="28"/>
          <w:szCs w:val="28"/>
          <w:highlight w:val="none"/>
          <w:lang w:val="zh-CN"/>
        </w:rPr>
      </w:pPr>
    </w:p>
    <w:p w14:paraId="3EDF15B9">
      <w:pPr>
        <w:autoSpaceDE w:val="0"/>
        <w:autoSpaceDN w:val="0"/>
        <w:adjustRightInd w:val="0"/>
        <w:jc w:val="center"/>
        <w:rPr>
          <w:rFonts w:ascii="宋体" w:hAnsi="宋体" w:cs="宋体"/>
          <w:b/>
          <w:bCs/>
          <w:color w:val="000000"/>
          <w:sz w:val="28"/>
          <w:szCs w:val="28"/>
          <w:highlight w:val="none"/>
          <w:lang w:val="zh-CN"/>
        </w:rPr>
      </w:pPr>
    </w:p>
    <w:p w14:paraId="2E1AF7E2">
      <w:pPr>
        <w:autoSpaceDE w:val="0"/>
        <w:autoSpaceDN w:val="0"/>
        <w:adjustRightInd w:val="0"/>
        <w:jc w:val="center"/>
        <w:rPr>
          <w:rFonts w:ascii="宋体" w:hAnsi="宋体" w:cs="宋体"/>
          <w:b/>
          <w:bCs/>
          <w:color w:val="000000"/>
          <w:sz w:val="28"/>
          <w:szCs w:val="28"/>
          <w:highlight w:val="none"/>
          <w:lang w:val="zh-CN"/>
        </w:rPr>
      </w:pPr>
    </w:p>
    <w:p w14:paraId="47510BE1">
      <w:pPr>
        <w:autoSpaceDE w:val="0"/>
        <w:autoSpaceDN w:val="0"/>
        <w:adjustRightInd w:val="0"/>
        <w:jc w:val="center"/>
        <w:rPr>
          <w:rFonts w:ascii="宋体" w:hAnsi="宋体" w:cs="宋体"/>
          <w:b/>
          <w:bCs/>
          <w:color w:val="000000"/>
          <w:sz w:val="28"/>
          <w:szCs w:val="28"/>
          <w:highlight w:val="none"/>
          <w:lang w:val="zh-CN"/>
        </w:rPr>
      </w:pPr>
    </w:p>
    <w:p w14:paraId="1AAB7B1A">
      <w:pPr>
        <w:autoSpaceDE w:val="0"/>
        <w:autoSpaceDN w:val="0"/>
        <w:adjustRightInd w:val="0"/>
        <w:jc w:val="center"/>
        <w:rPr>
          <w:rFonts w:ascii="宋体" w:hAnsi="宋体" w:cs="宋体"/>
          <w:b/>
          <w:bCs/>
          <w:color w:val="000000"/>
          <w:sz w:val="28"/>
          <w:szCs w:val="28"/>
          <w:highlight w:val="none"/>
          <w:lang w:val="zh-CN"/>
        </w:rPr>
      </w:pPr>
    </w:p>
    <w:p w14:paraId="32038E52">
      <w:pPr>
        <w:autoSpaceDE w:val="0"/>
        <w:autoSpaceDN w:val="0"/>
        <w:adjustRightInd w:val="0"/>
        <w:jc w:val="center"/>
        <w:rPr>
          <w:rFonts w:ascii="宋体" w:hAnsi="宋体" w:cs="宋体"/>
          <w:b/>
          <w:bCs/>
          <w:color w:val="000000"/>
          <w:sz w:val="28"/>
          <w:szCs w:val="28"/>
          <w:highlight w:val="none"/>
          <w:lang w:val="zh-CN"/>
        </w:rPr>
      </w:pPr>
    </w:p>
    <w:p w14:paraId="716A7C38">
      <w:pPr>
        <w:rPr>
          <w:rFonts w:ascii="宋体" w:hAnsi="宋体" w:cs="宋体"/>
          <w:b/>
          <w:bCs/>
          <w:color w:val="000000"/>
          <w:sz w:val="28"/>
          <w:szCs w:val="28"/>
          <w:highlight w:val="none"/>
          <w:lang w:val="zh-CN"/>
        </w:rPr>
      </w:pPr>
      <w:r>
        <w:rPr>
          <w:rFonts w:hint="eastAsia" w:ascii="宋体" w:hAnsi="宋体" w:cs="宋体"/>
          <w:b/>
          <w:sz w:val="24"/>
          <w:szCs w:val="24"/>
          <w:highlight w:val="none"/>
        </w:rPr>
        <w:br w:type="page"/>
      </w:r>
    </w:p>
    <w:p w14:paraId="3C04A059">
      <w:pPr>
        <w:rPr>
          <w:rFonts w:ascii="宋体" w:hAnsi="宋体" w:cs="宋体"/>
          <w:b/>
          <w:bCs/>
          <w:color w:val="000000"/>
          <w:sz w:val="28"/>
          <w:szCs w:val="28"/>
          <w:highlight w:val="none"/>
          <w:lang w:val="zh-CN"/>
        </w:rPr>
      </w:pPr>
    </w:p>
    <w:p w14:paraId="6D2CEE08">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一、投标函</w:t>
      </w:r>
    </w:p>
    <w:p w14:paraId="799CA6D1">
      <w:pPr>
        <w:autoSpaceDE w:val="0"/>
        <w:autoSpaceDN w:val="0"/>
        <w:adjustRightInd w:val="0"/>
        <w:rPr>
          <w:rFonts w:ascii="宋体" w:hAnsi="宋体" w:cs="宋体"/>
          <w:bCs/>
          <w:color w:val="000000"/>
          <w:szCs w:val="21"/>
          <w:highlight w:val="none"/>
          <w:lang w:val="zh-CN"/>
        </w:rPr>
      </w:pPr>
    </w:p>
    <w:p w14:paraId="0109431E">
      <w:pPr>
        <w:autoSpaceDE w:val="0"/>
        <w:autoSpaceDN w:val="0"/>
        <w:adjustRightInd w:val="0"/>
        <w:ind w:firstLine="120" w:firstLineChars="50"/>
        <w:rPr>
          <w:rFonts w:ascii="宋体" w:hAnsi="宋体" w:cs="宋体"/>
          <w:bCs/>
          <w:color w:val="000000"/>
          <w:sz w:val="24"/>
          <w:szCs w:val="24"/>
          <w:highlight w:val="none"/>
          <w:lang w:val="zh-CN"/>
        </w:rPr>
      </w:pPr>
      <w:r>
        <w:rPr>
          <w:rFonts w:hint="eastAsia" w:ascii="宋体" w:hAnsi="宋体" w:cs="宋体"/>
          <w:bCs/>
          <w:color w:val="000000"/>
          <w:sz w:val="24"/>
          <w:szCs w:val="24"/>
          <w:highlight w:val="none"/>
          <w:u w:val="single"/>
          <w:lang w:val="zh-CN"/>
        </w:rPr>
        <w:t xml:space="preserve">     （采购人名称）           </w:t>
      </w:r>
      <w:r>
        <w:rPr>
          <w:rFonts w:hint="eastAsia" w:ascii="宋体" w:hAnsi="宋体" w:cs="宋体"/>
          <w:bCs/>
          <w:color w:val="000000"/>
          <w:sz w:val="24"/>
          <w:szCs w:val="24"/>
          <w:highlight w:val="none"/>
          <w:lang w:val="zh-CN"/>
        </w:rPr>
        <w:t>：</w:t>
      </w:r>
    </w:p>
    <w:p w14:paraId="06A6A305">
      <w:pPr>
        <w:autoSpaceDE w:val="0"/>
        <w:autoSpaceDN w:val="0"/>
        <w:adjustRightInd w:val="0"/>
        <w:rPr>
          <w:rFonts w:ascii="宋体" w:hAnsi="宋体" w:cs="宋体"/>
          <w:bCs/>
          <w:color w:val="000000"/>
          <w:sz w:val="24"/>
          <w:szCs w:val="24"/>
          <w:highlight w:val="none"/>
          <w:lang w:val="zh-CN"/>
        </w:rPr>
      </w:pPr>
    </w:p>
    <w:p w14:paraId="610D4695">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 xml:space="preserve">根据你方 </w:t>
      </w:r>
      <w:r>
        <w:rPr>
          <w:rFonts w:hint="eastAsia" w:ascii="宋体" w:hAnsi="宋体" w:cs="宋体"/>
          <w:bCs/>
          <w:color w:val="000000"/>
          <w:sz w:val="24"/>
          <w:szCs w:val="24"/>
          <w:highlight w:val="none"/>
          <w:u w:val="single"/>
          <w:lang w:val="zh-CN"/>
        </w:rPr>
        <w:t xml:space="preserve">  （项目名称） </w:t>
      </w:r>
      <w:r>
        <w:rPr>
          <w:rFonts w:hint="eastAsia" w:ascii="宋体" w:hAnsi="宋体" w:cs="宋体"/>
          <w:bCs/>
          <w:color w:val="000000"/>
          <w:sz w:val="24"/>
          <w:szCs w:val="24"/>
          <w:highlight w:val="none"/>
          <w:lang w:val="zh-CN"/>
        </w:rPr>
        <w:t>项目的编号为</w:t>
      </w:r>
      <w:r>
        <w:rPr>
          <w:rFonts w:hint="eastAsia" w:ascii="宋体" w:hAnsi="宋体" w:cs="宋体"/>
          <w:bCs/>
          <w:color w:val="000000"/>
          <w:sz w:val="24"/>
          <w:szCs w:val="24"/>
          <w:highlight w:val="none"/>
          <w:u w:val="single"/>
          <w:lang w:val="zh-CN"/>
        </w:rPr>
        <w:t xml:space="preserve">  （编号）     </w:t>
      </w:r>
      <w:r>
        <w:rPr>
          <w:rFonts w:hint="eastAsia" w:ascii="宋体" w:hAnsi="宋体" w:cs="宋体"/>
          <w:bCs/>
          <w:color w:val="000000"/>
          <w:sz w:val="24"/>
          <w:szCs w:val="24"/>
          <w:highlight w:val="none"/>
          <w:lang w:val="zh-CN"/>
        </w:rPr>
        <w:t>招标文件，我方正式授权的下述签字人</w:t>
      </w:r>
      <w:r>
        <w:rPr>
          <w:rFonts w:hint="eastAsia" w:ascii="宋体" w:hAnsi="宋体" w:cs="宋体"/>
          <w:bCs/>
          <w:color w:val="000000"/>
          <w:sz w:val="24"/>
          <w:szCs w:val="24"/>
          <w:highlight w:val="none"/>
          <w:u w:val="single"/>
          <w:lang w:val="zh-CN"/>
        </w:rPr>
        <w:t xml:space="preserve">  （姓名和职务）  </w:t>
      </w:r>
      <w:r>
        <w:rPr>
          <w:rFonts w:hint="eastAsia" w:ascii="宋体" w:hAnsi="宋体" w:cs="宋体"/>
          <w:bCs/>
          <w:color w:val="000000"/>
          <w:sz w:val="24"/>
          <w:szCs w:val="24"/>
          <w:highlight w:val="none"/>
          <w:lang w:val="zh-CN"/>
        </w:rPr>
        <w:t>代表我方</w:t>
      </w:r>
      <w:r>
        <w:rPr>
          <w:rFonts w:hint="eastAsia" w:ascii="宋体" w:hAnsi="宋体" w:cs="宋体"/>
          <w:bCs/>
          <w:color w:val="000000"/>
          <w:sz w:val="24"/>
          <w:szCs w:val="24"/>
          <w:highlight w:val="none"/>
          <w:u w:val="single"/>
          <w:lang w:val="zh-CN"/>
        </w:rPr>
        <w:t xml:space="preserve">  （投标人的名称）  </w:t>
      </w:r>
      <w:r>
        <w:rPr>
          <w:rFonts w:hint="eastAsia" w:ascii="宋体" w:hAnsi="宋体" w:cs="宋体"/>
          <w:bCs/>
          <w:color w:val="000000"/>
          <w:sz w:val="24"/>
          <w:szCs w:val="24"/>
          <w:highlight w:val="none"/>
          <w:lang w:val="zh-CN"/>
        </w:rPr>
        <w:t>，按照你方招标文件的规定，提交《投标人须知》“投标文件构成”要求的全部文件</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zh-CN"/>
        </w:rPr>
        <w:t>并保证所提供的全部文件是真实的、有效的和准确的。</w:t>
      </w:r>
    </w:p>
    <w:p w14:paraId="55BB6841">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据此函，签字人兹宣布同意如下：</w:t>
      </w:r>
    </w:p>
    <w:p w14:paraId="7016D30A">
      <w:pPr>
        <w:tabs>
          <w:tab w:val="left" w:pos="8175"/>
        </w:tabs>
        <w:autoSpaceDE w:val="0"/>
        <w:autoSpaceDN w:val="0"/>
        <w:adjustRightInd w:val="0"/>
        <w:ind w:firstLine="480" w:firstLineChars="20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1.按招标文件规定提供货物及服务的投标总价为（大写</w:t>
      </w:r>
      <w:r>
        <w:rPr>
          <w:rFonts w:hint="eastAsia" w:ascii="宋体" w:hAnsi="宋体" w:cs="宋体"/>
          <w:bCs/>
          <w:color w:val="000000"/>
          <w:sz w:val="24"/>
          <w:szCs w:val="24"/>
          <w:highlight w:val="none"/>
          <w:u w:val="single"/>
          <w:lang w:val="zh-CN"/>
        </w:rPr>
        <w:t xml:space="preserve">）     </w:t>
      </w:r>
      <w:r>
        <w:rPr>
          <w:rFonts w:hint="eastAsia" w:ascii="宋体" w:hAnsi="宋体" w:cs="宋体"/>
          <w:bCs/>
          <w:color w:val="000000"/>
          <w:sz w:val="24"/>
          <w:szCs w:val="24"/>
          <w:highlight w:val="none"/>
          <w:lang w:val="zh-CN"/>
        </w:rPr>
        <w:t>元人民币。</w:t>
      </w:r>
    </w:p>
    <w:p w14:paraId="5B241645">
      <w:pPr>
        <w:tabs>
          <w:tab w:val="left" w:pos="8175"/>
        </w:tabs>
        <w:autoSpaceDE w:val="0"/>
        <w:autoSpaceDN w:val="0"/>
        <w:adjustRightInd w:val="0"/>
        <w:ind w:firstLine="480" w:firstLineChars="200"/>
        <w:rPr>
          <w:rFonts w:ascii="宋体" w:hAnsi="宋体" w:cs="宋体"/>
          <w:bCs/>
          <w:color w:val="000000"/>
          <w:sz w:val="24"/>
          <w:szCs w:val="24"/>
          <w:highlight w:val="none"/>
          <w:u w:val="single"/>
        </w:rPr>
      </w:pPr>
      <w:r>
        <w:rPr>
          <w:rFonts w:hint="eastAsia" w:ascii="宋体" w:hAnsi="宋体" w:cs="宋体"/>
          <w:bCs/>
          <w:color w:val="000000"/>
          <w:sz w:val="24"/>
          <w:szCs w:val="24"/>
          <w:highlight w:val="none"/>
          <w:lang w:val="zh-CN"/>
        </w:rPr>
        <w:t>2.如果我方中标，我们保证根据招标文件规定履行合同责任和义务。具体合同履行期限承诺如下：</w:t>
      </w:r>
      <w:r>
        <w:rPr>
          <w:rFonts w:hint="eastAsia" w:ascii="宋体" w:hAnsi="宋体" w:cs="宋体"/>
          <w:bCs/>
          <w:color w:val="000000"/>
          <w:sz w:val="24"/>
          <w:szCs w:val="24"/>
          <w:highlight w:val="none"/>
          <w:u w:val="single"/>
        </w:rPr>
        <w:t xml:space="preserve">         </w:t>
      </w:r>
    </w:p>
    <w:p w14:paraId="55020B95">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3.我方人民币</w:t>
      </w:r>
      <w:r>
        <w:rPr>
          <w:rFonts w:hint="eastAsia" w:ascii="宋体" w:hAnsi="宋体" w:cs="宋体"/>
          <w:bCs/>
          <w:color w:val="000000"/>
          <w:sz w:val="24"/>
          <w:szCs w:val="24"/>
          <w:highlight w:val="none"/>
          <w:u w:val="single"/>
          <w:lang w:val="zh-CN"/>
        </w:rPr>
        <w:t xml:space="preserve">        </w:t>
      </w:r>
      <w:r>
        <w:rPr>
          <w:rFonts w:hint="eastAsia" w:ascii="宋体" w:hAnsi="宋体" w:cs="宋体"/>
          <w:bCs/>
          <w:color w:val="000000"/>
          <w:sz w:val="24"/>
          <w:szCs w:val="24"/>
          <w:highlight w:val="none"/>
          <w:lang w:val="zh-CN"/>
        </w:rPr>
        <w:t>元的投标保证金与本投标文件同时提交。</w:t>
      </w:r>
    </w:p>
    <w:p w14:paraId="0F414846">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4.如果我方中标，我方保证按照招标文件规定提交履约保证金，承担履约责任。</w:t>
      </w:r>
    </w:p>
    <w:p w14:paraId="7D6C1620">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40AEB4F0">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6.我们对招标文件关于时限、程序方面的规定没有异议，保证按照招标文件规定的时限和程序参加投标活动。</w:t>
      </w:r>
    </w:p>
    <w:p w14:paraId="5333F8C1">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7.我们同意在投标人须知规定的开标时间起遵循本投标书，并在投标人须知规定的投标有效期满之前均具有约束力，并有可能中标。</w:t>
      </w:r>
    </w:p>
    <w:p w14:paraId="624EFD4F">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8.我们如果在规定的投标有效期内撤回投标，则你方可不予退还我们的投标保证金。</w:t>
      </w:r>
    </w:p>
    <w:p w14:paraId="67FFD8A7">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9.我们保证向你方提供你方可能要求的与本投标有关的任何证据或资料。</w:t>
      </w:r>
    </w:p>
    <w:p w14:paraId="32D774EC">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10.我们完全理解你方不一定要接受最低报价的投标或收到的任何投标。</w:t>
      </w:r>
    </w:p>
    <w:p w14:paraId="398315E7">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11.本投标自开标之时起90天内有效。</w:t>
      </w:r>
    </w:p>
    <w:p w14:paraId="017DE53E">
      <w:pPr>
        <w:tabs>
          <w:tab w:val="left" w:pos="709"/>
        </w:tabs>
        <w:autoSpaceDE w:val="0"/>
        <w:autoSpaceDN w:val="0"/>
        <w:adjustRightInd w:val="0"/>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AD53F5B">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（1）提供虚假材料谋取中标、成交的；</w:t>
      </w:r>
    </w:p>
    <w:p w14:paraId="0E04A1E6">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（2）采取不正当手段诋毁、排挤其他投标人的；</w:t>
      </w:r>
    </w:p>
    <w:p w14:paraId="5182DCA7">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（3）与其他投标人、招标机构或者采购人人员或者其他有关人员恶意串通的；</w:t>
      </w:r>
    </w:p>
    <w:p w14:paraId="162F42A6">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（4）向评标委员会成员、招标机构或者采购人人员或者其他有关人员行贿或者提供其他不正当利益的；</w:t>
      </w:r>
    </w:p>
    <w:p w14:paraId="651FDB13">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（5）被评定中标后无正当理由不与采购人或者采购代理机构订立合同，或者中标后不按招标文件和中标供应商的投标文件订立合同，或者与采购人另行订立背离合同实质性内容的协议的；</w:t>
      </w:r>
    </w:p>
    <w:p w14:paraId="3C38687F">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（6）将中标项目转让给他人或者将中标项目分包给他人的；</w:t>
      </w:r>
    </w:p>
    <w:p w14:paraId="0F3ACE03">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（7）签订合同后拒绝履行合同义务的；</w:t>
      </w:r>
    </w:p>
    <w:p w14:paraId="165BB79E">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（8）拒绝有关部门监督检查或提供虚假情况的。</w:t>
      </w:r>
    </w:p>
    <w:p w14:paraId="0822DF46">
      <w:pPr>
        <w:pStyle w:val="12"/>
        <w:rPr>
          <w:rFonts w:hAnsi="宋体" w:cs="宋体"/>
          <w:b/>
          <w:bCs/>
          <w:sz w:val="24"/>
          <w:szCs w:val="24"/>
          <w:highlight w:val="none"/>
          <w:lang w:val="zh-CN"/>
        </w:rPr>
      </w:pPr>
    </w:p>
    <w:p w14:paraId="478367CF">
      <w:pPr>
        <w:pStyle w:val="12"/>
        <w:rPr>
          <w:rFonts w:hAnsi="宋体" w:cs="宋体"/>
          <w:sz w:val="24"/>
          <w:szCs w:val="24"/>
          <w:highlight w:val="none"/>
          <w:u w:val="single"/>
        </w:rPr>
      </w:pPr>
      <w:r>
        <w:rPr>
          <w:rFonts w:hAnsi="宋体" w:cs="宋体"/>
          <w:sz w:val="24"/>
          <w:szCs w:val="24"/>
          <w:highlight w:val="none"/>
          <w:lang w:val="zh-CN"/>
        </w:rPr>
        <w:t>投标人</w:t>
      </w:r>
      <w:r>
        <w:rPr>
          <w:rFonts w:hint="eastAsia" w:hAnsi="宋体" w:cs="宋体"/>
          <w:sz w:val="24"/>
          <w:szCs w:val="24"/>
          <w:highlight w:val="none"/>
          <w:lang w:val="zh-CN"/>
        </w:rPr>
        <w:t>名称（盖章）</w:t>
      </w:r>
      <w:r>
        <w:rPr>
          <w:rFonts w:hAnsi="宋体" w:cs="宋体"/>
          <w:sz w:val="24"/>
          <w:szCs w:val="24"/>
          <w:highlight w:val="none"/>
          <w:lang w:val="zh-CN"/>
        </w:rPr>
        <w:t>：</w:t>
      </w:r>
      <w:r>
        <w:rPr>
          <w:rFonts w:hAnsi="宋体" w:cs="宋体"/>
          <w:sz w:val="24"/>
          <w:szCs w:val="24"/>
          <w:highlight w:val="none"/>
          <w:u w:val="single"/>
          <w:lang w:val="zh-CN"/>
        </w:rPr>
        <w:t xml:space="preserve">     </w:t>
      </w:r>
      <w:r>
        <w:rPr>
          <w:rFonts w:hint="eastAsia" w:hAnsi="宋体" w:cs="宋体"/>
          <w:sz w:val="24"/>
          <w:szCs w:val="24"/>
          <w:highlight w:val="none"/>
          <w:u w:val="single"/>
        </w:rPr>
        <w:t xml:space="preserve">              </w:t>
      </w:r>
    </w:p>
    <w:p w14:paraId="73C858DA">
      <w:pPr>
        <w:pStyle w:val="12"/>
        <w:rPr>
          <w:rFonts w:hAnsi="宋体" w:cs="宋体"/>
          <w:sz w:val="24"/>
          <w:szCs w:val="24"/>
          <w:highlight w:val="none"/>
          <w:u w:val="single"/>
        </w:rPr>
      </w:pPr>
      <w:r>
        <w:rPr>
          <w:rFonts w:hAnsi="宋体" w:cs="宋体"/>
          <w:sz w:val="24"/>
          <w:szCs w:val="24"/>
          <w:highlight w:val="none"/>
          <w:lang w:val="zh-CN"/>
        </w:rPr>
        <w:t>法定代表人</w:t>
      </w:r>
      <w:r>
        <w:rPr>
          <w:rFonts w:hint="eastAsia" w:hAnsi="宋体" w:cs="宋体"/>
          <w:sz w:val="24"/>
          <w:szCs w:val="24"/>
          <w:highlight w:val="none"/>
          <w:lang w:val="zh-CN"/>
        </w:rPr>
        <w:t>或授权代理人（盖章或签字）</w:t>
      </w:r>
      <w:r>
        <w:rPr>
          <w:rFonts w:hAnsi="宋体" w:cs="宋体"/>
          <w:sz w:val="24"/>
          <w:szCs w:val="24"/>
          <w:highlight w:val="none"/>
          <w:lang w:val="zh-CN"/>
        </w:rPr>
        <w:t>：</w:t>
      </w:r>
    </w:p>
    <w:p w14:paraId="7DA917BA">
      <w:pPr>
        <w:pStyle w:val="12"/>
        <w:rPr>
          <w:rFonts w:hAnsi="宋体" w:cs="宋体"/>
          <w:sz w:val="24"/>
          <w:szCs w:val="24"/>
          <w:highlight w:val="none"/>
          <w:lang w:val="zh-CN"/>
        </w:rPr>
      </w:pPr>
      <w:r>
        <w:rPr>
          <w:rFonts w:hAnsi="宋体" w:cs="宋体"/>
          <w:sz w:val="24"/>
          <w:szCs w:val="24"/>
          <w:highlight w:val="none"/>
          <w:lang w:val="zh-CN"/>
        </w:rPr>
        <w:t>日 期：</w:t>
      </w:r>
      <w:r>
        <w:rPr>
          <w:rFonts w:hint="eastAsia" w:hAnsi="宋体" w:cs="宋体"/>
          <w:sz w:val="24"/>
          <w:szCs w:val="24"/>
          <w:highlight w:val="none"/>
          <w:u w:val="single"/>
        </w:rPr>
        <w:t xml:space="preserve">                                </w:t>
      </w:r>
      <w:r>
        <w:rPr>
          <w:rFonts w:hAnsi="宋体" w:cs="宋体"/>
          <w:sz w:val="24"/>
          <w:szCs w:val="24"/>
          <w:highlight w:val="none"/>
          <w:lang w:val="zh-CN"/>
        </w:rPr>
        <w:t xml:space="preserve">       </w:t>
      </w:r>
    </w:p>
    <w:p w14:paraId="2E3CCB58">
      <w:pPr>
        <w:pStyle w:val="12"/>
        <w:rPr>
          <w:rFonts w:hAnsi="宋体" w:cs="宋体"/>
          <w:sz w:val="24"/>
          <w:szCs w:val="24"/>
          <w:highlight w:val="none"/>
          <w:lang w:val="zh-CN"/>
        </w:rPr>
      </w:pPr>
      <w:r>
        <w:rPr>
          <w:rFonts w:hint="eastAsia" w:hAnsi="宋体" w:cs="宋体"/>
          <w:sz w:val="24"/>
          <w:szCs w:val="24"/>
          <w:highlight w:val="none"/>
          <w:lang w:val="zh-CN"/>
        </w:rPr>
        <w:t>地</w:t>
      </w:r>
      <w:r>
        <w:rPr>
          <w:rFonts w:hint="eastAsia" w:hAnsi="宋体" w:cs="宋体"/>
          <w:sz w:val="24"/>
          <w:szCs w:val="24"/>
          <w:highlight w:val="none"/>
        </w:rPr>
        <w:t xml:space="preserve"> </w:t>
      </w:r>
      <w:r>
        <w:rPr>
          <w:rFonts w:hint="eastAsia" w:hAnsi="宋体" w:cs="宋体"/>
          <w:sz w:val="24"/>
          <w:szCs w:val="24"/>
          <w:highlight w:val="none"/>
          <w:lang w:val="zh-CN"/>
        </w:rPr>
        <w:t>址：</w:t>
      </w:r>
      <w:r>
        <w:rPr>
          <w:rFonts w:hint="eastAsia" w:hAnsi="宋体" w:cs="宋体"/>
          <w:sz w:val="24"/>
          <w:szCs w:val="24"/>
          <w:highlight w:val="none"/>
          <w:u w:val="single"/>
        </w:rPr>
        <w:t xml:space="preserve">                                </w:t>
      </w:r>
      <w:r>
        <w:rPr>
          <w:rFonts w:hAnsi="宋体" w:cs="宋体"/>
          <w:sz w:val="24"/>
          <w:szCs w:val="24"/>
          <w:highlight w:val="none"/>
          <w:lang w:val="zh-CN"/>
        </w:rPr>
        <w:t xml:space="preserve">                                       </w:t>
      </w:r>
    </w:p>
    <w:p w14:paraId="4F1265F6">
      <w:pPr>
        <w:pStyle w:val="12"/>
        <w:rPr>
          <w:rFonts w:hAnsi="宋体" w:cs="宋体"/>
          <w:sz w:val="24"/>
          <w:szCs w:val="24"/>
          <w:highlight w:val="none"/>
          <w:lang w:val="zh-CN"/>
        </w:rPr>
      </w:pPr>
      <w:r>
        <w:rPr>
          <w:rFonts w:hint="eastAsia" w:hAnsi="宋体" w:cs="宋体"/>
          <w:sz w:val="24"/>
          <w:szCs w:val="24"/>
          <w:highlight w:val="none"/>
          <w:lang w:val="zh-CN"/>
        </w:rPr>
        <w:t>电话、传真或电传：</w:t>
      </w:r>
      <w:r>
        <w:rPr>
          <w:rFonts w:hint="eastAsia" w:hAnsi="宋体" w:cs="宋体"/>
          <w:sz w:val="24"/>
          <w:szCs w:val="24"/>
          <w:highlight w:val="none"/>
          <w:u w:val="single"/>
        </w:rPr>
        <w:t xml:space="preserve">                     </w:t>
      </w:r>
      <w:r>
        <w:rPr>
          <w:rFonts w:hAnsi="宋体" w:cs="宋体"/>
          <w:sz w:val="24"/>
          <w:szCs w:val="24"/>
          <w:highlight w:val="none"/>
          <w:lang w:val="zh-CN"/>
        </w:rPr>
        <w:t xml:space="preserve">                           </w:t>
      </w:r>
    </w:p>
    <w:p w14:paraId="0B91BF4C">
      <w:pPr>
        <w:pStyle w:val="12"/>
        <w:rPr>
          <w:rFonts w:hAnsi="宋体" w:cs="宋体"/>
          <w:b/>
          <w:bCs/>
          <w:sz w:val="24"/>
          <w:szCs w:val="24"/>
          <w:highlight w:val="none"/>
          <w:lang w:val="zh-CN"/>
        </w:rPr>
      </w:pPr>
      <w:r>
        <w:rPr>
          <w:rFonts w:hint="eastAsia" w:hAnsi="宋体" w:cs="宋体"/>
          <w:sz w:val="24"/>
          <w:szCs w:val="24"/>
          <w:highlight w:val="none"/>
          <w:lang w:val="zh-CN"/>
        </w:rPr>
        <w:t>邮政编码：</w:t>
      </w:r>
      <w:r>
        <w:rPr>
          <w:rFonts w:hint="eastAsia" w:hAnsi="宋体" w:cs="宋体"/>
          <w:sz w:val="24"/>
          <w:szCs w:val="24"/>
          <w:highlight w:val="none"/>
          <w:u w:val="single"/>
        </w:rPr>
        <w:t xml:space="preserve">                             </w:t>
      </w:r>
      <w:r>
        <w:rPr>
          <w:rFonts w:hAnsi="宋体" w:cs="宋体"/>
          <w:sz w:val="24"/>
          <w:szCs w:val="24"/>
          <w:highlight w:val="none"/>
          <w:lang w:val="zh-CN"/>
        </w:rPr>
        <w:t xml:space="preserve">    </w:t>
      </w:r>
      <w:r>
        <w:rPr>
          <w:rFonts w:hAnsi="宋体" w:cs="宋体"/>
          <w:b/>
          <w:bCs/>
          <w:sz w:val="24"/>
          <w:szCs w:val="24"/>
          <w:highlight w:val="none"/>
          <w:lang w:val="zh-CN"/>
        </w:rPr>
        <w:t xml:space="preserve">                              </w:t>
      </w:r>
    </w:p>
    <w:p w14:paraId="0E23826D">
      <w:pPr>
        <w:autoSpaceDE w:val="0"/>
        <w:autoSpaceDN w:val="0"/>
        <w:adjustRightInd w:val="0"/>
        <w:snapToGrid w:val="0"/>
        <w:spacing w:line="360" w:lineRule="auto"/>
        <w:rPr>
          <w:rFonts w:ascii="宋体" w:hAnsi="宋体" w:cs="宋体"/>
          <w:b/>
          <w:sz w:val="24"/>
          <w:szCs w:val="24"/>
          <w:highlight w:val="none"/>
          <w:lang w:val="zh-CN"/>
        </w:rPr>
      </w:pPr>
    </w:p>
    <w:p w14:paraId="59EA2FE7">
      <w:pPr>
        <w:autoSpaceDE w:val="0"/>
        <w:autoSpaceDN w:val="0"/>
        <w:adjustRightInd w:val="0"/>
        <w:rPr>
          <w:rFonts w:ascii="宋体" w:hAnsi="宋体" w:cs="宋体"/>
          <w:bCs/>
          <w:color w:val="000000"/>
          <w:szCs w:val="21"/>
          <w:highlight w:val="none"/>
          <w:lang w:val="zh-CN"/>
        </w:rPr>
      </w:pPr>
    </w:p>
    <w:p w14:paraId="1D28BD43">
      <w:pPr>
        <w:autoSpaceDE w:val="0"/>
        <w:autoSpaceDN w:val="0"/>
        <w:adjustRightInd w:val="0"/>
        <w:rPr>
          <w:rFonts w:ascii="宋体" w:hAnsi="宋体" w:cs="宋体"/>
          <w:bCs/>
          <w:color w:val="000000"/>
          <w:szCs w:val="21"/>
          <w:highlight w:val="none"/>
          <w:lang w:val="zh-CN"/>
        </w:rPr>
      </w:pPr>
    </w:p>
    <w:p w14:paraId="6246A3AE">
      <w:pPr>
        <w:autoSpaceDE w:val="0"/>
        <w:autoSpaceDN w:val="0"/>
        <w:adjustRightInd w:val="0"/>
        <w:rPr>
          <w:rFonts w:ascii="宋体" w:hAnsi="宋体" w:cs="宋体"/>
          <w:bCs/>
          <w:color w:val="000000"/>
          <w:szCs w:val="21"/>
          <w:highlight w:val="none"/>
          <w:lang w:val="zh-CN"/>
        </w:rPr>
      </w:pPr>
    </w:p>
    <w:p w14:paraId="18F75CF7">
      <w:pPr>
        <w:autoSpaceDE w:val="0"/>
        <w:autoSpaceDN w:val="0"/>
        <w:adjustRightInd w:val="0"/>
        <w:rPr>
          <w:rFonts w:ascii="宋体" w:hAnsi="宋体" w:cs="宋体"/>
          <w:bCs/>
          <w:color w:val="000000"/>
          <w:szCs w:val="21"/>
          <w:highlight w:val="none"/>
          <w:lang w:val="zh-CN"/>
        </w:rPr>
        <w:sectPr>
          <w:footerReference r:id="rId18" w:type="first"/>
          <w:footerReference r:id="rId17" w:type="default"/>
          <w:pgSz w:w="11906" w:h="16838"/>
          <w:pgMar w:top="1440" w:right="1080" w:bottom="1440" w:left="1080" w:header="851" w:footer="737" w:gutter="0"/>
          <w:pgNumType w:fmt="decimal"/>
          <w:cols w:space="720" w:num="1"/>
          <w:titlePg/>
          <w:docGrid w:type="lines" w:linePitch="490" w:charSpace="0"/>
        </w:sectPr>
      </w:pPr>
    </w:p>
    <w:p w14:paraId="1B868B98">
      <w:pPr>
        <w:autoSpaceDE w:val="0"/>
        <w:autoSpaceDN w:val="0"/>
        <w:adjustRightInd w:val="0"/>
        <w:jc w:val="center"/>
        <w:rPr>
          <w:rFonts w:ascii="宋体" w:hAnsi="宋体" w:cs="宋体"/>
          <w:b/>
          <w:bCs/>
          <w:color w:val="000000"/>
          <w:szCs w:val="21"/>
          <w:highlight w:val="none"/>
          <w:lang w:val="zh-CN"/>
        </w:rPr>
      </w:pPr>
    </w:p>
    <w:p w14:paraId="6F03561F">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二、开标一览表</w:t>
      </w:r>
    </w:p>
    <w:p w14:paraId="6C9E5F09">
      <w:pPr>
        <w:autoSpaceDE w:val="0"/>
        <w:autoSpaceDN w:val="0"/>
        <w:adjustRightInd w:val="0"/>
        <w:rPr>
          <w:rFonts w:ascii="宋体" w:hAnsi="宋体" w:cs="宋体"/>
          <w:bCs/>
          <w:color w:val="000000"/>
          <w:szCs w:val="21"/>
          <w:highlight w:val="none"/>
          <w:lang w:val="zh-CN"/>
        </w:rPr>
      </w:pPr>
    </w:p>
    <w:p w14:paraId="649A8C54">
      <w:pPr>
        <w:autoSpaceDE w:val="0"/>
        <w:autoSpaceDN w:val="0"/>
        <w:adjustRightInd w:val="0"/>
        <w:spacing w:line="360" w:lineRule="auto"/>
        <w:ind w:firstLine="240" w:firstLineChars="10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项目名称：</w:t>
      </w:r>
    </w:p>
    <w:p w14:paraId="60EE19B3">
      <w:pPr>
        <w:autoSpaceDE w:val="0"/>
        <w:autoSpaceDN w:val="0"/>
        <w:adjustRightInd w:val="0"/>
        <w:spacing w:line="360" w:lineRule="auto"/>
        <w:ind w:firstLine="240" w:firstLineChars="10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项目编号：</w:t>
      </w:r>
    </w:p>
    <w:p w14:paraId="0526C0BD">
      <w:pPr>
        <w:autoSpaceDE w:val="0"/>
        <w:autoSpaceDN w:val="0"/>
        <w:adjustRightInd w:val="0"/>
        <w:ind w:right="480" w:firstLine="240" w:firstLineChars="10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 xml:space="preserve">                                                                        </w:t>
      </w:r>
    </w:p>
    <w:tbl>
      <w:tblPr>
        <w:tblStyle w:val="23"/>
        <w:tblW w:w="4997" w:type="pct"/>
        <w:jc w:val="center"/>
        <w:tblLayout w:type="autofit"/>
        <w:tblCellMar>
          <w:top w:w="0" w:type="dxa"/>
          <w:left w:w="108" w:type="dxa"/>
          <w:bottom w:w="0" w:type="dxa"/>
          <w:right w:w="108" w:type="dxa"/>
        </w:tblCellMar>
      </w:tblPr>
      <w:tblGrid>
        <w:gridCol w:w="1938"/>
        <w:gridCol w:w="1939"/>
        <w:gridCol w:w="1510"/>
        <w:gridCol w:w="1314"/>
        <w:gridCol w:w="1566"/>
        <w:gridCol w:w="969"/>
      </w:tblGrid>
      <w:tr w14:paraId="7E001821">
        <w:tblPrEx>
          <w:tblCellMar>
            <w:top w:w="0" w:type="dxa"/>
            <w:left w:w="108" w:type="dxa"/>
            <w:bottom w:w="0" w:type="dxa"/>
            <w:right w:w="108" w:type="dxa"/>
          </w:tblCellMar>
        </w:tblPrEx>
        <w:trPr>
          <w:cantSplit/>
          <w:trHeight w:val="1418"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0D8FCA49">
            <w:pPr>
              <w:adjustRightInd w:val="0"/>
              <w:snapToGrid w:val="0"/>
              <w:spacing w:line="440" w:lineRule="exact"/>
              <w:jc w:val="center"/>
              <w:rPr>
                <w:rFonts w:hint="default" w:ascii="宋体" w:hAnsi="宋体" w:eastAsia="宋体"/>
                <w:b/>
                <w:bCs/>
                <w:kern w:val="2"/>
                <w:sz w:val="24"/>
                <w:szCs w:val="24"/>
                <w:highlight w:val="none"/>
                <w:lang w:val="en-US" w:eastAsia="zh-CN"/>
              </w:rPr>
            </w:pPr>
            <w:r>
              <w:rPr>
                <w:rFonts w:hint="eastAsia" w:ascii="宋体" w:hAnsi="宋体"/>
                <w:b/>
                <w:bCs/>
                <w:kern w:val="2"/>
                <w:sz w:val="24"/>
                <w:szCs w:val="24"/>
                <w:highlight w:val="none"/>
                <w:lang w:val="en-US" w:eastAsia="zh-CN"/>
              </w:rPr>
              <w:t>投标人名称</w:t>
            </w:r>
          </w:p>
        </w:tc>
        <w:tc>
          <w:tcPr>
            <w:tcW w:w="1049" w:type="pct"/>
            <w:tcBorders>
              <w:top w:val="single" w:color="auto" w:sz="4" w:space="0"/>
              <w:left w:val="single" w:color="auto" w:sz="4" w:space="0"/>
              <w:bottom w:val="single" w:color="auto" w:sz="4" w:space="0"/>
              <w:right w:val="single" w:color="auto" w:sz="4" w:space="0"/>
            </w:tcBorders>
            <w:noWrap w:val="0"/>
            <w:vAlign w:val="center"/>
          </w:tcPr>
          <w:p w14:paraId="27DBB7C9">
            <w:pPr>
              <w:adjustRightInd w:val="0"/>
              <w:snapToGrid w:val="0"/>
              <w:spacing w:line="440" w:lineRule="exact"/>
              <w:jc w:val="center"/>
              <w:rPr>
                <w:rFonts w:hint="eastAsia" w:ascii="宋体" w:hAnsi="宋体"/>
                <w:b/>
                <w:bCs/>
                <w:kern w:val="2"/>
                <w:sz w:val="24"/>
                <w:szCs w:val="24"/>
                <w:highlight w:val="none"/>
              </w:rPr>
            </w:pPr>
            <w:r>
              <w:rPr>
                <w:rFonts w:hint="eastAsia" w:ascii="宋体" w:hAnsi="宋体"/>
                <w:b/>
                <w:bCs/>
                <w:kern w:val="2"/>
                <w:sz w:val="24"/>
                <w:szCs w:val="24"/>
                <w:highlight w:val="none"/>
              </w:rPr>
              <w:t>投标总价</w:t>
            </w:r>
          </w:p>
          <w:p w14:paraId="1DECF7CE">
            <w:pPr>
              <w:adjustRightInd w:val="0"/>
              <w:snapToGrid w:val="0"/>
              <w:spacing w:line="440" w:lineRule="exact"/>
              <w:jc w:val="center"/>
              <w:rPr>
                <w:rFonts w:hint="eastAsia" w:ascii="宋体" w:hAnsi="宋体" w:eastAsia="宋体"/>
                <w:b/>
                <w:bCs/>
                <w:kern w:val="2"/>
                <w:sz w:val="24"/>
                <w:szCs w:val="24"/>
                <w:highlight w:val="none"/>
                <w:lang w:eastAsia="zh-CN"/>
              </w:rPr>
            </w:pPr>
            <w:r>
              <w:rPr>
                <w:rFonts w:hint="eastAsia" w:ascii="宋体" w:hAnsi="宋体"/>
                <w:b/>
                <w:bCs/>
                <w:kern w:val="2"/>
                <w:sz w:val="24"/>
                <w:szCs w:val="24"/>
                <w:highlight w:val="none"/>
                <w:lang w:eastAsia="zh-CN"/>
              </w:rPr>
              <w:t>（</w:t>
            </w:r>
            <w:r>
              <w:rPr>
                <w:rFonts w:hint="eastAsia" w:ascii="宋体" w:hAnsi="宋体"/>
                <w:b/>
                <w:bCs/>
                <w:kern w:val="2"/>
                <w:sz w:val="24"/>
                <w:szCs w:val="24"/>
                <w:highlight w:val="none"/>
                <w:lang w:val="en-US" w:eastAsia="zh-CN"/>
              </w:rPr>
              <w:t>元</w:t>
            </w:r>
            <w:r>
              <w:rPr>
                <w:rFonts w:hint="eastAsia" w:ascii="宋体" w:hAnsi="宋体"/>
                <w:b/>
                <w:bCs/>
                <w:kern w:val="2"/>
                <w:sz w:val="24"/>
                <w:szCs w:val="24"/>
                <w:highlight w:val="none"/>
                <w:lang w:eastAsia="zh-CN"/>
              </w:rPr>
              <w:t>）</w:t>
            </w:r>
          </w:p>
        </w:tc>
        <w:tc>
          <w:tcPr>
            <w:tcW w:w="817" w:type="pct"/>
            <w:tcBorders>
              <w:top w:val="single" w:color="auto" w:sz="4" w:space="0"/>
              <w:left w:val="nil"/>
              <w:bottom w:val="single" w:color="auto" w:sz="4" w:space="0"/>
              <w:right w:val="single" w:color="auto" w:sz="4" w:space="0"/>
            </w:tcBorders>
            <w:noWrap w:val="0"/>
            <w:vAlign w:val="center"/>
          </w:tcPr>
          <w:p w14:paraId="35BFA317">
            <w:pPr>
              <w:adjustRightInd w:val="0"/>
              <w:snapToGrid w:val="0"/>
              <w:spacing w:line="440" w:lineRule="exact"/>
              <w:jc w:val="center"/>
              <w:rPr>
                <w:rFonts w:hint="eastAsia" w:ascii="宋体" w:hAnsi="宋体"/>
                <w:b/>
                <w:bCs/>
                <w:kern w:val="2"/>
                <w:sz w:val="24"/>
                <w:szCs w:val="24"/>
                <w:highlight w:val="none"/>
              </w:rPr>
            </w:pPr>
            <w:r>
              <w:rPr>
                <w:rFonts w:hint="eastAsia" w:ascii="宋体" w:hAnsi="宋体"/>
                <w:b/>
                <w:bCs/>
                <w:kern w:val="2"/>
                <w:sz w:val="24"/>
                <w:szCs w:val="24"/>
                <w:highlight w:val="none"/>
              </w:rPr>
              <w:t>合同履行期限</w:t>
            </w:r>
          </w:p>
        </w:tc>
        <w:tc>
          <w:tcPr>
            <w:tcW w:w="711" w:type="pct"/>
            <w:tcBorders>
              <w:top w:val="single" w:color="auto" w:sz="4" w:space="0"/>
              <w:left w:val="nil"/>
              <w:bottom w:val="single" w:color="auto" w:sz="4" w:space="0"/>
              <w:right w:val="single" w:color="auto" w:sz="4" w:space="0"/>
            </w:tcBorders>
            <w:noWrap w:val="0"/>
            <w:vAlign w:val="center"/>
          </w:tcPr>
          <w:p w14:paraId="41EA775B">
            <w:pPr>
              <w:adjustRightInd w:val="0"/>
              <w:snapToGrid w:val="0"/>
              <w:spacing w:line="440" w:lineRule="exact"/>
              <w:jc w:val="center"/>
              <w:rPr>
                <w:rFonts w:ascii="宋体" w:hAnsi="宋体"/>
                <w:b/>
                <w:bCs/>
                <w:kern w:val="2"/>
                <w:sz w:val="24"/>
                <w:szCs w:val="24"/>
                <w:highlight w:val="none"/>
              </w:rPr>
            </w:pPr>
            <w:r>
              <w:rPr>
                <w:rFonts w:hint="eastAsia" w:ascii="宋体" w:hAnsi="宋体"/>
                <w:b/>
                <w:bCs/>
                <w:kern w:val="2"/>
                <w:sz w:val="24"/>
                <w:szCs w:val="24"/>
                <w:highlight w:val="none"/>
              </w:rPr>
              <w:t>质量要求</w:t>
            </w:r>
          </w:p>
        </w:tc>
        <w:tc>
          <w:tcPr>
            <w:tcW w:w="847" w:type="pct"/>
            <w:tcBorders>
              <w:top w:val="single" w:color="auto" w:sz="4" w:space="0"/>
              <w:left w:val="single" w:color="auto" w:sz="4" w:space="0"/>
              <w:bottom w:val="single" w:color="auto" w:sz="4" w:space="0"/>
              <w:right w:val="single" w:color="auto" w:sz="4" w:space="0"/>
            </w:tcBorders>
            <w:noWrap w:val="0"/>
            <w:vAlign w:val="center"/>
          </w:tcPr>
          <w:p w14:paraId="27D7DFAE">
            <w:pPr>
              <w:adjustRightInd w:val="0"/>
              <w:snapToGrid w:val="0"/>
              <w:spacing w:line="440" w:lineRule="exact"/>
              <w:jc w:val="center"/>
              <w:rPr>
                <w:rFonts w:hint="default" w:ascii="宋体" w:hAnsi="宋体" w:eastAsia="宋体"/>
                <w:b/>
                <w:bCs/>
                <w:kern w:val="2"/>
                <w:sz w:val="24"/>
                <w:szCs w:val="24"/>
                <w:highlight w:val="none"/>
                <w:lang w:val="en-US" w:eastAsia="zh-CN"/>
              </w:rPr>
            </w:pPr>
            <w:r>
              <w:rPr>
                <w:rFonts w:hint="eastAsia" w:ascii="宋体" w:hAnsi="宋体"/>
                <w:b/>
                <w:bCs/>
                <w:kern w:val="2"/>
                <w:sz w:val="24"/>
                <w:szCs w:val="24"/>
                <w:highlight w:val="none"/>
                <w:lang w:val="en-US" w:eastAsia="zh-CN"/>
              </w:rPr>
              <w:t>投标保证金缴纳方式</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2A9C4EDD">
            <w:pPr>
              <w:adjustRightInd w:val="0"/>
              <w:snapToGrid w:val="0"/>
              <w:spacing w:line="440" w:lineRule="exact"/>
              <w:jc w:val="center"/>
              <w:rPr>
                <w:rFonts w:hint="eastAsia" w:ascii="宋体" w:hAnsi="宋体"/>
                <w:b/>
                <w:bCs/>
                <w:kern w:val="2"/>
                <w:sz w:val="24"/>
                <w:szCs w:val="24"/>
                <w:highlight w:val="none"/>
              </w:rPr>
            </w:pPr>
            <w:r>
              <w:rPr>
                <w:rFonts w:hint="eastAsia" w:ascii="宋体" w:hAnsi="宋体"/>
                <w:b/>
                <w:bCs/>
                <w:kern w:val="2"/>
                <w:sz w:val="24"/>
                <w:szCs w:val="24"/>
                <w:highlight w:val="none"/>
              </w:rPr>
              <w:t>备注</w:t>
            </w:r>
          </w:p>
        </w:tc>
      </w:tr>
      <w:tr w14:paraId="41ECC93E">
        <w:tblPrEx>
          <w:tblCellMar>
            <w:top w:w="0" w:type="dxa"/>
            <w:left w:w="108" w:type="dxa"/>
            <w:bottom w:w="0" w:type="dxa"/>
            <w:right w:w="108" w:type="dxa"/>
          </w:tblCellMar>
        </w:tblPrEx>
        <w:trPr>
          <w:cantSplit/>
          <w:trHeight w:val="1414"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4B9BA7A3">
            <w:pPr>
              <w:spacing w:line="460" w:lineRule="exact"/>
              <w:rPr>
                <w:rFonts w:hint="eastAsia" w:ascii="宋体" w:hAnsi="宋体"/>
                <w:bCs/>
                <w:kern w:val="2"/>
                <w:sz w:val="24"/>
                <w:szCs w:val="24"/>
                <w:highlight w:val="none"/>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14:paraId="7B66428E">
            <w:pPr>
              <w:spacing w:line="460" w:lineRule="exact"/>
              <w:rPr>
                <w:rFonts w:hint="eastAsia" w:ascii="宋体" w:hAnsi="宋体"/>
                <w:bCs/>
                <w:kern w:val="2"/>
                <w:sz w:val="24"/>
                <w:szCs w:val="24"/>
                <w:highlight w:val="none"/>
              </w:rPr>
            </w:pPr>
          </w:p>
        </w:tc>
        <w:tc>
          <w:tcPr>
            <w:tcW w:w="817" w:type="pct"/>
            <w:tcBorders>
              <w:top w:val="single" w:color="auto" w:sz="4" w:space="0"/>
              <w:left w:val="nil"/>
              <w:bottom w:val="single" w:color="auto" w:sz="4" w:space="0"/>
              <w:right w:val="single" w:color="auto" w:sz="4" w:space="0"/>
            </w:tcBorders>
            <w:noWrap w:val="0"/>
            <w:vAlign w:val="center"/>
          </w:tcPr>
          <w:p w14:paraId="1FCABE6F">
            <w:pPr>
              <w:spacing w:line="460" w:lineRule="exact"/>
              <w:jc w:val="center"/>
              <w:rPr>
                <w:rFonts w:ascii="宋体" w:hAnsi="宋体"/>
                <w:bCs/>
                <w:kern w:val="2"/>
                <w:sz w:val="24"/>
                <w:szCs w:val="24"/>
                <w:highlight w:val="none"/>
              </w:rPr>
            </w:pPr>
          </w:p>
        </w:tc>
        <w:tc>
          <w:tcPr>
            <w:tcW w:w="711" w:type="pct"/>
            <w:tcBorders>
              <w:top w:val="single" w:color="auto" w:sz="4" w:space="0"/>
              <w:left w:val="nil"/>
              <w:bottom w:val="single" w:color="auto" w:sz="4" w:space="0"/>
              <w:right w:val="single" w:color="auto" w:sz="4" w:space="0"/>
            </w:tcBorders>
            <w:noWrap w:val="0"/>
            <w:vAlign w:val="center"/>
          </w:tcPr>
          <w:p w14:paraId="2E5828BF">
            <w:pPr>
              <w:spacing w:line="460" w:lineRule="exact"/>
              <w:jc w:val="center"/>
              <w:rPr>
                <w:rFonts w:ascii="宋体" w:hAnsi="宋体"/>
                <w:b/>
                <w:bCs/>
                <w:kern w:val="2"/>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center"/>
          </w:tcPr>
          <w:p w14:paraId="031F633E">
            <w:pPr>
              <w:spacing w:line="460" w:lineRule="exact"/>
              <w:jc w:val="center"/>
              <w:rPr>
                <w:rFonts w:ascii="宋体" w:hAnsi="宋体"/>
                <w:b/>
                <w:bCs/>
                <w:kern w:val="2"/>
                <w:sz w:val="24"/>
                <w:szCs w:val="24"/>
                <w:highlight w:val="none"/>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64CCCE68">
            <w:pPr>
              <w:spacing w:line="460" w:lineRule="exact"/>
              <w:jc w:val="center"/>
              <w:rPr>
                <w:rFonts w:ascii="宋体" w:hAnsi="宋体"/>
                <w:b/>
                <w:bCs/>
                <w:kern w:val="2"/>
                <w:sz w:val="24"/>
                <w:szCs w:val="24"/>
                <w:highlight w:val="none"/>
              </w:rPr>
            </w:pPr>
          </w:p>
        </w:tc>
      </w:tr>
    </w:tbl>
    <w:p w14:paraId="3FB5318C">
      <w:pPr>
        <w:autoSpaceDE w:val="0"/>
        <w:autoSpaceDN w:val="0"/>
        <w:adjustRightInd w:val="0"/>
        <w:ind w:firstLine="360" w:firstLineChars="150"/>
        <w:rPr>
          <w:rFonts w:ascii="宋体" w:hAnsi="宋体" w:cs="宋体"/>
          <w:bCs/>
          <w:color w:val="000000"/>
          <w:sz w:val="24"/>
          <w:szCs w:val="24"/>
          <w:highlight w:val="none"/>
          <w:lang w:val="zh-CN"/>
        </w:rPr>
      </w:pPr>
    </w:p>
    <w:p w14:paraId="1F8F014C">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投标要求：</w:t>
      </w:r>
    </w:p>
    <w:p w14:paraId="008CF584">
      <w:pPr>
        <w:widowControl/>
        <w:tabs>
          <w:tab w:val="left" w:pos="525"/>
        </w:tabs>
        <w:autoSpaceDE w:val="0"/>
        <w:autoSpaceDN w:val="0"/>
        <w:spacing w:line="360" w:lineRule="auto"/>
        <w:ind w:right="1" w:firstLine="465"/>
        <w:textAlignment w:val="bottom"/>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1、投标报价为货物送交合同指定的最终供货地点，含安装费等在内的综合价。</w:t>
      </w:r>
    </w:p>
    <w:p w14:paraId="0454113C">
      <w:pPr>
        <w:widowControl/>
        <w:tabs>
          <w:tab w:val="left" w:pos="525"/>
        </w:tabs>
        <w:autoSpaceDE w:val="0"/>
        <w:autoSpaceDN w:val="0"/>
        <w:spacing w:line="360" w:lineRule="auto"/>
        <w:ind w:right="1" w:firstLine="465"/>
        <w:textAlignment w:val="bottom"/>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lang w:val="zh-CN"/>
        </w:rPr>
        <w:t>、投标总价应包括如果授予合同将要缴纳的包括增值税在内的销售税和其他税。</w:t>
      </w:r>
    </w:p>
    <w:p w14:paraId="3046F267">
      <w:pPr>
        <w:autoSpaceDE w:val="0"/>
        <w:autoSpaceDN w:val="0"/>
        <w:adjustRightInd w:val="0"/>
        <w:rPr>
          <w:rFonts w:ascii="宋体" w:hAnsi="宋体" w:cs="宋体"/>
          <w:bCs/>
          <w:color w:val="000000"/>
          <w:szCs w:val="21"/>
          <w:highlight w:val="none"/>
          <w:lang w:val="zh-CN"/>
        </w:rPr>
      </w:pPr>
    </w:p>
    <w:p w14:paraId="7BEACA2F">
      <w:pPr>
        <w:autoSpaceDE w:val="0"/>
        <w:autoSpaceDN w:val="0"/>
        <w:adjustRightInd w:val="0"/>
        <w:rPr>
          <w:rFonts w:ascii="宋体" w:hAnsi="宋体" w:cs="宋体"/>
          <w:bCs/>
          <w:color w:val="000000"/>
          <w:szCs w:val="21"/>
          <w:highlight w:val="none"/>
          <w:lang w:val="zh-CN"/>
        </w:rPr>
      </w:pPr>
    </w:p>
    <w:p w14:paraId="4BF1555B">
      <w:pPr>
        <w:adjustRightInd w:val="0"/>
        <w:snapToGrid w:val="0"/>
        <w:spacing w:line="360" w:lineRule="auto"/>
        <w:ind w:firstLine="240" w:firstLineChars="100"/>
        <w:rPr>
          <w:rFonts w:hint="eastAsia" w:ascii="宋体" w:hAnsi="宋体" w:eastAsia="宋体" w:cs="黑体"/>
          <w:b/>
          <w:bCs/>
          <w:sz w:val="24"/>
          <w:szCs w:val="24"/>
          <w:highlight w:val="none"/>
          <w:lang w:val="zh-CN"/>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名称</w:t>
      </w:r>
      <w:r>
        <w:rPr>
          <w:rFonts w:hint="eastAsia" w:ascii="宋体" w:hAnsi="宋体" w:eastAsia="宋体" w:cs="黑体"/>
          <w:b w:val="0"/>
          <w:bCs w:val="0"/>
          <w:sz w:val="24"/>
          <w:szCs w:val="24"/>
          <w:highlight w:val="none"/>
          <w:lang w:val="zh-CN"/>
        </w:rPr>
        <w:t>（加盖公章）：</w:t>
      </w:r>
      <w:r>
        <w:rPr>
          <w:rFonts w:hint="eastAsia" w:ascii="宋体" w:hAnsi="宋体" w:eastAsia="宋体" w:cs="黑体"/>
          <w:b/>
          <w:bCs/>
          <w:sz w:val="24"/>
          <w:szCs w:val="24"/>
          <w:highlight w:val="none"/>
          <w:lang w:val="zh-CN"/>
        </w:rPr>
        <w:t xml:space="preserve">                                 </w:t>
      </w:r>
    </w:p>
    <w:p w14:paraId="644D4361">
      <w:pPr>
        <w:adjustRightInd w:val="0"/>
        <w:snapToGrid w:val="0"/>
        <w:spacing w:line="360" w:lineRule="auto"/>
        <w:ind w:firstLine="240" w:firstLineChars="100"/>
        <w:rPr>
          <w:rFonts w:ascii="宋体" w:hAnsi="宋体" w:cs="宋体"/>
          <w:bCs/>
          <w:color w:val="000000"/>
          <w:szCs w:val="21"/>
          <w:highlight w:val="none"/>
          <w:lang w:val="zh-CN"/>
        </w:rPr>
      </w:pPr>
      <w:r>
        <w:rPr>
          <w:rFonts w:hint="eastAsia" w:ascii="宋体" w:hAnsi="宋体" w:eastAsia="宋体" w:cs="宋体"/>
          <w:sz w:val="24"/>
          <w:szCs w:val="24"/>
          <w:highlight w:val="none"/>
          <w:lang w:val="zh-CN"/>
        </w:rPr>
        <w:t xml:space="preserve">日期：   </w:t>
      </w:r>
      <w:r>
        <w:rPr>
          <w:rFonts w:hint="eastAsia" w:ascii="宋体" w:hAnsi="宋体" w:eastAsia="宋体" w:cs="宋体"/>
          <w:sz w:val="24"/>
          <w:szCs w:val="24"/>
          <w:highlight w:val="none"/>
          <w:lang w:val="en-US"/>
        </w:rPr>
        <w:t>年   月   日</w:t>
      </w:r>
    </w:p>
    <w:p w14:paraId="79EDAFFA">
      <w:pPr>
        <w:autoSpaceDE w:val="0"/>
        <w:autoSpaceDN w:val="0"/>
        <w:adjustRightInd w:val="0"/>
        <w:rPr>
          <w:rFonts w:ascii="宋体" w:hAnsi="宋体" w:cs="宋体"/>
          <w:bCs/>
          <w:color w:val="000000"/>
          <w:szCs w:val="21"/>
          <w:highlight w:val="none"/>
          <w:lang w:val="zh-CN"/>
        </w:rPr>
      </w:pPr>
    </w:p>
    <w:p w14:paraId="249417A9">
      <w:pPr>
        <w:rPr>
          <w:rFonts w:ascii="宋体" w:hAnsi="宋体" w:cs="宋体"/>
          <w:b/>
          <w:color w:val="000000"/>
          <w:sz w:val="28"/>
          <w:szCs w:val="28"/>
          <w:highlight w:val="none"/>
        </w:rPr>
      </w:pPr>
      <w:r>
        <w:rPr>
          <w:rFonts w:ascii="宋体" w:hAnsi="宋体" w:cs="宋体"/>
          <w:b/>
          <w:color w:val="000000"/>
          <w:sz w:val="28"/>
          <w:szCs w:val="28"/>
          <w:highlight w:val="none"/>
        </w:rPr>
        <w:br w:type="page"/>
      </w:r>
    </w:p>
    <w:p w14:paraId="2B0B1434">
      <w:pPr>
        <w:jc w:val="center"/>
        <w:rPr>
          <w:rFonts w:ascii="宋体" w:hAnsi="宋体" w:cs="宋体"/>
          <w:b/>
          <w:color w:val="000000"/>
          <w:sz w:val="28"/>
          <w:szCs w:val="28"/>
          <w:highlight w:val="none"/>
        </w:rPr>
      </w:pPr>
      <w:r>
        <w:rPr>
          <w:rFonts w:hint="eastAsia" w:ascii="宋体" w:hAnsi="宋体" w:cs="宋体"/>
          <w:b/>
          <w:color w:val="000000"/>
          <w:sz w:val="28"/>
          <w:szCs w:val="28"/>
          <w:highlight w:val="none"/>
        </w:rPr>
        <w:t>三、投标</w:t>
      </w:r>
      <w:r>
        <w:rPr>
          <w:rFonts w:hint="eastAsia" w:ascii="宋体" w:hAnsi="宋体" w:cs="宋体"/>
          <w:b/>
          <w:color w:val="000000"/>
          <w:sz w:val="28"/>
          <w:szCs w:val="28"/>
          <w:highlight w:val="none"/>
          <w:lang w:val="en-US" w:eastAsia="zh-CN"/>
        </w:rPr>
        <w:t>分项</w:t>
      </w:r>
      <w:r>
        <w:rPr>
          <w:rFonts w:hint="eastAsia" w:ascii="宋体" w:hAnsi="宋体" w:cs="宋体"/>
          <w:b/>
          <w:color w:val="000000"/>
          <w:sz w:val="28"/>
          <w:szCs w:val="28"/>
          <w:highlight w:val="none"/>
        </w:rPr>
        <w:t>报价表</w:t>
      </w:r>
    </w:p>
    <w:p w14:paraId="17E075A7">
      <w:pPr>
        <w:jc w:val="center"/>
        <w:rPr>
          <w:rFonts w:ascii="宋体" w:hAnsi="宋体" w:cs="宋体"/>
          <w:color w:val="000000"/>
          <w:szCs w:val="21"/>
          <w:highlight w:val="none"/>
        </w:rPr>
      </w:pPr>
    </w:p>
    <w:p w14:paraId="16DF3471">
      <w:pPr>
        <w:rPr>
          <w:rFonts w:ascii="宋体" w:hAnsi="宋体" w:cs="宋体"/>
          <w:color w:val="000000"/>
          <w:szCs w:val="21"/>
          <w:highlight w:val="none"/>
        </w:rPr>
      </w:pPr>
    </w:p>
    <w:p w14:paraId="47CEA03E">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项目名称：                                 </w:t>
      </w:r>
    </w:p>
    <w:p w14:paraId="46F33B52">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项目编号：                                                  </w:t>
      </w:r>
    </w:p>
    <w:p w14:paraId="114071A3">
      <w:pPr>
        <w:spacing w:line="360" w:lineRule="auto"/>
        <w:jc w:val="right"/>
        <w:rPr>
          <w:rFonts w:ascii="宋体" w:hAnsi="宋体" w:cs="宋体"/>
          <w:color w:val="000000"/>
          <w:sz w:val="24"/>
          <w:szCs w:val="24"/>
          <w:highlight w:val="none"/>
        </w:rPr>
      </w:pPr>
      <w:r>
        <w:rPr>
          <w:rFonts w:hint="eastAsia" w:ascii="宋体" w:hAnsi="宋体" w:cs="宋体"/>
          <w:color w:val="000000"/>
          <w:sz w:val="24"/>
          <w:szCs w:val="24"/>
          <w:highlight w:val="none"/>
        </w:rPr>
        <w:t>单位：元人民币</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487"/>
        <w:gridCol w:w="1051"/>
        <w:gridCol w:w="1160"/>
        <w:gridCol w:w="1160"/>
        <w:gridCol w:w="1160"/>
        <w:gridCol w:w="1150"/>
        <w:gridCol w:w="1139"/>
      </w:tblGrid>
      <w:tr w14:paraId="3099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vAlign w:val="center"/>
          </w:tcPr>
          <w:p w14:paraId="431BFBB4">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序号</w:t>
            </w:r>
          </w:p>
        </w:tc>
        <w:tc>
          <w:tcPr>
            <w:tcW w:w="805" w:type="pct"/>
            <w:vAlign w:val="center"/>
          </w:tcPr>
          <w:p w14:paraId="2393F8F1">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货物名称</w:t>
            </w:r>
          </w:p>
        </w:tc>
        <w:tc>
          <w:tcPr>
            <w:tcW w:w="569" w:type="pct"/>
            <w:vAlign w:val="center"/>
          </w:tcPr>
          <w:p w14:paraId="7EC1F323">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品牌</w:t>
            </w:r>
          </w:p>
        </w:tc>
        <w:tc>
          <w:tcPr>
            <w:tcW w:w="628" w:type="pct"/>
            <w:vAlign w:val="center"/>
          </w:tcPr>
          <w:p w14:paraId="719991C1">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型号</w:t>
            </w:r>
          </w:p>
        </w:tc>
        <w:tc>
          <w:tcPr>
            <w:tcW w:w="628" w:type="pct"/>
            <w:vAlign w:val="center"/>
          </w:tcPr>
          <w:p w14:paraId="2B7985B0">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单位</w:t>
            </w:r>
          </w:p>
        </w:tc>
        <w:tc>
          <w:tcPr>
            <w:tcW w:w="628" w:type="pct"/>
            <w:vAlign w:val="center"/>
          </w:tcPr>
          <w:p w14:paraId="700A6C0E">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数量</w:t>
            </w:r>
          </w:p>
        </w:tc>
        <w:tc>
          <w:tcPr>
            <w:tcW w:w="622" w:type="pct"/>
            <w:vAlign w:val="center"/>
          </w:tcPr>
          <w:p w14:paraId="30E200C8">
            <w:pPr>
              <w:spacing w:line="360" w:lineRule="auto"/>
              <w:jc w:val="center"/>
              <w:rPr>
                <w:rFonts w:hint="eastAsia" w:ascii="宋体" w:hAnsi="宋体" w:cs="宋体"/>
                <w:kern w:val="0"/>
                <w:sz w:val="23"/>
                <w:szCs w:val="23"/>
                <w:highlight w:val="none"/>
              </w:rPr>
            </w:pPr>
            <w:r>
              <w:rPr>
                <w:rFonts w:hint="eastAsia" w:ascii="宋体" w:hAnsi="宋体" w:cs="宋体"/>
                <w:kern w:val="0"/>
                <w:sz w:val="23"/>
                <w:szCs w:val="23"/>
                <w:highlight w:val="none"/>
              </w:rPr>
              <w:t>单价</w:t>
            </w:r>
          </w:p>
          <w:p w14:paraId="5AE03AFD">
            <w:pPr>
              <w:spacing w:line="360" w:lineRule="auto"/>
              <w:jc w:val="center"/>
              <w:rPr>
                <w:rFonts w:hint="eastAsia" w:ascii="宋体" w:hAnsi="宋体" w:cs="宋体" w:eastAsiaTheme="minorEastAsia"/>
                <w:kern w:val="0"/>
                <w:sz w:val="23"/>
                <w:szCs w:val="23"/>
                <w:highlight w:val="none"/>
                <w:lang w:eastAsia="zh-CN"/>
              </w:rPr>
            </w:pPr>
            <w:r>
              <w:rPr>
                <w:rFonts w:hint="eastAsia" w:ascii="宋体" w:hAnsi="宋体" w:cs="宋体"/>
                <w:kern w:val="0"/>
                <w:sz w:val="23"/>
                <w:szCs w:val="23"/>
                <w:highlight w:val="none"/>
                <w:lang w:eastAsia="zh-CN"/>
              </w:rPr>
              <w:t>（</w:t>
            </w:r>
            <w:r>
              <w:rPr>
                <w:rFonts w:hint="eastAsia" w:ascii="宋体" w:hAnsi="宋体" w:cs="宋体"/>
                <w:kern w:val="0"/>
                <w:sz w:val="23"/>
                <w:szCs w:val="23"/>
                <w:highlight w:val="none"/>
                <w:lang w:val="en-US" w:eastAsia="zh-CN"/>
              </w:rPr>
              <w:t>含税</w:t>
            </w:r>
            <w:r>
              <w:rPr>
                <w:rFonts w:hint="eastAsia" w:ascii="宋体" w:hAnsi="宋体" w:cs="宋体"/>
                <w:kern w:val="0"/>
                <w:sz w:val="23"/>
                <w:szCs w:val="23"/>
                <w:highlight w:val="none"/>
                <w:lang w:eastAsia="zh-CN"/>
              </w:rPr>
              <w:t>）</w:t>
            </w:r>
          </w:p>
        </w:tc>
        <w:tc>
          <w:tcPr>
            <w:tcW w:w="616" w:type="pct"/>
            <w:vAlign w:val="center"/>
          </w:tcPr>
          <w:p w14:paraId="123AAA9C">
            <w:pPr>
              <w:spacing w:line="360" w:lineRule="auto"/>
              <w:jc w:val="center"/>
              <w:rPr>
                <w:rFonts w:hint="eastAsia" w:ascii="宋体" w:hAnsi="宋体" w:cs="宋体"/>
                <w:kern w:val="0"/>
                <w:sz w:val="23"/>
                <w:szCs w:val="23"/>
                <w:highlight w:val="none"/>
              </w:rPr>
            </w:pPr>
            <w:r>
              <w:rPr>
                <w:rFonts w:hint="eastAsia" w:ascii="宋体" w:hAnsi="宋体" w:cs="宋体"/>
                <w:kern w:val="0"/>
                <w:sz w:val="23"/>
                <w:szCs w:val="23"/>
                <w:highlight w:val="none"/>
              </w:rPr>
              <w:t>总价</w:t>
            </w:r>
          </w:p>
          <w:p w14:paraId="6743D6F2">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lang w:eastAsia="zh-CN"/>
              </w:rPr>
              <w:t>（</w:t>
            </w:r>
            <w:r>
              <w:rPr>
                <w:rFonts w:hint="eastAsia" w:ascii="宋体" w:hAnsi="宋体" w:cs="宋体"/>
                <w:kern w:val="0"/>
                <w:sz w:val="23"/>
                <w:szCs w:val="23"/>
                <w:highlight w:val="none"/>
                <w:lang w:val="en-US" w:eastAsia="zh-CN"/>
              </w:rPr>
              <w:t>含税</w:t>
            </w:r>
            <w:r>
              <w:rPr>
                <w:rFonts w:hint="eastAsia" w:ascii="宋体" w:hAnsi="宋体" w:cs="宋体"/>
                <w:kern w:val="0"/>
                <w:sz w:val="23"/>
                <w:szCs w:val="23"/>
                <w:highlight w:val="none"/>
                <w:lang w:eastAsia="zh-CN"/>
              </w:rPr>
              <w:t>）</w:t>
            </w:r>
          </w:p>
        </w:tc>
      </w:tr>
      <w:tr w14:paraId="389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D8CBEE0">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1</w:t>
            </w:r>
          </w:p>
        </w:tc>
        <w:tc>
          <w:tcPr>
            <w:tcW w:w="805" w:type="pct"/>
            <w:vAlign w:val="center"/>
          </w:tcPr>
          <w:p w14:paraId="3B836B98">
            <w:pPr>
              <w:spacing w:line="360" w:lineRule="auto"/>
              <w:jc w:val="center"/>
              <w:rPr>
                <w:rFonts w:ascii="宋体" w:hAnsi="宋体" w:cs="宋体"/>
                <w:kern w:val="0"/>
                <w:sz w:val="23"/>
                <w:szCs w:val="23"/>
                <w:highlight w:val="none"/>
              </w:rPr>
            </w:pPr>
          </w:p>
        </w:tc>
        <w:tc>
          <w:tcPr>
            <w:tcW w:w="569" w:type="pct"/>
            <w:vAlign w:val="center"/>
          </w:tcPr>
          <w:p w14:paraId="3BC3865A">
            <w:pPr>
              <w:spacing w:line="360" w:lineRule="auto"/>
              <w:jc w:val="center"/>
              <w:rPr>
                <w:rFonts w:ascii="宋体" w:hAnsi="宋体" w:cs="宋体"/>
                <w:kern w:val="0"/>
                <w:sz w:val="23"/>
                <w:szCs w:val="23"/>
                <w:highlight w:val="none"/>
              </w:rPr>
            </w:pPr>
          </w:p>
        </w:tc>
        <w:tc>
          <w:tcPr>
            <w:tcW w:w="628" w:type="pct"/>
            <w:vAlign w:val="center"/>
          </w:tcPr>
          <w:p w14:paraId="57060642">
            <w:pPr>
              <w:spacing w:line="360" w:lineRule="auto"/>
              <w:jc w:val="center"/>
              <w:rPr>
                <w:rFonts w:ascii="宋体" w:hAnsi="宋体" w:cs="宋体"/>
                <w:kern w:val="0"/>
                <w:sz w:val="23"/>
                <w:szCs w:val="23"/>
                <w:highlight w:val="none"/>
              </w:rPr>
            </w:pPr>
          </w:p>
        </w:tc>
        <w:tc>
          <w:tcPr>
            <w:tcW w:w="628" w:type="pct"/>
            <w:vAlign w:val="center"/>
          </w:tcPr>
          <w:p w14:paraId="1D2AEA78">
            <w:pPr>
              <w:spacing w:line="360" w:lineRule="auto"/>
              <w:jc w:val="center"/>
              <w:rPr>
                <w:rFonts w:ascii="宋体" w:hAnsi="宋体" w:cs="宋体"/>
                <w:kern w:val="0"/>
                <w:sz w:val="23"/>
                <w:szCs w:val="23"/>
                <w:highlight w:val="none"/>
              </w:rPr>
            </w:pPr>
          </w:p>
        </w:tc>
        <w:tc>
          <w:tcPr>
            <w:tcW w:w="628" w:type="pct"/>
            <w:vAlign w:val="center"/>
          </w:tcPr>
          <w:p w14:paraId="1271C4EE">
            <w:pPr>
              <w:spacing w:line="360" w:lineRule="auto"/>
              <w:jc w:val="center"/>
              <w:rPr>
                <w:rFonts w:ascii="宋体" w:hAnsi="宋体" w:cs="宋体"/>
                <w:kern w:val="0"/>
                <w:sz w:val="23"/>
                <w:szCs w:val="23"/>
                <w:highlight w:val="none"/>
              </w:rPr>
            </w:pPr>
          </w:p>
        </w:tc>
        <w:tc>
          <w:tcPr>
            <w:tcW w:w="622" w:type="pct"/>
            <w:vAlign w:val="center"/>
          </w:tcPr>
          <w:p w14:paraId="319C8EF1">
            <w:pPr>
              <w:spacing w:line="360" w:lineRule="auto"/>
              <w:jc w:val="center"/>
              <w:rPr>
                <w:rFonts w:ascii="宋体" w:hAnsi="宋体" w:cs="宋体"/>
                <w:kern w:val="0"/>
                <w:sz w:val="23"/>
                <w:szCs w:val="23"/>
                <w:highlight w:val="none"/>
              </w:rPr>
            </w:pPr>
          </w:p>
        </w:tc>
        <w:tc>
          <w:tcPr>
            <w:tcW w:w="616" w:type="pct"/>
            <w:vAlign w:val="center"/>
          </w:tcPr>
          <w:p w14:paraId="5E247B08">
            <w:pPr>
              <w:spacing w:line="360" w:lineRule="auto"/>
              <w:jc w:val="center"/>
              <w:rPr>
                <w:rFonts w:ascii="宋体" w:hAnsi="宋体" w:cs="宋体"/>
                <w:kern w:val="0"/>
                <w:sz w:val="23"/>
                <w:szCs w:val="23"/>
                <w:highlight w:val="none"/>
              </w:rPr>
            </w:pPr>
          </w:p>
        </w:tc>
      </w:tr>
      <w:tr w14:paraId="1713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25230D2E">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2</w:t>
            </w:r>
          </w:p>
        </w:tc>
        <w:tc>
          <w:tcPr>
            <w:tcW w:w="805" w:type="pct"/>
            <w:vAlign w:val="center"/>
          </w:tcPr>
          <w:p w14:paraId="4CBD5CE0">
            <w:pPr>
              <w:spacing w:line="360" w:lineRule="auto"/>
              <w:jc w:val="center"/>
              <w:rPr>
                <w:rFonts w:ascii="宋体" w:hAnsi="宋体" w:cs="宋体"/>
                <w:kern w:val="0"/>
                <w:sz w:val="23"/>
                <w:szCs w:val="23"/>
                <w:highlight w:val="none"/>
              </w:rPr>
            </w:pPr>
          </w:p>
        </w:tc>
        <w:tc>
          <w:tcPr>
            <w:tcW w:w="569" w:type="pct"/>
            <w:vAlign w:val="center"/>
          </w:tcPr>
          <w:p w14:paraId="17A0DBF0">
            <w:pPr>
              <w:spacing w:line="360" w:lineRule="auto"/>
              <w:jc w:val="center"/>
              <w:rPr>
                <w:rFonts w:ascii="宋体" w:hAnsi="宋体" w:cs="宋体"/>
                <w:kern w:val="0"/>
                <w:sz w:val="23"/>
                <w:szCs w:val="23"/>
                <w:highlight w:val="none"/>
              </w:rPr>
            </w:pPr>
          </w:p>
        </w:tc>
        <w:tc>
          <w:tcPr>
            <w:tcW w:w="628" w:type="pct"/>
            <w:vAlign w:val="center"/>
          </w:tcPr>
          <w:p w14:paraId="11224282">
            <w:pPr>
              <w:spacing w:line="360" w:lineRule="auto"/>
              <w:jc w:val="center"/>
              <w:rPr>
                <w:rFonts w:ascii="宋体" w:hAnsi="宋体" w:cs="宋体"/>
                <w:kern w:val="0"/>
                <w:sz w:val="23"/>
                <w:szCs w:val="23"/>
                <w:highlight w:val="none"/>
              </w:rPr>
            </w:pPr>
          </w:p>
        </w:tc>
        <w:tc>
          <w:tcPr>
            <w:tcW w:w="628" w:type="pct"/>
            <w:vAlign w:val="center"/>
          </w:tcPr>
          <w:p w14:paraId="6A5E312B">
            <w:pPr>
              <w:spacing w:line="360" w:lineRule="auto"/>
              <w:jc w:val="center"/>
              <w:rPr>
                <w:rFonts w:ascii="宋体" w:hAnsi="宋体" w:cs="宋体"/>
                <w:kern w:val="0"/>
                <w:sz w:val="23"/>
                <w:szCs w:val="23"/>
                <w:highlight w:val="none"/>
              </w:rPr>
            </w:pPr>
          </w:p>
        </w:tc>
        <w:tc>
          <w:tcPr>
            <w:tcW w:w="628" w:type="pct"/>
            <w:vAlign w:val="center"/>
          </w:tcPr>
          <w:p w14:paraId="3A912473">
            <w:pPr>
              <w:spacing w:line="360" w:lineRule="auto"/>
              <w:jc w:val="center"/>
              <w:rPr>
                <w:rFonts w:ascii="宋体" w:hAnsi="宋体" w:cs="宋体"/>
                <w:kern w:val="0"/>
                <w:sz w:val="23"/>
                <w:szCs w:val="23"/>
                <w:highlight w:val="none"/>
              </w:rPr>
            </w:pPr>
          </w:p>
        </w:tc>
        <w:tc>
          <w:tcPr>
            <w:tcW w:w="622" w:type="pct"/>
            <w:vAlign w:val="center"/>
          </w:tcPr>
          <w:p w14:paraId="6D3023D8">
            <w:pPr>
              <w:spacing w:line="360" w:lineRule="auto"/>
              <w:jc w:val="center"/>
              <w:rPr>
                <w:rFonts w:ascii="宋体" w:hAnsi="宋体" w:cs="宋体"/>
                <w:kern w:val="0"/>
                <w:sz w:val="23"/>
                <w:szCs w:val="23"/>
                <w:highlight w:val="none"/>
              </w:rPr>
            </w:pPr>
          </w:p>
        </w:tc>
        <w:tc>
          <w:tcPr>
            <w:tcW w:w="616" w:type="pct"/>
            <w:vAlign w:val="center"/>
          </w:tcPr>
          <w:p w14:paraId="6ADC0E07">
            <w:pPr>
              <w:spacing w:line="360" w:lineRule="auto"/>
              <w:jc w:val="center"/>
              <w:rPr>
                <w:rFonts w:ascii="宋体" w:hAnsi="宋体" w:cs="宋体"/>
                <w:kern w:val="0"/>
                <w:sz w:val="23"/>
                <w:szCs w:val="23"/>
                <w:highlight w:val="none"/>
              </w:rPr>
            </w:pPr>
          </w:p>
        </w:tc>
      </w:tr>
      <w:tr w14:paraId="3A04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FEA3C05">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3</w:t>
            </w:r>
          </w:p>
        </w:tc>
        <w:tc>
          <w:tcPr>
            <w:tcW w:w="805" w:type="pct"/>
            <w:vAlign w:val="center"/>
          </w:tcPr>
          <w:p w14:paraId="680D5D09">
            <w:pPr>
              <w:spacing w:line="360" w:lineRule="auto"/>
              <w:jc w:val="center"/>
              <w:rPr>
                <w:rFonts w:ascii="宋体" w:hAnsi="宋体" w:cs="宋体"/>
                <w:kern w:val="0"/>
                <w:sz w:val="23"/>
                <w:szCs w:val="23"/>
                <w:highlight w:val="none"/>
              </w:rPr>
            </w:pPr>
          </w:p>
        </w:tc>
        <w:tc>
          <w:tcPr>
            <w:tcW w:w="569" w:type="pct"/>
            <w:vAlign w:val="center"/>
          </w:tcPr>
          <w:p w14:paraId="63B71E93">
            <w:pPr>
              <w:spacing w:line="360" w:lineRule="auto"/>
              <w:jc w:val="center"/>
              <w:rPr>
                <w:rFonts w:ascii="宋体" w:hAnsi="宋体" w:cs="宋体"/>
                <w:kern w:val="0"/>
                <w:sz w:val="23"/>
                <w:szCs w:val="23"/>
                <w:highlight w:val="none"/>
              </w:rPr>
            </w:pPr>
          </w:p>
        </w:tc>
        <w:tc>
          <w:tcPr>
            <w:tcW w:w="628" w:type="pct"/>
            <w:vAlign w:val="center"/>
          </w:tcPr>
          <w:p w14:paraId="031CD45C">
            <w:pPr>
              <w:spacing w:line="360" w:lineRule="auto"/>
              <w:jc w:val="center"/>
              <w:rPr>
                <w:rFonts w:ascii="宋体" w:hAnsi="宋体" w:cs="宋体"/>
                <w:kern w:val="0"/>
                <w:sz w:val="23"/>
                <w:szCs w:val="23"/>
                <w:highlight w:val="none"/>
              </w:rPr>
            </w:pPr>
          </w:p>
        </w:tc>
        <w:tc>
          <w:tcPr>
            <w:tcW w:w="628" w:type="pct"/>
            <w:vAlign w:val="center"/>
          </w:tcPr>
          <w:p w14:paraId="040B7091">
            <w:pPr>
              <w:spacing w:line="360" w:lineRule="auto"/>
              <w:jc w:val="center"/>
              <w:rPr>
                <w:rFonts w:ascii="宋体" w:hAnsi="宋体" w:cs="宋体"/>
                <w:kern w:val="0"/>
                <w:sz w:val="23"/>
                <w:szCs w:val="23"/>
                <w:highlight w:val="none"/>
              </w:rPr>
            </w:pPr>
          </w:p>
        </w:tc>
        <w:tc>
          <w:tcPr>
            <w:tcW w:w="628" w:type="pct"/>
            <w:vAlign w:val="center"/>
          </w:tcPr>
          <w:p w14:paraId="45EA256C">
            <w:pPr>
              <w:spacing w:line="360" w:lineRule="auto"/>
              <w:jc w:val="center"/>
              <w:rPr>
                <w:rFonts w:ascii="宋体" w:hAnsi="宋体" w:cs="宋体"/>
                <w:kern w:val="0"/>
                <w:sz w:val="23"/>
                <w:szCs w:val="23"/>
                <w:highlight w:val="none"/>
              </w:rPr>
            </w:pPr>
          </w:p>
        </w:tc>
        <w:tc>
          <w:tcPr>
            <w:tcW w:w="622" w:type="pct"/>
            <w:vAlign w:val="center"/>
          </w:tcPr>
          <w:p w14:paraId="42AA7A4A">
            <w:pPr>
              <w:spacing w:line="360" w:lineRule="auto"/>
              <w:jc w:val="center"/>
              <w:rPr>
                <w:rFonts w:ascii="宋体" w:hAnsi="宋体" w:cs="宋体"/>
                <w:kern w:val="0"/>
                <w:sz w:val="23"/>
                <w:szCs w:val="23"/>
                <w:highlight w:val="none"/>
              </w:rPr>
            </w:pPr>
          </w:p>
        </w:tc>
        <w:tc>
          <w:tcPr>
            <w:tcW w:w="616" w:type="pct"/>
            <w:vAlign w:val="center"/>
          </w:tcPr>
          <w:p w14:paraId="2122402D">
            <w:pPr>
              <w:spacing w:line="360" w:lineRule="auto"/>
              <w:jc w:val="center"/>
              <w:rPr>
                <w:rFonts w:ascii="宋体" w:hAnsi="宋体" w:cs="宋体"/>
                <w:kern w:val="0"/>
                <w:sz w:val="23"/>
                <w:szCs w:val="23"/>
                <w:highlight w:val="none"/>
              </w:rPr>
            </w:pPr>
          </w:p>
        </w:tc>
      </w:tr>
      <w:tr w14:paraId="57B9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64AA74D8">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4</w:t>
            </w:r>
          </w:p>
        </w:tc>
        <w:tc>
          <w:tcPr>
            <w:tcW w:w="805" w:type="pct"/>
            <w:vAlign w:val="center"/>
          </w:tcPr>
          <w:p w14:paraId="7A516A51">
            <w:pPr>
              <w:spacing w:line="360" w:lineRule="auto"/>
              <w:jc w:val="center"/>
              <w:rPr>
                <w:rFonts w:ascii="宋体" w:hAnsi="宋体" w:cs="宋体"/>
                <w:kern w:val="0"/>
                <w:sz w:val="23"/>
                <w:szCs w:val="23"/>
                <w:highlight w:val="none"/>
              </w:rPr>
            </w:pPr>
          </w:p>
        </w:tc>
        <w:tc>
          <w:tcPr>
            <w:tcW w:w="569" w:type="pct"/>
            <w:vAlign w:val="center"/>
          </w:tcPr>
          <w:p w14:paraId="20689C30">
            <w:pPr>
              <w:spacing w:line="360" w:lineRule="auto"/>
              <w:jc w:val="center"/>
              <w:rPr>
                <w:rFonts w:ascii="宋体" w:hAnsi="宋体" w:cs="宋体"/>
                <w:kern w:val="0"/>
                <w:sz w:val="23"/>
                <w:szCs w:val="23"/>
                <w:highlight w:val="none"/>
              </w:rPr>
            </w:pPr>
          </w:p>
        </w:tc>
        <w:tc>
          <w:tcPr>
            <w:tcW w:w="628" w:type="pct"/>
            <w:vAlign w:val="center"/>
          </w:tcPr>
          <w:p w14:paraId="683CB387">
            <w:pPr>
              <w:spacing w:line="360" w:lineRule="auto"/>
              <w:jc w:val="center"/>
              <w:rPr>
                <w:rFonts w:ascii="宋体" w:hAnsi="宋体" w:cs="宋体"/>
                <w:kern w:val="0"/>
                <w:sz w:val="23"/>
                <w:szCs w:val="23"/>
                <w:highlight w:val="none"/>
              </w:rPr>
            </w:pPr>
          </w:p>
        </w:tc>
        <w:tc>
          <w:tcPr>
            <w:tcW w:w="628" w:type="pct"/>
            <w:vAlign w:val="center"/>
          </w:tcPr>
          <w:p w14:paraId="7BC036EE">
            <w:pPr>
              <w:spacing w:line="360" w:lineRule="auto"/>
              <w:jc w:val="center"/>
              <w:rPr>
                <w:rFonts w:ascii="宋体" w:hAnsi="宋体" w:cs="宋体"/>
                <w:kern w:val="0"/>
                <w:sz w:val="23"/>
                <w:szCs w:val="23"/>
                <w:highlight w:val="none"/>
              </w:rPr>
            </w:pPr>
          </w:p>
        </w:tc>
        <w:tc>
          <w:tcPr>
            <w:tcW w:w="628" w:type="pct"/>
            <w:vAlign w:val="center"/>
          </w:tcPr>
          <w:p w14:paraId="18083017">
            <w:pPr>
              <w:spacing w:line="360" w:lineRule="auto"/>
              <w:jc w:val="center"/>
              <w:rPr>
                <w:rFonts w:ascii="宋体" w:hAnsi="宋体" w:cs="宋体"/>
                <w:kern w:val="0"/>
                <w:sz w:val="23"/>
                <w:szCs w:val="23"/>
                <w:highlight w:val="none"/>
              </w:rPr>
            </w:pPr>
          </w:p>
        </w:tc>
        <w:tc>
          <w:tcPr>
            <w:tcW w:w="622" w:type="pct"/>
            <w:vAlign w:val="center"/>
          </w:tcPr>
          <w:p w14:paraId="0D299DED">
            <w:pPr>
              <w:spacing w:line="360" w:lineRule="auto"/>
              <w:jc w:val="center"/>
              <w:rPr>
                <w:rFonts w:ascii="宋体" w:hAnsi="宋体" w:cs="宋体"/>
                <w:kern w:val="0"/>
                <w:sz w:val="23"/>
                <w:szCs w:val="23"/>
                <w:highlight w:val="none"/>
              </w:rPr>
            </w:pPr>
          </w:p>
        </w:tc>
        <w:tc>
          <w:tcPr>
            <w:tcW w:w="616" w:type="pct"/>
            <w:vAlign w:val="center"/>
          </w:tcPr>
          <w:p w14:paraId="109C5016">
            <w:pPr>
              <w:spacing w:line="360" w:lineRule="auto"/>
              <w:jc w:val="center"/>
              <w:rPr>
                <w:rFonts w:ascii="宋体" w:hAnsi="宋体" w:cs="宋体"/>
                <w:kern w:val="0"/>
                <w:sz w:val="23"/>
                <w:szCs w:val="23"/>
                <w:highlight w:val="none"/>
              </w:rPr>
            </w:pPr>
          </w:p>
        </w:tc>
      </w:tr>
      <w:tr w14:paraId="17E9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3CC66A8">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5</w:t>
            </w:r>
          </w:p>
        </w:tc>
        <w:tc>
          <w:tcPr>
            <w:tcW w:w="805" w:type="pct"/>
            <w:vAlign w:val="center"/>
          </w:tcPr>
          <w:p w14:paraId="038B3073">
            <w:pPr>
              <w:spacing w:line="360" w:lineRule="auto"/>
              <w:jc w:val="center"/>
              <w:rPr>
                <w:rFonts w:ascii="宋体" w:hAnsi="宋体" w:cs="宋体"/>
                <w:kern w:val="0"/>
                <w:sz w:val="23"/>
                <w:szCs w:val="23"/>
                <w:highlight w:val="none"/>
              </w:rPr>
            </w:pPr>
          </w:p>
        </w:tc>
        <w:tc>
          <w:tcPr>
            <w:tcW w:w="569" w:type="pct"/>
            <w:vAlign w:val="center"/>
          </w:tcPr>
          <w:p w14:paraId="0DCE512C">
            <w:pPr>
              <w:spacing w:line="360" w:lineRule="auto"/>
              <w:jc w:val="center"/>
              <w:rPr>
                <w:rFonts w:ascii="宋体" w:hAnsi="宋体" w:cs="宋体"/>
                <w:kern w:val="0"/>
                <w:sz w:val="23"/>
                <w:szCs w:val="23"/>
                <w:highlight w:val="none"/>
              </w:rPr>
            </w:pPr>
          </w:p>
        </w:tc>
        <w:tc>
          <w:tcPr>
            <w:tcW w:w="628" w:type="pct"/>
            <w:vAlign w:val="center"/>
          </w:tcPr>
          <w:p w14:paraId="3F0CAA99">
            <w:pPr>
              <w:spacing w:line="360" w:lineRule="auto"/>
              <w:jc w:val="center"/>
              <w:rPr>
                <w:rFonts w:ascii="宋体" w:hAnsi="宋体" w:cs="宋体"/>
                <w:kern w:val="0"/>
                <w:sz w:val="23"/>
                <w:szCs w:val="23"/>
                <w:highlight w:val="none"/>
              </w:rPr>
            </w:pPr>
          </w:p>
        </w:tc>
        <w:tc>
          <w:tcPr>
            <w:tcW w:w="628" w:type="pct"/>
            <w:vAlign w:val="center"/>
          </w:tcPr>
          <w:p w14:paraId="63F99076">
            <w:pPr>
              <w:spacing w:line="360" w:lineRule="auto"/>
              <w:jc w:val="center"/>
              <w:rPr>
                <w:rFonts w:ascii="宋体" w:hAnsi="宋体" w:cs="宋体"/>
                <w:kern w:val="0"/>
                <w:sz w:val="23"/>
                <w:szCs w:val="23"/>
                <w:highlight w:val="none"/>
              </w:rPr>
            </w:pPr>
          </w:p>
        </w:tc>
        <w:tc>
          <w:tcPr>
            <w:tcW w:w="628" w:type="pct"/>
            <w:vAlign w:val="center"/>
          </w:tcPr>
          <w:p w14:paraId="7827F9BF">
            <w:pPr>
              <w:spacing w:line="360" w:lineRule="auto"/>
              <w:jc w:val="center"/>
              <w:rPr>
                <w:rFonts w:ascii="宋体" w:hAnsi="宋体" w:cs="宋体"/>
                <w:kern w:val="0"/>
                <w:sz w:val="23"/>
                <w:szCs w:val="23"/>
                <w:highlight w:val="none"/>
              </w:rPr>
            </w:pPr>
          </w:p>
        </w:tc>
        <w:tc>
          <w:tcPr>
            <w:tcW w:w="622" w:type="pct"/>
            <w:vAlign w:val="center"/>
          </w:tcPr>
          <w:p w14:paraId="30A51065">
            <w:pPr>
              <w:spacing w:line="360" w:lineRule="auto"/>
              <w:jc w:val="center"/>
              <w:rPr>
                <w:rFonts w:ascii="宋体" w:hAnsi="宋体" w:cs="宋体"/>
                <w:kern w:val="0"/>
                <w:sz w:val="23"/>
                <w:szCs w:val="23"/>
                <w:highlight w:val="none"/>
              </w:rPr>
            </w:pPr>
          </w:p>
        </w:tc>
        <w:tc>
          <w:tcPr>
            <w:tcW w:w="616" w:type="pct"/>
            <w:vAlign w:val="center"/>
          </w:tcPr>
          <w:p w14:paraId="4772BDD8">
            <w:pPr>
              <w:spacing w:line="360" w:lineRule="auto"/>
              <w:jc w:val="center"/>
              <w:rPr>
                <w:rFonts w:ascii="宋体" w:hAnsi="宋体" w:cs="宋体"/>
                <w:kern w:val="0"/>
                <w:sz w:val="23"/>
                <w:szCs w:val="23"/>
                <w:highlight w:val="none"/>
              </w:rPr>
            </w:pPr>
          </w:p>
        </w:tc>
      </w:tr>
      <w:tr w14:paraId="4B9A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03867917">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6</w:t>
            </w:r>
          </w:p>
        </w:tc>
        <w:tc>
          <w:tcPr>
            <w:tcW w:w="805" w:type="pct"/>
            <w:vAlign w:val="center"/>
          </w:tcPr>
          <w:p w14:paraId="58E01283">
            <w:pPr>
              <w:spacing w:line="360" w:lineRule="auto"/>
              <w:jc w:val="center"/>
              <w:rPr>
                <w:rFonts w:ascii="宋体" w:hAnsi="宋体" w:cs="宋体"/>
                <w:kern w:val="0"/>
                <w:sz w:val="23"/>
                <w:szCs w:val="23"/>
                <w:highlight w:val="none"/>
              </w:rPr>
            </w:pPr>
          </w:p>
        </w:tc>
        <w:tc>
          <w:tcPr>
            <w:tcW w:w="569" w:type="pct"/>
            <w:vAlign w:val="center"/>
          </w:tcPr>
          <w:p w14:paraId="27331D68">
            <w:pPr>
              <w:spacing w:line="360" w:lineRule="auto"/>
              <w:jc w:val="center"/>
              <w:rPr>
                <w:rFonts w:ascii="宋体" w:hAnsi="宋体" w:cs="宋体"/>
                <w:kern w:val="0"/>
                <w:sz w:val="23"/>
                <w:szCs w:val="23"/>
                <w:highlight w:val="none"/>
              </w:rPr>
            </w:pPr>
          </w:p>
        </w:tc>
        <w:tc>
          <w:tcPr>
            <w:tcW w:w="628" w:type="pct"/>
            <w:vAlign w:val="center"/>
          </w:tcPr>
          <w:p w14:paraId="6EFBF53F">
            <w:pPr>
              <w:spacing w:line="360" w:lineRule="auto"/>
              <w:jc w:val="center"/>
              <w:rPr>
                <w:rFonts w:ascii="宋体" w:hAnsi="宋体" w:cs="宋体"/>
                <w:kern w:val="0"/>
                <w:sz w:val="23"/>
                <w:szCs w:val="23"/>
                <w:highlight w:val="none"/>
              </w:rPr>
            </w:pPr>
          </w:p>
        </w:tc>
        <w:tc>
          <w:tcPr>
            <w:tcW w:w="628" w:type="pct"/>
            <w:vAlign w:val="center"/>
          </w:tcPr>
          <w:p w14:paraId="52FC6341">
            <w:pPr>
              <w:spacing w:line="360" w:lineRule="auto"/>
              <w:jc w:val="center"/>
              <w:rPr>
                <w:rFonts w:ascii="宋体" w:hAnsi="宋体" w:cs="宋体"/>
                <w:kern w:val="0"/>
                <w:sz w:val="23"/>
                <w:szCs w:val="23"/>
                <w:highlight w:val="none"/>
              </w:rPr>
            </w:pPr>
          </w:p>
        </w:tc>
        <w:tc>
          <w:tcPr>
            <w:tcW w:w="628" w:type="pct"/>
            <w:vAlign w:val="center"/>
          </w:tcPr>
          <w:p w14:paraId="377887B6">
            <w:pPr>
              <w:spacing w:line="360" w:lineRule="auto"/>
              <w:jc w:val="center"/>
              <w:rPr>
                <w:rFonts w:ascii="宋体" w:hAnsi="宋体" w:cs="宋体"/>
                <w:kern w:val="0"/>
                <w:sz w:val="23"/>
                <w:szCs w:val="23"/>
                <w:highlight w:val="none"/>
              </w:rPr>
            </w:pPr>
          </w:p>
        </w:tc>
        <w:tc>
          <w:tcPr>
            <w:tcW w:w="622" w:type="pct"/>
            <w:vAlign w:val="center"/>
          </w:tcPr>
          <w:p w14:paraId="25FB1574">
            <w:pPr>
              <w:spacing w:line="360" w:lineRule="auto"/>
              <w:jc w:val="center"/>
              <w:rPr>
                <w:rFonts w:ascii="宋体" w:hAnsi="宋体" w:cs="宋体"/>
                <w:kern w:val="0"/>
                <w:sz w:val="23"/>
                <w:szCs w:val="23"/>
                <w:highlight w:val="none"/>
              </w:rPr>
            </w:pPr>
          </w:p>
        </w:tc>
        <w:tc>
          <w:tcPr>
            <w:tcW w:w="616" w:type="pct"/>
            <w:vAlign w:val="center"/>
          </w:tcPr>
          <w:p w14:paraId="2C72CFCB">
            <w:pPr>
              <w:spacing w:line="360" w:lineRule="auto"/>
              <w:jc w:val="center"/>
              <w:rPr>
                <w:rFonts w:ascii="宋体" w:hAnsi="宋体" w:cs="宋体"/>
                <w:kern w:val="0"/>
                <w:sz w:val="23"/>
                <w:szCs w:val="23"/>
                <w:highlight w:val="none"/>
              </w:rPr>
            </w:pPr>
          </w:p>
        </w:tc>
      </w:tr>
      <w:tr w14:paraId="4E3C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F059030">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7</w:t>
            </w:r>
          </w:p>
        </w:tc>
        <w:tc>
          <w:tcPr>
            <w:tcW w:w="805" w:type="pct"/>
            <w:vAlign w:val="center"/>
          </w:tcPr>
          <w:p w14:paraId="137980D2">
            <w:pPr>
              <w:spacing w:line="360" w:lineRule="auto"/>
              <w:jc w:val="center"/>
              <w:rPr>
                <w:rFonts w:ascii="宋体" w:hAnsi="宋体" w:cs="宋体"/>
                <w:kern w:val="0"/>
                <w:sz w:val="23"/>
                <w:szCs w:val="23"/>
                <w:highlight w:val="none"/>
              </w:rPr>
            </w:pPr>
          </w:p>
        </w:tc>
        <w:tc>
          <w:tcPr>
            <w:tcW w:w="569" w:type="pct"/>
            <w:vAlign w:val="center"/>
          </w:tcPr>
          <w:p w14:paraId="374FA3AC">
            <w:pPr>
              <w:spacing w:line="360" w:lineRule="auto"/>
              <w:jc w:val="center"/>
              <w:rPr>
                <w:rFonts w:ascii="宋体" w:hAnsi="宋体" w:cs="宋体"/>
                <w:kern w:val="0"/>
                <w:sz w:val="23"/>
                <w:szCs w:val="23"/>
                <w:highlight w:val="none"/>
              </w:rPr>
            </w:pPr>
          </w:p>
        </w:tc>
        <w:tc>
          <w:tcPr>
            <w:tcW w:w="628" w:type="pct"/>
            <w:vAlign w:val="center"/>
          </w:tcPr>
          <w:p w14:paraId="0546DDD9">
            <w:pPr>
              <w:spacing w:line="360" w:lineRule="auto"/>
              <w:jc w:val="center"/>
              <w:rPr>
                <w:rFonts w:ascii="宋体" w:hAnsi="宋体" w:cs="宋体"/>
                <w:kern w:val="0"/>
                <w:sz w:val="23"/>
                <w:szCs w:val="23"/>
                <w:highlight w:val="none"/>
              </w:rPr>
            </w:pPr>
          </w:p>
        </w:tc>
        <w:tc>
          <w:tcPr>
            <w:tcW w:w="628" w:type="pct"/>
            <w:vAlign w:val="center"/>
          </w:tcPr>
          <w:p w14:paraId="0AB97194">
            <w:pPr>
              <w:spacing w:line="360" w:lineRule="auto"/>
              <w:jc w:val="center"/>
              <w:rPr>
                <w:rFonts w:ascii="宋体" w:hAnsi="宋体" w:cs="宋体"/>
                <w:kern w:val="0"/>
                <w:sz w:val="23"/>
                <w:szCs w:val="23"/>
                <w:highlight w:val="none"/>
              </w:rPr>
            </w:pPr>
          </w:p>
        </w:tc>
        <w:tc>
          <w:tcPr>
            <w:tcW w:w="628" w:type="pct"/>
            <w:vAlign w:val="center"/>
          </w:tcPr>
          <w:p w14:paraId="0746E089">
            <w:pPr>
              <w:spacing w:line="360" w:lineRule="auto"/>
              <w:jc w:val="center"/>
              <w:rPr>
                <w:rFonts w:ascii="宋体" w:hAnsi="宋体" w:cs="宋体"/>
                <w:kern w:val="0"/>
                <w:sz w:val="23"/>
                <w:szCs w:val="23"/>
                <w:highlight w:val="none"/>
              </w:rPr>
            </w:pPr>
          </w:p>
        </w:tc>
        <w:tc>
          <w:tcPr>
            <w:tcW w:w="622" w:type="pct"/>
            <w:vAlign w:val="center"/>
          </w:tcPr>
          <w:p w14:paraId="452089DD">
            <w:pPr>
              <w:spacing w:line="360" w:lineRule="auto"/>
              <w:jc w:val="center"/>
              <w:rPr>
                <w:rFonts w:ascii="宋体" w:hAnsi="宋体" w:cs="宋体"/>
                <w:kern w:val="0"/>
                <w:sz w:val="23"/>
                <w:szCs w:val="23"/>
                <w:highlight w:val="none"/>
              </w:rPr>
            </w:pPr>
          </w:p>
        </w:tc>
        <w:tc>
          <w:tcPr>
            <w:tcW w:w="616" w:type="pct"/>
            <w:vAlign w:val="center"/>
          </w:tcPr>
          <w:p w14:paraId="0C55AF91">
            <w:pPr>
              <w:spacing w:line="360" w:lineRule="auto"/>
              <w:jc w:val="center"/>
              <w:rPr>
                <w:rFonts w:ascii="宋体" w:hAnsi="宋体" w:cs="宋体"/>
                <w:kern w:val="0"/>
                <w:sz w:val="23"/>
                <w:szCs w:val="23"/>
                <w:highlight w:val="none"/>
              </w:rPr>
            </w:pPr>
          </w:p>
        </w:tc>
      </w:tr>
      <w:tr w14:paraId="420B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4DDCCCB">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8</w:t>
            </w:r>
          </w:p>
        </w:tc>
        <w:tc>
          <w:tcPr>
            <w:tcW w:w="805" w:type="pct"/>
            <w:vAlign w:val="center"/>
          </w:tcPr>
          <w:p w14:paraId="1C063887">
            <w:pPr>
              <w:spacing w:line="360" w:lineRule="auto"/>
              <w:jc w:val="center"/>
              <w:rPr>
                <w:rFonts w:hint="default" w:ascii="宋体" w:hAnsi="宋体" w:eastAsia="宋体" w:cs="宋体"/>
                <w:kern w:val="0"/>
                <w:sz w:val="23"/>
                <w:szCs w:val="23"/>
                <w:highlight w:val="none"/>
                <w:lang w:val="en-US" w:eastAsia="zh-CN"/>
              </w:rPr>
            </w:pPr>
          </w:p>
        </w:tc>
        <w:tc>
          <w:tcPr>
            <w:tcW w:w="569" w:type="pct"/>
            <w:vAlign w:val="center"/>
          </w:tcPr>
          <w:p w14:paraId="35B35009">
            <w:pPr>
              <w:spacing w:line="360" w:lineRule="auto"/>
              <w:jc w:val="center"/>
              <w:rPr>
                <w:rFonts w:ascii="宋体" w:hAnsi="宋体" w:cs="宋体"/>
                <w:kern w:val="0"/>
                <w:sz w:val="23"/>
                <w:szCs w:val="23"/>
                <w:highlight w:val="none"/>
              </w:rPr>
            </w:pPr>
          </w:p>
        </w:tc>
        <w:tc>
          <w:tcPr>
            <w:tcW w:w="628" w:type="pct"/>
            <w:vAlign w:val="center"/>
          </w:tcPr>
          <w:p w14:paraId="3B123D91">
            <w:pPr>
              <w:spacing w:line="360" w:lineRule="auto"/>
              <w:jc w:val="center"/>
              <w:rPr>
                <w:rFonts w:ascii="宋体" w:hAnsi="宋体" w:cs="宋体"/>
                <w:kern w:val="0"/>
                <w:sz w:val="23"/>
                <w:szCs w:val="23"/>
                <w:highlight w:val="none"/>
              </w:rPr>
            </w:pPr>
          </w:p>
        </w:tc>
        <w:tc>
          <w:tcPr>
            <w:tcW w:w="628" w:type="pct"/>
            <w:vAlign w:val="center"/>
          </w:tcPr>
          <w:p w14:paraId="45D0A46A">
            <w:pPr>
              <w:spacing w:line="360" w:lineRule="auto"/>
              <w:jc w:val="center"/>
              <w:rPr>
                <w:rFonts w:ascii="宋体" w:hAnsi="宋体" w:cs="宋体"/>
                <w:kern w:val="0"/>
                <w:sz w:val="23"/>
                <w:szCs w:val="23"/>
                <w:highlight w:val="none"/>
              </w:rPr>
            </w:pPr>
          </w:p>
        </w:tc>
        <w:tc>
          <w:tcPr>
            <w:tcW w:w="628" w:type="pct"/>
            <w:vAlign w:val="center"/>
          </w:tcPr>
          <w:p w14:paraId="70404DF2">
            <w:pPr>
              <w:spacing w:line="360" w:lineRule="auto"/>
              <w:jc w:val="center"/>
              <w:rPr>
                <w:rFonts w:ascii="宋体" w:hAnsi="宋体" w:cs="宋体"/>
                <w:kern w:val="0"/>
                <w:sz w:val="23"/>
                <w:szCs w:val="23"/>
                <w:highlight w:val="none"/>
              </w:rPr>
            </w:pPr>
          </w:p>
        </w:tc>
        <w:tc>
          <w:tcPr>
            <w:tcW w:w="622" w:type="pct"/>
            <w:vAlign w:val="center"/>
          </w:tcPr>
          <w:p w14:paraId="6DFB3C24">
            <w:pPr>
              <w:spacing w:line="360" w:lineRule="auto"/>
              <w:jc w:val="center"/>
              <w:rPr>
                <w:rFonts w:ascii="宋体" w:hAnsi="宋体" w:cs="宋体"/>
                <w:kern w:val="0"/>
                <w:sz w:val="23"/>
                <w:szCs w:val="23"/>
                <w:highlight w:val="none"/>
              </w:rPr>
            </w:pPr>
          </w:p>
        </w:tc>
        <w:tc>
          <w:tcPr>
            <w:tcW w:w="616" w:type="pct"/>
            <w:vAlign w:val="center"/>
          </w:tcPr>
          <w:p w14:paraId="5A3F1B66">
            <w:pPr>
              <w:spacing w:line="360" w:lineRule="auto"/>
              <w:jc w:val="center"/>
              <w:rPr>
                <w:rFonts w:ascii="宋体" w:hAnsi="宋体" w:cs="宋体"/>
                <w:kern w:val="0"/>
                <w:sz w:val="23"/>
                <w:szCs w:val="23"/>
                <w:highlight w:val="none"/>
              </w:rPr>
            </w:pPr>
          </w:p>
        </w:tc>
      </w:tr>
      <w:tr w14:paraId="0460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3D3E7E34">
            <w:pPr>
              <w:spacing w:line="360" w:lineRule="auto"/>
              <w:jc w:val="center"/>
              <w:rPr>
                <w:rFonts w:ascii="宋体" w:hAnsi="宋体" w:cs="宋体"/>
                <w:kern w:val="0"/>
                <w:sz w:val="23"/>
                <w:szCs w:val="23"/>
                <w:highlight w:val="none"/>
              </w:rPr>
            </w:pPr>
          </w:p>
        </w:tc>
        <w:tc>
          <w:tcPr>
            <w:tcW w:w="805" w:type="pct"/>
            <w:vAlign w:val="center"/>
          </w:tcPr>
          <w:p w14:paraId="217C60B1">
            <w:pPr>
              <w:spacing w:line="360" w:lineRule="auto"/>
              <w:jc w:val="center"/>
              <w:rPr>
                <w:rFonts w:hint="default"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其他费用</w:t>
            </w:r>
          </w:p>
        </w:tc>
        <w:tc>
          <w:tcPr>
            <w:tcW w:w="569" w:type="pct"/>
            <w:vAlign w:val="center"/>
          </w:tcPr>
          <w:p w14:paraId="3B962AF0">
            <w:pPr>
              <w:spacing w:line="360" w:lineRule="auto"/>
              <w:jc w:val="center"/>
              <w:rPr>
                <w:rFonts w:ascii="宋体" w:hAnsi="宋体" w:cs="宋体"/>
                <w:kern w:val="0"/>
                <w:sz w:val="23"/>
                <w:szCs w:val="23"/>
                <w:highlight w:val="none"/>
              </w:rPr>
            </w:pPr>
          </w:p>
        </w:tc>
        <w:tc>
          <w:tcPr>
            <w:tcW w:w="628" w:type="pct"/>
            <w:vAlign w:val="center"/>
          </w:tcPr>
          <w:p w14:paraId="0AF9FB5A">
            <w:pPr>
              <w:spacing w:line="360" w:lineRule="auto"/>
              <w:jc w:val="center"/>
              <w:rPr>
                <w:rFonts w:ascii="宋体" w:hAnsi="宋体" w:cs="宋体"/>
                <w:kern w:val="0"/>
                <w:sz w:val="23"/>
                <w:szCs w:val="23"/>
                <w:highlight w:val="none"/>
              </w:rPr>
            </w:pPr>
          </w:p>
        </w:tc>
        <w:tc>
          <w:tcPr>
            <w:tcW w:w="628" w:type="pct"/>
            <w:vAlign w:val="center"/>
          </w:tcPr>
          <w:p w14:paraId="332C6E15">
            <w:pPr>
              <w:spacing w:line="360" w:lineRule="auto"/>
              <w:jc w:val="center"/>
              <w:rPr>
                <w:rFonts w:ascii="宋体" w:hAnsi="宋体" w:cs="宋体"/>
                <w:kern w:val="0"/>
                <w:sz w:val="23"/>
                <w:szCs w:val="23"/>
                <w:highlight w:val="none"/>
              </w:rPr>
            </w:pPr>
          </w:p>
        </w:tc>
        <w:tc>
          <w:tcPr>
            <w:tcW w:w="628" w:type="pct"/>
            <w:vAlign w:val="center"/>
          </w:tcPr>
          <w:p w14:paraId="4A87F2EC">
            <w:pPr>
              <w:spacing w:line="360" w:lineRule="auto"/>
              <w:jc w:val="center"/>
              <w:rPr>
                <w:rFonts w:ascii="宋体" w:hAnsi="宋体" w:cs="宋体"/>
                <w:kern w:val="0"/>
                <w:sz w:val="23"/>
                <w:szCs w:val="23"/>
                <w:highlight w:val="none"/>
              </w:rPr>
            </w:pPr>
          </w:p>
        </w:tc>
        <w:tc>
          <w:tcPr>
            <w:tcW w:w="622" w:type="pct"/>
            <w:vAlign w:val="center"/>
          </w:tcPr>
          <w:p w14:paraId="5C7F12A9">
            <w:pPr>
              <w:spacing w:line="360" w:lineRule="auto"/>
              <w:jc w:val="center"/>
              <w:rPr>
                <w:rFonts w:ascii="宋体" w:hAnsi="宋体" w:cs="宋体"/>
                <w:kern w:val="0"/>
                <w:sz w:val="23"/>
                <w:szCs w:val="23"/>
                <w:highlight w:val="none"/>
              </w:rPr>
            </w:pPr>
          </w:p>
        </w:tc>
        <w:tc>
          <w:tcPr>
            <w:tcW w:w="616" w:type="pct"/>
            <w:vAlign w:val="center"/>
          </w:tcPr>
          <w:p w14:paraId="11FBCFD0">
            <w:pPr>
              <w:spacing w:line="360" w:lineRule="auto"/>
              <w:jc w:val="center"/>
              <w:rPr>
                <w:rFonts w:ascii="宋体" w:hAnsi="宋体" w:cs="宋体"/>
                <w:kern w:val="0"/>
                <w:sz w:val="23"/>
                <w:szCs w:val="23"/>
                <w:highlight w:val="none"/>
              </w:rPr>
            </w:pPr>
          </w:p>
        </w:tc>
      </w:tr>
      <w:tr w14:paraId="1539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6BA631E">
            <w:pPr>
              <w:spacing w:line="360" w:lineRule="auto"/>
              <w:jc w:val="center"/>
              <w:rPr>
                <w:rFonts w:ascii="宋体" w:hAnsi="宋体" w:cs="宋体"/>
                <w:kern w:val="0"/>
                <w:sz w:val="23"/>
                <w:szCs w:val="23"/>
                <w:highlight w:val="none"/>
              </w:rPr>
            </w:pPr>
          </w:p>
        </w:tc>
        <w:tc>
          <w:tcPr>
            <w:tcW w:w="805" w:type="pct"/>
            <w:vAlign w:val="center"/>
          </w:tcPr>
          <w:p w14:paraId="67797247">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lang w:val="en-US" w:eastAsia="zh-CN"/>
              </w:rPr>
              <w:t>......</w:t>
            </w:r>
          </w:p>
        </w:tc>
        <w:tc>
          <w:tcPr>
            <w:tcW w:w="569" w:type="pct"/>
            <w:vAlign w:val="center"/>
          </w:tcPr>
          <w:p w14:paraId="3921FBB7">
            <w:pPr>
              <w:spacing w:line="360" w:lineRule="auto"/>
              <w:jc w:val="center"/>
              <w:rPr>
                <w:rFonts w:ascii="宋体" w:hAnsi="宋体" w:cs="宋体"/>
                <w:kern w:val="0"/>
                <w:sz w:val="23"/>
                <w:szCs w:val="23"/>
                <w:highlight w:val="none"/>
              </w:rPr>
            </w:pPr>
          </w:p>
        </w:tc>
        <w:tc>
          <w:tcPr>
            <w:tcW w:w="628" w:type="pct"/>
            <w:vAlign w:val="center"/>
          </w:tcPr>
          <w:p w14:paraId="67C260DD">
            <w:pPr>
              <w:spacing w:line="360" w:lineRule="auto"/>
              <w:jc w:val="center"/>
              <w:rPr>
                <w:rFonts w:ascii="宋体" w:hAnsi="宋体" w:cs="宋体"/>
                <w:kern w:val="0"/>
                <w:sz w:val="23"/>
                <w:szCs w:val="23"/>
                <w:highlight w:val="none"/>
              </w:rPr>
            </w:pPr>
          </w:p>
        </w:tc>
        <w:tc>
          <w:tcPr>
            <w:tcW w:w="628" w:type="pct"/>
            <w:vAlign w:val="center"/>
          </w:tcPr>
          <w:p w14:paraId="270ADFC5">
            <w:pPr>
              <w:spacing w:line="360" w:lineRule="auto"/>
              <w:jc w:val="center"/>
              <w:rPr>
                <w:rFonts w:ascii="宋体" w:hAnsi="宋体" w:cs="宋体"/>
                <w:kern w:val="0"/>
                <w:sz w:val="23"/>
                <w:szCs w:val="23"/>
                <w:highlight w:val="none"/>
              </w:rPr>
            </w:pPr>
          </w:p>
        </w:tc>
        <w:tc>
          <w:tcPr>
            <w:tcW w:w="628" w:type="pct"/>
            <w:vAlign w:val="center"/>
          </w:tcPr>
          <w:p w14:paraId="6737481B">
            <w:pPr>
              <w:spacing w:line="360" w:lineRule="auto"/>
              <w:jc w:val="center"/>
              <w:rPr>
                <w:rFonts w:ascii="宋体" w:hAnsi="宋体" w:cs="宋体"/>
                <w:kern w:val="0"/>
                <w:sz w:val="23"/>
                <w:szCs w:val="23"/>
                <w:highlight w:val="none"/>
              </w:rPr>
            </w:pPr>
          </w:p>
        </w:tc>
        <w:tc>
          <w:tcPr>
            <w:tcW w:w="622" w:type="pct"/>
            <w:vAlign w:val="center"/>
          </w:tcPr>
          <w:p w14:paraId="4ED60ED9">
            <w:pPr>
              <w:spacing w:line="360" w:lineRule="auto"/>
              <w:jc w:val="center"/>
              <w:rPr>
                <w:rFonts w:ascii="宋体" w:hAnsi="宋体" w:cs="宋体"/>
                <w:kern w:val="0"/>
                <w:sz w:val="23"/>
                <w:szCs w:val="23"/>
                <w:highlight w:val="none"/>
              </w:rPr>
            </w:pPr>
          </w:p>
        </w:tc>
        <w:tc>
          <w:tcPr>
            <w:tcW w:w="616" w:type="pct"/>
            <w:vAlign w:val="center"/>
          </w:tcPr>
          <w:p w14:paraId="050468E9">
            <w:pPr>
              <w:spacing w:line="360" w:lineRule="auto"/>
              <w:jc w:val="center"/>
              <w:rPr>
                <w:rFonts w:ascii="宋体" w:hAnsi="宋体" w:cs="宋体"/>
                <w:kern w:val="0"/>
                <w:sz w:val="23"/>
                <w:szCs w:val="23"/>
                <w:highlight w:val="none"/>
              </w:rPr>
            </w:pPr>
          </w:p>
        </w:tc>
      </w:tr>
      <w:tr w14:paraId="3E33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5EDBEBC1">
            <w:pPr>
              <w:spacing w:line="360" w:lineRule="auto"/>
              <w:jc w:val="center"/>
              <w:rPr>
                <w:rFonts w:ascii="宋体" w:hAnsi="宋体" w:cs="宋体"/>
                <w:kern w:val="0"/>
                <w:sz w:val="23"/>
                <w:szCs w:val="23"/>
                <w:highlight w:val="none"/>
              </w:rPr>
            </w:pPr>
          </w:p>
        </w:tc>
        <w:tc>
          <w:tcPr>
            <w:tcW w:w="805" w:type="pct"/>
            <w:vAlign w:val="center"/>
          </w:tcPr>
          <w:p w14:paraId="2C9DD6D6">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lang w:val="en-US" w:eastAsia="zh-CN"/>
              </w:rPr>
              <w:t>......</w:t>
            </w:r>
          </w:p>
        </w:tc>
        <w:tc>
          <w:tcPr>
            <w:tcW w:w="569" w:type="pct"/>
            <w:vAlign w:val="center"/>
          </w:tcPr>
          <w:p w14:paraId="576E6C1F">
            <w:pPr>
              <w:spacing w:line="360" w:lineRule="auto"/>
              <w:jc w:val="center"/>
              <w:rPr>
                <w:rFonts w:ascii="宋体" w:hAnsi="宋体" w:cs="宋体"/>
                <w:kern w:val="0"/>
                <w:sz w:val="23"/>
                <w:szCs w:val="23"/>
                <w:highlight w:val="none"/>
              </w:rPr>
            </w:pPr>
          </w:p>
        </w:tc>
        <w:tc>
          <w:tcPr>
            <w:tcW w:w="628" w:type="pct"/>
            <w:vAlign w:val="center"/>
          </w:tcPr>
          <w:p w14:paraId="7501F5B7">
            <w:pPr>
              <w:spacing w:line="360" w:lineRule="auto"/>
              <w:jc w:val="center"/>
              <w:rPr>
                <w:rFonts w:ascii="宋体" w:hAnsi="宋体" w:cs="宋体"/>
                <w:kern w:val="0"/>
                <w:sz w:val="23"/>
                <w:szCs w:val="23"/>
                <w:highlight w:val="none"/>
              </w:rPr>
            </w:pPr>
          </w:p>
        </w:tc>
        <w:tc>
          <w:tcPr>
            <w:tcW w:w="628" w:type="pct"/>
            <w:vAlign w:val="center"/>
          </w:tcPr>
          <w:p w14:paraId="79E3B7FE">
            <w:pPr>
              <w:spacing w:line="360" w:lineRule="auto"/>
              <w:jc w:val="center"/>
              <w:rPr>
                <w:rFonts w:ascii="宋体" w:hAnsi="宋体" w:cs="宋体"/>
                <w:kern w:val="0"/>
                <w:sz w:val="23"/>
                <w:szCs w:val="23"/>
                <w:highlight w:val="none"/>
              </w:rPr>
            </w:pPr>
          </w:p>
        </w:tc>
        <w:tc>
          <w:tcPr>
            <w:tcW w:w="628" w:type="pct"/>
            <w:vAlign w:val="center"/>
          </w:tcPr>
          <w:p w14:paraId="05D176A1">
            <w:pPr>
              <w:spacing w:line="360" w:lineRule="auto"/>
              <w:jc w:val="center"/>
              <w:rPr>
                <w:rFonts w:ascii="宋体" w:hAnsi="宋体" w:cs="宋体"/>
                <w:kern w:val="0"/>
                <w:sz w:val="23"/>
                <w:szCs w:val="23"/>
                <w:highlight w:val="none"/>
              </w:rPr>
            </w:pPr>
          </w:p>
        </w:tc>
        <w:tc>
          <w:tcPr>
            <w:tcW w:w="622" w:type="pct"/>
            <w:vAlign w:val="center"/>
          </w:tcPr>
          <w:p w14:paraId="75D42238">
            <w:pPr>
              <w:spacing w:line="360" w:lineRule="auto"/>
              <w:jc w:val="center"/>
              <w:rPr>
                <w:rFonts w:ascii="宋体" w:hAnsi="宋体" w:cs="宋体"/>
                <w:kern w:val="0"/>
                <w:sz w:val="23"/>
                <w:szCs w:val="23"/>
                <w:highlight w:val="none"/>
              </w:rPr>
            </w:pPr>
          </w:p>
        </w:tc>
        <w:tc>
          <w:tcPr>
            <w:tcW w:w="616" w:type="pct"/>
            <w:vAlign w:val="center"/>
          </w:tcPr>
          <w:p w14:paraId="39D5DD3A">
            <w:pPr>
              <w:spacing w:line="360" w:lineRule="auto"/>
              <w:jc w:val="center"/>
              <w:rPr>
                <w:rFonts w:ascii="宋体" w:hAnsi="宋体" w:cs="宋体"/>
                <w:kern w:val="0"/>
                <w:sz w:val="23"/>
                <w:szCs w:val="23"/>
                <w:highlight w:val="none"/>
              </w:rPr>
            </w:pPr>
          </w:p>
        </w:tc>
      </w:tr>
      <w:tr w14:paraId="74E2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12A2865">
            <w:pPr>
              <w:spacing w:line="360" w:lineRule="auto"/>
              <w:jc w:val="center"/>
              <w:rPr>
                <w:rFonts w:ascii="宋体" w:hAnsi="宋体" w:cs="宋体"/>
                <w:kern w:val="0"/>
                <w:sz w:val="23"/>
                <w:szCs w:val="23"/>
                <w:highlight w:val="none"/>
              </w:rPr>
            </w:pPr>
          </w:p>
        </w:tc>
        <w:tc>
          <w:tcPr>
            <w:tcW w:w="805" w:type="pct"/>
            <w:vAlign w:val="center"/>
          </w:tcPr>
          <w:p w14:paraId="64DFAC94">
            <w:pPr>
              <w:spacing w:line="360" w:lineRule="auto"/>
              <w:jc w:val="center"/>
              <w:rPr>
                <w:rFonts w:ascii="宋体" w:hAnsi="宋体" w:cs="宋体"/>
                <w:kern w:val="0"/>
                <w:sz w:val="23"/>
                <w:szCs w:val="23"/>
                <w:highlight w:val="none"/>
              </w:rPr>
            </w:pPr>
          </w:p>
        </w:tc>
        <w:tc>
          <w:tcPr>
            <w:tcW w:w="569" w:type="pct"/>
            <w:vAlign w:val="center"/>
          </w:tcPr>
          <w:p w14:paraId="546E570C">
            <w:pPr>
              <w:spacing w:line="360" w:lineRule="auto"/>
              <w:jc w:val="center"/>
              <w:rPr>
                <w:rFonts w:ascii="宋体" w:hAnsi="宋体" w:cs="宋体"/>
                <w:kern w:val="0"/>
                <w:sz w:val="23"/>
                <w:szCs w:val="23"/>
                <w:highlight w:val="none"/>
              </w:rPr>
            </w:pPr>
          </w:p>
        </w:tc>
        <w:tc>
          <w:tcPr>
            <w:tcW w:w="628" w:type="pct"/>
            <w:vAlign w:val="center"/>
          </w:tcPr>
          <w:p w14:paraId="2B734AF1">
            <w:pPr>
              <w:spacing w:line="360" w:lineRule="auto"/>
              <w:jc w:val="center"/>
              <w:rPr>
                <w:rFonts w:ascii="宋体" w:hAnsi="宋体" w:cs="宋体"/>
                <w:kern w:val="0"/>
                <w:sz w:val="23"/>
                <w:szCs w:val="23"/>
                <w:highlight w:val="none"/>
              </w:rPr>
            </w:pPr>
          </w:p>
        </w:tc>
        <w:tc>
          <w:tcPr>
            <w:tcW w:w="628" w:type="pct"/>
            <w:vAlign w:val="center"/>
          </w:tcPr>
          <w:p w14:paraId="5AE0E6B8">
            <w:pPr>
              <w:spacing w:line="360" w:lineRule="auto"/>
              <w:jc w:val="center"/>
              <w:rPr>
                <w:rFonts w:ascii="宋体" w:hAnsi="宋体" w:cs="宋体"/>
                <w:kern w:val="0"/>
                <w:sz w:val="23"/>
                <w:szCs w:val="23"/>
                <w:highlight w:val="none"/>
              </w:rPr>
            </w:pPr>
          </w:p>
        </w:tc>
        <w:tc>
          <w:tcPr>
            <w:tcW w:w="628" w:type="pct"/>
            <w:vAlign w:val="center"/>
          </w:tcPr>
          <w:p w14:paraId="27C7F6AB">
            <w:pPr>
              <w:spacing w:line="360" w:lineRule="auto"/>
              <w:jc w:val="center"/>
              <w:rPr>
                <w:rFonts w:ascii="宋体" w:hAnsi="宋体" w:cs="宋体"/>
                <w:kern w:val="0"/>
                <w:sz w:val="23"/>
                <w:szCs w:val="23"/>
                <w:highlight w:val="none"/>
              </w:rPr>
            </w:pPr>
          </w:p>
        </w:tc>
        <w:tc>
          <w:tcPr>
            <w:tcW w:w="622" w:type="pct"/>
            <w:vAlign w:val="center"/>
          </w:tcPr>
          <w:p w14:paraId="11FEAE70">
            <w:pPr>
              <w:spacing w:line="360" w:lineRule="auto"/>
              <w:jc w:val="center"/>
              <w:rPr>
                <w:rFonts w:ascii="宋体" w:hAnsi="宋体" w:cs="宋体"/>
                <w:kern w:val="0"/>
                <w:sz w:val="23"/>
                <w:szCs w:val="23"/>
                <w:highlight w:val="none"/>
              </w:rPr>
            </w:pPr>
          </w:p>
        </w:tc>
        <w:tc>
          <w:tcPr>
            <w:tcW w:w="616" w:type="pct"/>
            <w:vAlign w:val="center"/>
          </w:tcPr>
          <w:p w14:paraId="3E0FC0CB">
            <w:pPr>
              <w:spacing w:line="360" w:lineRule="auto"/>
              <w:jc w:val="center"/>
              <w:rPr>
                <w:rFonts w:ascii="宋体" w:hAnsi="宋体" w:cs="宋体"/>
                <w:kern w:val="0"/>
                <w:sz w:val="23"/>
                <w:szCs w:val="23"/>
                <w:highlight w:val="none"/>
              </w:rPr>
            </w:pPr>
          </w:p>
        </w:tc>
      </w:tr>
    </w:tbl>
    <w:p w14:paraId="00671147">
      <w:pPr>
        <w:rPr>
          <w:rFonts w:ascii="宋体" w:hAnsi="宋体" w:cs="宋体"/>
          <w:color w:val="000000"/>
          <w:sz w:val="24"/>
          <w:szCs w:val="24"/>
          <w:highlight w:val="none"/>
        </w:rPr>
      </w:pPr>
    </w:p>
    <w:p w14:paraId="45D039C9">
      <w:pPr>
        <w:rPr>
          <w:rFonts w:ascii="宋体" w:hAnsi="宋体" w:cs="宋体"/>
          <w:color w:val="000000"/>
          <w:sz w:val="24"/>
          <w:szCs w:val="24"/>
          <w:highlight w:val="none"/>
        </w:rPr>
      </w:pPr>
    </w:p>
    <w:p w14:paraId="4E99FB74">
      <w:pPr>
        <w:rPr>
          <w:rFonts w:ascii="宋体" w:hAnsi="宋体" w:cs="宋体"/>
          <w:color w:val="000000"/>
          <w:szCs w:val="21"/>
          <w:highlight w:val="none"/>
        </w:rPr>
      </w:pPr>
    </w:p>
    <w:p w14:paraId="678E52C6">
      <w:pPr>
        <w:pStyle w:val="12"/>
        <w:spacing w:line="480" w:lineRule="auto"/>
        <w:rPr>
          <w:rFonts w:hAnsi="宋体" w:cs="宋体"/>
          <w:b/>
          <w:bCs/>
          <w:sz w:val="24"/>
          <w:szCs w:val="24"/>
          <w:highlight w:val="none"/>
          <w:u w:val="single"/>
        </w:rPr>
      </w:pPr>
      <w:r>
        <w:rPr>
          <w:rFonts w:hAnsi="宋体" w:cs="宋体"/>
          <w:b/>
          <w:bCs/>
          <w:sz w:val="24"/>
          <w:szCs w:val="24"/>
          <w:highlight w:val="none"/>
          <w:lang w:val="zh-CN"/>
        </w:rPr>
        <w:t>投标人</w:t>
      </w:r>
      <w:r>
        <w:rPr>
          <w:rFonts w:hint="eastAsia" w:hAnsi="宋体" w:cs="宋体"/>
          <w:b/>
          <w:bCs/>
          <w:sz w:val="24"/>
          <w:szCs w:val="24"/>
          <w:highlight w:val="none"/>
          <w:lang w:val="zh-CN"/>
        </w:rPr>
        <w:t>名称（</w:t>
      </w:r>
      <w:r>
        <w:rPr>
          <w:rFonts w:hint="eastAsia" w:hAnsi="宋体" w:cs="宋体"/>
          <w:b/>
          <w:bCs/>
          <w:sz w:val="24"/>
          <w:szCs w:val="24"/>
          <w:highlight w:val="none"/>
        </w:rPr>
        <w:t>加盖公章</w:t>
      </w:r>
      <w:r>
        <w:rPr>
          <w:rFonts w:hint="eastAsia" w:hAnsi="宋体" w:cs="宋体"/>
          <w:b/>
          <w:bCs/>
          <w:sz w:val="24"/>
          <w:szCs w:val="24"/>
          <w:highlight w:val="none"/>
          <w:lang w:val="zh-CN"/>
        </w:rPr>
        <w:t>）</w:t>
      </w:r>
      <w:r>
        <w:rPr>
          <w:rFonts w:hAnsi="宋体" w:cs="宋体"/>
          <w:b/>
          <w:bCs/>
          <w:sz w:val="24"/>
          <w:szCs w:val="24"/>
          <w:highlight w:val="none"/>
          <w:lang w:val="zh-CN"/>
        </w:rPr>
        <w:t>：</w:t>
      </w:r>
      <w:r>
        <w:rPr>
          <w:rFonts w:hAnsi="宋体" w:cs="宋体"/>
          <w:b/>
          <w:bCs/>
          <w:sz w:val="24"/>
          <w:szCs w:val="24"/>
          <w:highlight w:val="none"/>
          <w:u w:val="single"/>
          <w:lang w:val="zh-CN"/>
        </w:rPr>
        <w:t xml:space="preserve">     </w:t>
      </w:r>
      <w:r>
        <w:rPr>
          <w:rFonts w:hint="eastAsia" w:hAnsi="宋体" w:cs="宋体"/>
          <w:b/>
          <w:bCs/>
          <w:sz w:val="24"/>
          <w:szCs w:val="24"/>
          <w:highlight w:val="none"/>
          <w:u w:val="single"/>
        </w:rPr>
        <w:t xml:space="preserve">              </w:t>
      </w:r>
    </w:p>
    <w:p w14:paraId="4E937DAC">
      <w:pPr>
        <w:pStyle w:val="12"/>
        <w:spacing w:line="480" w:lineRule="auto"/>
        <w:rPr>
          <w:rFonts w:hAnsi="宋体" w:cs="宋体"/>
          <w:b/>
          <w:bCs/>
          <w:sz w:val="24"/>
          <w:szCs w:val="24"/>
          <w:highlight w:val="none"/>
          <w:u w:val="single"/>
        </w:rPr>
      </w:pPr>
      <w:r>
        <w:rPr>
          <w:rFonts w:hAnsi="宋体" w:cs="宋体"/>
          <w:b/>
          <w:bCs/>
          <w:sz w:val="24"/>
          <w:szCs w:val="24"/>
          <w:highlight w:val="none"/>
          <w:lang w:val="zh-CN"/>
        </w:rPr>
        <w:t>法定代表人</w:t>
      </w:r>
      <w:r>
        <w:rPr>
          <w:rFonts w:hint="eastAsia" w:hAnsi="宋体" w:cs="宋体"/>
          <w:b/>
          <w:bCs/>
          <w:sz w:val="24"/>
          <w:szCs w:val="24"/>
          <w:highlight w:val="none"/>
          <w:lang w:val="zh-CN"/>
        </w:rPr>
        <w:t>或授权代理人</w:t>
      </w:r>
      <w:r>
        <w:rPr>
          <w:rFonts w:hAnsi="宋体" w:cs="宋体"/>
          <w:b/>
          <w:bCs/>
          <w:sz w:val="24"/>
          <w:szCs w:val="24"/>
          <w:highlight w:val="none"/>
          <w:lang w:val="zh-CN"/>
        </w:rPr>
        <w:t>（盖章或签字）：</w:t>
      </w:r>
    </w:p>
    <w:p w14:paraId="778FD9E8">
      <w:pPr>
        <w:pStyle w:val="12"/>
        <w:spacing w:line="480" w:lineRule="auto"/>
        <w:rPr>
          <w:rFonts w:hAnsi="宋体" w:cs="宋体"/>
          <w:b/>
          <w:bCs/>
          <w:sz w:val="24"/>
          <w:szCs w:val="24"/>
          <w:highlight w:val="none"/>
          <w:u w:val="single"/>
        </w:rPr>
        <w:sectPr>
          <w:pgSz w:w="11906" w:h="16838"/>
          <w:pgMar w:top="1080" w:right="1440" w:bottom="1080" w:left="1440" w:header="851" w:footer="737" w:gutter="0"/>
          <w:pgNumType w:fmt="decimal"/>
          <w:cols w:space="720" w:num="1"/>
          <w:titlePg/>
          <w:docGrid w:linePitch="490" w:charSpace="0"/>
        </w:sectPr>
      </w:pPr>
      <w:r>
        <w:rPr>
          <w:rFonts w:hAnsi="宋体" w:cs="宋体"/>
          <w:b/>
          <w:bCs/>
          <w:sz w:val="24"/>
          <w:szCs w:val="24"/>
          <w:highlight w:val="none"/>
          <w:lang w:val="zh-CN"/>
        </w:rPr>
        <w:t>日 期：</w:t>
      </w:r>
      <w:r>
        <w:rPr>
          <w:rFonts w:hint="eastAsia" w:hAnsi="宋体" w:cs="宋体"/>
          <w:b/>
          <w:bCs/>
          <w:sz w:val="24"/>
          <w:szCs w:val="24"/>
          <w:highlight w:val="none"/>
          <w:u w:val="single"/>
        </w:rPr>
        <w:t xml:space="preserve">                                </w:t>
      </w:r>
    </w:p>
    <w:p w14:paraId="03DF879A">
      <w:pPr>
        <w:jc w:val="center"/>
        <w:rPr>
          <w:rFonts w:ascii="宋体" w:hAnsi="宋体" w:cs="宋体"/>
          <w:b/>
          <w:bCs/>
          <w:sz w:val="28"/>
          <w:szCs w:val="28"/>
          <w:highlight w:val="none"/>
          <w:lang w:val="zh-CN"/>
        </w:rPr>
      </w:pPr>
      <w:r>
        <w:rPr>
          <w:rFonts w:hint="eastAsia" w:ascii="宋体" w:hAnsi="宋体" w:cs="宋体"/>
          <w:b/>
          <w:bCs/>
          <w:sz w:val="28"/>
          <w:szCs w:val="28"/>
          <w:highlight w:val="none"/>
        </w:rPr>
        <w:t>四、商务条款偏离表</w:t>
      </w:r>
    </w:p>
    <w:p w14:paraId="593CB951">
      <w:pPr>
        <w:pStyle w:val="75"/>
        <w:rPr>
          <w:highlight w:val="none"/>
          <w:lang w:val="zh-CN"/>
        </w:rPr>
      </w:pP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748"/>
        <w:gridCol w:w="2748"/>
        <w:gridCol w:w="1717"/>
        <w:gridCol w:w="1717"/>
      </w:tblGrid>
      <w:tr w14:paraId="1F66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6" w:type="pct"/>
            <w:vAlign w:val="center"/>
          </w:tcPr>
          <w:p w14:paraId="4C0BB13F">
            <w:pPr>
              <w:jc w:val="center"/>
              <w:rPr>
                <w:rFonts w:ascii="Times New Roman" w:hAnsi="Times New Roman"/>
                <w:sz w:val="24"/>
                <w:szCs w:val="24"/>
                <w:highlight w:val="none"/>
              </w:rPr>
            </w:pPr>
            <w:r>
              <w:rPr>
                <w:rFonts w:hint="eastAsia" w:ascii="Times New Roman" w:hAnsi="Times New Roman"/>
                <w:sz w:val="24"/>
                <w:szCs w:val="24"/>
                <w:highlight w:val="none"/>
              </w:rPr>
              <w:t>序号</w:t>
            </w:r>
          </w:p>
        </w:tc>
        <w:tc>
          <w:tcPr>
            <w:tcW w:w="1379" w:type="pct"/>
            <w:vAlign w:val="center"/>
          </w:tcPr>
          <w:p w14:paraId="779B90D4">
            <w:pPr>
              <w:jc w:val="center"/>
              <w:rPr>
                <w:rFonts w:ascii="Times New Roman" w:hAnsi="Times New Roman"/>
                <w:sz w:val="24"/>
                <w:szCs w:val="24"/>
                <w:highlight w:val="none"/>
              </w:rPr>
            </w:pPr>
            <w:r>
              <w:rPr>
                <w:rFonts w:hint="eastAsia" w:ascii="Times New Roman" w:hAnsi="Times New Roman"/>
                <w:sz w:val="24"/>
                <w:szCs w:val="24"/>
                <w:highlight w:val="none"/>
                <w:lang w:val="en-US" w:eastAsia="zh-CN"/>
              </w:rPr>
              <w:t>招标</w:t>
            </w:r>
            <w:r>
              <w:rPr>
                <w:rFonts w:hint="eastAsia" w:ascii="Times New Roman" w:hAnsi="Times New Roman"/>
                <w:sz w:val="24"/>
                <w:szCs w:val="24"/>
                <w:highlight w:val="none"/>
              </w:rPr>
              <w:t>文件要求</w:t>
            </w:r>
          </w:p>
        </w:tc>
        <w:tc>
          <w:tcPr>
            <w:tcW w:w="1379" w:type="pct"/>
            <w:vAlign w:val="center"/>
          </w:tcPr>
          <w:p w14:paraId="26101824">
            <w:pPr>
              <w:jc w:val="center"/>
              <w:rPr>
                <w:rFonts w:ascii="Times New Roman" w:hAnsi="Times New Roman"/>
                <w:sz w:val="24"/>
                <w:szCs w:val="24"/>
                <w:highlight w:val="none"/>
              </w:rPr>
            </w:pPr>
            <w:r>
              <w:rPr>
                <w:rFonts w:hint="eastAsia" w:ascii="Times New Roman" w:hAnsi="Times New Roman"/>
                <w:sz w:val="24"/>
                <w:szCs w:val="24"/>
                <w:highlight w:val="none"/>
              </w:rPr>
              <w:t>投标响应</w:t>
            </w:r>
          </w:p>
        </w:tc>
        <w:tc>
          <w:tcPr>
            <w:tcW w:w="862" w:type="pct"/>
            <w:vAlign w:val="center"/>
          </w:tcPr>
          <w:p w14:paraId="527AF21F">
            <w:pPr>
              <w:jc w:val="center"/>
              <w:rPr>
                <w:rFonts w:ascii="Times New Roman" w:hAnsi="Times New Roman"/>
                <w:sz w:val="24"/>
                <w:szCs w:val="24"/>
                <w:highlight w:val="none"/>
              </w:rPr>
            </w:pPr>
            <w:r>
              <w:rPr>
                <w:rFonts w:hint="eastAsia" w:ascii="Times New Roman" w:hAnsi="Times New Roman"/>
                <w:sz w:val="24"/>
                <w:szCs w:val="24"/>
                <w:highlight w:val="none"/>
              </w:rPr>
              <w:t>偏离情况（正/负偏离/无偏离）</w:t>
            </w:r>
          </w:p>
        </w:tc>
        <w:tc>
          <w:tcPr>
            <w:tcW w:w="862" w:type="pct"/>
            <w:vAlign w:val="center"/>
          </w:tcPr>
          <w:p w14:paraId="51A76F52">
            <w:pPr>
              <w:jc w:val="center"/>
              <w:rPr>
                <w:rFonts w:ascii="Times New Roman" w:hAnsi="Times New Roman"/>
                <w:sz w:val="24"/>
                <w:szCs w:val="24"/>
                <w:highlight w:val="none"/>
              </w:rPr>
            </w:pPr>
            <w:r>
              <w:rPr>
                <w:rFonts w:hint="eastAsia" w:ascii="Times New Roman" w:hAnsi="Times New Roman"/>
                <w:sz w:val="24"/>
                <w:szCs w:val="24"/>
                <w:highlight w:val="none"/>
              </w:rPr>
              <w:t>说明</w:t>
            </w:r>
          </w:p>
        </w:tc>
      </w:tr>
      <w:tr w14:paraId="433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38189937">
            <w:pPr>
              <w:rPr>
                <w:rFonts w:ascii="Times New Roman" w:hAnsi="Times New Roman"/>
                <w:szCs w:val="24"/>
                <w:highlight w:val="none"/>
              </w:rPr>
            </w:pPr>
          </w:p>
        </w:tc>
        <w:tc>
          <w:tcPr>
            <w:tcW w:w="1379" w:type="pct"/>
          </w:tcPr>
          <w:p w14:paraId="22BA99F1">
            <w:pPr>
              <w:rPr>
                <w:rFonts w:ascii="Times New Roman" w:hAnsi="Times New Roman"/>
                <w:szCs w:val="24"/>
                <w:highlight w:val="none"/>
              </w:rPr>
            </w:pPr>
          </w:p>
        </w:tc>
        <w:tc>
          <w:tcPr>
            <w:tcW w:w="1379" w:type="pct"/>
          </w:tcPr>
          <w:p w14:paraId="6BB0668C">
            <w:pPr>
              <w:rPr>
                <w:rFonts w:ascii="Times New Roman" w:hAnsi="Times New Roman"/>
                <w:szCs w:val="24"/>
                <w:highlight w:val="none"/>
              </w:rPr>
            </w:pPr>
          </w:p>
        </w:tc>
        <w:tc>
          <w:tcPr>
            <w:tcW w:w="862" w:type="pct"/>
          </w:tcPr>
          <w:p w14:paraId="695B0B4F">
            <w:pPr>
              <w:rPr>
                <w:rFonts w:ascii="Times New Roman" w:hAnsi="Times New Roman"/>
                <w:szCs w:val="24"/>
                <w:highlight w:val="none"/>
              </w:rPr>
            </w:pPr>
          </w:p>
        </w:tc>
        <w:tc>
          <w:tcPr>
            <w:tcW w:w="862" w:type="pct"/>
          </w:tcPr>
          <w:p w14:paraId="64CDB8AD">
            <w:pPr>
              <w:rPr>
                <w:rFonts w:ascii="Times New Roman" w:hAnsi="Times New Roman"/>
                <w:szCs w:val="24"/>
                <w:highlight w:val="none"/>
              </w:rPr>
            </w:pPr>
          </w:p>
        </w:tc>
      </w:tr>
      <w:tr w14:paraId="3C73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0D70B8E4">
            <w:pPr>
              <w:rPr>
                <w:rFonts w:ascii="Times New Roman" w:hAnsi="Times New Roman"/>
                <w:szCs w:val="24"/>
                <w:highlight w:val="none"/>
              </w:rPr>
            </w:pPr>
          </w:p>
        </w:tc>
        <w:tc>
          <w:tcPr>
            <w:tcW w:w="1379" w:type="pct"/>
          </w:tcPr>
          <w:p w14:paraId="3871B209">
            <w:pPr>
              <w:rPr>
                <w:rFonts w:ascii="Times New Roman" w:hAnsi="Times New Roman"/>
                <w:szCs w:val="24"/>
                <w:highlight w:val="none"/>
              </w:rPr>
            </w:pPr>
          </w:p>
        </w:tc>
        <w:tc>
          <w:tcPr>
            <w:tcW w:w="1379" w:type="pct"/>
          </w:tcPr>
          <w:p w14:paraId="7CC7C760">
            <w:pPr>
              <w:rPr>
                <w:rFonts w:ascii="Times New Roman" w:hAnsi="Times New Roman"/>
                <w:szCs w:val="24"/>
                <w:highlight w:val="none"/>
              </w:rPr>
            </w:pPr>
          </w:p>
        </w:tc>
        <w:tc>
          <w:tcPr>
            <w:tcW w:w="862" w:type="pct"/>
          </w:tcPr>
          <w:p w14:paraId="1738B25A">
            <w:pPr>
              <w:rPr>
                <w:rFonts w:ascii="Times New Roman" w:hAnsi="Times New Roman"/>
                <w:szCs w:val="24"/>
                <w:highlight w:val="none"/>
              </w:rPr>
            </w:pPr>
          </w:p>
        </w:tc>
        <w:tc>
          <w:tcPr>
            <w:tcW w:w="862" w:type="pct"/>
          </w:tcPr>
          <w:p w14:paraId="751EDF90">
            <w:pPr>
              <w:rPr>
                <w:rFonts w:ascii="Times New Roman" w:hAnsi="Times New Roman"/>
                <w:szCs w:val="24"/>
                <w:highlight w:val="none"/>
              </w:rPr>
            </w:pPr>
          </w:p>
        </w:tc>
      </w:tr>
      <w:tr w14:paraId="4A00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38C21DB3">
            <w:pPr>
              <w:rPr>
                <w:rFonts w:ascii="Times New Roman" w:hAnsi="Times New Roman"/>
                <w:szCs w:val="24"/>
                <w:highlight w:val="none"/>
              </w:rPr>
            </w:pPr>
          </w:p>
        </w:tc>
        <w:tc>
          <w:tcPr>
            <w:tcW w:w="1379" w:type="pct"/>
          </w:tcPr>
          <w:p w14:paraId="09FA2CCE">
            <w:pPr>
              <w:rPr>
                <w:rFonts w:ascii="Times New Roman" w:hAnsi="Times New Roman"/>
                <w:szCs w:val="24"/>
                <w:highlight w:val="none"/>
              </w:rPr>
            </w:pPr>
          </w:p>
        </w:tc>
        <w:tc>
          <w:tcPr>
            <w:tcW w:w="1379" w:type="pct"/>
          </w:tcPr>
          <w:p w14:paraId="5D9586F8">
            <w:pPr>
              <w:rPr>
                <w:rFonts w:ascii="Times New Roman" w:hAnsi="Times New Roman"/>
                <w:szCs w:val="24"/>
                <w:highlight w:val="none"/>
              </w:rPr>
            </w:pPr>
          </w:p>
        </w:tc>
        <w:tc>
          <w:tcPr>
            <w:tcW w:w="862" w:type="pct"/>
          </w:tcPr>
          <w:p w14:paraId="4C67B168">
            <w:pPr>
              <w:rPr>
                <w:rFonts w:ascii="Times New Roman" w:hAnsi="Times New Roman"/>
                <w:szCs w:val="24"/>
                <w:highlight w:val="none"/>
              </w:rPr>
            </w:pPr>
          </w:p>
        </w:tc>
        <w:tc>
          <w:tcPr>
            <w:tcW w:w="862" w:type="pct"/>
          </w:tcPr>
          <w:p w14:paraId="410DD067">
            <w:pPr>
              <w:rPr>
                <w:rFonts w:ascii="Times New Roman" w:hAnsi="Times New Roman"/>
                <w:szCs w:val="24"/>
                <w:highlight w:val="none"/>
              </w:rPr>
            </w:pPr>
          </w:p>
        </w:tc>
      </w:tr>
      <w:tr w14:paraId="1BF0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1C1D3BDA">
            <w:pPr>
              <w:rPr>
                <w:rFonts w:ascii="Times New Roman" w:hAnsi="Times New Roman"/>
                <w:szCs w:val="24"/>
                <w:highlight w:val="none"/>
              </w:rPr>
            </w:pPr>
          </w:p>
        </w:tc>
        <w:tc>
          <w:tcPr>
            <w:tcW w:w="1379" w:type="pct"/>
          </w:tcPr>
          <w:p w14:paraId="288DD83D">
            <w:pPr>
              <w:rPr>
                <w:rFonts w:ascii="Times New Roman" w:hAnsi="Times New Roman"/>
                <w:szCs w:val="24"/>
                <w:highlight w:val="none"/>
              </w:rPr>
            </w:pPr>
          </w:p>
        </w:tc>
        <w:tc>
          <w:tcPr>
            <w:tcW w:w="1379" w:type="pct"/>
          </w:tcPr>
          <w:p w14:paraId="64AD5EEB">
            <w:pPr>
              <w:rPr>
                <w:rFonts w:ascii="Times New Roman" w:hAnsi="Times New Roman"/>
                <w:szCs w:val="24"/>
                <w:highlight w:val="none"/>
              </w:rPr>
            </w:pPr>
          </w:p>
        </w:tc>
        <w:tc>
          <w:tcPr>
            <w:tcW w:w="862" w:type="pct"/>
          </w:tcPr>
          <w:p w14:paraId="6A1F5781">
            <w:pPr>
              <w:rPr>
                <w:rFonts w:ascii="Times New Roman" w:hAnsi="Times New Roman"/>
                <w:szCs w:val="24"/>
                <w:highlight w:val="none"/>
              </w:rPr>
            </w:pPr>
          </w:p>
        </w:tc>
        <w:tc>
          <w:tcPr>
            <w:tcW w:w="862" w:type="pct"/>
          </w:tcPr>
          <w:p w14:paraId="4F6CCC8D">
            <w:pPr>
              <w:rPr>
                <w:rFonts w:ascii="Times New Roman" w:hAnsi="Times New Roman"/>
                <w:szCs w:val="24"/>
                <w:highlight w:val="none"/>
              </w:rPr>
            </w:pPr>
          </w:p>
        </w:tc>
      </w:tr>
      <w:tr w14:paraId="426E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62E8870C">
            <w:pPr>
              <w:rPr>
                <w:rFonts w:ascii="Times New Roman" w:hAnsi="Times New Roman"/>
                <w:szCs w:val="24"/>
                <w:highlight w:val="none"/>
              </w:rPr>
            </w:pPr>
          </w:p>
        </w:tc>
        <w:tc>
          <w:tcPr>
            <w:tcW w:w="1379" w:type="pct"/>
          </w:tcPr>
          <w:p w14:paraId="0D91B3D3">
            <w:pPr>
              <w:rPr>
                <w:rFonts w:ascii="Times New Roman" w:hAnsi="Times New Roman"/>
                <w:szCs w:val="24"/>
                <w:highlight w:val="none"/>
              </w:rPr>
            </w:pPr>
          </w:p>
        </w:tc>
        <w:tc>
          <w:tcPr>
            <w:tcW w:w="1379" w:type="pct"/>
          </w:tcPr>
          <w:p w14:paraId="29AC5EAD">
            <w:pPr>
              <w:rPr>
                <w:rFonts w:ascii="Times New Roman" w:hAnsi="Times New Roman"/>
                <w:szCs w:val="24"/>
                <w:highlight w:val="none"/>
              </w:rPr>
            </w:pPr>
          </w:p>
        </w:tc>
        <w:tc>
          <w:tcPr>
            <w:tcW w:w="862" w:type="pct"/>
          </w:tcPr>
          <w:p w14:paraId="54B8CF17">
            <w:pPr>
              <w:rPr>
                <w:rFonts w:ascii="Times New Roman" w:hAnsi="Times New Roman"/>
                <w:szCs w:val="24"/>
                <w:highlight w:val="none"/>
              </w:rPr>
            </w:pPr>
          </w:p>
        </w:tc>
        <w:tc>
          <w:tcPr>
            <w:tcW w:w="862" w:type="pct"/>
          </w:tcPr>
          <w:p w14:paraId="50ED80B1">
            <w:pPr>
              <w:rPr>
                <w:rFonts w:ascii="Times New Roman" w:hAnsi="Times New Roman"/>
                <w:szCs w:val="24"/>
                <w:highlight w:val="none"/>
              </w:rPr>
            </w:pPr>
          </w:p>
        </w:tc>
      </w:tr>
      <w:tr w14:paraId="3FEB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35039AF2">
            <w:pPr>
              <w:rPr>
                <w:rFonts w:ascii="Times New Roman" w:hAnsi="Times New Roman"/>
                <w:szCs w:val="24"/>
                <w:highlight w:val="none"/>
              </w:rPr>
            </w:pPr>
          </w:p>
        </w:tc>
        <w:tc>
          <w:tcPr>
            <w:tcW w:w="1379" w:type="pct"/>
          </w:tcPr>
          <w:p w14:paraId="665C0BA1">
            <w:pPr>
              <w:rPr>
                <w:rFonts w:ascii="Times New Roman" w:hAnsi="Times New Roman"/>
                <w:szCs w:val="24"/>
                <w:highlight w:val="none"/>
              </w:rPr>
            </w:pPr>
          </w:p>
        </w:tc>
        <w:tc>
          <w:tcPr>
            <w:tcW w:w="1379" w:type="pct"/>
          </w:tcPr>
          <w:p w14:paraId="743717E5">
            <w:pPr>
              <w:rPr>
                <w:rFonts w:ascii="Times New Roman" w:hAnsi="Times New Roman"/>
                <w:szCs w:val="24"/>
                <w:highlight w:val="none"/>
              </w:rPr>
            </w:pPr>
          </w:p>
        </w:tc>
        <w:tc>
          <w:tcPr>
            <w:tcW w:w="862" w:type="pct"/>
          </w:tcPr>
          <w:p w14:paraId="009CA86D">
            <w:pPr>
              <w:rPr>
                <w:rFonts w:ascii="Times New Roman" w:hAnsi="Times New Roman"/>
                <w:szCs w:val="24"/>
                <w:highlight w:val="none"/>
              </w:rPr>
            </w:pPr>
          </w:p>
        </w:tc>
        <w:tc>
          <w:tcPr>
            <w:tcW w:w="862" w:type="pct"/>
          </w:tcPr>
          <w:p w14:paraId="14F6175F">
            <w:pPr>
              <w:rPr>
                <w:rFonts w:ascii="Times New Roman" w:hAnsi="Times New Roman"/>
                <w:szCs w:val="24"/>
                <w:highlight w:val="none"/>
              </w:rPr>
            </w:pPr>
          </w:p>
        </w:tc>
      </w:tr>
      <w:tr w14:paraId="23B0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40EAC61C">
            <w:pPr>
              <w:rPr>
                <w:rFonts w:ascii="Times New Roman" w:hAnsi="Times New Roman"/>
                <w:szCs w:val="24"/>
                <w:highlight w:val="none"/>
              </w:rPr>
            </w:pPr>
          </w:p>
        </w:tc>
        <w:tc>
          <w:tcPr>
            <w:tcW w:w="1379" w:type="pct"/>
          </w:tcPr>
          <w:p w14:paraId="09BEF631">
            <w:pPr>
              <w:rPr>
                <w:rFonts w:ascii="Times New Roman" w:hAnsi="Times New Roman"/>
                <w:szCs w:val="24"/>
                <w:highlight w:val="none"/>
              </w:rPr>
            </w:pPr>
          </w:p>
        </w:tc>
        <w:tc>
          <w:tcPr>
            <w:tcW w:w="1379" w:type="pct"/>
          </w:tcPr>
          <w:p w14:paraId="7DF77D5B">
            <w:pPr>
              <w:rPr>
                <w:rFonts w:ascii="Times New Roman" w:hAnsi="Times New Roman"/>
                <w:szCs w:val="24"/>
                <w:highlight w:val="none"/>
              </w:rPr>
            </w:pPr>
          </w:p>
        </w:tc>
        <w:tc>
          <w:tcPr>
            <w:tcW w:w="862" w:type="pct"/>
          </w:tcPr>
          <w:p w14:paraId="1A90F7CF">
            <w:pPr>
              <w:rPr>
                <w:rFonts w:ascii="Times New Roman" w:hAnsi="Times New Roman"/>
                <w:szCs w:val="24"/>
                <w:highlight w:val="none"/>
              </w:rPr>
            </w:pPr>
          </w:p>
        </w:tc>
        <w:tc>
          <w:tcPr>
            <w:tcW w:w="862" w:type="pct"/>
          </w:tcPr>
          <w:p w14:paraId="467F7B78">
            <w:pPr>
              <w:rPr>
                <w:rFonts w:ascii="Times New Roman" w:hAnsi="Times New Roman"/>
                <w:szCs w:val="24"/>
                <w:highlight w:val="none"/>
              </w:rPr>
            </w:pPr>
          </w:p>
        </w:tc>
      </w:tr>
      <w:tr w14:paraId="00F5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43FB1D56">
            <w:pPr>
              <w:rPr>
                <w:rFonts w:ascii="Times New Roman" w:hAnsi="Times New Roman"/>
                <w:szCs w:val="24"/>
                <w:highlight w:val="none"/>
              </w:rPr>
            </w:pPr>
          </w:p>
        </w:tc>
        <w:tc>
          <w:tcPr>
            <w:tcW w:w="1379" w:type="pct"/>
          </w:tcPr>
          <w:p w14:paraId="13A13B12">
            <w:pPr>
              <w:rPr>
                <w:rFonts w:ascii="Times New Roman" w:hAnsi="Times New Roman"/>
                <w:szCs w:val="24"/>
                <w:highlight w:val="none"/>
              </w:rPr>
            </w:pPr>
          </w:p>
        </w:tc>
        <w:tc>
          <w:tcPr>
            <w:tcW w:w="1379" w:type="pct"/>
          </w:tcPr>
          <w:p w14:paraId="2B63D850">
            <w:pPr>
              <w:rPr>
                <w:rFonts w:ascii="Times New Roman" w:hAnsi="Times New Roman"/>
                <w:szCs w:val="24"/>
                <w:highlight w:val="none"/>
              </w:rPr>
            </w:pPr>
          </w:p>
        </w:tc>
        <w:tc>
          <w:tcPr>
            <w:tcW w:w="862" w:type="pct"/>
          </w:tcPr>
          <w:p w14:paraId="306E4670">
            <w:pPr>
              <w:rPr>
                <w:rFonts w:ascii="Times New Roman" w:hAnsi="Times New Roman"/>
                <w:szCs w:val="24"/>
                <w:highlight w:val="none"/>
              </w:rPr>
            </w:pPr>
          </w:p>
        </w:tc>
        <w:tc>
          <w:tcPr>
            <w:tcW w:w="862" w:type="pct"/>
          </w:tcPr>
          <w:p w14:paraId="1190F435">
            <w:pPr>
              <w:rPr>
                <w:rFonts w:ascii="Times New Roman" w:hAnsi="Times New Roman"/>
                <w:szCs w:val="24"/>
                <w:highlight w:val="none"/>
              </w:rPr>
            </w:pPr>
          </w:p>
        </w:tc>
      </w:tr>
      <w:tr w14:paraId="14E6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16" w:type="pct"/>
          </w:tcPr>
          <w:p w14:paraId="5DAED733">
            <w:pPr>
              <w:rPr>
                <w:rFonts w:ascii="Times New Roman" w:hAnsi="Times New Roman"/>
                <w:szCs w:val="24"/>
                <w:highlight w:val="none"/>
              </w:rPr>
            </w:pPr>
          </w:p>
        </w:tc>
        <w:tc>
          <w:tcPr>
            <w:tcW w:w="1379" w:type="pct"/>
          </w:tcPr>
          <w:p w14:paraId="17829998">
            <w:pPr>
              <w:rPr>
                <w:rFonts w:ascii="Times New Roman" w:hAnsi="Times New Roman"/>
                <w:szCs w:val="24"/>
                <w:highlight w:val="none"/>
              </w:rPr>
            </w:pPr>
          </w:p>
        </w:tc>
        <w:tc>
          <w:tcPr>
            <w:tcW w:w="1379" w:type="pct"/>
          </w:tcPr>
          <w:p w14:paraId="084B27E6">
            <w:pPr>
              <w:rPr>
                <w:rFonts w:ascii="Times New Roman" w:hAnsi="Times New Roman"/>
                <w:szCs w:val="24"/>
                <w:highlight w:val="none"/>
              </w:rPr>
            </w:pPr>
          </w:p>
        </w:tc>
        <w:tc>
          <w:tcPr>
            <w:tcW w:w="862" w:type="pct"/>
          </w:tcPr>
          <w:p w14:paraId="46466790">
            <w:pPr>
              <w:rPr>
                <w:rFonts w:ascii="Times New Roman" w:hAnsi="Times New Roman"/>
                <w:szCs w:val="24"/>
                <w:highlight w:val="none"/>
              </w:rPr>
            </w:pPr>
          </w:p>
        </w:tc>
        <w:tc>
          <w:tcPr>
            <w:tcW w:w="862" w:type="pct"/>
          </w:tcPr>
          <w:p w14:paraId="15FFE452">
            <w:pPr>
              <w:rPr>
                <w:rFonts w:ascii="Times New Roman" w:hAnsi="Times New Roman"/>
                <w:szCs w:val="24"/>
                <w:highlight w:val="none"/>
              </w:rPr>
            </w:pPr>
          </w:p>
        </w:tc>
      </w:tr>
    </w:tbl>
    <w:p w14:paraId="751C7933">
      <w:pPr>
        <w:ind w:firstLine="1440" w:firstLineChars="600"/>
        <w:rPr>
          <w:rFonts w:ascii="宋体" w:hAnsi="Times New Roman"/>
          <w:sz w:val="24"/>
          <w:szCs w:val="24"/>
          <w:highlight w:val="none"/>
        </w:rPr>
      </w:pPr>
    </w:p>
    <w:p w14:paraId="60629F93">
      <w:pPr>
        <w:pStyle w:val="22"/>
        <w:adjustRightInd w:val="0"/>
        <w:snapToGrid w:val="0"/>
        <w:spacing w:after="0" w:line="360" w:lineRule="auto"/>
        <w:ind w:left="0" w:leftChars="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rPr>
        <w:t>注：须结合第五章《采购需求》商务要求内容点对点应答。</w:t>
      </w:r>
    </w:p>
    <w:p w14:paraId="4290A298">
      <w:pPr>
        <w:spacing w:line="400" w:lineRule="exact"/>
        <w:rPr>
          <w:rFonts w:ascii="宋体" w:hAnsi="宋体" w:eastAsia="宋体"/>
          <w:sz w:val="24"/>
          <w:highlight w:val="none"/>
        </w:rPr>
      </w:pPr>
      <w:r>
        <w:rPr>
          <w:rFonts w:hint="eastAsia" w:ascii="宋体" w:hAnsi="宋体" w:eastAsia="宋体"/>
          <w:sz w:val="24"/>
          <w:highlight w:val="none"/>
        </w:rPr>
        <w:t xml:space="preserve">   </w:t>
      </w:r>
    </w:p>
    <w:p w14:paraId="1B4F88BF">
      <w:pPr>
        <w:spacing w:line="360" w:lineRule="auto"/>
        <w:ind w:firstLine="4560" w:firstLineChars="1900"/>
        <w:rPr>
          <w:rFonts w:hint="eastAsia" w:ascii="宋体" w:hAnsi="Times New Roman"/>
          <w:sz w:val="24"/>
          <w:szCs w:val="24"/>
          <w:highlight w:val="none"/>
        </w:rPr>
      </w:pPr>
      <w:r>
        <w:rPr>
          <w:rFonts w:hint="eastAsia" w:ascii="宋体" w:hAnsi="宋体" w:eastAsia="宋体" w:cs="宋体"/>
          <w:sz w:val="24"/>
          <w:szCs w:val="24"/>
          <w:highlight w:val="none"/>
          <w:lang w:val="en-US" w:eastAsia="zh-CN"/>
        </w:rPr>
        <w:t>投标人名</w:t>
      </w:r>
      <w:r>
        <w:rPr>
          <w:rFonts w:hint="eastAsia" w:ascii="宋体" w:hAnsi="宋体" w:eastAsia="宋体" w:cs="宋体"/>
          <w:sz w:val="24"/>
          <w:szCs w:val="24"/>
          <w:highlight w:val="none"/>
          <w:lang w:val="zh-CN"/>
        </w:rPr>
        <w:t>称</w:t>
      </w:r>
      <w:r>
        <w:rPr>
          <w:rFonts w:hint="eastAsia" w:ascii="宋体" w:hAnsi="宋体" w:eastAsia="宋体" w:cs="黑体"/>
          <w:b/>
          <w:bCs/>
          <w:sz w:val="24"/>
          <w:szCs w:val="24"/>
          <w:highlight w:val="none"/>
          <w:lang w:val="zh-CN"/>
        </w:rPr>
        <w:t>（加盖公章）</w:t>
      </w:r>
      <w:r>
        <w:rPr>
          <w:rFonts w:hint="eastAsia" w:ascii="宋体" w:hAnsi="Times New Roman"/>
          <w:sz w:val="24"/>
          <w:szCs w:val="24"/>
          <w:highlight w:val="none"/>
        </w:rPr>
        <w:t>：</w:t>
      </w:r>
    </w:p>
    <w:p w14:paraId="0AE0224E">
      <w:pPr>
        <w:spacing w:line="360" w:lineRule="auto"/>
        <w:ind w:firstLine="4560" w:firstLineChars="1900"/>
        <w:rPr>
          <w:rFonts w:ascii="宋体" w:hAnsi="宋体" w:cs="宋体"/>
          <w:bCs/>
          <w:color w:val="000000"/>
          <w:szCs w:val="21"/>
          <w:highlight w:val="none"/>
          <w:lang w:val="zh-CN"/>
        </w:rPr>
      </w:pPr>
      <w:r>
        <w:rPr>
          <w:rFonts w:hint="eastAsia" w:ascii="宋体" w:hAnsi="宋体" w:eastAsia="宋体" w:cs="宋体"/>
          <w:sz w:val="24"/>
          <w:szCs w:val="24"/>
          <w:highlight w:val="none"/>
          <w:lang w:val="en-US" w:eastAsia="zh-CN"/>
        </w:rPr>
        <w:t>日期：</w:t>
      </w:r>
    </w:p>
    <w:p w14:paraId="22615C13">
      <w:pPr>
        <w:rPr>
          <w:rFonts w:ascii="宋体" w:hAnsi="宋体" w:cs="宋体"/>
          <w:bCs/>
          <w:color w:val="000000"/>
          <w:szCs w:val="21"/>
          <w:highlight w:val="none"/>
          <w:lang w:val="zh-CN"/>
        </w:rPr>
      </w:pPr>
    </w:p>
    <w:p w14:paraId="2AF41363">
      <w:pPr>
        <w:rPr>
          <w:rFonts w:ascii="宋体" w:hAnsi="宋体" w:cs="宋体"/>
          <w:bCs/>
          <w:color w:val="000000"/>
          <w:szCs w:val="21"/>
          <w:highlight w:val="none"/>
          <w:lang w:val="zh-CN"/>
        </w:rPr>
      </w:pPr>
    </w:p>
    <w:p w14:paraId="5D020C94">
      <w:pPr>
        <w:rPr>
          <w:rFonts w:ascii="宋体" w:hAnsi="宋体" w:cs="宋体"/>
          <w:bCs/>
          <w:color w:val="000000"/>
          <w:szCs w:val="21"/>
          <w:highlight w:val="none"/>
          <w:lang w:val="zh-CN"/>
        </w:rPr>
      </w:pPr>
      <w:r>
        <w:rPr>
          <w:rFonts w:ascii="宋体" w:hAnsi="宋体" w:cs="宋体"/>
          <w:bCs/>
          <w:color w:val="000000"/>
          <w:szCs w:val="21"/>
          <w:highlight w:val="none"/>
          <w:lang w:val="zh-CN"/>
        </w:rPr>
        <w:br w:type="page"/>
      </w:r>
    </w:p>
    <w:p w14:paraId="607CDDF1">
      <w:pPr>
        <w:spacing w:before="120" w:beforeLines="50" w:after="120" w:afterLines="50" w:line="560" w:lineRule="exact"/>
        <w:jc w:val="center"/>
        <w:rPr>
          <w:rFonts w:hint="eastAsia" w:ascii="宋体" w:hAnsi="宋体" w:eastAsia="宋体" w:cs="宋体"/>
          <w:b/>
          <w:bCs w:val="0"/>
          <w:sz w:val="32"/>
          <w:szCs w:val="32"/>
          <w:highlight w:val="none"/>
          <w:lang w:val="zh-CN"/>
        </w:rPr>
      </w:pP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rPr>
        <w:t>、</w:t>
      </w:r>
      <w:r>
        <w:rPr>
          <w:rFonts w:hint="eastAsia" w:ascii="宋体" w:hAnsi="宋体" w:cs="宋体"/>
          <w:b/>
          <w:bCs/>
          <w:sz w:val="28"/>
          <w:szCs w:val="28"/>
          <w:highlight w:val="none"/>
          <w:lang w:val="en-US" w:eastAsia="zh-CN"/>
        </w:rPr>
        <w:t>技术</w:t>
      </w:r>
      <w:r>
        <w:rPr>
          <w:rFonts w:hint="eastAsia" w:ascii="宋体" w:hAnsi="宋体" w:cs="宋体"/>
          <w:b/>
          <w:bCs/>
          <w:sz w:val="28"/>
          <w:szCs w:val="28"/>
          <w:highlight w:val="none"/>
        </w:rPr>
        <w:t>条款偏离表</w:t>
      </w:r>
    </w:p>
    <w:p w14:paraId="0E6769BB">
      <w:pPr>
        <w:spacing w:before="158" w:beforeLines="50" w:line="360" w:lineRule="auto"/>
        <w:ind w:firstLine="480" w:firstLineChars="200"/>
        <w:rPr>
          <w:rFonts w:hint="eastAsia" w:ascii="宋体" w:hAnsi="宋体"/>
          <w:b/>
          <w:bCs/>
          <w:sz w:val="24"/>
          <w:szCs w:val="24"/>
          <w:highlight w:val="none"/>
        </w:rPr>
      </w:pPr>
      <w:r>
        <w:rPr>
          <w:rFonts w:hint="eastAsia" w:hAnsi="宋体" w:cs="宋体"/>
          <w:sz w:val="24"/>
          <w:szCs w:val="24"/>
          <w:highlight w:val="none"/>
        </w:rPr>
        <w:t>请按所投产品的实际技术参数，逐条对应招标文件的</w:t>
      </w:r>
      <w:r>
        <w:rPr>
          <w:rFonts w:hint="eastAsia" w:hAnsi="宋体" w:cs="宋体"/>
          <w:b/>
          <w:bCs/>
          <w:sz w:val="24"/>
          <w:szCs w:val="24"/>
          <w:highlight w:val="none"/>
        </w:rPr>
        <w:t>第</w:t>
      </w:r>
      <w:r>
        <w:rPr>
          <w:rFonts w:hint="eastAsia" w:hAnsi="宋体" w:cs="宋体"/>
          <w:b/>
          <w:bCs/>
          <w:sz w:val="24"/>
          <w:szCs w:val="24"/>
          <w:highlight w:val="none"/>
          <w:lang w:val="en-US" w:eastAsia="zh-CN"/>
        </w:rPr>
        <w:t>五</w:t>
      </w:r>
      <w:r>
        <w:rPr>
          <w:rFonts w:hint="eastAsia" w:hAnsi="宋体" w:cs="宋体"/>
          <w:b/>
          <w:bCs/>
          <w:sz w:val="24"/>
          <w:szCs w:val="24"/>
          <w:highlight w:val="none"/>
        </w:rPr>
        <w:t>章采购需求</w:t>
      </w:r>
      <w:r>
        <w:rPr>
          <w:rFonts w:hint="eastAsia" w:hAnsi="宋体" w:cs="宋体"/>
          <w:b/>
          <w:bCs/>
          <w:sz w:val="24"/>
          <w:szCs w:val="24"/>
          <w:highlight w:val="none"/>
          <w:lang w:val="en-US" w:eastAsia="zh-CN"/>
        </w:rPr>
        <w:t>中</w:t>
      </w:r>
      <w:r>
        <w:rPr>
          <w:rFonts w:hint="eastAsia" w:hAnsi="宋体" w:cs="宋体"/>
          <w:b/>
          <w:bCs/>
          <w:sz w:val="24"/>
          <w:szCs w:val="24"/>
          <w:highlight w:val="none"/>
        </w:rPr>
        <w:t>技术要求</w:t>
      </w:r>
      <w:r>
        <w:rPr>
          <w:rFonts w:hint="eastAsia" w:hAnsi="宋体" w:cs="宋体"/>
          <w:sz w:val="24"/>
          <w:szCs w:val="24"/>
          <w:highlight w:val="none"/>
        </w:rPr>
        <w:t>填写该表。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2601"/>
        <w:gridCol w:w="2748"/>
        <w:gridCol w:w="2118"/>
        <w:gridCol w:w="1393"/>
      </w:tblGrid>
      <w:tr w14:paraId="17E2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293384F7">
            <w:pPr>
              <w:topLinePunct/>
              <w:spacing w:line="480" w:lineRule="exact"/>
              <w:jc w:val="center"/>
              <w:rPr>
                <w:rFonts w:ascii="宋体" w:hAnsi="宋体" w:cs="宋体"/>
                <w:b/>
                <w:sz w:val="24"/>
                <w:highlight w:val="none"/>
              </w:rPr>
            </w:pPr>
            <w:r>
              <w:rPr>
                <w:rFonts w:hint="eastAsia" w:ascii="宋体" w:hAnsi="宋体" w:cs="宋体"/>
                <w:b/>
                <w:sz w:val="24"/>
                <w:highlight w:val="none"/>
              </w:rPr>
              <w:t>序号</w:t>
            </w:r>
          </w:p>
        </w:tc>
        <w:tc>
          <w:tcPr>
            <w:tcW w:w="1305" w:type="pct"/>
            <w:tcBorders>
              <w:top w:val="single" w:color="auto" w:sz="4" w:space="0"/>
              <w:left w:val="single" w:color="auto" w:sz="4" w:space="0"/>
              <w:bottom w:val="single" w:color="auto" w:sz="4" w:space="0"/>
              <w:right w:val="single" w:color="auto" w:sz="4" w:space="0"/>
            </w:tcBorders>
            <w:noWrap w:val="0"/>
            <w:vAlign w:val="center"/>
          </w:tcPr>
          <w:p w14:paraId="6FEDAC7C">
            <w:pPr>
              <w:topLinePunct/>
              <w:spacing w:line="480" w:lineRule="exact"/>
              <w:jc w:val="center"/>
              <w:rPr>
                <w:rFonts w:ascii="宋体" w:hAnsi="宋体" w:cs="宋体"/>
                <w:b/>
                <w:sz w:val="24"/>
                <w:highlight w:val="none"/>
              </w:rPr>
            </w:pPr>
            <w:r>
              <w:rPr>
                <w:rFonts w:hint="eastAsia" w:ascii="宋体" w:hAnsi="宋体" w:cs="宋体"/>
                <w:b/>
                <w:sz w:val="24"/>
                <w:highlight w:val="none"/>
              </w:rPr>
              <w:t>招标文件技术参数</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25B59F8D">
            <w:pPr>
              <w:topLinePunct/>
              <w:spacing w:line="480" w:lineRule="exact"/>
              <w:jc w:val="center"/>
              <w:rPr>
                <w:rFonts w:ascii="宋体" w:hAnsi="宋体" w:cs="宋体"/>
                <w:b/>
                <w:sz w:val="24"/>
                <w:highlight w:val="none"/>
              </w:rPr>
            </w:pPr>
            <w:r>
              <w:rPr>
                <w:rFonts w:hint="eastAsia" w:ascii="宋体" w:hAnsi="宋体" w:cs="宋体"/>
                <w:b/>
                <w:sz w:val="24"/>
                <w:highlight w:val="none"/>
              </w:rPr>
              <w:t>投标文件对应技术参数响应</w:t>
            </w:r>
          </w:p>
        </w:tc>
        <w:tc>
          <w:tcPr>
            <w:tcW w:w="1063" w:type="pct"/>
            <w:tcBorders>
              <w:top w:val="single" w:color="auto" w:sz="4" w:space="0"/>
              <w:left w:val="single" w:color="auto" w:sz="4" w:space="0"/>
              <w:bottom w:val="single" w:color="auto" w:sz="4" w:space="0"/>
              <w:right w:val="single" w:color="auto" w:sz="4" w:space="0"/>
            </w:tcBorders>
            <w:noWrap w:val="0"/>
            <w:vAlign w:val="center"/>
          </w:tcPr>
          <w:p w14:paraId="115432CC">
            <w:pPr>
              <w:topLinePunct/>
              <w:spacing w:line="480" w:lineRule="exact"/>
              <w:jc w:val="center"/>
              <w:rPr>
                <w:rFonts w:ascii="宋体" w:hAnsi="宋体" w:cs="宋体"/>
                <w:b/>
                <w:sz w:val="24"/>
                <w:highlight w:val="none"/>
              </w:rPr>
            </w:pPr>
            <w:r>
              <w:rPr>
                <w:rFonts w:hint="eastAsia" w:ascii="宋体" w:hAnsi="宋体" w:cs="宋体"/>
                <w:b/>
                <w:sz w:val="24"/>
                <w:highlight w:val="none"/>
              </w:rPr>
              <w:t>偏离（正/负偏离/无偏离）</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66D68DD6">
            <w:pPr>
              <w:topLinePunct/>
              <w:spacing w:line="480" w:lineRule="exact"/>
              <w:jc w:val="center"/>
              <w:rPr>
                <w:rFonts w:ascii="宋体" w:hAnsi="宋体" w:cs="宋体"/>
                <w:b/>
                <w:sz w:val="24"/>
                <w:highlight w:val="none"/>
              </w:rPr>
            </w:pPr>
            <w:r>
              <w:rPr>
                <w:rFonts w:hint="eastAsia" w:ascii="宋体" w:hAnsi="宋体" w:cs="宋体"/>
                <w:b/>
                <w:sz w:val="24"/>
                <w:highlight w:val="none"/>
              </w:rPr>
              <w:t>备注</w:t>
            </w:r>
          </w:p>
        </w:tc>
      </w:tr>
      <w:tr w14:paraId="5E9B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0FF683FA">
            <w:pPr>
              <w:topLinePunct/>
              <w:spacing w:line="480" w:lineRule="exact"/>
              <w:ind w:firstLine="480"/>
              <w:jc w:val="center"/>
              <w:rPr>
                <w:rFonts w:ascii="宋体" w:hAnsi="宋体" w:cs="宋体"/>
                <w:sz w:val="24"/>
                <w:highlight w:val="none"/>
              </w:rPr>
            </w:pPr>
          </w:p>
        </w:tc>
        <w:tc>
          <w:tcPr>
            <w:tcW w:w="1305" w:type="pct"/>
            <w:tcBorders>
              <w:top w:val="single" w:color="auto" w:sz="4" w:space="0"/>
              <w:left w:val="single" w:color="auto" w:sz="4" w:space="0"/>
              <w:bottom w:val="single" w:color="auto" w:sz="4" w:space="0"/>
              <w:right w:val="single" w:color="auto" w:sz="4" w:space="0"/>
            </w:tcBorders>
            <w:noWrap w:val="0"/>
            <w:vAlign w:val="center"/>
          </w:tcPr>
          <w:p w14:paraId="58D026BA">
            <w:pPr>
              <w:topLinePunct/>
              <w:spacing w:line="480" w:lineRule="exact"/>
              <w:ind w:firstLine="480"/>
              <w:jc w:val="center"/>
              <w:rPr>
                <w:rFonts w:ascii="宋体" w:hAnsi="宋体" w:cs="宋体"/>
                <w:sz w:val="24"/>
                <w:highlight w:val="none"/>
              </w:rPr>
            </w:pPr>
          </w:p>
        </w:tc>
        <w:tc>
          <w:tcPr>
            <w:tcW w:w="1379" w:type="pct"/>
            <w:tcBorders>
              <w:top w:val="single" w:color="auto" w:sz="4" w:space="0"/>
              <w:left w:val="single" w:color="auto" w:sz="4" w:space="0"/>
              <w:bottom w:val="single" w:color="auto" w:sz="4" w:space="0"/>
              <w:right w:val="single" w:color="auto" w:sz="4" w:space="0"/>
            </w:tcBorders>
            <w:noWrap w:val="0"/>
            <w:vAlign w:val="center"/>
          </w:tcPr>
          <w:p w14:paraId="1BDF3EF8">
            <w:pPr>
              <w:topLinePunct/>
              <w:spacing w:line="480" w:lineRule="exact"/>
              <w:ind w:firstLine="480"/>
              <w:jc w:val="center"/>
              <w:rPr>
                <w:rFonts w:ascii="宋体" w:hAnsi="宋体" w:cs="宋体"/>
                <w:sz w:val="24"/>
                <w:highlight w:val="none"/>
              </w:rPr>
            </w:pPr>
          </w:p>
        </w:tc>
        <w:tc>
          <w:tcPr>
            <w:tcW w:w="1063" w:type="pct"/>
            <w:tcBorders>
              <w:top w:val="single" w:color="auto" w:sz="4" w:space="0"/>
              <w:left w:val="single" w:color="auto" w:sz="4" w:space="0"/>
              <w:bottom w:val="single" w:color="auto" w:sz="4" w:space="0"/>
              <w:right w:val="single" w:color="auto" w:sz="4" w:space="0"/>
            </w:tcBorders>
            <w:noWrap w:val="0"/>
            <w:vAlign w:val="top"/>
          </w:tcPr>
          <w:p w14:paraId="18FD2197">
            <w:pPr>
              <w:topLinePunct/>
              <w:spacing w:line="480" w:lineRule="exact"/>
              <w:ind w:firstLine="480"/>
              <w:jc w:val="center"/>
              <w:rPr>
                <w:rFonts w:ascii="宋体" w:hAnsi="宋体" w:cs="宋体"/>
                <w:sz w:val="24"/>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2878FAA6">
            <w:pPr>
              <w:topLinePunct/>
              <w:spacing w:line="480" w:lineRule="exact"/>
              <w:ind w:firstLine="480"/>
              <w:jc w:val="center"/>
              <w:rPr>
                <w:rFonts w:ascii="宋体" w:hAnsi="宋体" w:cs="宋体"/>
                <w:sz w:val="24"/>
                <w:highlight w:val="none"/>
              </w:rPr>
            </w:pPr>
          </w:p>
        </w:tc>
      </w:tr>
      <w:tr w14:paraId="3F7F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70ED4FD7">
            <w:pPr>
              <w:topLinePunct/>
              <w:spacing w:line="480" w:lineRule="exact"/>
              <w:ind w:firstLine="480"/>
              <w:jc w:val="center"/>
              <w:rPr>
                <w:rFonts w:ascii="宋体" w:hAnsi="宋体" w:cs="宋体"/>
                <w:sz w:val="24"/>
                <w:highlight w:val="none"/>
              </w:rPr>
            </w:pPr>
          </w:p>
        </w:tc>
        <w:tc>
          <w:tcPr>
            <w:tcW w:w="1305" w:type="pct"/>
            <w:tcBorders>
              <w:top w:val="single" w:color="auto" w:sz="4" w:space="0"/>
              <w:left w:val="single" w:color="auto" w:sz="4" w:space="0"/>
              <w:bottom w:val="single" w:color="auto" w:sz="4" w:space="0"/>
              <w:right w:val="single" w:color="auto" w:sz="4" w:space="0"/>
            </w:tcBorders>
            <w:noWrap w:val="0"/>
            <w:vAlign w:val="center"/>
          </w:tcPr>
          <w:p w14:paraId="6EE12CB2">
            <w:pPr>
              <w:topLinePunct/>
              <w:spacing w:line="480" w:lineRule="exact"/>
              <w:ind w:firstLine="480"/>
              <w:jc w:val="center"/>
              <w:rPr>
                <w:rFonts w:ascii="宋体" w:hAnsi="宋体" w:cs="宋体"/>
                <w:sz w:val="24"/>
                <w:highlight w:val="none"/>
              </w:rPr>
            </w:pPr>
          </w:p>
        </w:tc>
        <w:tc>
          <w:tcPr>
            <w:tcW w:w="1379" w:type="pct"/>
            <w:tcBorders>
              <w:top w:val="single" w:color="auto" w:sz="4" w:space="0"/>
              <w:left w:val="single" w:color="auto" w:sz="4" w:space="0"/>
              <w:bottom w:val="single" w:color="auto" w:sz="4" w:space="0"/>
              <w:right w:val="single" w:color="auto" w:sz="4" w:space="0"/>
            </w:tcBorders>
            <w:noWrap w:val="0"/>
            <w:vAlign w:val="center"/>
          </w:tcPr>
          <w:p w14:paraId="5490C8E8">
            <w:pPr>
              <w:topLinePunct/>
              <w:spacing w:line="480" w:lineRule="exact"/>
              <w:ind w:firstLine="480"/>
              <w:jc w:val="center"/>
              <w:rPr>
                <w:rFonts w:ascii="宋体" w:hAnsi="宋体" w:cs="宋体"/>
                <w:sz w:val="24"/>
                <w:highlight w:val="none"/>
              </w:rPr>
            </w:pPr>
          </w:p>
        </w:tc>
        <w:tc>
          <w:tcPr>
            <w:tcW w:w="1063" w:type="pct"/>
            <w:tcBorders>
              <w:top w:val="single" w:color="auto" w:sz="4" w:space="0"/>
              <w:left w:val="single" w:color="auto" w:sz="4" w:space="0"/>
              <w:bottom w:val="single" w:color="auto" w:sz="4" w:space="0"/>
              <w:right w:val="single" w:color="auto" w:sz="4" w:space="0"/>
            </w:tcBorders>
            <w:noWrap w:val="0"/>
            <w:vAlign w:val="top"/>
          </w:tcPr>
          <w:p w14:paraId="2A54D602">
            <w:pPr>
              <w:topLinePunct/>
              <w:spacing w:line="480" w:lineRule="exact"/>
              <w:ind w:firstLine="480"/>
              <w:jc w:val="center"/>
              <w:rPr>
                <w:rFonts w:ascii="宋体" w:hAnsi="宋体" w:cs="宋体"/>
                <w:sz w:val="24"/>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1156FCEF">
            <w:pPr>
              <w:topLinePunct/>
              <w:spacing w:line="480" w:lineRule="exact"/>
              <w:ind w:firstLine="480"/>
              <w:jc w:val="center"/>
              <w:rPr>
                <w:rFonts w:ascii="宋体" w:hAnsi="宋体" w:cs="宋体"/>
                <w:sz w:val="24"/>
                <w:highlight w:val="none"/>
              </w:rPr>
            </w:pPr>
          </w:p>
        </w:tc>
      </w:tr>
      <w:tr w14:paraId="6A04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18C4F65F">
            <w:pPr>
              <w:topLinePunct/>
              <w:spacing w:line="480" w:lineRule="exact"/>
              <w:ind w:firstLine="480"/>
              <w:jc w:val="center"/>
              <w:rPr>
                <w:rFonts w:ascii="宋体" w:hAnsi="宋体" w:cs="宋体"/>
                <w:sz w:val="24"/>
                <w:highlight w:val="none"/>
              </w:rPr>
            </w:pPr>
          </w:p>
        </w:tc>
        <w:tc>
          <w:tcPr>
            <w:tcW w:w="1305" w:type="pct"/>
            <w:tcBorders>
              <w:top w:val="single" w:color="auto" w:sz="4" w:space="0"/>
              <w:left w:val="single" w:color="auto" w:sz="4" w:space="0"/>
              <w:bottom w:val="single" w:color="auto" w:sz="4" w:space="0"/>
              <w:right w:val="single" w:color="auto" w:sz="4" w:space="0"/>
            </w:tcBorders>
            <w:noWrap w:val="0"/>
            <w:vAlign w:val="center"/>
          </w:tcPr>
          <w:p w14:paraId="3A745A6F">
            <w:pPr>
              <w:topLinePunct/>
              <w:spacing w:line="480" w:lineRule="exact"/>
              <w:ind w:firstLine="480"/>
              <w:jc w:val="center"/>
              <w:rPr>
                <w:rFonts w:ascii="宋体" w:hAnsi="宋体" w:cs="宋体"/>
                <w:sz w:val="24"/>
                <w:highlight w:val="none"/>
              </w:rPr>
            </w:pPr>
          </w:p>
        </w:tc>
        <w:tc>
          <w:tcPr>
            <w:tcW w:w="1379" w:type="pct"/>
            <w:tcBorders>
              <w:top w:val="single" w:color="auto" w:sz="4" w:space="0"/>
              <w:left w:val="single" w:color="auto" w:sz="4" w:space="0"/>
              <w:bottom w:val="single" w:color="auto" w:sz="4" w:space="0"/>
              <w:right w:val="single" w:color="auto" w:sz="4" w:space="0"/>
            </w:tcBorders>
            <w:noWrap w:val="0"/>
            <w:vAlign w:val="center"/>
          </w:tcPr>
          <w:p w14:paraId="7D2AD086">
            <w:pPr>
              <w:topLinePunct/>
              <w:spacing w:line="480" w:lineRule="exact"/>
              <w:ind w:firstLine="480"/>
              <w:jc w:val="center"/>
              <w:rPr>
                <w:rFonts w:ascii="宋体" w:hAnsi="宋体" w:cs="宋体"/>
                <w:sz w:val="24"/>
                <w:highlight w:val="none"/>
              </w:rPr>
            </w:pPr>
          </w:p>
        </w:tc>
        <w:tc>
          <w:tcPr>
            <w:tcW w:w="1063" w:type="pct"/>
            <w:tcBorders>
              <w:top w:val="single" w:color="auto" w:sz="4" w:space="0"/>
              <w:left w:val="single" w:color="auto" w:sz="4" w:space="0"/>
              <w:bottom w:val="single" w:color="auto" w:sz="4" w:space="0"/>
              <w:right w:val="single" w:color="auto" w:sz="4" w:space="0"/>
            </w:tcBorders>
            <w:noWrap w:val="0"/>
            <w:vAlign w:val="top"/>
          </w:tcPr>
          <w:p w14:paraId="575AB970">
            <w:pPr>
              <w:topLinePunct/>
              <w:spacing w:line="480" w:lineRule="exact"/>
              <w:ind w:firstLine="480"/>
              <w:jc w:val="center"/>
              <w:rPr>
                <w:rFonts w:ascii="宋体" w:hAnsi="宋体" w:cs="宋体"/>
                <w:sz w:val="24"/>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08EC3824">
            <w:pPr>
              <w:topLinePunct/>
              <w:spacing w:line="480" w:lineRule="exact"/>
              <w:ind w:firstLine="480"/>
              <w:jc w:val="center"/>
              <w:rPr>
                <w:rFonts w:ascii="宋体" w:hAnsi="宋体" w:cs="宋体"/>
                <w:sz w:val="24"/>
                <w:highlight w:val="none"/>
              </w:rPr>
            </w:pPr>
          </w:p>
        </w:tc>
      </w:tr>
    </w:tbl>
    <w:p w14:paraId="575EF019">
      <w:pPr>
        <w:pStyle w:val="12"/>
        <w:topLinePunct/>
        <w:spacing w:line="360" w:lineRule="auto"/>
        <w:ind w:firstLine="480"/>
        <w:rPr>
          <w:rFonts w:hAnsi="宋体" w:cs="宋体"/>
          <w:sz w:val="24"/>
          <w:szCs w:val="24"/>
          <w:highlight w:val="none"/>
        </w:rPr>
      </w:pPr>
      <w:r>
        <w:rPr>
          <w:rFonts w:hint="eastAsia" w:hAnsi="宋体" w:cs="宋体"/>
          <w:sz w:val="24"/>
          <w:szCs w:val="24"/>
          <w:highlight w:val="none"/>
        </w:rPr>
        <w:t>注：1、表格中“偏离”一列，供应商只能如实填写“正偏离”、“负偏离”或“无偏离”。并在“</w:t>
      </w:r>
      <w:r>
        <w:rPr>
          <w:rFonts w:hint="eastAsia" w:hAnsi="宋体" w:cs="宋体"/>
          <w:b/>
          <w:sz w:val="24"/>
          <w:szCs w:val="24"/>
          <w:highlight w:val="none"/>
        </w:rPr>
        <w:t>投</w:t>
      </w:r>
      <w:r>
        <w:rPr>
          <w:rFonts w:hint="eastAsia" w:hAnsi="宋体" w:cs="宋体"/>
          <w:b/>
          <w:sz w:val="24"/>
          <w:szCs w:val="24"/>
          <w:highlight w:val="none"/>
        </w:rPr>
        <w:t>标文件对应技术参数响应”一列中注明</w:t>
      </w:r>
      <w:r>
        <w:rPr>
          <w:rFonts w:hint="eastAsia" w:hAnsi="宋体" w:cs="宋体"/>
          <w:sz w:val="24"/>
          <w:szCs w:val="24"/>
          <w:highlight w:val="none"/>
        </w:rPr>
        <w:t>“</w:t>
      </w:r>
      <w:r>
        <w:rPr>
          <w:rFonts w:hint="eastAsia" w:hAnsi="宋体" w:cs="宋体"/>
          <w:b/>
          <w:sz w:val="24"/>
          <w:szCs w:val="24"/>
          <w:highlight w:val="none"/>
        </w:rPr>
        <w:t>技术参数及配置等”</w:t>
      </w:r>
      <w:r>
        <w:rPr>
          <w:rFonts w:hint="eastAsia" w:hAnsi="宋体" w:cs="宋体"/>
          <w:sz w:val="24"/>
          <w:szCs w:val="24"/>
          <w:highlight w:val="none"/>
        </w:rPr>
        <w:t>。</w:t>
      </w:r>
    </w:p>
    <w:p w14:paraId="4B1704DF">
      <w:pPr>
        <w:rPr>
          <w:rFonts w:ascii="宋体" w:hAnsi="宋体" w:cs="宋体"/>
          <w:bCs/>
          <w:color w:val="000000"/>
          <w:szCs w:val="21"/>
          <w:highlight w:val="none"/>
          <w:lang w:val="zh-CN"/>
        </w:rPr>
      </w:pPr>
    </w:p>
    <w:p w14:paraId="55E726A0">
      <w:pPr>
        <w:rPr>
          <w:rFonts w:ascii="宋体" w:hAnsi="宋体" w:cs="宋体"/>
          <w:bCs/>
          <w:color w:val="000000"/>
          <w:szCs w:val="21"/>
          <w:highlight w:val="none"/>
          <w:lang w:val="zh-CN"/>
        </w:rPr>
      </w:pPr>
    </w:p>
    <w:p w14:paraId="4A7D90C5">
      <w:pPr>
        <w:rPr>
          <w:rFonts w:ascii="宋体" w:hAnsi="宋体" w:cs="宋体"/>
          <w:bCs/>
          <w:color w:val="000000"/>
          <w:szCs w:val="21"/>
          <w:highlight w:val="none"/>
          <w:lang w:val="zh-CN"/>
        </w:rPr>
      </w:pPr>
    </w:p>
    <w:p w14:paraId="0AE89F7E">
      <w:pPr>
        <w:spacing w:line="360" w:lineRule="auto"/>
        <w:ind w:firstLine="4560" w:firstLineChars="1900"/>
        <w:rPr>
          <w:rFonts w:hint="eastAsia" w:ascii="宋体" w:hAnsi="Times New Roman"/>
          <w:sz w:val="24"/>
          <w:szCs w:val="24"/>
          <w:highlight w:val="none"/>
        </w:rPr>
      </w:pPr>
      <w:r>
        <w:rPr>
          <w:rFonts w:hint="eastAsia" w:ascii="宋体" w:hAnsi="宋体" w:eastAsia="宋体" w:cs="宋体"/>
          <w:sz w:val="24"/>
          <w:szCs w:val="24"/>
          <w:highlight w:val="none"/>
          <w:lang w:val="en-US" w:eastAsia="zh-CN"/>
        </w:rPr>
        <w:t>投标人名</w:t>
      </w:r>
      <w:r>
        <w:rPr>
          <w:rFonts w:hint="eastAsia" w:ascii="宋体" w:hAnsi="宋体" w:eastAsia="宋体" w:cs="宋体"/>
          <w:sz w:val="24"/>
          <w:szCs w:val="24"/>
          <w:highlight w:val="none"/>
          <w:lang w:val="zh-CN"/>
        </w:rPr>
        <w:t>称</w:t>
      </w:r>
      <w:r>
        <w:rPr>
          <w:rFonts w:hint="eastAsia" w:ascii="宋体" w:hAnsi="宋体" w:eastAsia="宋体" w:cs="黑体"/>
          <w:b/>
          <w:bCs/>
          <w:sz w:val="24"/>
          <w:szCs w:val="24"/>
          <w:highlight w:val="none"/>
          <w:lang w:val="zh-CN"/>
        </w:rPr>
        <w:t>（加盖公章）</w:t>
      </w:r>
      <w:r>
        <w:rPr>
          <w:rFonts w:hint="eastAsia" w:ascii="宋体" w:hAnsi="Times New Roman"/>
          <w:sz w:val="24"/>
          <w:szCs w:val="24"/>
          <w:highlight w:val="none"/>
        </w:rPr>
        <w:t>：</w:t>
      </w:r>
    </w:p>
    <w:p w14:paraId="7F1210D3">
      <w:pPr>
        <w:spacing w:line="360" w:lineRule="auto"/>
        <w:ind w:firstLine="4560" w:firstLineChars="1900"/>
        <w:rPr>
          <w:rFonts w:ascii="宋体" w:hAnsi="宋体" w:cs="宋体"/>
          <w:bCs/>
          <w:color w:val="000000"/>
          <w:szCs w:val="21"/>
          <w:highlight w:val="none"/>
          <w:lang w:val="zh-CN"/>
        </w:rPr>
      </w:pPr>
      <w:r>
        <w:rPr>
          <w:rFonts w:hint="eastAsia" w:ascii="宋体" w:hAnsi="宋体" w:eastAsia="宋体" w:cs="宋体"/>
          <w:sz w:val="24"/>
          <w:szCs w:val="24"/>
          <w:highlight w:val="none"/>
          <w:lang w:val="en-US" w:eastAsia="zh-CN"/>
        </w:rPr>
        <w:t>日期：</w:t>
      </w:r>
    </w:p>
    <w:p w14:paraId="47408A39">
      <w:pPr>
        <w:rPr>
          <w:rFonts w:ascii="宋体" w:hAnsi="宋体" w:cs="宋体"/>
          <w:bCs/>
          <w:color w:val="000000"/>
          <w:szCs w:val="21"/>
          <w:highlight w:val="none"/>
          <w:lang w:val="zh-CN"/>
        </w:rPr>
      </w:pPr>
    </w:p>
    <w:p w14:paraId="2E3021FA">
      <w:pPr>
        <w:rPr>
          <w:rFonts w:ascii="宋体" w:hAnsi="宋体" w:cs="宋体"/>
          <w:bCs/>
          <w:color w:val="000000"/>
          <w:szCs w:val="21"/>
          <w:highlight w:val="none"/>
          <w:lang w:val="zh-CN"/>
        </w:rPr>
      </w:pPr>
    </w:p>
    <w:p w14:paraId="44AF38C6">
      <w:pPr>
        <w:rPr>
          <w:rFonts w:ascii="宋体" w:hAnsi="宋体" w:cs="宋体"/>
          <w:bCs/>
          <w:color w:val="000000"/>
          <w:szCs w:val="21"/>
          <w:highlight w:val="none"/>
          <w:lang w:val="zh-CN"/>
        </w:rPr>
      </w:pPr>
    </w:p>
    <w:p w14:paraId="51524A8B">
      <w:pPr>
        <w:rPr>
          <w:rFonts w:ascii="宋体" w:hAnsi="宋体" w:cs="宋体"/>
          <w:bCs/>
          <w:color w:val="000000"/>
          <w:szCs w:val="21"/>
          <w:highlight w:val="none"/>
          <w:lang w:val="zh-CN"/>
        </w:rPr>
      </w:pPr>
    </w:p>
    <w:p w14:paraId="762BAA4E">
      <w:pPr>
        <w:rPr>
          <w:rFonts w:ascii="宋体" w:hAnsi="宋体" w:cs="宋体"/>
          <w:bCs/>
          <w:color w:val="000000"/>
          <w:szCs w:val="21"/>
          <w:highlight w:val="none"/>
          <w:lang w:val="zh-CN"/>
        </w:rPr>
      </w:pPr>
    </w:p>
    <w:p w14:paraId="15F91109">
      <w:pPr>
        <w:rPr>
          <w:rFonts w:ascii="宋体" w:hAnsi="宋体" w:cs="宋体"/>
          <w:bCs/>
          <w:color w:val="000000"/>
          <w:szCs w:val="21"/>
          <w:highlight w:val="none"/>
          <w:lang w:val="zh-CN"/>
        </w:rPr>
      </w:pPr>
      <w:r>
        <w:rPr>
          <w:rFonts w:ascii="宋体" w:hAnsi="宋体" w:cs="宋体"/>
          <w:bCs/>
          <w:color w:val="000000"/>
          <w:szCs w:val="21"/>
          <w:highlight w:val="none"/>
          <w:lang w:val="zh-CN"/>
        </w:rPr>
        <w:br w:type="page"/>
      </w:r>
    </w:p>
    <w:p w14:paraId="2247B28E">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六、</w:t>
      </w:r>
      <w:r>
        <w:rPr>
          <w:rFonts w:hint="eastAsia" w:ascii="宋体" w:hAnsi="宋体" w:cs="宋体"/>
          <w:b/>
          <w:bCs/>
          <w:color w:val="000000"/>
          <w:sz w:val="28"/>
          <w:szCs w:val="28"/>
          <w:highlight w:val="none"/>
          <w:lang w:val="zh-CN"/>
        </w:rPr>
        <w:t>投标保证金</w:t>
      </w:r>
    </w:p>
    <w:p w14:paraId="7584E184">
      <w:pPr>
        <w:autoSpaceDE w:val="0"/>
        <w:autoSpaceDN w:val="0"/>
        <w:adjustRightInd w:val="0"/>
        <w:jc w:val="center"/>
        <w:rPr>
          <w:rFonts w:ascii="宋体" w:hAnsi="宋体" w:cs="宋体"/>
          <w:b/>
          <w:bCs/>
          <w:color w:val="000000"/>
          <w:szCs w:val="21"/>
          <w:highlight w:val="none"/>
          <w:lang w:val="zh-CN"/>
        </w:rPr>
      </w:pPr>
    </w:p>
    <w:p w14:paraId="02C5B276">
      <w:pPr>
        <w:autoSpaceDE w:val="0"/>
        <w:autoSpaceDN w:val="0"/>
        <w:adjustRightInd w:val="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致</w:t>
      </w:r>
      <w:r>
        <w:rPr>
          <w:rFonts w:hint="eastAsia" w:ascii="宋体" w:hAnsi="宋体" w:cs="宋体"/>
          <w:color w:val="000000"/>
          <w:sz w:val="24"/>
          <w:szCs w:val="24"/>
          <w:highlight w:val="none"/>
          <w:u w:val="single"/>
          <w:lang w:val="zh-CN"/>
        </w:rPr>
        <w:t xml:space="preserve"> （采购代理机构名称）</w:t>
      </w:r>
      <w:r>
        <w:rPr>
          <w:rFonts w:hint="eastAsia" w:ascii="宋体" w:hAnsi="宋体" w:cs="宋体"/>
          <w:color w:val="000000"/>
          <w:sz w:val="24"/>
          <w:szCs w:val="24"/>
          <w:highlight w:val="none"/>
          <w:lang w:val="zh-CN"/>
        </w:rPr>
        <w:t>：</w:t>
      </w:r>
    </w:p>
    <w:p w14:paraId="694831D1">
      <w:pPr>
        <w:autoSpaceDE w:val="0"/>
        <w:autoSpaceDN w:val="0"/>
        <w:adjustRightInd w:val="0"/>
        <w:jc w:val="left"/>
        <w:rPr>
          <w:rFonts w:ascii="宋体" w:hAnsi="宋体" w:cs="宋体"/>
          <w:color w:val="000000"/>
          <w:sz w:val="24"/>
          <w:szCs w:val="24"/>
          <w:highlight w:val="none"/>
          <w:lang w:val="zh-CN"/>
        </w:rPr>
      </w:pPr>
    </w:p>
    <w:p w14:paraId="03390E40">
      <w:pPr>
        <w:autoSpaceDE w:val="0"/>
        <w:autoSpaceDN w:val="0"/>
        <w:adjustRightInd w:val="0"/>
        <w:spacing w:line="360" w:lineRule="auto"/>
        <w:ind w:firstLine="601"/>
        <w:jc w:val="left"/>
        <w:rPr>
          <w:rFonts w:ascii="宋体" w:hAnsi="宋体" w:cs="宋体"/>
          <w:color w:val="000000"/>
          <w:sz w:val="24"/>
          <w:szCs w:val="24"/>
          <w:highlight w:val="none"/>
          <w:lang w:val="zh-CN"/>
        </w:rPr>
      </w:pP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[投标人名称]（以下称“投标人”）于</w:t>
      </w: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年</w:t>
      </w: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月</w:t>
      </w: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日递交了</w:t>
      </w: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[项目名称、编号]的投标文件。并附有人民币</w:t>
      </w: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万元作为投标保证金。</w:t>
      </w:r>
    </w:p>
    <w:p w14:paraId="27B8C448">
      <w:pPr>
        <w:autoSpaceDE w:val="0"/>
        <w:autoSpaceDN w:val="0"/>
        <w:adjustRightInd w:val="0"/>
        <w:spacing w:line="360" w:lineRule="auto"/>
        <w:ind w:firstLine="601"/>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我方同意招标文件中有关投标保证金的规定，并对我方有约束力。</w:t>
      </w:r>
    </w:p>
    <w:p w14:paraId="6B194889">
      <w:pPr>
        <w:autoSpaceDE w:val="0"/>
        <w:autoSpaceDN w:val="0"/>
        <w:adjustRightInd w:val="0"/>
        <w:ind w:firstLine="601"/>
        <w:jc w:val="left"/>
        <w:rPr>
          <w:rFonts w:ascii="宋体" w:hAnsi="宋体" w:cs="宋体"/>
          <w:color w:val="000000"/>
          <w:sz w:val="24"/>
          <w:szCs w:val="24"/>
          <w:highlight w:val="none"/>
          <w:lang w:val="zh-CN"/>
        </w:rPr>
      </w:pPr>
    </w:p>
    <w:p w14:paraId="6E1F5D23">
      <w:pPr>
        <w:autoSpaceDE w:val="0"/>
        <w:autoSpaceDN w:val="0"/>
        <w:adjustRightInd w:val="0"/>
        <w:ind w:firstLine="601"/>
        <w:jc w:val="left"/>
        <w:rPr>
          <w:rFonts w:ascii="宋体" w:hAnsi="宋体" w:cs="宋体"/>
          <w:color w:val="000000"/>
          <w:sz w:val="24"/>
          <w:szCs w:val="24"/>
          <w:highlight w:val="none"/>
          <w:lang w:val="zh-CN"/>
        </w:rPr>
      </w:pPr>
    </w:p>
    <w:p w14:paraId="021DE438">
      <w:pPr>
        <w:autoSpaceDE w:val="0"/>
        <w:autoSpaceDN w:val="0"/>
        <w:adjustRightInd w:val="0"/>
        <w:ind w:firstLine="570"/>
        <w:jc w:val="left"/>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 xml:space="preserve">附：递交投标保证金凭证和企业基本账户信息    </w:t>
      </w:r>
    </w:p>
    <w:p w14:paraId="778CF556">
      <w:pPr>
        <w:autoSpaceDE w:val="0"/>
        <w:autoSpaceDN w:val="0"/>
        <w:adjustRightInd w:val="0"/>
        <w:ind w:firstLine="570"/>
        <w:jc w:val="left"/>
        <w:rPr>
          <w:rFonts w:ascii="宋体" w:hAnsi="宋体" w:cs="宋体"/>
          <w:color w:val="000000"/>
          <w:sz w:val="24"/>
          <w:szCs w:val="24"/>
          <w:highlight w:val="none"/>
          <w:lang w:val="zh-CN"/>
        </w:rPr>
      </w:pPr>
    </w:p>
    <w:p w14:paraId="71118F59">
      <w:pPr>
        <w:autoSpaceDE w:val="0"/>
        <w:autoSpaceDN w:val="0"/>
        <w:adjustRightInd w:val="0"/>
        <w:ind w:firstLine="570"/>
        <w:jc w:val="left"/>
        <w:rPr>
          <w:rFonts w:ascii="宋体" w:hAnsi="宋体" w:cs="宋体"/>
          <w:color w:val="000000"/>
          <w:sz w:val="24"/>
          <w:szCs w:val="24"/>
          <w:highlight w:val="none"/>
          <w:lang w:val="zh-CN"/>
        </w:rPr>
      </w:pPr>
    </w:p>
    <w:p w14:paraId="2308765C">
      <w:pPr>
        <w:autoSpaceDE w:val="0"/>
        <w:autoSpaceDN w:val="0"/>
        <w:adjustRightInd w:val="0"/>
        <w:ind w:firstLine="570"/>
        <w:jc w:val="left"/>
        <w:rPr>
          <w:rFonts w:ascii="宋体" w:hAnsi="宋体" w:cs="宋体"/>
          <w:color w:val="000000"/>
          <w:sz w:val="24"/>
          <w:szCs w:val="24"/>
          <w:highlight w:val="none"/>
          <w:lang w:val="zh-CN"/>
        </w:rPr>
      </w:pPr>
    </w:p>
    <w:p w14:paraId="0F74EBF0">
      <w:pPr>
        <w:autoSpaceDE w:val="0"/>
        <w:autoSpaceDN w:val="0"/>
        <w:adjustRightInd w:val="0"/>
        <w:ind w:firstLine="570"/>
        <w:jc w:val="left"/>
        <w:rPr>
          <w:rFonts w:ascii="宋体" w:hAnsi="宋体" w:cs="宋体"/>
          <w:color w:val="000000"/>
          <w:sz w:val="24"/>
          <w:szCs w:val="24"/>
          <w:highlight w:val="none"/>
          <w:lang w:val="zh-CN"/>
        </w:rPr>
      </w:pPr>
    </w:p>
    <w:p w14:paraId="36D604AE">
      <w:pPr>
        <w:autoSpaceDE w:val="0"/>
        <w:autoSpaceDN w:val="0"/>
        <w:adjustRightInd w:val="0"/>
        <w:ind w:firstLine="570"/>
        <w:jc w:val="left"/>
        <w:rPr>
          <w:rFonts w:ascii="宋体" w:hAnsi="宋体" w:cs="宋体"/>
          <w:color w:val="000000"/>
          <w:sz w:val="24"/>
          <w:szCs w:val="24"/>
          <w:highlight w:val="none"/>
          <w:lang w:val="zh-CN"/>
        </w:rPr>
      </w:pPr>
    </w:p>
    <w:p w14:paraId="37C6F96F">
      <w:pPr>
        <w:autoSpaceDE w:val="0"/>
        <w:autoSpaceDN w:val="0"/>
        <w:adjustRightInd w:val="0"/>
        <w:ind w:firstLine="570"/>
        <w:jc w:val="left"/>
        <w:rPr>
          <w:rFonts w:ascii="宋体" w:hAnsi="宋体" w:cs="宋体"/>
          <w:color w:val="000000"/>
          <w:sz w:val="24"/>
          <w:szCs w:val="24"/>
          <w:highlight w:val="none"/>
          <w:lang w:val="zh-CN"/>
        </w:rPr>
      </w:pPr>
    </w:p>
    <w:p w14:paraId="7C6323A8">
      <w:pPr>
        <w:autoSpaceDE w:val="0"/>
        <w:autoSpaceDN w:val="0"/>
        <w:adjustRightInd w:val="0"/>
        <w:ind w:firstLine="570"/>
        <w:jc w:val="left"/>
        <w:rPr>
          <w:rFonts w:ascii="宋体" w:hAnsi="宋体" w:cs="宋体"/>
          <w:color w:val="000000"/>
          <w:sz w:val="24"/>
          <w:szCs w:val="24"/>
          <w:highlight w:val="none"/>
          <w:lang w:val="zh-CN"/>
        </w:rPr>
      </w:pPr>
    </w:p>
    <w:p w14:paraId="163437A0">
      <w:pPr>
        <w:pStyle w:val="12"/>
        <w:spacing w:line="480" w:lineRule="auto"/>
        <w:rPr>
          <w:rFonts w:hAnsi="宋体" w:cs="宋体"/>
          <w:sz w:val="24"/>
          <w:szCs w:val="24"/>
          <w:highlight w:val="none"/>
          <w:u w:val="single"/>
        </w:rPr>
      </w:pPr>
      <w:r>
        <w:rPr>
          <w:rFonts w:hAnsi="宋体" w:cs="宋体"/>
          <w:sz w:val="24"/>
          <w:szCs w:val="24"/>
          <w:highlight w:val="none"/>
          <w:lang w:val="zh-CN"/>
        </w:rPr>
        <w:t>投标人</w:t>
      </w:r>
      <w:r>
        <w:rPr>
          <w:rFonts w:hint="eastAsia" w:hAnsi="宋体" w:cs="宋体"/>
          <w:sz w:val="24"/>
          <w:szCs w:val="24"/>
          <w:highlight w:val="none"/>
          <w:lang w:val="zh-CN"/>
        </w:rPr>
        <w:t>名称</w:t>
      </w:r>
      <w:r>
        <w:rPr>
          <w:rFonts w:hAnsi="宋体" w:cs="宋体"/>
          <w:sz w:val="24"/>
          <w:szCs w:val="24"/>
          <w:highlight w:val="none"/>
          <w:lang w:val="zh-CN"/>
        </w:rPr>
        <w:t>（</w:t>
      </w:r>
      <w:r>
        <w:rPr>
          <w:rFonts w:hint="eastAsia" w:hAnsi="宋体" w:cs="宋体"/>
          <w:sz w:val="24"/>
          <w:szCs w:val="24"/>
          <w:highlight w:val="none"/>
        </w:rPr>
        <w:t>加盖公</w:t>
      </w:r>
      <w:r>
        <w:rPr>
          <w:rFonts w:hAnsi="宋体" w:cs="宋体"/>
          <w:sz w:val="24"/>
          <w:szCs w:val="24"/>
          <w:highlight w:val="none"/>
          <w:lang w:val="zh-CN"/>
        </w:rPr>
        <w:t>章）：</w:t>
      </w:r>
      <w:r>
        <w:rPr>
          <w:rFonts w:hAnsi="宋体" w:cs="宋体"/>
          <w:sz w:val="24"/>
          <w:szCs w:val="24"/>
          <w:highlight w:val="none"/>
          <w:u w:val="single"/>
          <w:lang w:val="zh-CN"/>
        </w:rPr>
        <w:t xml:space="preserve">     </w:t>
      </w:r>
      <w:r>
        <w:rPr>
          <w:rFonts w:hint="eastAsia" w:hAnsi="宋体" w:cs="宋体"/>
          <w:sz w:val="24"/>
          <w:szCs w:val="24"/>
          <w:highlight w:val="none"/>
          <w:u w:val="single"/>
        </w:rPr>
        <w:t xml:space="preserve">              </w:t>
      </w:r>
    </w:p>
    <w:p w14:paraId="34A96FAF">
      <w:pPr>
        <w:pStyle w:val="12"/>
        <w:spacing w:line="480" w:lineRule="auto"/>
        <w:rPr>
          <w:rFonts w:hAnsi="宋体" w:cs="宋体"/>
          <w:sz w:val="24"/>
          <w:szCs w:val="24"/>
          <w:highlight w:val="none"/>
          <w:u w:val="single"/>
        </w:rPr>
      </w:pPr>
      <w:r>
        <w:rPr>
          <w:rFonts w:hAnsi="宋体" w:cs="宋体"/>
          <w:sz w:val="24"/>
          <w:szCs w:val="24"/>
          <w:highlight w:val="none"/>
          <w:lang w:val="zh-CN"/>
        </w:rPr>
        <w:t>法定代表人</w:t>
      </w:r>
      <w:r>
        <w:rPr>
          <w:rFonts w:hint="eastAsia" w:hAnsi="宋体" w:cs="宋体"/>
          <w:sz w:val="24"/>
          <w:szCs w:val="24"/>
          <w:highlight w:val="none"/>
          <w:lang w:val="zh-CN"/>
        </w:rPr>
        <w:t>或授权代理人</w:t>
      </w:r>
      <w:r>
        <w:rPr>
          <w:rFonts w:hAnsi="宋体" w:cs="宋体"/>
          <w:sz w:val="24"/>
          <w:szCs w:val="24"/>
          <w:highlight w:val="none"/>
          <w:lang w:val="zh-CN"/>
        </w:rPr>
        <w:t>（盖章或签字）：</w:t>
      </w:r>
    </w:p>
    <w:p w14:paraId="4B5F4834">
      <w:pPr>
        <w:pStyle w:val="12"/>
        <w:spacing w:line="480" w:lineRule="auto"/>
        <w:rPr>
          <w:rFonts w:hAnsi="宋体" w:cs="宋体"/>
          <w:sz w:val="24"/>
          <w:szCs w:val="24"/>
          <w:highlight w:val="none"/>
        </w:rPr>
      </w:pPr>
      <w:r>
        <w:rPr>
          <w:rFonts w:hAnsi="宋体" w:cs="宋体"/>
          <w:sz w:val="24"/>
          <w:szCs w:val="24"/>
          <w:highlight w:val="none"/>
          <w:lang w:val="zh-CN"/>
        </w:rPr>
        <w:t>日 期：</w:t>
      </w:r>
      <w:r>
        <w:rPr>
          <w:rFonts w:hint="eastAsia" w:hAnsi="宋体" w:cs="宋体"/>
          <w:sz w:val="24"/>
          <w:szCs w:val="24"/>
          <w:highlight w:val="none"/>
          <w:u w:val="single"/>
        </w:rPr>
        <w:t xml:space="preserve">                                </w:t>
      </w:r>
    </w:p>
    <w:p w14:paraId="4BB8847A">
      <w:pPr>
        <w:autoSpaceDE w:val="0"/>
        <w:autoSpaceDN w:val="0"/>
        <w:adjustRightInd w:val="0"/>
        <w:spacing w:line="480" w:lineRule="auto"/>
        <w:jc w:val="center"/>
        <w:rPr>
          <w:rFonts w:ascii="宋体" w:hAnsi="宋体" w:cs="宋体"/>
          <w:b/>
          <w:bCs/>
          <w:color w:val="000000"/>
          <w:sz w:val="28"/>
          <w:szCs w:val="28"/>
          <w:highlight w:val="none"/>
          <w:lang w:val="zh-CN"/>
        </w:rPr>
      </w:pPr>
    </w:p>
    <w:p w14:paraId="5B4505F1">
      <w:pPr>
        <w:autoSpaceDE w:val="0"/>
        <w:autoSpaceDN w:val="0"/>
        <w:adjustRightInd w:val="0"/>
        <w:spacing w:line="480" w:lineRule="auto"/>
        <w:jc w:val="center"/>
        <w:rPr>
          <w:rFonts w:ascii="宋体" w:hAnsi="宋体" w:cs="宋体"/>
          <w:b/>
          <w:bCs/>
          <w:color w:val="000000"/>
          <w:sz w:val="28"/>
          <w:szCs w:val="28"/>
          <w:highlight w:val="none"/>
          <w:lang w:val="zh-CN"/>
        </w:rPr>
      </w:pPr>
    </w:p>
    <w:p w14:paraId="23C06073">
      <w:pPr>
        <w:autoSpaceDE w:val="0"/>
        <w:autoSpaceDN w:val="0"/>
        <w:adjustRightInd w:val="0"/>
        <w:spacing w:line="480" w:lineRule="auto"/>
        <w:jc w:val="center"/>
        <w:rPr>
          <w:rFonts w:ascii="宋体" w:hAnsi="宋体" w:cs="宋体"/>
          <w:b/>
          <w:bCs/>
          <w:color w:val="000000"/>
          <w:sz w:val="28"/>
          <w:szCs w:val="28"/>
          <w:highlight w:val="none"/>
          <w:lang w:val="zh-CN"/>
        </w:rPr>
      </w:pPr>
    </w:p>
    <w:p w14:paraId="4019F483">
      <w:pPr>
        <w:autoSpaceDE w:val="0"/>
        <w:autoSpaceDN w:val="0"/>
        <w:adjustRightInd w:val="0"/>
        <w:spacing w:line="480" w:lineRule="auto"/>
        <w:jc w:val="center"/>
        <w:rPr>
          <w:rFonts w:ascii="宋体" w:hAnsi="宋体" w:cs="宋体"/>
          <w:b/>
          <w:bCs/>
          <w:color w:val="000000"/>
          <w:sz w:val="28"/>
          <w:szCs w:val="28"/>
          <w:highlight w:val="none"/>
          <w:lang w:val="zh-CN"/>
        </w:rPr>
      </w:pPr>
    </w:p>
    <w:p w14:paraId="14F55C2C">
      <w:pPr>
        <w:autoSpaceDE w:val="0"/>
        <w:autoSpaceDN w:val="0"/>
        <w:adjustRightInd w:val="0"/>
        <w:spacing w:line="480" w:lineRule="auto"/>
        <w:jc w:val="center"/>
        <w:rPr>
          <w:rFonts w:ascii="宋体" w:hAnsi="宋体" w:cs="宋体"/>
          <w:b/>
          <w:bCs/>
          <w:color w:val="000000"/>
          <w:sz w:val="28"/>
          <w:szCs w:val="28"/>
          <w:highlight w:val="none"/>
          <w:lang w:val="zh-CN"/>
        </w:rPr>
      </w:pPr>
    </w:p>
    <w:p w14:paraId="0287D047">
      <w:pPr>
        <w:autoSpaceDE w:val="0"/>
        <w:autoSpaceDN w:val="0"/>
        <w:adjustRightInd w:val="0"/>
        <w:spacing w:line="480" w:lineRule="auto"/>
        <w:jc w:val="center"/>
        <w:rPr>
          <w:rFonts w:ascii="宋体" w:hAnsi="宋体" w:cs="宋体"/>
          <w:b/>
          <w:bCs/>
          <w:color w:val="000000"/>
          <w:sz w:val="28"/>
          <w:szCs w:val="28"/>
          <w:highlight w:val="none"/>
          <w:lang w:val="zh-CN"/>
        </w:rPr>
      </w:pPr>
    </w:p>
    <w:p w14:paraId="61955DE1">
      <w:pPr>
        <w:pStyle w:val="3"/>
        <w:rPr>
          <w:highlight w:val="none"/>
          <w:lang w:val="zh-CN"/>
        </w:rPr>
      </w:pPr>
    </w:p>
    <w:p w14:paraId="686D9DCF">
      <w:pPr>
        <w:autoSpaceDE w:val="0"/>
        <w:autoSpaceDN w:val="0"/>
        <w:adjustRightInd w:val="0"/>
        <w:spacing w:line="480" w:lineRule="auto"/>
        <w:jc w:val="center"/>
        <w:rPr>
          <w:rFonts w:ascii="宋体" w:hAnsi="宋体" w:cs="宋体"/>
          <w:b/>
          <w:bCs/>
          <w:color w:val="000000"/>
          <w:sz w:val="28"/>
          <w:szCs w:val="28"/>
          <w:highlight w:val="none"/>
          <w:lang w:val="zh-CN"/>
        </w:rPr>
      </w:pPr>
    </w:p>
    <w:p w14:paraId="257C9F47">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七</w:t>
      </w:r>
      <w:r>
        <w:rPr>
          <w:rFonts w:hint="eastAsia" w:ascii="宋体" w:hAnsi="宋体" w:cs="宋体"/>
          <w:b/>
          <w:bCs/>
          <w:color w:val="000000"/>
          <w:sz w:val="28"/>
          <w:szCs w:val="28"/>
          <w:highlight w:val="none"/>
          <w:lang w:val="zh-CN"/>
        </w:rPr>
        <w:t>、投标人的资格声明</w:t>
      </w:r>
    </w:p>
    <w:p w14:paraId="1B9303A3">
      <w:pPr>
        <w:autoSpaceDE w:val="0"/>
        <w:autoSpaceDN w:val="0"/>
        <w:adjustRightInd w:val="0"/>
        <w:jc w:val="center"/>
        <w:rPr>
          <w:rFonts w:ascii="宋体" w:hAnsi="宋体" w:cs="宋体"/>
          <w:b/>
          <w:bCs/>
          <w:color w:val="000000"/>
          <w:szCs w:val="21"/>
          <w:highlight w:val="none"/>
          <w:lang w:val="zh-CN"/>
        </w:rPr>
      </w:pPr>
    </w:p>
    <w:p w14:paraId="0C6F1300">
      <w:pPr>
        <w:autoSpaceDE w:val="0"/>
        <w:autoSpaceDN w:val="0"/>
        <w:adjustRightInd w:val="0"/>
        <w:rPr>
          <w:rFonts w:ascii="宋体" w:hAnsi="宋体" w:cs="宋体"/>
          <w:bCs/>
          <w:color w:val="000000"/>
          <w:szCs w:val="21"/>
          <w:highlight w:val="none"/>
          <w:lang w:val="zh-CN"/>
        </w:rPr>
      </w:pPr>
    </w:p>
    <w:p w14:paraId="37DE64F0">
      <w:pPr>
        <w:spacing w:line="360" w:lineRule="auto"/>
        <w:rPr>
          <w:sz w:val="24"/>
          <w:szCs w:val="24"/>
          <w:highlight w:val="none"/>
        </w:rPr>
      </w:pPr>
      <w:r>
        <w:rPr>
          <w:rFonts w:hint="eastAsia"/>
          <w:sz w:val="24"/>
          <w:szCs w:val="24"/>
          <w:highlight w:val="none"/>
        </w:rPr>
        <w:t>致：</w:t>
      </w:r>
      <w:r>
        <w:rPr>
          <w:rFonts w:hint="eastAsia"/>
          <w:sz w:val="24"/>
          <w:szCs w:val="24"/>
          <w:highlight w:val="none"/>
          <w:u w:val="single"/>
        </w:rPr>
        <w:t xml:space="preserve">采购人或采购代理机构 </w:t>
      </w:r>
    </w:p>
    <w:p w14:paraId="5BCE0AAC">
      <w:pPr>
        <w:spacing w:line="360" w:lineRule="auto"/>
        <w:rPr>
          <w:sz w:val="24"/>
          <w:szCs w:val="24"/>
          <w:highlight w:val="none"/>
        </w:rPr>
      </w:pPr>
      <w:r>
        <w:rPr>
          <w:rFonts w:hint="eastAsia"/>
          <w:sz w:val="24"/>
          <w:szCs w:val="24"/>
          <w:highlight w:val="none"/>
        </w:rPr>
        <w:t xml:space="preserve">在参与本次项目投标中，我单位承诺： </w:t>
      </w:r>
    </w:p>
    <w:p w14:paraId="7E3159C3">
      <w:pPr>
        <w:spacing w:line="360" w:lineRule="auto"/>
        <w:rPr>
          <w:sz w:val="24"/>
          <w:szCs w:val="24"/>
          <w:highlight w:val="none"/>
        </w:rPr>
      </w:pPr>
      <w:r>
        <w:rPr>
          <w:rFonts w:hint="eastAsia"/>
          <w:sz w:val="24"/>
          <w:szCs w:val="24"/>
          <w:highlight w:val="none"/>
        </w:rPr>
        <w:t xml:space="preserve">（一）具有良好的商业信誉和健全的财务会计制度； </w:t>
      </w:r>
    </w:p>
    <w:p w14:paraId="4979942F">
      <w:pPr>
        <w:spacing w:line="360" w:lineRule="auto"/>
        <w:rPr>
          <w:sz w:val="24"/>
          <w:szCs w:val="24"/>
          <w:highlight w:val="none"/>
        </w:rPr>
      </w:pPr>
      <w:r>
        <w:rPr>
          <w:rFonts w:hint="eastAsia"/>
          <w:sz w:val="24"/>
          <w:szCs w:val="24"/>
          <w:highlight w:val="none"/>
        </w:rPr>
        <w:t xml:space="preserve">（二）具有履行合同所必需的设备和专业技术能力； </w:t>
      </w:r>
    </w:p>
    <w:p w14:paraId="4DDE2AE9">
      <w:pPr>
        <w:spacing w:line="360" w:lineRule="auto"/>
        <w:rPr>
          <w:sz w:val="24"/>
          <w:szCs w:val="24"/>
          <w:highlight w:val="none"/>
        </w:rPr>
      </w:pPr>
      <w:r>
        <w:rPr>
          <w:rFonts w:hint="eastAsia"/>
          <w:sz w:val="24"/>
          <w:szCs w:val="24"/>
          <w:highlight w:val="none"/>
        </w:rPr>
        <w:t xml:space="preserve">（三）有依法缴纳税收和社会保障资金的良好记录； </w:t>
      </w:r>
    </w:p>
    <w:p w14:paraId="65324B20">
      <w:pPr>
        <w:spacing w:line="360" w:lineRule="auto"/>
        <w:rPr>
          <w:sz w:val="24"/>
          <w:szCs w:val="24"/>
          <w:highlight w:val="none"/>
        </w:rPr>
      </w:pPr>
      <w:r>
        <w:rPr>
          <w:rFonts w:hint="eastAsia"/>
          <w:sz w:val="24"/>
          <w:szCs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41EB0BFB">
      <w:pPr>
        <w:spacing w:line="360" w:lineRule="auto"/>
        <w:rPr>
          <w:sz w:val="24"/>
          <w:szCs w:val="24"/>
          <w:highlight w:val="none"/>
        </w:rPr>
      </w:pPr>
      <w:r>
        <w:rPr>
          <w:rFonts w:hint="eastAsia"/>
          <w:sz w:val="24"/>
          <w:szCs w:val="24"/>
          <w:highlight w:val="none"/>
        </w:rPr>
        <w:t xml:space="preserve">（五）我单位不属于政府采购法律、行政法规规定的公益一类事业单位、或使用事业编制且由财政拨款保障的群团组织（仅适用于政府购买服务项目）； </w:t>
      </w:r>
    </w:p>
    <w:p w14:paraId="610EFABE">
      <w:pPr>
        <w:spacing w:line="360" w:lineRule="auto"/>
        <w:rPr>
          <w:sz w:val="24"/>
          <w:szCs w:val="24"/>
          <w:highlight w:val="none"/>
        </w:rPr>
      </w:pPr>
      <w:r>
        <w:rPr>
          <w:rFonts w:hint="eastAsia"/>
          <w:sz w:val="24"/>
          <w:szCs w:val="24"/>
          <w:highlight w:val="none"/>
        </w:rPr>
        <w:t xml:space="preserve">（六）我单位不存在为采购项目提供整体设计、规范编制或者项目管理、监理、检测等服务后，再参加该采购项目的其他采购活动的情形（单一来源采购项目除外）； </w:t>
      </w:r>
    </w:p>
    <w:p w14:paraId="7F4DA247">
      <w:pPr>
        <w:spacing w:line="360" w:lineRule="auto"/>
        <w:rPr>
          <w:rFonts w:ascii="宋体" w:hAnsi="宋体" w:cs="宋体"/>
          <w:sz w:val="24"/>
          <w:szCs w:val="24"/>
          <w:highlight w:val="none"/>
        </w:rPr>
      </w:pPr>
      <w:r>
        <w:rPr>
          <w:rFonts w:hint="eastAsia"/>
          <w:sz w:val="24"/>
          <w:szCs w:val="24"/>
          <w:highlight w:val="none"/>
        </w:rPr>
        <w:t>上述声明真实有效，否则我方负全部责任。</w:t>
      </w:r>
      <w:r>
        <w:rPr>
          <w:rFonts w:hint="eastAsia" w:ascii="宋体" w:hAnsi="宋体" w:cs="宋体"/>
          <w:color w:val="000000"/>
          <w:kern w:val="0"/>
          <w:sz w:val="24"/>
          <w:szCs w:val="24"/>
          <w:highlight w:val="none"/>
          <w:lang w:bidi="ar"/>
        </w:rPr>
        <w:t xml:space="preserve"> </w:t>
      </w:r>
    </w:p>
    <w:p w14:paraId="188B9323">
      <w:pPr>
        <w:widowControl/>
        <w:jc w:val="right"/>
        <w:rPr>
          <w:rFonts w:ascii="宋体" w:hAnsi="宋体" w:cs="宋体"/>
          <w:color w:val="000000"/>
          <w:kern w:val="0"/>
          <w:sz w:val="24"/>
          <w:szCs w:val="24"/>
          <w:highlight w:val="none"/>
          <w:lang w:bidi="ar"/>
        </w:rPr>
      </w:pPr>
    </w:p>
    <w:p w14:paraId="0027E07A">
      <w:pPr>
        <w:widowControl/>
        <w:jc w:val="right"/>
        <w:rPr>
          <w:rFonts w:ascii="宋体" w:hAnsi="宋体" w:cs="宋体"/>
          <w:color w:val="000000"/>
          <w:kern w:val="0"/>
          <w:sz w:val="24"/>
          <w:szCs w:val="24"/>
          <w:highlight w:val="none"/>
          <w:lang w:bidi="ar"/>
        </w:rPr>
      </w:pPr>
    </w:p>
    <w:p w14:paraId="6F4F33B9">
      <w:pPr>
        <w:widowControl/>
        <w:jc w:val="right"/>
        <w:rPr>
          <w:rFonts w:ascii="宋体" w:hAnsi="宋体" w:cs="宋体"/>
          <w:color w:val="000000"/>
          <w:kern w:val="0"/>
          <w:sz w:val="24"/>
          <w:szCs w:val="24"/>
          <w:highlight w:val="none"/>
          <w:lang w:bidi="ar"/>
        </w:rPr>
      </w:pPr>
    </w:p>
    <w:p w14:paraId="3A37F4D4">
      <w:pPr>
        <w:widowControl/>
        <w:jc w:val="right"/>
        <w:rPr>
          <w:rFonts w:ascii="宋体" w:hAnsi="宋体" w:cs="宋体"/>
          <w:color w:val="000000"/>
          <w:kern w:val="0"/>
          <w:sz w:val="24"/>
          <w:szCs w:val="24"/>
          <w:highlight w:val="none"/>
          <w:lang w:bidi="ar"/>
        </w:rPr>
      </w:pPr>
    </w:p>
    <w:p w14:paraId="4D6EF221">
      <w:pPr>
        <w:widowControl/>
        <w:jc w:val="right"/>
        <w:rPr>
          <w:rFonts w:ascii="宋体" w:hAnsi="宋体" w:cs="宋体"/>
          <w:color w:val="000000"/>
          <w:kern w:val="0"/>
          <w:sz w:val="24"/>
          <w:szCs w:val="24"/>
          <w:highlight w:val="none"/>
          <w:lang w:bidi="ar"/>
        </w:rPr>
      </w:pPr>
    </w:p>
    <w:p w14:paraId="63A1AF68">
      <w:pPr>
        <w:widowControl/>
        <w:spacing w:line="360" w:lineRule="auto"/>
        <w:jc w:val="right"/>
        <w:rPr>
          <w:rFonts w:ascii="宋体" w:hAnsi="宋体" w:cs="宋体"/>
          <w:sz w:val="24"/>
          <w:szCs w:val="24"/>
          <w:highlight w:val="none"/>
        </w:rPr>
      </w:pPr>
      <w:r>
        <w:rPr>
          <w:rFonts w:hint="eastAsia" w:ascii="宋体" w:hAnsi="宋体" w:cs="宋体"/>
          <w:color w:val="000000"/>
          <w:kern w:val="0"/>
          <w:sz w:val="24"/>
          <w:szCs w:val="24"/>
          <w:highlight w:val="none"/>
          <w:lang w:bidi="ar"/>
        </w:rPr>
        <w:t xml:space="preserve">投标人名称（加盖公章）： ____________ </w:t>
      </w:r>
    </w:p>
    <w:p w14:paraId="4F03826D">
      <w:pPr>
        <w:widowControl/>
        <w:spacing w:line="360" w:lineRule="auto"/>
        <w:jc w:val="right"/>
        <w:rPr>
          <w:rFonts w:ascii="宋体" w:hAnsi="宋体" w:cs="宋体"/>
          <w:sz w:val="24"/>
          <w:szCs w:val="24"/>
          <w:highlight w:val="none"/>
        </w:rPr>
      </w:pPr>
      <w:r>
        <w:rPr>
          <w:rFonts w:hint="eastAsia" w:ascii="宋体" w:hAnsi="宋体" w:cs="宋体"/>
          <w:color w:val="000000"/>
          <w:kern w:val="0"/>
          <w:sz w:val="24"/>
          <w:szCs w:val="24"/>
          <w:highlight w:val="none"/>
          <w:lang w:bidi="ar"/>
        </w:rPr>
        <w:t xml:space="preserve">日期：_____年______月______日 </w:t>
      </w:r>
    </w:p>
    <w:p w14:paraId="1B1547A4">
      <w:pPr>
        <w:pStyle w:val="3"/>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说明：供应商承诺不实的，依据《政府采购法》第七十七条“提供虚假材料谋取中标、成交的”有关规定予以处理。</w:t>
      </w:r>
    </w:p>
    <w:p w14:paraId="75A34B98">
      <w:pPr>
        <w:autoSpaceDE w:val="0"/>
        <w:autoSpaceDN w:val="0"/>
        <w:adjustRightInd w:val="0"/>
        <w:spacing w:line="360" w:lineRule="auto"/>
        <w:jc w:val="center"/>
        <w:rPr>
          <w:rFonts w:ascii="宋体" w:hAnsi="宋体" w:cs="宋体"/>
          <w:b/>
          <w:bCs/>
          <w:color w:val="000000"/>
          <w:sz w:val="28"/>
          <w:szCs w:val="28"/>
          <w:highlight w:val="none"/>
        </w:rPr>
      </w:pPr>
    </w:p>
    <w:p w14:paraId="4AD8B334">
      <w:pPr>
        <w:autoSpaceDE w:val="0"/>
        <w:autoSpaceDN w:val="0"/>
        <w:adjustRightInd w:val="0"/>
        <w:spacing w:line="360" w:lineRule="auto"/>
        <w:jc w:val="center"/>
        <w:rPr>
          <w:rFonts w:ascii="宋体" w:hAnsi="宋体" w:cs="宋体"/>
          <w:b/>
          <w:bCs/>
          <w:color w:val="000000"/>
          <w:sz w:val="28"/>
          <w:szCs w:val="28"/>
          <w:highlight w:val="none"/>
        </w:rPr>
      </w:pPr>
    </w:p>
    <w:p w14:paraId="25F7B014">
      <w:pPr>
        <w:autoSpaceDE w:val="0"/>
        <w:autoSpaceDN w:val="0"/>
        <w:adjustRightInd w:val="0"/>
        <w:spacing w:line="360" w:lineRule="auto"/>
        <w:jc w:val="center"/>
        <w:rPr>
          <w:rFonts w:ascii="宋体" w:hAnsi="宋体" w:cs="宋体"/>
          <w:b/>
          <w:bCs/>
          <w:color w:val="000000"/>
          <w:sz w:val="28"/>
          <w:szCs w:val="28"/>
          <w:highlight w:val="none"/>
        </w:rPr>
      </w:pPr>
    </w:p>
    <w:p w14:paraId="1322A5D0">
      <w:pPr>
        <w:autoSpaceDE w:val="0"/>
        <w:autoSpaceDN w:val="0"/>
        <w:adjustRightInd w:val="0"/>
        <w:spacing w:line="360" w:lineRule="auto"/>
        <w:jc w:val="center"/>
        <w:rPr>
          <w:rFonts w:ascii="宋体" w:hAnsi="宋体" w:cs="宋体"/>
          <w:b/>
          <w:bCs/>
          <w:color w:val="000000"/>
          <w:sz w:val="28"/>
          <w:szCs w:val="28"/>
          <w:highlight w:val="none"/>
        </w:rPr>
      </w:pPr>
    </w:p>
    <w:p w14:paraId="39717716">
      <w:pPr>
        <w:autoSpaceDE w:val="0"/>
        <w:autoSpaceDN w:val="0"/>
        <w:adjustRightInd w:val="0"/>
        <w:spacing w:line="360" w:lineRule="auto"/>
        <w:jc w:val="center"/>
        <w:rPr>
          <w:rFonts w:ascii="宋体" w:hAnsi="宋体" w:cs="宋体"/>
          <w:b/>
          <w:bCs/>
          <w:color w:val="000000"/>
          <w:sz w:val="28"/>
          <w:szCs w:val="28"/>
          <w:highlight w:val="none"/>
        </w:rPr>
      </w:pPr>
    </w:p>
    <w:p w14:paraId="5110E54F">
      <w:pPr>
        <w:spacing w:after="240"/>
        <w:ind w:hanging="119"/>
        <w:jc w:val="center"/>
        <w:rPr>
          <w:rFonts w:ascii="宋体" w:hAnsi="宋体" w:cs="宋体"/>
          <w:b/>
          <w:sz w:val="28"/>
          <w:szCs w:val="28"/>
          <w:highlight w:val="none"/>
        </w:rPr>
      </w:pPr>
      <w:r>
        <w:rPr>
          <w:rFonts w:hint="eastAsia" w:ascii="宋体" w:hAnsi="宋体" w:cs="宋体"/>
          <w:b/>
          <w:sz w:val="28"/>
          <w:szCs w:val="28"/>
          <w:highlight w:val="none"/>
        </w:rPr>
        <w:t>八、类似项目业绩表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189"/>
        <w:gridCol w:w="1555"/>
        <w:gridCol w:w="2189"/>
        <w:gridCol w:w="2189"/>
        <w:gridCol w:w="919"/>
      </w:tblGrid>
      <w:tr w14:paraId="3BFF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1" w:type="pct"/>
            <w:noWrap w:val="0"/>
            <w:vAlign w:val="center"/>
          </w:tcPr>
          <w:p w14:paraId="107CCFB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098" w:type="pct"/>
            <w:noWrap w:val="0"/>
            <w:vAlign w:val="center"/>
          </w:tcPr>
          <w:p w14:paraId="3A85335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合同项目名称</w:t>
            </w:r>
          </w:p>
        </w:tc>
        <w:tc>
          <w:tcPr>
            <w:tcW w:w="780" w:type="pct"/>
            <w:noWrap w:val="0"/>
            <w:vAlign w:val="center"/>
          </w:tcPr>
          <w:p w14:paraId="10E0251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合同总价</w:t>
            </w:r>
          </w:p>
        </w:tc>
        <w:tc>
          <w:tcPr>
            <w:tcW w:w="1098" w:type="pct"/>
            <w:noWrap w:val="0"/>
            <w:vAlign w:val="center"/>
          </w:tcPr>
          <w:p w14:paraId="191A470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使用单位名称</w:t>
            </w:r>
          </w:p>
        </w:tc>
        <w:tc>
          <w:tcPr>
            <w:tcW w:w="1098" w:type="pct"/>
            <w:noWrap w:val="0"/>
            <w:vAlign w:val="center"/>
          </w:tcPr>
          <w:p w14:paraId="29CC6ED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签订合同时间</w:t>
            </w:r>
          </w:p>
        </w:tc>
        <w:tc>
          <w:tcPr>
            <w:tcW w:w="461" w:type="pct"/>
            <w:noWrap w:val="0"/>
            <w:vAlign w:val="center"/>
          </w:tcPr>
          <w:p w14:paraId="39FB3A1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058B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18376DE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98" w:type="pct"/>
            <w:noWrap w:val="0"/>
            <w:vAlign w:val="center"/>
          </w:tcPr>
          <w:p w14:paraId="5FAD13C1">
            <w:pPr>
              <w:jc w:val="center"/>
              <w:rPr>
                <w:rFonts w:hint="eastAsia" w:ascii="宋体" w:hAnsi="宋体" w:eastAsia="宋体" w:cs="宋体"/>
                <w:sz w:val="24"/>
                <w:szCs w:val="24"/>
                <w:highlight w:val="none"/>
              </w:rPr>
            </w:pPr>
          </w:p>
        </w:tc>
        <w:tc>
          <w:tcPr>
            <w:tcW w:w="780" w:type="pct"/>
            <w:noWrap w:val="0"/>
            <w:vAlign w:val="center"/>
          </w:tcPr>
          <w:p w14:paraId="7336E12A">
            <w:pPr>
              <w:jc w:val="center"/>
              <w:rPr>
                <w:rFonts w:hint="eastAsia" w:ascii="宋体" w:hAnsi="宋体" w:eastAsia="宋体" w:cs="宋体"/>
                <w:sz w:val="24"/>
                <w:szCs w:val="24"/>
                <w:highlight w:val="none"/>
              </w:rPr>
            </w:pPr>
          </w:p>
        </w:tc>
        <w:tc>
          <w:tcPr>
            <w:tcW w:w="1098" w:type="pct"/>
            <w:noWrap w:val="0"/>
            <w:vAlign w:val="center"/>
          </w:tcPr>
          <w:p w14:paraId="0217E50D">
            <w:pPr>
              <w:jc w:val="center"/>
              <w:rPr>
                <w:rFonts w:hint="eastAsia" w:ascii="宋体" w:hAnsi="宋体" w:eastAsia="宋体" w:cs="宋体"/>
                <w:sz w:val="24"/>
                <w:szCs w:val="24"/>
                <w:highlight w:val="none"/>
              </w:rPr>
            </w:pPr>
          </w:p>
        </w:tc>
        <w:tc>
          <w:tcPr>
            <w:tcW w:w="1098" w:type="pct"/>
            <w:noWrap w:val="0"/>
            <w:vAlign w:val="center"/>
          </w:tcPr>
          <w:p w14:paraId="1C5736C1">
            <w:pPr>
              <w:jc w:val="center"/>
              <w:rPr>
                <w:rFonts w:hint="eastAsia" w:ascii="宋体" w:hAnsi="宋体" w:eastAsia="宋体" w:cs="宋体"/>
                <w:sz w:val="24"/>
                <w:szCs w:val="24"/>
                <w:highlight w:val="none"/>
              </w:rPr>
            </w:pPr>
          </w:p>
        </w:tc>
        <w:tc>
          <w:tcPr>
            <w:tcW w:w="461" w:type="pct"/>
            <w:noWrap w:val="0"/>
            <w:vAlign w:val="center"/>
          </w:tcPr>
          <w:p w14:paraId="2F78153F">
            <w:pPr>
              <w:jc w:val="center"/>
              <w:rPr>
                <w:rFonts w:hint="eastAsia" w:ascii="宋体" w:hAnsi="宋体" w:eastAsia="宋体" w:cs="宋体"/>
                <w:sz w:val="24"/>
                <w:szCs w:val="24"/>
                <w:highlight w:val="none"/>
              </w:rPr>
            </w:pPr>
          </w:p>
        </w:tc>
      </w:tr>
      <w:tr w14:paraId="0FA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5F62075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98" w:type="pct"/>
            <w:noWrap w:val="0"/>
            <w:vAlign w:val="center"/>
          </w:tcPr>
          <w:p w14:paraId="1734F0B4">
            <w:pPr>
              <w:jc w:val="center"/>
              <w:rPr>
                <w:rFonts w:hint="eastAsia" w:ascii="宋体" w:hAnsi="宋体" w:eastAsia="宋体" w:cs="宋体"/>
                <w:sz w:val="24"/>
                <w:szCs w:val="24"/>
                <w:highlight w:val="none"/>
              </w:rPr>
            </w:pPr>
          </w:p>
        </w:tc>
        <w:tc>
          <w:tcPr>
            <w:tcW w:w="780" w:type="pct"/>
            <w:noWrap w:val="0"/>
            <w:vAlign w:val="center"/>
          </w:tcPr>
          <w:p w14:paraId="7E38BEF3">
            <w:pPr>
              <w:jc w:val="center"/>
              <w:rPr>
                <w:rFonts w:hint="eastAsia" w:ascii="宋体" w:hAnsi="宋体" w:eastAsia="宋体" w:cs="宋体"/>
                <w:sz w:val="24"/>
                <w:szCs w:val="24"/>
                <w:highlight w:val="none"/>
              </w:rPr>
            </w:pPr>
          </w:p>
        </w:tc>
        <w:tc>
          <w:tcPr>
            <w:tcW w:w="1098" w:type="pct"/>
            <w:noWrap w:val="0"/>
            <w:vAlign w:val="center"/>
          </w:tcPr>
          <w:p w14:paraId="424F474F">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098" w:type="pct"/>
            <w:noWrap w:val="0"/>
            <w:vAlign w:val="center"/>
          </w:tcPr>
          <w:p w14:paraId="4AB6D081">
            <w:pPr>
              <w:jc w:val="center"/>
              <w:rPr>
                <w:rFonts w:hint="eastAsia" w:ascii="宋体" w:hAnsi="宋体" w:eastAsia="宋体" w:cs="宋体"/>
                <w:sz w:val="24"/>
                <w:szCs w:val="24"/>
                <w:highlight w:val="none"/>
              </w:rPr>
            </w:pPr>
          </w:p>
        </w:tc>
        <w:tc>
          <w:tcPr>
            <w:tcW w:w="461" w:type="pct"/>
            <w:noWrap w:val="0"/>
            <w:vAlign w:val="center"/>
          </w:tcPr>
          <w:p w14:paraId="7CF534C3">
            <w:pPr>
              <w:jc w:val="center"/>
              <w:rPr>
                <w:rFonts w:hint="eastAsia" w:ascii="宋体" w:hAnsi="宋体" w:eastAsia="宋体" w:cs="宋体"/>
                <w:sz w:val="24"/>
                <w:szCs w:val="24"/>
                <w:highlight w:val="none"/>
              </w:rPr>
            </w:pPr>
          </w:p>
        </w:tc>
      </w:tr>
      <w:tr w14:paraId="124F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721353D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98" w:type="pct"/>
            <w:noWrap w:val="0"/>
            <w:vAlign w:val="center"/>
          </w:tcPr>
          <w:p w14:paraId="405E87EF">
            <w:pPr>
              <w:jc w:val="center"/>
              <w:rPr>
                <w:rFonts w:hint="eastAsia" w:ascii="宋体" w:hAnsi="宋体" w:eastAsia="宋体" w:cs="宋体"/>
                <w:sz w:val="24"/>
                <w:szCs w:val="24"/>
                <w:highlight w:val="none"/>
              </w:rPr>
            </w:pPr>
          </w:p>
        </w:tc>
        <w:tc>
          <w:tcPr>
            <w:tcW w:w="780" w:type="pct"/>
            <w:noWrap w:val="0"/>
            <w:vAlign w:val="center"/>
          </w:tcPr>
          <w:p w14:paraId="7C535700">
            <w:pPr>
              <w:jc w:val="center"/>
              <w:rPr>
                <w:rFonts w:hint="eastAsia" w:ascii="宋体" w:hAnsi="宋体" w:eastAsia="宋体" w:cs="宋体"/>
                <w:sz w:val="24"/>
                <w:szCs w:val="24"/>
                <w:highlight w:val="none"/>
              </w:rPr>
            </w:pPr>
          </w:p>
        </w:tc>
        <w:tc>
          <w:tcPr>
            <w:tcW w:w="1098" w:type="pct"/>
            <w:noWrap w:val="0"/>
            <w:vAlign w:val="center"/>
          </w:tcPr>
          <w:p w14:paraId="644AAF2F">
            <w:pPr>
              <w:jc w:val="center"/>
              <w:rPr>
                <w:rFonts w:hint="eastAsia" w:ascii="宋体" w:hAnsi="宋体" w:eastAsia="宋体" w:cs="宋体"/>
                <w:sz w:val="24"/>
                <w:szCs w:val="24"/>
                <w:highlight w:val="none"/>
              </w:rPr>
            </w:pPr>
          </w:p>
        </w:tc>
        <w:tc>
          <w:tcPr>
            <w:tcW w:w="1098" w:type="pct"/>
            <w:noWrap w:val="0"/>
            <w:vAlign w:val="center"/>
          </w:tcPr>
          <w:p w14:paraId="2338045F">
            <w:pPr>
              <w:jc w:val="center"/>
              <w:rPr>
                <w:rFonts w:hint="eastAsia" w:ascii="宋体" w:hAnsi="宋体" w:eastAsia="宋体" w:cs="宋体"/>
                <w:sz w:val="24"/>
                <w:szCs w:val="24"/>
                <w:highlight w:val="none"/>
              </w:rPr>
            </w:pPr>
          </w:p>
        </w:tc>
        <w:tc>
          <w:tcPr>
            <w:tcW w:w="461" w:type="pct"/>
            <w:noWrap w:val="0"/>
            <w:vAlign w:val="center"/>
          </w:tcPr>
          <w:p w14:paraId="18B3B5E3">
            <w:pPr>
              <w:jc w:val="center"/>
              <w:rPr>
                <w:rFonts w:hint="eastAsia" w:ascii="宋体" w:hAnsi="宋体" w:eastAsia="宋体" w:cs="宋体"/>
                <w:sz w:val="24"/>
                <w:szCs w:val="24"/>
                <w:highlight w:val="none"/>
              </w:rPr>
            </w:pPr>
          </w:p>
        </w:tc>
      </w:tr>
      <w:tr w14:paraId="7AE4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4F7919C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98" w:type="pct"/>
            <w:noWrap w:val="0"/>
            <w:vAlign w:val="center"/>
          </w:tcPr>
          <w:p w14:paraId="69454D07">
            <w:pPr>
              <w:jc w:val="center"/>
              <w:rPr>
                <w:rFonts w:hint="eastAsia" w:ascii="宋体" w:hAnsi="宋体" w:eastAsia="宋体" w:cs="宋体"/>
                <w:sz w:val="24"/>
                <w:szCs w:val="24"/>
                <w:highlight w:val="none"/>
              </w:rPr>
            </w:pPr>
          </w:p>
        </w:tc>
        <w:tc>
          <w:tcPr>
            <w:tcW w:w="780" w:type="pct"/>
            <w:noWrap w:val="0"/>
            <w:vAlign w:val="center"/>
          </w:tcPr>
          <w:p w14:paraId="4054CA5A">
            <w:pPr>
              <w:jc w:val="center"/>
              <w:rPr>
                <w:rFonts w:hint="eastAsia" w:ascii="宋体" w:hAnsi="宋体" w:eastAsia="宋体" w:cs="宋体"/>
                <w:sz w:val="24"/>
                <w:szCs w:val="24"/>
                <w:highlight w:val="none"/>
              </w:rPr>
            </w:pPr>
          </w:p>
        </w:tc>
        <w:tc>
          <w:tcPr>
            <w:tcW w:w="1098" w:type="pct"/>
            <w:noWrap w:val="0"/>
            <w:vAlign w:val="center"/>
          </w:tcPr>
          <w:p w14:paraId="2E0A7899">
            <w:pPr>
              <w:jc w:val="center"/>
              <w:rPr>
                <w:rFonts w:hint="eastAsia" w:ascii="宋体" w:hAnsi="宋体" w:eastAsia="宋体" w:cs="宋体"/>
                <w:sz w:val="24"/>
                <w:szCs w:val="24"/>
                <w:highlight w:val="none"/>
              </w:rPr>
            </w:pPr>
          </w:p>
        </w:tc>
        <w:tc>
          <w:tcPr>
            <w:tcW w:w="1098" w:type="pct"/>
            <w:noWrap w:val="0"/>
            <w:vAlign w:val="center"/>
          </w:tcPr>
          <w:p w14:paraId="53AC3261">
            <w:pPr>
              <w:jc w:val="center"/>
              <w:rPr>
                <w:rFonts w:hint="eastAsia" w:ascii="宋体" w:hAnsi="宋体" w:eastAsia="宋体" w:cs="宋体"/>
                <w:sz w:val="24"/>
                <w:szCs w:val="24"/>
                <w:highlight w:val="none"/>
              </w:rPr>
            </w:pPr>
          </w:p>
        </w:tc>
        <w:tc>
          <w:tcPr>
            <w:tcW w:w="461" w:type="pct"/>
            <w:noWrap w:val="0"/>
            <w:vAlign w:val="center"/>
          </w:tcPr>
          <w:p w14:paraId="54B9360F">
            <w:pPr>
              <w:jc w:val="center"/>
              <w:rPr>
                <w:rFonts w:hint="eastAsia" w:ascii="宋体" w:hAnsi="宋体" w:eastAsia="宋体" w:cs="宋体"/>
                <w:sz w:val="24"/>
                <w:szCs w:val="24"/>
                <w:highlight w:val="none"/>
              </w:rPr>
            </w:pPr>
          </w:p>
        </w:tc>
      </w:tr>
      <w:tr w14:paraId="58AD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6D31850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098" w:type="pct"/>
            <w:noWrap w:val="0"/>
            <w:vAlign w:val="center"/>
          </w:tcPr>
          <w:p w14:paraId="5098D2F7">
            <w:pPr>
              <w:jc w:val="center"/>
              <w:rPr>
                <w:rFonts w:hint="eastAsia" w:ascii="宋体" w:hAnsi="宋体" w:eastAsia="宋体" w:cs="宋体"/>
                <w:sz w:val="24"/>
                <w:szCs w:val="24"/>
                <w:highlight w:val="none"/>
              </w:rPr>
            </w:pPr>
          </w:p>
        </w:tc>
        <w:tc>
          <w:tcPr>
            <w:tcW w:w="780" w:type="pct"/>
            <w:noWrap w:val="0"/>
            <w:vAlign w:val="center"/>
          </w:tcPr>
          <w:p w14:paraId="29980423">
            <w:pPr>
              <w:jc w:val="center"/>
              <w:rPr>
                <w:rFonts w:hint="eastAsia" w:ascii="宋体" w:hAnsi="宋体" w:eastAsia="宋体" w:cs="宋体"/>
                <w:sz w:val="24"/>
                <w:szCs w:val="24"/>
                <w:highlight w:val="none"/>
              </w:rPr>
            </w:pPr>
          </w:p>
        </w:tc>
        <w:tc>
          <w:tcPr>
            <w:tcW w:w="1098" w:type="pct"/>
            <w:noWrap w:val="0"/>
            <w:vAlign w:val="center"/>
          </w:tcPr>
          <w:p w14:paraId="6B25DAB9">
            <w:pPr>
              <w:jc w:val="center"/>
              <w:rPr>
                <w:rFonts w:hint="eastAsia" w:ascii="宋体" w:hAnsi="宋体" w:eastAsia="宋体" w:cs="宋体"/>
                <w:sz w:val="24"/>
                <w:szCs w:val="24"/>
                <w:highlight w:val="none"/>
              </w:rPr>
            </w:pPr>
          </w:p>
        </w:tc>
        <w:tc>
          <w:tcPr>
            <w:tcW w:w="1098" w:type="pct"/>
            <w:noWrap w:val="0"/>
            <w:vAlign w:val="center"/>
          </w:tcPr>
          <w:p w14:paraId="2F17ED42">
            <w:pPr>
              <w:jc w:val="center"/>
              <w:rPr>
                <w:rFonts w:hint="eastAsia" w:ascii="宋体" w:hAnsi="宋体" w:eastAsia="宋体" w:cs="宋体"/>
                <w:sz w:val="24"/>
                <w:szCs w:val="24"/>
                <w:highlight w:val="none"/>
              </w:rPr>
            </w:pPr>
          </w:p>
        </w:tc>
        <w:tc>
          <w:tcPr>
            <w:tcW w:w="461" w:type="pct"/>
            <w:noWrap w:val="0"/>
            <w:vAlign w:val="center"/>
          </w:tcPr>
          <w:p w14:paraId="018888A9">
            <w:pPr>
              <w:jc w:val="center"/>
              <w:rPr>
                <w:rFonts w:hint="eastAsia" w:ascii="宋体" w:hAnsi="宋体" w:eastAsia="宋体" w:cs="宋体"/>
                <w:sz w:val="24"/>
                <w:szCs w:val="24"/>
                <w:highlight w:val="none"/>
              </w:rPr>
            </w:pPr>
          </w:p>
        </w:tc>
      </w:tr>
      <w:tr w14:paraId="6696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76FB93F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098" w:type="pct"/>
            <w:noWrap w:val="0"/>
            <w:vAlign w:val="center"/>
          </w:tcPr>
          <w:p w14:paraId="44412220">
            <w:pPr>
              <w:jc w:val="center"/>
              <w:rPr>
                <w:rFonts w:hint="eastAsia" w:ascii="宋体" w:hAnsi="宋体" w:eastAsia="宋体" w:cs="宋体"/>
                <w:sz w:val="24"/>
                <w:szCs w:val="24"/>
                <w:highlight w:val="none"/>
              </w:rPr>
            </w:pPr>
          </w:p>
        </w:tc>
        <w:tc>
          <w:tcPr>
            <w:tcW w:w="780" w:type="pct"/>
            <w:noWrap w:val="0"/>
            <w:vAlign w:val="center"/>
          </w:tcPr>
          <w:p w14:paraId="4F08A22F">
            <w:pPr>
              <w:jc w:val="center"/>
              <w:rPr>
                <w:rFonts w:hint="eastAsia" w:ascii="宋体" w:hAnsi="宋体" w:eastAsia="宋体" w:cs="宋体"/>
                <w:sz w:val="24"/>
                <w:szCs w:val="24"/>
                <w:highlight w:val="none"/>
              </w:rPr>
            </w:pPr>
          </w:p>
        </w:tc>
        <w:tc>
          <w:tcPr>
            <w:tcW w:w="1098" w:type="pct"/>
            <w:noWrap w:val="0"/>
            <w:vAlign w:val="center"/>
          </w:tcPr>
          <w:p w14:paraId="3D456AE6">
            <w:pPr>
              <w:jc w:val="center"/>
              <w:rPr>
                <w:rFonts w:hint="eastAsia" w:ascii="宋体" w:hAnsi="宋体" w:eastAsia="宋体" w:cs="宋体"/>
                <w:sz w:val="24"/>
                <w:szCs w:val="24"/>
                <w:highlight w:val="none"/>
              </w:rPr>
            </w:pPr>
          </w:p>
        </w:tc>
        <w:tc>
          <w:tcPr>
            <w:tcW w:w="1098" w:type="pct"/>
            <w:noWrap w:val="0"/>
            <w:vAlign w:val="center"/>
          </w:tcPr>
          <w:p w14:paraId="56CE3382">
            <w:pPr>
              <w:jc w:val="center"/>
              <w:rPr>
                <w:rFonts w:hint="eastAsia" w:ascii="宋体" w:hAnsi="宋体" w:eastAsia="宋体" w:cs="宋体"/>
                <w:sz w:val="24"/>
                <w:szCs w:val="24"/>
                <w:highlight w:val="none"/>
              </w:rPr>
            </w:pPr>
          </w:p>
        </w:tc>
        <w:tc>
          <w:tcPr>
            <w:tcW w:w="461" w:type="pct"/>
            <w:noWrap w:val="0"/>
            <w:vAlign w:val="center"/>
          </w:tcPr>
          <w:p w14:paraId="686F6F60">
            <w:pPr>
              <w:jc w:val="center"/>
              <w:rPr>
                <w:rFonts w:hint="eastAsia" w:ascii="宋体" w:hAnsi="宋体" w:eastAsia="宋体" w:cs="宋体"/>
                <w:sz w:val="24"/>
                <w:szCs w:val="24"/>
                <w:highlight w:val="none"/>
              </w:rPr>
            </w:pPr>
          </w:p>
        </w:tc>
      </w:tr>
    </w:tbl>
    <w:p w14:paraId="460B0C72">
      <w:pPr>
        <w:pStyle w:val="12"/>
        <w:spacing w:line="480" w:lineRule="auto"/>
        <w:rPr>
          <w:rFonts w:hint="eastAsia" w:hAnsi="宋体" w:cs="宋体"/>
          <w:sz w:val="24"/>
          <w:szCs w:val="24"/>
          <w:highlight w:val="none"/>
        </w:rPr>
      </w:pPr>
    </w:p>
    <w:p w14:paraId="625B11F3">
      <w:pPr>
        <w:pStyle w:val="12"/>
        <w:spacing w:line="480" w:lineRule="auto"/>
        <w:rPr>
          <w:rFonts w:hAnsi="宋体" w:cs="宋体"/>
          <w:sz w:val="24"/>
          <w:szCs w:val="24"/>
          <w:highlight w:val="none"/>
        </w:rPr>
      </w:pPr>
      <w:r>
        <w:rPr>
          <w:rFonts w:hint="eastAsia" w:hAnsi="宋体" w:cs="宋体"/>
          <w:sz w:val="24"/>
          <w:szCs w:val="24"/>
          <w:highlight w:val="none"/>
        </w:rPr>
        <w:t>注：投标人应提供合同关键页扫描件加盖公章（关键页包括：合同封面，服务内容页及双方签章页）</w:t>
      </w:r>
    </w:p>
    <w:p w14:paraId="339B24F4">
      <w:pPr>
        <w:autoSpaceDE w:val="0"/>
        <w:autoSpaceDN w:val="0"/>
        <w:adjustRightInd w:val="0"/>
        <w:spacing w:line="360" w:lineRule="auto"/>
        <w:jc w:val="center"/>
        <w:rPr>
          <w:rFonts w:ascii="宋体" w:hAnsi="宋体" w:cs="宋体"/>
          <w:b/>
          <w:bCs/>
          <w:color w:val="000000"/>
          <w:sz w:val="28"/>
          <w:szCs w:val="28"/>
          <w:highlight w:val="none"/>
        </w:rPr>
      </w:pPr>
    </w:p>
    <w:p w14:paraId="76E0CDED">
      <w:pPr>
        <w:autoSpaceDE w:val="0"/>
        <w:autoSpaceDN w:val="0"/>
        <w:adjustRightInd w:val="0"/>
        <w:spacing w:line="360" w:lineRule="auto"/>
        <w:jc w:val="center"/>
        <w:rPr>
          <w:rFonts w:ascii="宋体" w:hAnsi="宋体" w:cs="宋体"/>
          <w:b/>
          <w:bCs/>
          <w:color w:val="000000"/>
          <w:sz w:val="28"/>
          <w:szCs w:val="28"/>
          <w:highlight w:val="none"/>
        </w:rPr>
      </w:pPr>
    </w:p>
    <w:p w14:paraId="49503F32">
      <w:pPr>
        <w:autoSpaceDE w:val="0"/>
        <w:autoSpaceDN w:val="0"/>
        <w:adjustRightInd w:val="0"/>
        <w:spacing w:line="360" w:lineRule="auto"/>
        <w:jc w:val="center"/>
        <w:rPr>
          <w:rFonts w:ascii="宋体" w:hAnsi="宋体" w:cs="宋体"/>
          <w:b/>
          <w:bCs/>
          <w:color w:val="000000"/>
          <w:sz w:val="28"/>
          <w:szCs w:val="28"/>
          <w:highlight w:val="none"/>
        </w:rPr>
      </w:pPr>
    </w:p>
    <w:p w14:paraId="5C9BCD88">
      <w:pPr>
        <w:autoSpaceDE w:val="0"/>
        <w:autoSpaceDN w:val="0"/>
        <w:adjustRightInd w:val="0"/>
        <w:spacing w:line="360" w:lineRule="auto"/>
        <w:jc w:val="center"/>
        <w:rPr>
          <w:rFonts w:ascii="宋体" w:hAnsi="宋体" w:cs="宋体"/>
          <w:b/>
          <w:bCs/>
          <w:color w:val="000000"/>
          <w:sz w:val="28"/>
          <w:szCs w:val="28"/>
          <w:highlight w:val="none"/>
        </w:rPr>
      </w:pPr>
    </w:p>
    <w:p w14:paraId="6565E1B8">
      <w:pPr>
        <w:autoSpaceDE w:val="0"/>
        <w:autoSpaceDN w:val="0"/>
        <w:adjustRightInd w:val="0"/>
        <w:spacing w:line="360" w:lineRule="auto"/>
        <w:jc w:val="center"/>
        <w:rPr>
          <w:rFonts w:ascii="宋体" w:hAnsi="宋体" w:cs="宋体"/>
          <w:b/>
          <w:bCs/>
          <w:color w:val="000000"/>
          <w:sz w:val="28"/>
          <w:szCs w:val="28"/>
          <w:highlight w:val="none"/>
        </w:rPr>
      </w:pPr>
    </w:p>
    <w:p w14:paraId="4AB77727">
      <w:pPr>
        <w:autoSpaceDE w:val="0"/>
        <w:autoSpaceDN w:val="0"/>
        <w:adjustRightInd w:val="0"/>
        <w:spacing w:line="360" w:lineRule="auto"/>
        <w:jc w:val="center"/>
        <w:rPr>
          <w:rFonts w:ascii="宋体" w:hAnsi="宋体" w:cs="宋体"/>
          <w:b/>
          <w:bCs/>
          <w:color w:val="000000"/>
          <w:sz w:val="28"/>
          <w:szCs w:val="28"/>
          <w:highlight w:val="none"/>
        </w:rPr>
      </w:pPr>
    </w:p>
    <w:p w14:paraId="34605A07">
      <w:pP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br w:type="page"/>
      </w:r>
    </w:p>
    <w:p w14:paraId="192F7816">
      <w:pPr>
        <w:autoSpaceDE w:val="0"/>
        <w:autoSpaceDN w:val="0"/>
        <w:adjustRightInd w:val="0"/>
        <w:spacing w:line="360" w:lineRule="auto"/>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九、</w:t>
      </w:r>
      <w:r>
        <w:rPr>
          <w:rFonts w:hint="eastAsia" w:ascii="宋体" w:hAnsi="宋体" w:cs="宋体"/>
          <w:b/>
          <w:bCs/>
          <w:color w:val="000000"/>
          <w:sz w:val="28"/>
          <w:szCs w:val="28"/>
          <w:highlight w:val="none"/>
          <w:lang w:val="zh-CN"/>
        </w:rPr>
        <w:t>中小企业声明函（货物）</w:t>
      </w:r>
    </w:p>
    <w:p w14:paraId="5A6E8B11">
      <w:pPr>
        <w:autoSpaceDE w:val="0"/>
        <w:autoSpaceDN w:val="0"/>
        <w:adjustRightInd w:val="0"/>
        <w:spacing w:line="360" w:lineRule="auto"/>
        <w:jc w:val="center"/>
        <w:rPr>
          <w:rFonts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（如是）</w:t>
      </w:r>
    </w:p>
    <w:p w14:paraId="538D6477">
      <w:pPr>
        <w:autoSpaceDE w:val="0"/>
        <w:autoSpaceDN w:val="0"/>
        <w:adjustRightInd w:val="0"/>
        <w:rPr>
          <w:rFonts w:ascii="宋体" w:hAnsi="宋体" w:cs="宋体"/>
          <w:b/>
          <w:bCs/>
          <w:color w:val="000000"/>
          <w:szCs w:val="21"/>
          <w:highlight w:val="none"/>
          <w:lang w:val="zh-CN"/>
        </w:rPr>
      </w:pPr>
    </w:p>
    <w:p w14:paraId="3426AD8B">
      <w:pPr>
        <w:pStyle w:val="66"/>
        <w:spacing w:line="360" w:lineRule="auto"/>
        <w:ind w:right="157" w:firstLine="642"/>
        <w:rPr>
          <w:rFonts w:ascii="宋体" w:hAnsi="宋体" w:eastAsia="宋体" w:cs="宋体"/>
          <w:szCs w:val="24"/>
          <w:highlight w:val="none"/>
        </w:rPr>
      </w:pPr>
      <w:r>
        <w:rPr>
          <w:rFonts w:hint="eastAsia" w:ascii="宋体" w:hAnsi="宋体" w:eastAsia="宋体" w:cs="宋体"/>
          <w:szCs w:val="24"/>
          <w:highlight w:val="none"/>
        </w:rPr>
        <w:t>本公司（联合体）郑重声明，根据《政府采购促进中小企业发展管理办法》（财库 ﹝2020﹞46号）的规定，本公司（联合体）参加</w:t>
      </w:r>
      <w:r>
        <w:rPr>
          <w:rFonts w:hint="eastAsia" w:ascii="宋体" w:hAnsi="宋体" w:eastAsia="宋体" w:cs="宋体"/>
          <w:szCs w:val="24"/>
          <w:highlight w:val="none"/>
          <w:u w:val="single"/>
        </w:rPr>
        <w:t>（单位名称）</w:t>
      </w:r>
      <w:r>
        <w:rPr>
          <w:rFonts w:hint="eastAsia" w:ascii="宋体" w:hAnsi="宋体" w:eastAsia="宋体" w:cs="宋体"/>
          <w:szCs w:val="24"/>
          <w:highlight w:val="none"/>
        </w:rPr>
        <w:t>的</w:t>
      </w:r>
      <w:r>
        <w:rPr>
          <w:rFonts w:hint="eastAsia" w:ascii="宋体" w:hAnsi="宋体" w:eastAsia="宋体" w:cs="宋体"/>
          <w:szCs w:val="24"/>
          <w:highlight w:val="none"/>
          <w:u w:val="single"/>
        </w:rPr>
        <w:t>（项目名称）</w:t>
      </w:r>
      <w:r>
        <w:rPr>
          <w:rFonts w:hint="eastAsia" w:ascii="宋体" w:hAnsi="宋体" w:eastAsia="宋体" w:cs="宋体"/>
          <w:szCs w:val="24"/>
          <w:highlight w:val="none"/>
        </w:rPr>
        <w:t xml:space="preserve">采购活动，提供的货物全部由符合政策要求的中小企业制造。相关企业（含联合体中的中小企业、签订分包意向协议的中小企业）的具体情况如下： </w:t>
      </w:r>
    </w:p>
    <w:p w14:paraId="7F3A0F00">
      <w:pPr>
        <w:widowControl/>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u w:val="single"/>
        </w:rPr>
        <w:t>（标的名称）</w:t>
      </w:r>
      <w:r>
        <w:rPr>
          <w:rFonts w:hint="eastAsia" w:ascii="宋体" w:hAnsi="宋体" w:cs="宋体"/>
          <w:color w:val="000000"/>
          <w:sz w:val="24"/>
          <w:szCs w:val="24"/>
          <w:highlight w:val="none"/>
        </w:rPr>
        <w:t>，属于</w:t>
      </w:r>
      <w:r>
        <w:rPr>
          <w:rFonts w:hint="eastAsia" w:ascii="宋体" w:hAnsi="宋体" w:cs="宋体"/>
          <w:color w:val="000000"/>
          <w:sz w:val="24"/>
          <w:szCs w:val="24"/>
          <w:highlight w:val="none"/>
          <w:u w:val="single"/>
        </w:rPr>
        <w:t>（采购文件中明确的所属行业）行业</w:t>
      </w:r>
      <w:r>
        <w:rPr>
          <w:rFonts w:hint="eastAsia" w:ascii="宋体" w:hAnsi="宋体" w:cs="宋体"/>
          <w:color w:val="000000"/>
          <w:sz w:val="24"/>
          <w:szCs w:val="24"/>
          <w:highlight w:val="none"/>
        </w:rPr>
        <w:t>；制造商为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人，营业收入为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万元，资产总额为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w:t>
      </w:r>
      <w:r>
        <w:rPr>
          <w:rFonts w:hint="eastAsia" w:ascii="宋体" w:hAnsi="宋体" w:cs="宋体"/>
          <w:color w:val="000000"/>
          <w:position w:val="16"/>
          <w:sz w:val="24"/>
          <w:szCs w:val="24"/>
          <w:highlight w:val="none"/>
          <w:vertAlign w:val="superscript"/>
        </w:rPr>
        <w:t>1</w:t>
      </w:r>
      <w:r>
        <w:rPr>
          <w:rFonts w:hint="eastAsia" w:ascii="宋体" w:hAnsi="宋体" w:cs="宋体"/>
          <w:color w:val="000000"/>
          <w:sz w:val="24"/>
          <w:szCs w:val="24"/>
          <w:highlight w:val="none"/>
        </w:rPr>
        <w:t>，属于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 xml:space="preserve">； </w:t>
      </w:r>
    </w:p>
    <w:p w14:paraId="616966E5">
      <w:pPr>
        <w:widowControl/>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u w:val="single"/>
        </w:rPr>
        <w:t>（标的名称）</w:t>
      </w:r>
      <w:r>
        <w:rPr>
          <w:rFonts w:hint="eastAsia" w:ascii="宋体" w:hAnsi="宋体" w:cs="宋体"/>
          <w:color w:val="000000"/>
          <w:sz w:val="24"/>
          <w:szCs w:val="24"/>
          <w:highlight w:val="none"/>
        </w:rPr>
        <w:t>，属于</w:t>
      </w:r>
      <w:r>
        <w:rPr>
          <w:rFonts w:hint="eastAsia" w:ascii="宋体" w:hAnsi="宋体" w:cs="宋体"/>
          <w:color w:val="000000"/>
          <w:sz w:val="24"/>
          <w:szCs w:val="24"/>
          <w:highlight w:val="none"/>
          <w:u w:val="single"/>
        </w:rPr>
        <w:t>（采购文件中明确的所属行业）行业</w:t>
      </w:r>
      <w:r>
        <w:rPr>
          <w:rFonts w:hint="eastAsia" w:ascii="宋体" w:hAnsi="宋体" w:cs="宋体"/>
          <w:color w:val="000000"/>
          <w:sz w:val="24"/>
          <w:szCs w:val="24"/>
          <w:highlight w:val="none"/>
        </w:rPr>
        <w:t>；制造商为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人，营业收入为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万元，资产总额为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 xml:space="preserve">； </w:t>
      </w:r>
    </w:p>
    <w:p w14:paraId="5E700214">
      <w:pPr>
        <w:pStyle w:val="67"/>
        <w:spacing w:line="360" w:lineRule="auto"/>
        <w:ind w:left="642"/>
        <w:rPr>
          <w:rFonts w:ascii="宋体" w:hAnsi="宋体" w:eastAsia="宋体" w:cs="宋体"/>
          <w:szCs w:val="24"/>
          <w:highlight w:val="none"/>
        </w:rPr>
      </w:pPr>
      <w:r>
        <w:rPr>
          <w:rFonts w:hint="eastAsia" w:ascii="宋体" w:hAnsi="宋体" w:eastAsia="宋体" w:cs="宋体"/>
          <w:szCs w:val="24"/>
          <w:highlight w:val="none"/>
        </w:rPr>
        <w:t>……</w:t>
      </w:r>
    </w:p>
    <w:p w14:paraId="14336D2E">
      <w:pPr>
        <w:pStyle w:val="66"/>
        <w:spacing w:line="360" w:lineRule="auto"/>
        <w:ind w:right="157" w:firstLine="642"/>
        <w:rPr>
          <w:rFonts w:ascii="宋体" w:hAnsi="宋体" w:eastAsia="宋体" w:cs="宋体"/>
          <w:szCs w:val="24"/>
          <w:highlight w:val="none"/>
        </w:rPr>
      </w:pPr>
      <w:r>
        <w:rPr>
          <w:rFonts w:hint="eastAsia" w:ascii="宋体" w:hAnsi="宋体" w:eastAsia="宋体" w:cs="宋体"/>
          <w:szCs w:val="24"/>
          <w:highlight w:val="none"/>
        </w:rPr>
        <w:t>以上企业，不属于大企业的分支机构，不存在控股股东为大企业的情形，也不存在与大企业的负责人为同一人的情形。</w:t>
      </w:r>
    </w:p>
    <w:p w14:paraId="23EE92C5">
      <w:pPr>
        <w:pStyle w:val="67"/>
        <w:spacing w:line="360" w:lineRule="auto"/>
        <w:ind w:left="642"/>
        <w:rPr>
          <w:rFonts w:ascii="宋体" w:hAnsi="宋体" w:eastAsia="宋体" w:cs="宋体"/>
          <w:szCs w:val="24"/>
          <w:highlight w:val="none"/>
        </w:rPr>
      </w:pPr>
      <w:r>
        <w:rPr>
          <w:rFonts w:hint="eastAsia" w:ascii="宋体" w:hAnsi="宋体" w:eastAsia="宋体" w:cs="宋体"/>
          <w:szCs w:val="24"/>
          <w:highlight w:val="none"/>
        </w:rPr>
        <w:t>本企业对上述声明内容的真实性负责。如有虚假，将依法承担相应责任。</w:t>
      </w:r>
    </w:p>
    <w:p w14:paraId="32C7E2FD">
      <w:pPr>
        <w:pStyle w:val="68"/>
        <w:spacing w:line="360" w:lineRule="auto"/>
        <w:ind w:left="4416" w:leftChars="1960" w:hanging="300" w:hangingChars="125"/>
        <w:rPr>
          <w:rFonts w:ascii="宋体" w:hAnsi="宋体" w:eastAsia="宋体" w:cs="宋体"/>
          <w:szCs w:val="24"/>
          <w:highlight w:val="none"/>
        </w:rPr>
      </w:pPr>
      <w:r>
        <w:rPr>
          <w:rFonts w:hint="eastAsia" w:ascii="宋体" w:hAnsi="宋体" w:eastAsia="宋体" w:cs="宋体"/>
          <w:szCs w:val="24"/>
          <w:highlight w:val="none"/>
        </w:rPr>
        <w:t>企业名称（盖章）：</w:t>
      </w:r>
    </w:p>
    <w:p w14:paraId="7E8A18AC">
      <w:pPr>
        <w:pStyle w:val="68"/>
        <w:spacing w:line="360" w:lineRule="auto"/>
        <w:ind w:left="4416" w:leftChars="1960" w:hanging="300" w:hangingChars="125"/>
        <w:rPr>
          <w:szCs w:val="24"/>
          <w:highlight w:val="none"/>
        </w:rPr>
      </w:pPr>
      <w:r>
        <w:rPr>
          <w:rFonts w:hint="eastAsia" w:ascii="宋体" w:hAnsi="宋体" w:eastAsia="宋体" w:cs="宋体"/>
          <w:szCs w:val="24"/>
          <w:highlight w:val="none"/>
        </w:rPr>
        <w:t>日期：</w:t>
      </w:r>
      <w:r>
        <w:rPr>
          <w:rFonts w:hint="eastAsia"/>
          <w:szCs w:val="24"/>
          <w:highlight w:val="none"/>
        </w:rPr>
        <w:t xml:space="preserve"> </w:t>
      </w:r>
    </w:p>
    <w:p w14:paraId="5E66F161">
      <w:pPr>
        <w:pStyle w:val="68"/>
        <w:spacing w:line="240" w:lineRule="auto"/>
        <w:rPr>
          <w:szCs w:val="24"/>
          <w:highlight w:val="none"/>
          <w:vertAlign w:val="superscript"/>
        </w:rPr>
      </w:pPr>
      <w:r>
        <w:rPr>
          <w:rFonts w:hint="eastAsia"/>
          <w:szCs w:val="24"/>
          <w:highlight w:val="none"/>
          <w:vertAlign w:val="superscript"/>
        </w:rPr>
        <w:t xml:space="preserve"> </w:t>
      </w:r>
    </w:p>
    <w:p w14:paraId="410DF3E8">
      <w:pPr>
        <w:pStyle w:val="65"/>
        <w:rPr>
          <w:rFonts w:hint="default"/>
          <w:szCs w:val="24"/>
          <w:highlight w:val="none"/>
          <w:vertAlign w:val="superscript"/>
        </w:rPr>
      </w:pPr>
    </w:p>
    <w:p w14:paraId="29F8AACD">
      <w:pPr>
        <w:pStyle w:val="65"/>
        <w:rPr>
          <w:rFonts w:hint="default"/>
          <w:szCs w:val="24"/>
          <w:highlight w:val="none"/>
          <w:vertAlign w:val="superscript"/>
        </w:rPr>
      </w:pPr>
    </w:p>
    <w:p w14:paraId="0A28DF1A">
      <w:pPr>
        <w:pStyle w:val="65"/>
        <w:rPr>
          <w:rFonts w:hint="default"/>
          <w:szCs w:val="24"/>
          <w:highlight w:val="none"/>
          <w:vertAlign w:val="superscript"/>
        </w:rPr>
      </w:pPr>
    </w:p>
    <w:p w14:paraId="63963987">
      <w:pPr>
        <w:pStyle w:val="68"/>
        <w:numPr>
          <w:ilvl w:val="0"/>
          <w:numId w:val="3"/>
        </w:numPr>
        <w:pBdr>
          <w:top w:val="single" w:color="auto" w:sz="4" w:space="1"/>
          <w:left w:val="none" w:color="auto" w:sz="0" w:space="4"/>
          <w:bottom w:val="none" w:color="auto" w:sz="0" w:space="1"/>
          <w:right w:val="none" w:color="auto" w:sz="0" w:space="4"/>
        </w:pBdr>
        <w:spacing w:line="360" w:lineRule="auto"/>
        <w:rPr>
          <w:rFonts w:ascii="宋体" w:hAnsi="宋体" w:eastAsia="宋体" w:cs="宋体"/>
          <w:b/>
          <w:bCs/>
          <w:szCs w:val="24"/>
          <w:highlight w:val="none"/>
        </w:rPr>
      </w:pPr>
      <w:r>
        <w:rPr>
          <w:rFonts w:hint="eastAsia" w:ascii="宋体" w:hAnsi="宋体" w:eastAsia="宋体" w:cs="宋体"/>
          <w:b/>
          <w:bCs/>
          <w:szCs w:val="24"/>
          <w:highlight w:val="none"/>
        </w:rPr>
        <w:t>从业人员、营业收入、资产总额填报上一年度数据，无上一年度数据的新成立企业可不填报。</w:t>
      </w:r>
    </w:p>
    <w:p w14:paraId="787B00BF">
      <w:pPr>
        <w:pStyle w:val="65"/>
        <w:spacing w:line="360" w:lineRule="auto"/>
        <w:rPr>
          <w:rFonts w:hint="default" w:ascii="宋体" w:hAnsi="宋体" w:eastAsia="宋体" w:cs="宋体"/>
          <w:b/>
          <w:bCs/>
          <w:szCs w:val="24"/>
          <w:highlight w:val="none"/>
        </w:rPr>
      </w:pPr>
      <w:r>
        <w:rPr>
          <w:rFonts w:ascii="宋体" w:hAnsi="宋体" w:eastAsia="宋体" w:cs="宋体"/>
          <w:b/>
          <w:bCs/>
          <w:szCs w:val="24"/>
          <w:highlight w:val="none"/>
        </w:rPr>
        <w:t>2.投标的货物全部均为小微企业制造的，需逐项填报，方可享受政策优惠；有任何一项货物为非小微企业制造的，不享受政策优惠，无需填报。</w:t>
      </w:r>
    </w:p>
    <w:p w14:paraId="3F3C7D1F">
      <w:pPr>
        <w:pStyle w:val="65"/>
        <w:spacing w:line="360" w:lineRule="auto"/>
        <w:rPr>
          <w:rFonts w:hint="default" w:ascii="宋体" w:hAnsi="宋体" w:eastAsia="宋体" w:cs="宋体"/>
          <w:b/>
          <w:bCs/>
          <w:szCs w:val="24"/>
          <w:highlight w:val="none"/>
        </w:rPr>
      </w:pPr>
      <w:r>
        <w:rPr>
          <w:rFonts w:ascii="宋体" w:hAnsi="宋体" w:eastAsia="宋体" w:cs="宋体"/>
          <w:b/>
          <w:bCs/>
          <w:szCs w:val="24"/>
          <w:highlight w:val="none"/>
        </w:rPr>
        <w:t>3.此声明函仅作为政策性优惠的依据，不作为废标的依据。</w:t>
      </w:r>
    </w:p>
    <w:p w14:paraId="2E61BDF5">
      <w:pPr>
        <w:pStyle w:val="65"/>
        <w:spacing w:line="360" w:lineRule="auto"/>
        <w:rPr>
          <w:rFonts w:hint="default" w:ascii="宋体" w:hAnsi="宋体" w:eastAsia="宋体" w:cs="宋体"/>
          <w:b/>
          <w:bCs/>
          <w:color w:val="FF0000"/>
          <w:szCs w:val="24"/>
          <w:highlight w:val="none"/>
        </w:rPr>
      </w:pPr>
      <w:r>
        <w:rPr>
          <w:rFonts w:ascii="宋体" w:hAnsi="宋体" w:eastAsia="宋体" w:cs="宋体"/>
          <w:b/>
          <w:bCs/>
          <w:color w:val="auto"/>
          <w:szCs w:val="24"/>
          <w:highlight w:val="none"/>
        </w:rPr>
        <w:t>4.本项目企业划分标准为“工业”行业。</w:t>
      </w:r>
    </w:p>
    <w:p w14:paraId="1F0A402E">
      <w:pPr>
        <w:jc w:val="right"/>
        <w:rPr>
          <w:rFonts w:ascii="宋体" w:hAnsi="宋体" w:cs="宋体"/>
          <w:color w:val="000000"/>
          <w:szCs w:val="21"/>
          <w:highlight w:val="none"/>
        </w:rPr>
      </w:pPr>
    </w:p>
    <w:p w14:paraId="27722C4C">
      <w:pPr>
        <w:jc w:val="right"/>
        <w:rPr>
          <w:rFonts w:hAnsi="宋体" w:cs="宋体"/>
          <w:color w:val="000000"/>
          <w:sz w:val="24"/>
          <w:szCs w:val="24"/>
          <w:highlight w:val="none"/>
        </w:rPr>
      </w:pPr>
    </w:p>
    <w:p w14:paraId="5A138FC2">
      <w:pPr>
        <w:jc w:val="right"/>
        <w:rPr>
          <w:rFonts w:hAnsi="宋体" w:cs="宋体"/>
          <w:color w:val="000000"/>
          <w:sz w:val="24"/>
          <w:szCs w:val="24"/>
          <w:highlight w:val="none"/>
        </w:rPr>
      </w:pPr>
    </w:p>
    <w:p w14:paraId="43357C7E">
      <w:pPr>
        <w:jc w:val="right"/>
        <w:rPr>
          <w:rFonts w:hAnsi="宋体" w:cs="宋体"/>
          <w:color w:val="000000"/>
          <w:sz w:val="24"/>
          <w:szCs w:val="24"/>
          <w:highlight w:val="none"/>
        </w:rPr>
      </w:pPr>
    </w:p>
    <w:p w14:paraId="427115F1">
      <w:pPr>
        <w:pStyle w:val="12"/>
        <w:rPr>
          <w:rFonts w:hAnsi="宋体" w:cs="宋体"/>
          <w:color w:val="000000"/>
          <w:highlight w:val="none"/>
        </w:rPr>
      </w:pPr>
    </w:p>
    <w:p w14:paraId="63F07555">
      <w:pPr>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十、</w:t>
      </w:r>
      <w:r>
        <w:rPr>
          <w:rFonts w:hint="eastAsia" w:ascii="宋体" w:hAnsi="宋体" w:cs="宋体"/>
          <w:b/>
          <w:bCs/>
          <w:color w:val="000000"/>
          <w:sz w:val="28"/>
          <w:szCs w:val="28"/>
          <w:highlight w:val="none"/>
          <w:lang w:val="zh-CN"/>
        </w:rPr>
        <w:t>监狱企业</w:t>
      </w:r>
    </w:p>
    <w:p w14:paraId="63719A17">
      <w:pPr>
        <w:autoSpaceDE w:val="0"/>
        <w:autoSpaceDN w:val="0"/>
        <w:adjustRightInd w:val="0"/>
        <w:spacing w:line="360" w:lineRule="auto"/>
        <w:jc w:val="center"/>
        <w:rPr>
          <w:rFonts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（如是）</w:t>
      </w:r>
    </w:p>
    <w:p w14:paraId="64604D6E">
      <w:pPr>
        <w:rPr>
          <w:rFonts w:ascii="宋体" w:hAnsi="宋体" w:cs="宋体"/>
          <w:color w:val="000000"/>
          <w:szCs w:val="21"/>
          <w:highlight w:val="none"/>
        </w:rPr>
      </w:pPr>
      <w:r>
        <w:rPr>
          <w:rFonts w:hint="eastAsia" w:ascii="宋体" w:hAnsi="宋体" w:cs="宋体"/>
          <w:color w:val="000000"/>
          <w:szCs w:val="21"/>
          <w:highlight w:val="none"/>
        </w:rPr>
        <w:t xml:space="preserve">    </w:t>
      </w:r>
    </w:p>
    <w:p w14:paraId="2A287AC4">
      <w:pPr>
        <w:rPr>
          <w:rFonts w:ascii="宋体" w:hAnsi="宋体" w:cs="宋体"/>
          <w:color w:val="000000"/>
          <w:szCs w:val="21"/>
          <w:highlight w:val="none"/>
        </w:rPr>
      </w:pPr>
    </w:p>
    <w:p w14:paraId="4EF46368">
      <w:pPr>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 监狱企业参加政府采购活动时，应当提供由省级以上监狱管理局、戒毒管理局（含新疆生产建设兵团）</w:t>
      </w:r>
      <w:r>
        <w:rPr>
          <w:rFonts w:hint="eastAsia"/>
          <w:sz w:val="24"/>
          <w:szCs w:val="24"/>
          <w:highlight w:val="none"/>
        </w:rPr>
        <w:t>出具的属于监狱企业的证明文件并加盖投标单位章。</w:t>
      </w:r>
    </w:p>
    <w:p w14:paraId="3B03CA34">
      <w:pPr>
        <w:autoSpaceDE w:val="0"/>
        <w:autoSpaceDN w:val="0"/>
        <w:adjustRightInd w:val="0"/>
        <w:jc w:val="center"/>
        <w:rPr>
          <w:rFonts w:hAnsi="宋体" w:cs="宋体"/>
          <w:b/>
          <w:bCs/>
          <w:color w:val="000000"/>
          <w:sz w:val="24"/>
          <w:szCs w:val="24"/>
          <w:highlight w:val="none"/>
        </w:rPr>
      </w:pPr>
    </w:p>
    <w:p w14:paraId="2C531304">
      <w:pPr>
        <w:autoSpaceDE w:val="0"/>
        <w:autoSpaceDN w:val="0"/>
        <w:adjustRightInd w:val="0"/>
        <w:rPr>
          <w:rFonts w:ascii="宋体" w:hAnsi="宋体" w:cs="宋体"/>
          <w:b/>
          <w:bCs/>
          <w:color w:val="000000"/>
          <w:szCs w:val="21"/>
          <w:highlight w:val="none"/>
          <w:lang w:val="zh-CN"/>
        </w:rPr>
      </w:pPr>
    </w:p>
    <w:p w14:paraId="105FCD85">
      <w:pPr>
        <w:autoSpaceDE w:val="0"/>
        <w:autoSpaceDN w:val="0"/>
        <w:adjustRightInd w:val="0"/>
        <w:jc w:val="center"/>
        <w:rPr>
          <w:rFonts w:ascii="宋体" w:hAnsi="宋体" w:cs="宋体"/>
          <w:b/>
          <w:bCs/>
          <w:color w:val="000000"/>
          <w:szCs w:val="21"/>
          <w:highlight w:val="none"/>
          <w:lang w:val="zh-CN"/>
        </w:rPr>
      </w:pPr>
    </w:p>
    <w:p w14:paraId="081BCCF2">
      <w:pPr>
        <w:autoSpaceDE w:val="0"/>
        <w:autoSpaceDN w:val="0"/>
        <w:adjustRightInd w:val="0"/>
        <w:jc w:val="center"/>
        <w:rPr>
          <w:rFonts w:ascii="宋体" w:hAnsi="宋体" w:cs="宋体"/>
          <w:b/>
          <w:bCs/>
          <w:color w:val="000000"/>
          <w:szCs w:val="21"/>
          <w:highlight w:val="none"/>
          <w:lang w:val="zh-CN"/>
        </w:rPr>
      </w:pPr>
    </w:p>
    <w:p w14:paraId="4F05497A">
      <w:pPr>
        <w:autoSpaceDE w:val="0"/>
        <w:autoSpaceDN w:val="0"/>
        <w:adjustRightInd w:val="0"/>
        <w:jc w:val="center"/>
        <w:rPr>
          <w:rFonts w:ascii="宋体" w:hAnsi="宋体" w:cs="宋体"/>
          <w:b/>
          <w:bCs/>
          <w:color w:val="000000"/>
          <w:szCs w:val="21"/>
          <w:highlight w:val="none"/>
          <w:lang w:val="zh-CN"/>
        </w:rPr>
      </w:pPr>
    </w:p>
    <w:p w14:paraId="2DEE7430">
      <w:pPr>
        <w:autoSpaceDE w:val="0"/>
        <w:autoSpaceDN w:val="0"/>
        <w:adjustRightInd w:val="0"/>
        <w:jc w:val="center"/>
        <w:rPr>
          <w:rFonts w:ascii="宋体" w:hAnsi="宋体" w:cs="宋体"/>
          <w:b/>
          <w:bCs/>
          <w:color w:val="000000"/>
          <w:szCs w:val="21"/>
          <w:highlight w:val="none"/>
          <w:lang w:val="zh-CN"/>
        </w:rPr>
      </w:pPr>
    </w:p>
    <w:p w14:paraId="427A3AA8">
      <w:pPr>
        <w:autoSpaceDE w:val="0"/>
        <w:autoSpaceDN w:val="0"/>
        <w:adjustRightInd w:val="0"/>
        <w:jc w:val="center"/>
        <w:rPr>
          <w:rFonts w:ascii="宋体" w:hAnsi="宋体" w:cs="宋体"/>
          <w:b/>
          <w:bCs/>
          <w:color w:val="000000"/>
          <w:szCs w:val="21"/>
          <w:highlight w:val="none"/>
          <w:lang w:val="zh-CN"/>
        </w:rPr>
      </w:pPr>
    </w:p>
    <w:p w14:paraId="5752F6EA">
      <w:pPr>
        <w:autoSpaceDE w:val="0"/>
        <w:autoSpaceDN w:val="0"/>
        <w:adjustRightInd w:val="0"/>
        <w:jc w:val="center"/>
        <w:rPr>
          <w:rFonts w:ascii="宋体" w:hAnsi="宋体" w:cs="宋体"/>
          <w:b/>
          <w:bCs/>
          <w:color w:val="000000"/>
          <w:szCs w:val="21"/>
          <w:highlight w:val="none"/>
          <w:lang w:val="zh-CN"/>
        </w:rPr>
      </w:pPr>
    </w:p>
    <w:p w14:paraId="52E5B5CF">
      <w:pPr>
        <w:autoSpaceDE w:val="0"/>
        <w:autoSpaceDN w:val="0"/>
        <w:adjustRightInd w:val="0"/>
        <w:jc w:val="center"/>
        <w:rPr>
          <w:rFonts w:ascii="宋体" w:hAnsi="宋体" w:cs="宋体"/>
          <w:b/>
          <w:bCs/>
          <w:color w:val="000000"/>
          <w:szCs w:val="21"/>
          <w:highlight w:val="none"/>
          <w:lang w:val="zh-CN"/>
        </w:rPr>
      </w:pPr>
    </w:p>
    <w:p w14:paraId="0848090F">
      <w:pPr>
        <w:autoSpaceDE w:val="0"/>
        <w:autoSpaceDN w:val="0"/>
        <w:adjustRightInd w:val="0"/>
        <w:jc w:val="center"/>
        <w:rPr>
          <w:rFonts w:ascii="宋体" w:hAnsi="宋体" w:cs="宋体"/>
          <w:b/>
          <w:bCs/>
          <w:color w:val="000000"/>
          <w:szCs w:val="21"/>
          <w:highlight w:val="none"/>
          <w:lang w:val="zh-CN"/>
        </w:rPr>
      </w:pPr>
    </w:p>
    <w:p w14:paraId="2CFE8FC1">
      <w:pPr>
        <w:autoSpaceDE w:val="0"/>
        <w:autoSpaceDN w:val="0"/>
        <w:adjustRightInd w:val="0"/>
        <w:jc w:val="center"/>
        <w:rPr>
          <w:rFonts w:ascii="宋体" w:hAnsi="宋体" w:cs="宋体"/>
          <w:b/>
          <w:bCs/>
          <w:color w:val="000000"/>
          <w:szCs w:val="21"/>
          <w:highlight w:val="none"/>
          <w:lang w:val="zh-CN"/>
        </w:rPr>
      </w:pPr>
    </w:p>
    <w:p w14:paraId="503E1C6F">
      <w:pPr>
        <w:autoSpaceDE w:val="0"/>
        <w:autoSpaceDN w:val="0"/>
        <w:adjustRightInd w:val="0"/>
        <w:jc w:val="center"/>
        <w:rPr>
          <w:rFonts w:ascii="宋体" w:hAnsi="宋体" w:cs="宋体"/>
          <w:b/>
          <w:bCs/>
          <w:color w:val="000000"/>
          <w:szCs w:val="21"/>
          <w:highlight w:val="none"/>
          <w:lang w:val="zh-CN"/>
        </w:rPr>
      </w:pPr>
    </w:p>
    <w:p w14:paraId="68017301">
      <w:pPr>
        <w:rPr>
          <w:rFonts w:ascii="宋体" w:hAnsi="宋体" w:cs="宋体"/>
          <w:b/>
          <w:bCs/>
          <w:color w:val="000000"/>
          <w:szCs w:val="21"/>
          <w:highlight w:val="none"/>
          <w:lang w:val="zh-CN"/>
        </w:rPr>
      </w:pPr>
    </w:p>
    <w:p w14:paraId="573D29C6">
      <w:pPr>
        <w:rPr>
          <w:highlight w:val="none"/>
          <w:lang w:val="zh-CN"/>
        </w:rPr>
      </w:pPr>
    </w:p>
    <w:p w14:paraId="224B6B69">
      <w:pPr>
        <w:rPr>
          <w:highlight w:val="none"/>
          <w:lang w:val="zh-CN"/>
        </w:rPr>
      </w:pPr>
    </w:p>
    <w:p w14:paraId="5B781F83">
      <w:pPr>
        <w:rPr>
          <w:highlight w:val="none"/>
          <w:lang w:val="zh-CN"/>
        </w:rPr>
      </w:pPr>
    </w:p>
    <w:p w14:paraId="6DE29A7D">
      <w:pPr>
        <w:rPr>
          <w:highlight w:val="none"/>
          <w:lang w:val="zh-CN"/>
        </w:rPr>
      </w:pPr>
    </w:p>
    <w:p w14:paraId="35D291FD">
      <w:pPr>
        <w:autoSpaceDE w:val="0"/>
        <w:autoSpaceDN w:val="0"/>
        <w:adjustRightInd w:val="0"/>
        <w:jc w:val="cente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br w:type="page"/>
      </w:r>
    </w:p>
    <w:p w14:paraId="072C99EB">
      <w:pPr>
        <w:autoSpaceDE w:val="0"/>
        <w:autoSpaceDN w:val="0"/>
        <w:adjustRightInd w:val="0"/>
        <w:jc w:val="center"/>
        <w:rPr>
          <w:color w:val="000000"/>
          <w:sz w:val="28"/>
          <w:szCs w:val="28"/>
          <w:highlight w:val="none"/>
        </w:rPr>
      </w:pPr>
      <w:r>
        <w:rPr>
          <w:rFonts w:hint="eastAsia" w:hAnsi="宋体" w:cs="宋体"/>
          <w:b/>
          <w:color w:val="000000"/>
          <w:sz w:val="28"/>
          <w:szCs w:val="28"/>
          <w:highlight w:val="none"/>
          <w:lang w:bidi="ar"/>
        </w:rPr>
        <w:t>十一、</w:t>
      </w:r>
      <w:r>
        <w:rPr>
          <w:rFonts w:hAnsi="宋体" w:cs="宋体"/>
          <w:b/>
          <w:color w:val="000000"/>
          <w:sz w:val="28"/>
          <w:szCs w:val="28"/>
          <w:highlight w:val="none"/>
          <w:lang w:bidi="ar"/>
        </w:rPr>
        <w:t>残疾人福利性单位声明函</w:t>
      </w:r>
    </w:p>
    <w:p w14:paraId="4C713F7F">
      <w:pPr>
        <w:jc w:val="center"/>
        <w:rPr>
          <w:rFonts w:hAnsi="宋体" w:cs="宋体"/>
          <w:b/>
          <w:color w:val="000000"/>
          <w:szCs w:val="21"/>
          <w:highlight w:val="none"/>
          <w:lang w:bidi="ar"/>
        </w:rPr>
      </w:pPr>
      <w:r>
        <w:rPr>
          <w:rFonts w:hAnsi="宋体" w:cs="宋体"/>
          <w:b/>
          <w:color w:val="000000"/>
          <w:szCs w:val="21"/>
          <w:highlight w:val="none"/>
          <w:lang w:bidi="ar"/>
        </w:rPr>
        <w:t> </w:t>
      </w:r>
    </w:p>
    <w:p w14:paraId="4775B093">
      <w:pPr>
        <w:jc w:val="center"/>
        <w:rPr>
          <w:rFonts w:hAnsi="宋体" w:cs="宋体"/>
          <w:b/>
          <w:bCs/>
          <w:color w:val="000000"/>
          <w:sz w:val="24"/>
          <w:szCs w:val="24"/>
          <w:highlight w:val="none"/>
        </w:rPr>
      </w:pPr>
      <w:r>
        <w:rPr>
          <w:rFonts w:hint="eastAsia" w:hAnsi="宋体" w:cs="宋体"/>
          <w:b/>
          <w:bCs/>
          <w:color w:val="000000"/>
          <w:sz w:val="24"/>
          <w:szCs w:val="24"/>
          <w:highlight w:val="none"/>
        </w:rPr>
        <w:t>（如是）</w:t>
      </w:r>
    </w:p>
    <w:p w14:paraId="6DDD5553">
      <w:pPr>
        <w:widowControl/>
        <w:spacing w:line="450" w:lineRule="atLeast"/>
        <w:jc w:val="left"/>
        <w:textAlignment w:val="baseline"/>
        <w:rPr>
          <w:color w:val="000000"/>
          <w:sz w:val="20"/>
          <w:highlight w:val="none"/>
        </w:rPr>
      </w:pPr>
    </w:p>
    <w:p w14:paraId="1D4E7352">
      <w:pPr>
        <w:spacing w:line="360" w:lineRule="auto"/>
        <w:rPr>
          <w:rFonts w:ascii="宋体" w:hAnsi="宋体" w:cs="宋体"/>
          <w:sz w:val="24"/>
          <w:szCs w:val="24"/>
          <w:highlight w:val="none"/>
        </w:rPr>
      </w:pPr>
      <w:r>
        <w:rPr>
          <w:rFonts w:hAnsi="宋体" w:cs="宋体"/>
          <w:color w:val="000000"/>
          <w:sz w:val="24"/>
          <w:szCs w:val="24"/>
          <w:highlight w:val="none"/>
          <w:lang w:bidi="ar"/>
        </w:rPr>
        <w:t>   </w:t>
      </w:r>
      <w:r>
        <w:rPr>
          <w:rFonts w:hAnsi="宋体" w:cs="宋体"/>
          <w:color w:val="000000"/>
          <w:szCs w:val="21"/>
          <w:highlight w:val="none"/>
          <w:lang w:bidi="ar"/>
        </w:rPr>
        <w:t xml:space="preserve"> </w:t>
      </w:r>
      <w:r>
        <w:rPr>
          <w:rFonts w:hint="eastAsia" w:ascii="宋体" w:hAnsi="宋体" w:cs="宋体"/>
          <w:sz w:val="24"/>
          <w:szCs w:val="24"/>
          <w:highlight w:val="none"/>
        </w:rPr>
        <w:t>本单位郑重声明，根据《财政部 民政部 中国残疾人联合会关于促进残疾人就业政府采购政策的通知》(财库〔2017〕141号)的规定，本单位 (请进行选择)：</w:t>
      </w:r>
    </w:p>
    <w:p w14:paraId="4FA7A59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□不属于符合条件的残疾人福利性单位。</w:t>
      </w:r>
    </w:p>
    <w:p w14:paraId="2277F9A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54BBC1">
      <w:pPr>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本单位对上述声明的真实性负责。如有虚假，将依法承担相应责任</w:t>
      </w:r>
      <w:r>
        <w:rPr>
          <w:rFonts w:hint="eastAsia" w:ascii="宋体" w:hAnsi="宋体" w:cs="宋体"/>
          <w:sz w:val="24"/>
          <w:szCs w:val="24"/>
          <w:highlight w:val="none"/>
        </w:rPr>
        <w:t>。</w:t>
      </w:r>
    </w:p>
    <w:p w14:paraId="1AD9E39B">
      <w:pPr>
        <w:spacing w:line="360" w:lineRule="auto"/>
        <w:rPr>
          <w:rFonts w:ascii="宋体" w:hAnsi="宋体" w:cs="宋体"/>
          <w:sz w:val="24"/>
          <w:szCs w:val="24"/>
          <w:highlight w:val="none"/>
        </w:rPr>
      </w:pPr>
      <w:r>
        <w:rPr>
          <w:rFonts w:hint="eastAsia" w:ascii="宋体" w:hAnsi="宋体" w:cs="宋体"/>
          <w:sz w:val="24"/>
          <w:szCs w:val="24"/>
          <w:highlight w:val="none"/>
        </w:rPr>
        <w:t> </w:t>
      </w:r>
    </w:p>
    <w:p w14:paraId="5EB903F6">
      <w:pPr>
        <w:widowControl/>
        <w:spacing w:line="450" w:lineRule="atLeast"/>
        <w:jc w:val="left"/>
        <w:textAlignment w:val="baseline"/>
        <w:rPr>
          <w:color w:val="000000"/>
          <w:szCs w:val="21"/>
          <w:highlight w:val="none"/>
        </w:rPr>
      </w:pPr>
      <w:r>
        <w:rPr>
          <w:rFonts w:hAnsi="宋体" w:cs="宋体"/>
          <w:color w:val="000000"/>
          <w:szCs w:val="21"/>
          <w:highlight w:val="none"/>
          <w:lang w:bidi="ar"/>
        </w:rPr>
        <w:t> </w:t>
      </w:r>
    </w:p>
    <w:p w14:paraId="02CE0726">
      <w:pPr>
        <w:widowControl/>
        <w:spacing w:line="450" w:lineRule="atLeast"/>
        <w:jc w:val="center"/>
        <w:textAlignment w:val="baseline"/>
        <w:rPr>
          <w:rFonts w:hAnsi="宋体" w:cs="宋体"/>
          <w:color w:val="000000"/>
          <w:sz w:val="24"/>
          <w:szCs w:val="24"/>
          <w:highlight w:val="none"/>
          <w:lang w:bidi="ar"/>
        </w:rPr>
      </w:pPr>
      <w:r>
        <w:rPr>
          <w:rFonts w:hAnsi="宋体" w:cs="宋体"/>
          <w:color w:val="000000"/>
          <w:szCs w:val="21"/>
          <w:highlight w:val="none"/>
          <w:lang w:bidi="ar"/>
        </w:rPr>
        <w:t>                                              </w:t>
      </w:r>
      <w:r>
        <w:rPr>
          <w:rFonts w:hAnsi="宋体" w:cs="宋体"/>
          <w:color w:val="000000"/>
          <w:sz w:val="24"/>
          <w:szCs w:val="24"/>
          <w:highlight w:val="none"/>
          <w:lang w:bidi="ar"/>
        </w:rPr>
        <w:t>   </w:t>
      </w:r>
      <w:r>
        <w:rPr>
          <w:rFonts w:hint="eastAsia" w:hAnsi="宋体" w:cs="宋体"/>
          <w:color w:val="000000"/>
          <w:sz w:val="24"/>
          <w:szCs w:val="24"/>
          <w:highlight w:val="none"/>
          <w:lang w:bidi="ar"/>
        </w:rPr>
        <w:t xml:space="preserve">        投标人名称（加盖公章）：</w:t>
      </w:r>
    </w:p>
    <w:p w14:paraId="291FD70B">
      <w:pPr>
        <w:widowControl/>
        <w:spacing w:line="450" w:lineRule="atLeast"/>
        <w:jc w:val="center"/>
        <w:textAlignment w:val="baseline"/>
        <w:rPr>
          <w:rFonts w:hAnsi="宋体" w:cs="宋体"/>
          <w:color w:val="000000"/>
          <w:sz w:val="24"/>
          <w:szCs w:val="24"/>
          <w:highlight w:val="none"/>
          <w:lang w:bidi="ar"/>
        </w:rPr>
      </w:pPr>
      <w:r>
        <w:rPr>
          <w:rFonts w:hint="eastAsia" w:hAnsi="宋体" w:cs="宋体"/>
          <w:color w:val="000000"/>
          <w:sz w:val="24"/>
          <w:szCs w:val="24"/>
          <w:highlight w:val="none"/>
          <w:lang w:bidi="ar"/>
        </w:rPr>
        <w:t xml:space="preserve">    法定代表人或授权代表（签字或盖章）：</w:t>
      </w:r>
    </w:p>
    <w:p w14:paraId="55149AE6">
      <w:pPr>
        <w:widowControl/>
        <w:spacing w:line="450" w:lineRule="atLeast"/>
        <w:jc w:val="center"/>
        <w:textAlignment w:val="baseline"/>
        <w:rPr>
          <w:color w:val="000000"/>
          <w:sz w:val="24"/>
          <w:szCs w:val="24"/>
          <w:highlight w:val="none"/>
        </w:rPr>
      </w:pPr>
      <w:r>
        <w:rPr>
          <w:rFonts w:hAnsi="宋体" w:cs="宋体"/>
          <w:color w:val="000000"/>
          <w:sz w:val="24"/>
          <w:szCs w:val="24"/>
          <w:highlight w:val="none"/>
          <w:lang w:bidi="ar"/>
        </w:rPr>
        <w:t>           </w:t>
      </w:r>
      <w:r>
        <w:rPr>
          <w:rFonts w:hint="eastAsia" w:hAnsi="宋体" w:cs="宋体"/>
          <w:color w:val="000000"/>
          <w:sz w:val="24"/>
          <w:szCs w:val="24"/>
          <w:highlight w:val="none"/>
          <w:lang w:bidi="ar"/>
        </w:rPr>
        <w:t xml:space="preserve">          </w:t>
      </w:r>
      <w:r>
        <w:rPr>
          <w:rFonts w:hAnsi="宋体" w:cs="宋体"/>
          <w:color w:val="000000"/>
          <w:sz w:val="24"/>
          <w:szCs w:val="24"/>
          <w:highlight w:val="none"/>
          <w:lang w:bidi="ar"/>
        </w:rPr>
        <w:t>日 期：</w:t>
      </w:r>
    </w:p>
    <w:p w14:paraId="4C7F1B08">
      <w:pPr>
        <w:rPr>
          <w:highlight w:val="none"/>
        </w:rPr>
      </w:pPr>
    </w:p>
    <w:p w14:paraId="00B6E1A1">
      <w:pPr>
        <w:rPr>
          <w:highlight w:val="none"/>
          <w:lang w:val="zh-CN"/>
        </w:rPr>
      </w:pPr>
    </w:p>
    <w:p w14:paraId="077465F5">
      <w:pPr>
        <w:autoSpaceDE w:val="0"/>
        <w:autoSpaceDN w:val="0"/>
        <w:adjustRightInd w:val="0"/>
        <w:jc w:val="center"/>
        <w:rPr>
          <w:rFonts w:ascii="宋体" w:hAnsi="宋体" w:cs="宋体"/>
          <w:b/>
          <w:bCs/>
          <w:color w:val="000000"/>
          <w:szCs w:val="21"/>
          <w:highlight w:val="none"/>
          <w:lang w:val="zh-CN"/>
        </w:rPr>
      </w:pPr>
    </w:p>
    <w:p w14:paraId="79B9925D">
      <w:pPr>
        <w:autoSpaceDE w:val="0"/>
        <w:autoSpaceDN w:val="0"/>
        <w:adjustRightInd w:val="0"/>
        <w:jc w:val="center"/>
        <w:rPr>
          <w:rFonts w:ascii="宋体" w:hAnsi="宋体" w:cs="宋体"/>
          <w:b/>
          <w:bCs/>
          <w:color w:val="000000"/>
          <w:szCs w:val="21"/>
          <w:highlight w:val="none"/>
          <w:lang w:val="zh-CN"/>
        </w:rPr>
      </w:pPr>
    </w:p>
    <w:p w14:paraId="64F7FB04">
      <w:pPr>
        <w:autoSpaceDE w:val="0"/>
        <w:autoSpaceDN w:val="0"/>
        <w:adjustRightInd w:val="0"/>
        <w:jc w:val="center"/>
        <w:rPr>
          <w:rFonts w:ascii="宋体" w:hAnsi="宋体" w:cs="宋体"/>
          <w:b/>
          <w:bCs/>
          <w:color w:val="000000"/>
          <w:szCs w:val="21"/>
          <w:highlight w:val="none"/>
          <w:lang w:val="zh-CN"/>
        </w:rPr>
      </w:pPr>
    </w:p>
    <w:p w14:paraId="07448DF3">
      <w:pPr>
        <w:autoSpaceDE w:val="0"/>
        <w:autoSpaceDN w:val="0"/>
        <w:adjustRightInd w:val="0"/>
        <w:jc w:val="center"/>
        <w:rPr>
          <w:rFonts w:ascii="宋体" w:hAnsi="宋体" w:cs="宋体"/>
          <w:b/>
          <w:bCs/>
          <w:color w:val="000000"/>
          <w:szCs w:val="21"/>
          <w:highlight w:val="none"/>
          <w:lang w:val="zh-CN"/>
        </w:rPr>
      </w:pPr>
    </w:p>
    <w:p w14:paraId="339EBD4D">
      <w:pPr>
        <w:autoSpaceDE w:val="0"/>
        <w:autoSpaceDN w:val="0"/>
        <w:adjustRightInd w:val="0"/>
        <w:jc w:val="center"/>
        <w:rPr>
          <w:rFonts w:ascii="宋体" w:hAnsi="宋体" w:cs="宋体"/>
          <w:b/>
          <w:bCs/>
          <w:color w:val="000000"/>
          <w:szCs w:val="21"/>
          <w:highlight w:val="none"/>
          <w:lang w:val="zh-CN"/>
        </w:rPr>
      </w:pPr>
    </w:p>
    <w:p w14:paraId="2FA45B8D">
      <w:pPr>
        <w:autoSpaceDE w:val="0"/>
        <w:autoSpaceDN w:val="0"/>
        <w:adjustRightInd w:val="0"/>
        <w:jc w:val="center"/>
        <w:rPr>
          <w:rFonts w:ascii="宋体" w:hAnsi="宋体" w:cs="宋体"/>
          <w:b/>
          <w:bCs/>
          <w:color w:val="000000"/>
          <w:szCs w:val="21"/>
          <w:highlight w:val="none"/>
          <w:lang w:val="zh-CN"/>
        </w:rPr>
      </w:pPr>
    </w:p>
    <w:p w14:paraId="078CF1C1">
      <w:pPr>
        <w:autoSpaceDE w:val="0"/>
        <w:autoSpaceDN w:val="0"/>
        <w:adjustRightInd w:val="0"/>
        <w:jc w:val="center"/>
        <w:rPr>
          <w:rFonts w:ascii="宋体" w:hAnsi="宋体" w:cs="宋体"/>
          <w:b/>
          <w:bCs/>
          <w:color w:val="000000"/>
          <w:szCs w:val="21"/>
          <w:highlight w:val="none"/>
          <w:lang w:val="zh-CN"/>
        </w:rPr>
      </w:pPr>
    </w:p>
    <w:p w14:paraId="48A1692B">
      <w:pPr>
        <w:autoSpaceDE w:val="0"/>
        <w:autoSpaceDN w:val="0"/>
        <w:adjustRightInd w:val="0"/>
        <w:rPr>
          <w:rFonts w:ascii="宋体" w:hAnsi="宋体" w:cs="宋体"/>
          <w:b/>
          <w:bCs/>
          <w:color w:val="000000"/>
          <w:szCs w:val="21"/>
          <w:highlight w:val="none"/>
          <w:lang w:val="zh-CN"/>
        </w:rPr>
      </w:pPr>
    </w:p>
    <w:p w14:paraId="3DA03D25">
      <w:pPr>
        <w:autoSpaceDE w:val="0"/>
        <w:autoSpaceDN w:val="0"/>
        <w:adjustRightInd w:val="0"/>
        <w:jc w:val="center"/>
        <w:rPr>
          <w:rFonts w:ascii="宋体" w:hAnsi="宋体" w:cs="宋体"/>
          <w:b/>
          <w:bCs/>
          <w:color w:val="000000"/>
          <w:szCs w:val="21"/>
          <w:highlight w:val="none"/>
          <w:lang w:val="zh-CN"/>
        </w:rPr>
      </w:pPr>
    </w:p>
    <w:p w14:paraId="1BAD1742">
      <w:pPr>
        <w:rPr>
          <w:highlight w:val="none"/>
          <w:lang w:val="zh-CN"/>
        </w:rPr>
      </w:pPr>
    </w:p>
    <w:p w14:paraId="062EF28D">
      <w:pPr>
        <w:rPr>
          <w:rFonts w:ascii="宋体" w:hAnsi="宋体" w:cs="宋体"/>
          <w:b/>
          <w:bCs/>
          <w:color w:val="000000"/>
          <w:szCs w:val="21"/>
          <w:highlight w:val="none"/>
          <w:lang w:val="zh-CN"/>
        </w:rPr>
      </w:pPr>
    </w:p>
    <w:p w14:paraId="2346F9FE">
      <w:pPr>
        <w:rPr>
          <w:highlight w:val="none"/>
          <w:lang w:val="zh-CN"/>
        </w:rPr>
      </w:pPr>
    </w:p>
    <w:p w14:paraId="5D41807C">
      <w:pPr>
        <w:rPr>
          <w:rFonts w:ascii="宋体" w:hAnsi="宋体" w:cs="宋体"/>
          <w:b/>
          <w:bCs/>
          <w:color w:val="000000"/>
          <w:szCs w:val="21"/>
          <w:highlight w:val="none"/>
          <w:lang w:val="zh-CN"/>
        </w:rPr>
      </w:pPr>
    </w:p>
    <w:p w14:paraId="2753E18D">
      <w:pPr>
        <w:autoSpaceDE w:val="0"/>
        <w:autoSpaceDN w:val="0"/>
        <w:adjustRightInd w:val="0"/>
        <w:jc w:val="center"/>
        <w:rPr>
          <w:rFonts w:ascii="宋体" w:hAnsi="宋体" w:cs="宋体"/>
          <w:b/>
          <w:bCs/>
          <w:color w:val="000000"/>
          <w:szCs w:val="21"/>
          <w:highlight w:val="none"/>
          <w:lang w:val="zh-CN"/>
        </w:rPr>
      </w:pPr>
    </w:p>
    <w:p w14:paraId="71C274C0">
      <w:pPr>
        <w:autoSpaceDE w:val="0"/>
        <w:autoSpaceDN w:val="0"/>
        <w:adjustRightInd w:val="0"/>
        <w:jc w:val="center"/>
        <w:rPr>
          <w:rFonts w:ascii="宋体" w:hAnsi="宋体" w:cs="宋体"/>
          <w:b/>
          <w:bCs/>
          <w:color w:val="000000"/>
          <w:szCs w:val="21"/>
          <w:highlight w:val="none"/>
          <w:lang w:val="zh-CN"/>
        </w:rPr>
      </w:pPr>
      <w:r>
        <w:rPr>
          <w:rFonts w:ascii="宋体" w:hAnsi="宋体" w:cs="宋体"/>
          <w:color w:val="000000"/>
          <w:szCs w:val="21"/>
          <w:highlight w:val="none"/>
          <w:u w:val="single"/>
        </w:rPr>
        <w:br w:type="page"/>
      </w:r>
    </w:p>
    <w:p w14:paraId="26B82938">
      <w:pPr>
        <w:autoSpaceDE w:val="0"/>
        <w:autoSpaceDN w:val="0"/>
        <w:adjustRightInd w:val="0"/>
        <w:rPr>
          <w:rFonts w:ascii="宋体" w:hAnsi="宋体" w:cs="宋体"/>
          <w:bCs/>
          <w:color w:val="000000"/>
          <w:szCs w:val="21"/>
          <w:highlight w:val="none"/>
          <w:lang w:val="zh-CN"/>
        </w:rPr>
        <w:sectPr>
          <w:headerReference r:id="rId19" w:type="default"/>
          <w:footerReference r:id="rId20" w:type="default"/>
          <w:pgSz w:w="11906" w:h="16838"/>
          <w:pgMar w:top="1440" w:right="1080" w:bottom="1440" w:left="1080" w:header="851" w:footer="737" w:gutter="0"/>
          <w:pgNumType w:fmt="decimal"/>
          <w:cols w:space="720" w:num="1"/>
          <w:titlePg/>
          <w:docGrid w:linePitch="490" w:charSpace="0"/>
        </w:sectPr>
      </w:pPr>
    </w:p>
    <w:p w14:paraId="6D0BF7B6">
      <w:pPr>
        <w:jc w:val="center"/>
        <w:rPr>
          <w:rFonts w:ascii="宋体" w:hAnsi="宋体" w:cs="宋体"/>
          <w:b/>
          <w:bCs/>
          <w:color w:val="000000"/>
          <w:sz w:val="28"/>
          <w:szCs w:val="28"/>
          <w:highlight w:val="none"/>
          <w:lang w:val="zh-CN"/>
        </w:rPr>
      </w:pPr>
      <w:bookmarkStart w:id="34" w:name="_Toc232950476"/>
      <w:r>
        <w:rPr>
          <w:rFonts w:hint="eastAsia" w:ascii="宋体" w:hAnsi="宋体" w:cs="宋体"/>
          <w:b/>
          <w:bCs/>
          <w:color w:val="000000"/>
          <w:sz w:val="28"/>
          <w:szCs w:val="28"/>
          <w:highlight w:val="none"/>
        </w:rPr>
        <w:t>十二、</w:t>
      </w:r>
      <w:r>
        <w:rPr>
          <w:rFonts w:hint="eastAsia" w:ascii="宋体" w:hAnsi="宋体" w:cs="宋体"/>
          <w:b/>
          <w:bCs/>
          <w:color w:val="000000"/>
          <w:sz w:val="28"/>
          <w:szCs w:val="28"/>
          <w:highlight w:val="none"/>
          <w:lang w:val="zh-CN"/>
        </w:rPr>
        <w:t>招标文件要求或投标人认为</w:t>
      </w:r>
      <w:r>
        <w:rPr>
          <w:rFonts w:hint="eastAsia" w:ascii="宋体" w:hAnsi="宋体" w:cs="宋体"/>
          <w:b/>
          <w:bCs/>
          <w:color w:val="000000"/>
          <w:sz w:val="28"/>
          <w:szCs w:val="28"/>
          <w:highlight w:val="none"/>
          <w:lang w:val="en-US" w:eastAsia="zh-CN"/>
        </w:rPr>
        <w:t>需要提供</w:t>
      </w:r>
      <w:r>
        <w:rPr>
          <w:rFonts w:hint="eastAsia" w:ascii="宋体" w:hAnsi="宋体" w:cs="宋体"/>
          <w:b/>
          <w:bCs/>
          <w:color w:val="000000"/>
          <w:sz w:val="28"/>
          <w:szCs w:val="28"/>
          <w:highlight w:val="none"/>
          <w:lang w:val="zh-CN"/>
        </w:rPr>
        <w:t>的其他</w:t>
      </w:r>
      <w:r>
        <w:rPr>
          <w:rFonts w:hint="eastAsia" w:ascii="宋体" w:hAnsi="宋体" w:cs="宋体"/>
          <w:b/>
          <w:bCs/>
          <w:color w:val="000000"/>
          <w:sz w:val="28"/>
          <w:szCs w:val="28"/>
          <w:highlight w:val="none"/>
        </w:rPr>
        <w:t>证明</w:t>
      </w:r>
      <w:r>
        <w:rPr>
          <w:rFonts w:hint="eastAsia" w:ascii="宋体" w:hAnsi="宋体" w:cs="宋体"/>
          <w:b/>
          <w:bCs/>
          <w:color w:val="000000"/>
          <w:sz w:val="28"/>
          <w:szCs w:val="28"/>
          <w:highlight w:val="none"/>
          <w:lang w:val="zh-CN"/>
        </w:rPr>
        <w:t>文件材料</w:t>
      </w:r>
    </w:p>
    <w:p w14:paraId="31A79028">
      <w:pPr>
        <w:jc w:val="center"/>
        <w:rPr>
          <w:rFonts w:ascii="宋体" w:hAnsi="宋体" w:cs="宋体"/>
          <w:bCs/>
          <w:color w:val="000000"/>
          <w:sz w:val="24"/>
          <w:szCs w:val="24"/>
          <w:highlight w:val="none"/>
          <w:lang w:val="zh-CN"/>
        </w:rPr>
      </w:pPr>
      <w:r>
        <w:rPr>
          <w:rFonts w:hint="eastAsia" w:ascii="宋体" w:hAnsi="宋体" w:cs="宋体"/>
          <w:b/>
          <w:bCs/>
          <w:color w:val="000000"/>
          <w:sz w:val="24"/>
          <w:szCs w:val="24"/>
          <w:highlight w:val="none"/>
          <w:lang w:val="zh-CN"/>
        </w:rPr>
        <w:t>（格式自拟）</w:t>
      </w:r>
    </w:p>
    <w:p w14:paraId="09224C7C">
      <w:pPr>
        <w:jc w:val="center"/>
        <w:rPr>
          <w:rFonts w:ascii="宋体" w:hAnsi="宋体" w:cs="宋体"/>
          <w:b/>
          <w:color w:val="000000"/>
          <w:sz w:val="28"/>
          <w:szCs w:val="28"/>
          <w:highlight w:val="none"/>
        </w:rPr>
      </w:pPr>
    </w:p>
    <w:p w14:paraId="50FF80B7">
      <w:pPr>
        <w:jc w:val="center"/>
        <w:rPr>
          <w:rFonts w:ascii="宋体" w:hAnsi="宋体" w:cs="宋体"/>
          <w:b/>
          <w:color w:val="000000"/>
          <w:sz w:val="28"/>
          <w:szCs w:val="28"/>
          <w:highlight w:val="none"/>
        </w:rPr>
      </w:pPr>
    </w:p>
    <w:p w14:paraId="66608422">
      <w:pPr>
        <w:pStyle w:val="3"/>
        <w:rPr>
          <w:rFonts w:ascii="宋体" w:hAnsi="宋体" w:cs="宋体"/>
          <w:color w:val="000000"/>
          <w:sz w:val="28"/>
          <w:szCs w:val="28"/>
          <w:highlight w:val="none"/>
        </w:rPr>
      </w:pPr>
    </w:p>
    <w:p w14:paraId="3917F014">
      <w:pPr>
        <w:rPr>
          <w:rFonts w:ascii="宋体" w:hAnsi="宋体" w:cs="宋体"/>
          <w:b/>
          <w:color w:val="000000"/>
          <w:sz w:val="28"/>
          <w:szCs w:val="28"/>
          <w:highlight w:val="none"/>
        </w:rPr>
      </w:pPr>
    </w:p>
    <w:p w14:paraId="19008AAA">
      <w:pPr>
        <w:pStyle w:val="3"/>
        <w:rPr>
          <w:rFonts w:ascii="宋体" w:hAnsi="宋体" w:cs="宋体"/>
          <w:color w:val="000000"/>
          <w:sz w:val="28"/>
          <w:szCs w:val="28"/>
          <w:highlight w:val="none"/>
        </w:rPr>
      </w:pPr>
    </w:p>
    <w:p w14:paraId="0244C945">
      <w:pPr>
        <w:rPr>
          <w:rFonts w:ascii="宋体" w:hAnsi="宋体" w:cs="宋体"/>
          <w:b/>
          <w:color w:val="000000"/>
          <w:sz w:val="28"/>
          <w:szCs w:val="28"/>
          <w:highlight w:val="none"/>
        </w:rPr>
      </w:pPr>
    </w:p>
    <w:p w14:paraId="06BD3D9B">
      <w:pPr>
        <w:pStyle w:val="3"/>
        <w:rPr>
          <w:rFonts w:ascii="宋体" w:hAnsi="宋体" w:cs="宋体"/>
          <w:color w:val="000000"/>
          <w:sz w:val="28"/>
          <w:szCs w:val="28"/>
          <w:highlight w:val="none"/>
        </w:rPr>
      </w:pPr>
    </w:p>
    <w:p w14:paraId="369589E1">
      <w:pPr>
        <w:rPr>
          <w:rFonts w:ascii="宋体" w:hAnsi="宋体" w:cs="宋体"/>
          <w:b/>
          <w:color w:val="000000"/>
          <w:sz w:val="28"/>
          <w:szCs w:val="28"/>
          <w:highlight w:val="none"/>
        </w:rPr>
      </w:pPr>
    </w:p>
    <w:p w14:paraId="53261DED">
      <w:pPr>
        <w:pStyle w:val="3"/>
        <w:rPr>
          <w:rFonts w:ascii="宋体" w:hAnsi="宋体" w:cs="宋体"/>
          <w:color w:val="000000"/>
          <w:sz w:val="28"/>
          <w:szCs w:val="28"/>
          <w:highlight w:val="none"/>
        </w:rPr>
      </w:pPr>
    </w:p>
    <w:p w14:paraId="5061686D">
      <w:pPr>
        <w:rPr>
          <w:rFonts w:ascii="宋体" w:hAnsi="宋体" w:cs="宋体"/>
          <w:b/>
          <w:color w:val="000000"/>
          <w:sz w:val="28"/>
          <w:szCs w:val="28"/>
          <w:highlight w:val="none"/>
        </w:rPr>
      </w:pPr>
    </w:p>
    <w:p w14:paraId="5FE15F6F">
      <w:pPr>
        <w:pStyle w:val="3"/>
        <w:rPr>
          <w:rFonts w:ascii="宋体" w:hAnsi="宋体" w:cs="宋体"/>
          <w:color w:val="000000"/>
          <w:sz w:val="28"/>
          <w:szCs w:val="28"/>
          <w:highlight w:val="none"/>
        </w:rPr>
      </w:pPr>
    </w:p>
    <w:p w14:paraId="4E9C06AF">
      <w:pPr>
        <w:rPr>
          <w:rFonts w:ascii="宋体" w:hAnsi="宋体" w:cs="宋体"/>
          <w:b/>
          <w:color w:val="000000"/>
          <w:sz w:val="28"/>
          <w:szCs w:val="28"/>
          <w:highlight w:val="none"/>
        </w:rPr>
      </w:pPr>
    </w:p>
    <w:p w14:paraId="492507C7">
      <w:pPr>
        <w:pStyle w:val="3"/>
        <w:rPr>
          <w:rFonts w:ascii="宋体" w:hAnsi="宋体" w:cs="宋体"/>
          <w:color w:val="000000"/>
          <w:sz w:val="28"/>
          <w:szCs w:val="28"/>
          <w:highlight w:val="none"/>
        </w:rPr>
      </w:pPr>
    </w:p>
    <w:p w14:paraId="3AB2BD3D">
      <w:pPr>
        <w:rPr>
          <w:rFonts w:ascii="宋体" w:hAnsi="宋体" w:cs="宋体"/>
          <w:b/>
          <w:color w:val="000000"/>
          <w:sz w:val="28"/>
          <w:szCs w:val="28"/>
          <w:highlight w:val="none"/>
        </w:rPr>
      </w:pPr>
    </w:p>
    <w:p w14:paraId="7D1CB661">
      <w:pPr>
        <w:pStyle w:val="3"/>
        <w:rPr>
          <w:rFonts w:ascii="宋体" w:hAnsi="宋体" w:cs="宋体"/>
          <w:color w:val="000000"/>
          <w:sz w:val="28"/>
          <w:szCs w:val="28"/>
          <w:highlight w:val="none"/>
        </w:rPr>
      </w:pPr>
    </w:p>
    <w:p w14:paraId="2156BEE1">
      <w:pPr>
        <w:rPr>
          <w:rFonts w:ascii="宋体" w:hAnsi="宋体" w:cs="宋体"/>
          <w:b/>
          <w:color w:val="000000"/>
          <w:sz w:val="28"/>
          <w:szCs w:val="28"/>
          <w:highlight w:val="none"/>
        </w:rPr>
      </w:pPr>
    </w:p>
    <w:p w14:paraId="3EF70F3B">
      <w:pPr>
        <w:rPr>
          <w:highlight w:val="none"/>
        </w:rPr>
      </w:pPr>
    </w:p>
    <w:p w14:paraId="6B98B4F6">
      <w:pPr>
        <w:pStyle w:val="3"/>
        <w:rPr>
          <w:highlight w:val="none"/>
        </w:rPr>
      </w:pPr>
    </w:p>
    <w:p w14:paraId="50A41698">
      <w:pPr>
        <w:jc w:val="center"/>
        <w:rPr>
          <w:rFonts w:ascii="宋体" w:hAnsi="宋体" w:cs="宋体"/>
          <w:b/>
          <w:color w:val="000000"/>
          <w:sz w:val="28"/>
          <w:szCs w:val="28"/>
          <w:highlight w:val="none"/>
        </w:rPr>
      </w:pPr>
    </w:p>
    <w:bookmarkEnd w:id="34"/>
    <w:p w14:paraId="19F1E7DD">
      <w:pPr>
        <w:rPr>
          <w:rFonts w:ascii="宋体" w:hAnsi="宋体" w:cs="宋体"/>
          <w:b/>
          <w:color w:val="000000"/>
          <w:szCs w:val="21"/>
          <w:highlight w:val="none"/>
        </w:rPr>
      </w:pPr>
      <w:r>
        <w:rPr>
          <w:rFonts w:hint="eastAsia" w:ascii="宋体" w:hAnsi="宋体" w:cs="宋体"/>
          <w:b/>
          <w:color w:val="000000"/>
          <w:szCs w:val="21"/>
          <w:highlight w:val="none"/>
        </w:rPr>
        <w:t xml:space="preserve">   </w:t>
      </w:r>
      <w:bookmarkStart w:id="35" w:name="_附件6__"/>
      <w:bookmarkEnd w:id="35"/>
    </w:p>
    <w:p w14:paraId="525F5AAC">
      <w:pPr>
        <w:widowControl/>
        <w:jc w:val="center"/>
        <w:rPr>
          <w:highlight w:val="none"/>
        </w:rPr>
      </w:pPr>
      <w:r>
        <w:rPr>
          <w:rFonts w:hint="eastAsia" w:ascii="宋体" w:hAnsi="宋体" w:cs="宋体"/>
          <w:b/>
          <w:bCs/>
          <w:color w:val="000000"/>
          <w:sz w:val="28"/>
          <w:szCs w:val="28"/>
          <w:highlight w:val="none"/>
        </w:rPr>
        <w:t>十三、</w:t>
      </w:r>
      <w:r>
        <w:rPr>
          <w:rFonts w:hint="eastAsia" w:ascii="宋体" w:hAnsi="宋体" w:cs="宋体"/>
          <w:b/>
          <w:bCs/>
          <w:color w:val="000000"/>
          <w:kern w:val="0"/>
          <w:sz w:val="28"/>
          <w:szCs w:val="28"/>
          <w:highlight w:val="none"/>
          <w:lang w:bidi="ar"/>
        </w:rPr>
        <w:t>技术方案</w:t>
      </w:r>
    </w:p>
    <w:p w14:paraId="174D7DFF">
      <w:pPr>
        <w:rPr>
          <w:rFonts w:ascii="宋体" w:hAnsi="宋体" w:cs="宋体"/>
          <w:b/>
          <w:bCs/>
          <w:color w:val="000000"/>
          <w:sz w:val="28"/>
          <w:szCs w:val="28"/>
          <w:highlight w:val="none"/>
        </w:rPr>
      </w:pPr>
      <w:r>
        <w:rPr>
          <w:rFonts w:hint="eastAsia" w:ascii="宋体" w:hAnsi="宋体" w:cs="宋体"/>
          <w:b/>
          <w:bCs/>
          <w:color w:val="000000"/>
          <w:sz w:val="28"/>
          <w:szCs w:val="28"/>
          <w:highlight w:val="none"/>
        </w:rPr>
        <w:t xml:space="preserve">说明： </w:t>
      </w:r>
    </w:p>
    <w:p w14:paraId="7C47720E">
      <w:pPr>
        <w:jc w:val="center"/>
        <w:rPr>
          <w:rFonts w:ascii="宋体" w:hAnsi="宋体" w:cs="宋体"/>
          <w:b/>
          <w:bCs/>
          <w:color w:val="000000"/>
          <w:sz w:val="28"/>
          <w:szCs w:val="28"/>
          <w:highlight w:val="none"/>
        </w:rPr>
      </w:pPr>
      <w:r>
        <w:rPr>
          <w:rFonts w:hint="eastAsia" w:ascii="宋体" w:hAnsi="宋体" w:cs="宋体"/>
          <w:b/>
          <w:bCs/>
          <w:color w:val="000000"/>
          <w:sz w:val="28"/>
          <w:szCs w:val="28"/>
          <w:highlight w:val="none"/>
        </w:rPr>
        <w:t>根据第三章评标标准和方法自行拟定。</w:t>
      </w:r>
    </w:p>
    <w:p w14:paraId="67655A63">
      <w:pPr>
        <w:jc w:val="center"/>
        <w:rPr>
          <w:rFonts w:ascii="宋体" w:hAnsi="宋体" w:cs="宋体"/>
          <w:b/>
          <w:bCs/>
          <w:color w:val="000000"/>
          <w:sz w:val="28"/>
          <w:szCs w:val="28"/>
          <w:highlight w:val="none"/>
        </w:rPr>
      </w:pPr>
    </w:p>
    <w:p w14:paraId="00E85A2E">
      <w:pPr>
        <w:jc w:val="center"/>
        <w:rPr>
          <w:rFonts w:ascii="宋体" w:hAnsi="宋体" w:cs="宋体"/>
          <w:b/>
          <w:bCs/>
          <w:color w:val="000000"/>
          <w:sz w:val="28"/>
          <w:szCs w:val="28"/>
          <w:highlight w:val="none"/>
        </w:rPr>
      </w:pPr>
    </w:p>
    <w:p w14:paraId="38205D6B">
      <w:pPr>
        <w:jc w:val="center"/>
        <w:rPr>
          <w:rFonts w:ascii="宋体" w:hAnsi="宋体" w:cs="宋体"/>
          <w:b/>
          <w:bCs/>
          <w:color w:val="000000"/>
          <w:sz w:val="28"/>
          <w:szCs w:val="28"/>
          <w:highlight w:val="none"/>
        </w:rPr>
      </w:pPr>
    </w:p>
    <w:p w14:paraId="6AC77745">
      <w:pPr>
        <w:jc w:val="center"/>
        <w:rPr>
          <w:rFonts w:ascii="宋体" w:hAnsi="宋体" w:cs="宋体"/>
          <w:b/>
          <w:bCs/>
          <w:color w:val="000000"/>
          <w:sz w:val="28"/>
          <w:szCs w:val="28"/>
          <w:highlight w:val="none"/>
        </w:rPr>
      </w:pPr>
    </w:p>
    <w:p w14:paraId="3224ED76">
      <w:pPr>
        <w:jc w:val="center"/>
        <w:rPr>
          <w:rFonts w:ascii="宋体" w:hAnsi="宋体" w:cs="宋体"/>
          <w:b/>
          <w:bCs/>
          <w:color w:val="000000"/>
          <w:sz w:val="28"/>
          <w:szCs w:val="28"/>
          <w:highlight w:val="none"/>
        </w:rPr>
      </w:pPr>
    </w:p>
    <w:p w14:paraId="274F75CE">
      <w:pPr>
        <w:jc w:val="center"/>
        <w:rPr>
          <w:rFonts w:ascii="宋体" w:hAnsi="宋体" w:cs="宋体"/>
          <w:b/>
          <w:bCs/>
          <w:color w:val="000000"/>
          <w:sz w:val="28"/>
          <w:szCs w:val="28"/>
          <w:highlight w:val="none"/>
        </w:rPr>
      </w:pPr>
    </w:p>
    <w:p w14:paraId="28B27BB5">
      <w:pPr>
        <w:jc w:val="center"/>
        <w:rPr>
          <w:rFonts w:ascii="宋体" w:hAnsi="宋体" w:cs="宋体"/>
          <w:b/>
          <w:bCs/>
          <w:color w:val="000000"/>
          <w:sz w:val="28"/>
          <w:szCs w:val="28"/>
          <w:highlight w:val="none"/>
        </w:rPr>
      </w:pPr>
    </w:p>
    <w:p w14:paraId="0FAF4E71">
      <w:pPr>
        <w:jc w:val="center"/>
        <w:rPr>
          <w:rFonts w:ascii="宋体" w:hAnsi="宋体" w:cs="宋体"/>
          <w:b/>
          <w:bCs/>
          <w:color w:val="000000"/>
          <w:sz w:val="28"/>
          <w:szCs w:val="28"/>
          <w:highlight w:val="none"/>
        </w:rPr>
      </w:pPr>
    </w:p>
    <w:p w14:paraId="2B6B9410">
      <w:pPr>
        <w:jc w:val="center"/>
        <w:rPr>
          <w:rFonts w:ascii="宋体" w:hAnsi="宋体" w:cs="宋体"/>
          <w:b/>
          <w:bCs/>
          <w:color w:val="000000"/>
          <w:sz w:val="28"/>
          <w:szCs w:val="28"/>
          <w:highlight w:val="none"/>
        </w:rPr>
      </w:pPr>
    </w:p>
    <w:p w14:paraId="078D917C">
      <w:pPr>
        <w:jc w:val="center"/>
        <w:rPr>
          <w:rFonts w:ascii="宋体" w:hAnsi="宋体" w:cs="宋体"/>
          <w:b/>
          <w:bCs/>
          <w:color w:val="000000"/>
          <w:sz w:val="28"/>
          <w:szCs w:val="28"/>
          <w:highlight w:val="none"/>
        </w:rPr>
      </w:pPr>
    </w:p>
    <w:p w14:paraId="448BB88F">
      <w:pPr>
        <w:jc w:val="center"/>
        <w:rPr>
          <w:rFonts w:ascii="宋体" w:hAnsi="宋体" w:cs="宋体"/>
          <w:b/>
          <w:bCs/>
          <w:color w:val="000000"/>
          <w:sz w:val="28"/>
          <w:szCs w:val="28"/>
          <w:highlight w:val="none"/>
        </w:rPr>
      </w:pPr>
    </w:p>
    <w:p w14:paraId="0D157510">
      <w:pPr>
        <w:jc w:val="center"/>
        <w:rPr>
          <w:rFonts w:ascii="宋体" w:hAnsi="宋体" w:cs="宋体"/>
          <w:b/>
          <w:bCs/>
          <w:color w:val="000000"/>
          <w:sz w:val="28"/>
          <w:szCs w:val="28"/>
          <w:highlight w:val="none"/>
        </w:rPr>
      </w:pPr>
    </w:p>
    <w:p w14:paraId="43880FEA">
      <w:pPr>
        <w:jc w:val="center"/>
        <w:rPr>
          <w:rFonts w:ascii="宋体" w:hAnsi="宋体" w:cs="宋体"/>
          <w:b/>
          <w:bCs/>
          <w:color w:val="000000"/>
          <w:sz w:val="28"/>
          <w:szCs w:val="28"/>
          <w:highlight w:val="none"/>
        </w:rPr>
      </w:pPr>
    </w:p>
    <w:p w14:paraId="03F1CF1D">
      <w:pPr>
        <w:jc w:val="center"/>
        <w:rPr>
          <w:rFonts w:ascii="宋体" w:hAnsi="宋体" w:cs="宋体"/>
          <w:b/>
          <w:bCs/>
          <w:color w:val="000000"/>
          <w:sz w:val="28"/>
          <w:szCs w:val="28"/>
          <w:highlight w:val="none"/>
        </w:rPr>
      </w:pPr>
    </w:p>
    <w:p w14:paraId="04292A53">
      <w:pPr>
        <w:jc w:val="center"/>
        <w:rPr>
          <w:rFonts w:ascii="宋体" w:hAnsi="宋体" w:cs="宋体"/>
          <w:b/>
          <w:bCs/>
          <w:color w:val="000000"/>
          <w:sz w:val="28"/>
          <w:szCs w:val="28"/>
          <w:highlight w:val="none"/>
        </w:rPr>
      </w:pPr>
    </w:p>
    <w:p w14:paraId="19C878B5">
      <w:pPr>
        <w:jc w:val="center"/>
        <w:rPr>
          <w:rFonts w:ascii="宋体" w:hAnsi="宋体" w:cs="宋体"/>
          <w:b/>
          <w:bCs/>
          <w:color w:val="000000"/>
          <w:sz w:val="28"/>
          <w:szCs w:val="28"/>
          <w:highlight w:val="none"/>
        </w:rPr>
      </w:pPr>
    </w:p>
    <w:p w14:paraId="0486F130">
      <w:pPr>
        <w:jc w:val="center"/>
        <w:rPr>
          <w:rFonts w:ascii="宋体" w:hAnsi="宋体" w:cs="宋体"/>
          <w:b/>
          <w:bCs/>
          <w:color w:val="000000"/>
          <w:sz w:val="28"/>
          <w:szCs w:val="28"/>
          <w:highlight w:val="none"/>
        </w:rPr>
      </w:pPr>
    </w:p>
    <w:p w14:paraId="222403F3">
      <w:pPr>
        <w:jc w:val="center"/>
        <w:rPr>
          <w:rFonts w:ascii="宋体" w:hAnsi="宋体" w:cs="宋体"/>
          <w:b/>
          <w:bCs/>
          <w:color w:val="000000"/>
          <w:sz w:val="28"/>
          <w:szCs w:val="28"/>
          <w:highlight w:val="none"/>
        </w:rPr>
      </w:pPr>
    </w:p>
    <w:p w14:paraId="6AA0D898">
      <w:pPr>
        <w:jc w:val="center"/>
        <w:rPr>
          <w:rFonts w:ascii="宋体" w:hAnsi="宋体" w:cs="宋体"/>
          <w:b/>
          <w:bCs/>
          <w:color w:val="000000"/>
          <w:sz w:val="28"/>
          <w:szCs w:val="28"/>
          <w:highlight w:val="none"/>
        </w:rPr>
      </w:pPr>
    </w:p>
    <w:p w14:paraId="30ECE0F9">
      <w:pPr>
        <w:jc w:val="center"/>
        <w:rPr>
          <w:rFonts w:ascii="宋体" w:hAnsi="宋体" w:cs="宋体"/>
          <w:b/>
          <w:bCs/>
          <w:color w:val="000000"/>
          <w:sz w:val="28"/>
          <w:szCs w:val="28"/>
          <w:highlight w:val="none"/>
        </w:rPr>
      </w:pPr>
    </w:p>
    <w:p w14:paraId="4C555271">
      <w:pPr>
        <w:jc w:val="center"/>
        <w:rPr>
          <w:rFonts w:ascii="宋体" w:hAnsi="宋体" w:cs="宋体"/>
          <w:b/>
          <w:bCs/>
          <w:color w:val="000000"/>
          <w:sz w:val="28"/>
          <w:szCs w:val="28"/>
          <w:highlight w:val="none"/>
        </w:rPr>
      </w:pPr>
    </w:p>
    <w:p w14:paraId="75A6FDA0">
      <w:pPr>
        <w:jc w:val="center"/>
        <w:rPr>
          <w:rFonts w:ascii="宋体" w:hAnsi="宋体" w:cs="宋体"/>
          <w:b/>
          <w:bCs/>
          <w:color w:val="000000"/>
          <w:sz w:val="28"/>
          <w:szCs w:val="28"/>
          <w:highlight w:val="none"/>
        </w:rPr>
      </w:pPr>
    </w:p>
    <w:p w14:paraId="444FEEE1">
      <w:pPr>
        <w:jc w:val="center"/>
        <w:rPr>
          <w:rFonts w:ascii="宋体" w:hAnsi="宋体" w:cs="宋体"/>
          <w:b/>
          <w:bCs/>
          <w:color w:val="000000"/>
          <w:sz w:val="28"/>
          <w:szCs w:val="28"/>
          <w:highlight w:val="none"/>
        </w:rPr>
      </w:pPr>
    </w:p>
    <w:p w14:paraId="0574CADA">
      <w:pPr>
        <w:jc w:val="center"/>
        <w:rPr>
          <w:rFonts w:ascii="宋体" w:hAnsi="宋体" w:cs="宋体"/>
          <w:b/>
          <w:bCs/>
          <w:color w:val="000000"/>
          <w:sz w:val="28"/>
          <w:szCs w:val="28"/>
          <w:highlight w:val="none"/>
        </w:rPr>
      </w:pPr>
    </w:p>
    <w:p w14:paraId="64974DBE">
      <w:pPr>
        <w:jc w:val="center"/>
        <w:rPr>
          <w:rFonts w:ascii="宋体" w:hAnsi="宋体" w:cs="宋体"/>
          <w:b/>
          <w:bCs/>
          <w:color w:val="000000"/>
          <w:sz w:val="28"/>
          <w:szCs w:val="28"/>
          <w:highlight w:val="none"/>
        </w:rPr>
      </w:pPr>
    </w:p>
    <w:p w14:paraId="7FB9C0A5">
      <w:pPr>
        <w:jc w:val="center"/>
        <w:rPr>
          <w:rFonts w:ascii="宋体" w:hAnsi="宋体" w:cs="宋体"/>
          <w:b/>
          <w:bCs/>
          <w:color w:val="000000"/>
          <w:sz w:val="28"/>
          <w:szCs w:val="28"/>
          <w:highlight w:val="none"/>
        </w:rPr>
      </w:pPr>
    </w:p>
    <w:p w14:paraId="5A3387BC">
      <w:pPr>
        <w:jc w:val="center"/>
        <w:rPr>
          <w:rFonts w:ascii="宋体" w:hAnsi="宋体" w:cs="宋体"/>
          <w:b/>
          <w:bCs/>
          <w:color w:val="000000"/>
          <w:sz w:val="28"/>
          <w:szCs w:val="28"/>
          <w:highlight w:val="none"/>
        </w:rPr>
      </w:pPr>
    </w:p>
    <w:p w14:paraId="70697286">
      <w:pPr>
        <w:jc w:val="center"/>
        <w:rPr>
          <w:rFonts w:ascii="宋体" w:hAnsi="宋体" w:cs="宋体"/>
          <w:b/>
          <w:bCs/>
          <w:color w:val="000000"/>
          <w:sz w:val="28"/>
          <w:szCs w:val="28"/>
          <w:highlight w:val="none"/>
        </w:rPr>
      </w:pPr>
    </w:p>
    <w:p w14:paraId="3F7122C4">
      <w:pPr>
        <w:jc w:val="center"/>
        <w:rPr>
          <w:rFonts w:ascii="宋体" w:hAnsi="宋体" w:cs="宋体"/>
          <w:b/>
          <w:bCs/>
          <w:color w:val="000000"/>
          <w:sz w:val="28"/>
          <w:szCs w:val="28"/>
          <w:highlight w:val="none"/>
        </w:rPr>
      </w:pPr>
    </w:p>
    <w:p w14:paraId="47BF0183">
      <w:pPr>
        <w:jc w:val="center"/>
        <w:rPr>
          <w:rFonts w:ascii="宋体" w:hAnsi="宋体" w:cs="宋体"/>
          <w:b/>
          <w:bCs/>
          <w:color w:val="000000"/>
          <w:sz w:val="28"/>
          <w:szCs w:val="28"/>
          <w:highlight w:val="none"/>
        </w:rPr>
      </w:pPr>
    </w:p>
    <w:p w14:paraId="26F5CA90">
      <w:pPr>
        <w:jc w:val="center"/>
        <w:rPr>
          <w:rFonts w:ascii="宋体" w:hAnsi="宋体" w:cs="宋体"/>
          <w:b/>
          <w:bCs/>
          <w:color w:val="000000"/>
          <w:sz w:val="28"/>
          <w:szCs w:val="28"/>
          <w:highlight w:val="none"/>
        </w:rPr>
      </w:pPr>
    </w:p>
    <w:p w14:paraId="1DF0F035">
      <w:pPr>
        <w:jc w:val="center"/>
        <w:rPr>
          <w:rFonts w:ascii="宋体" w:hAnsi="宋体" w:cs="宋体"/>
          <w:b/>
          <w:bCs/>
          <w:color w:val="000000"/>
          <w:sz w:val="28"/>
          <w:szCs w:val="28"/>
          <w:highlight w:val="none"/>
        </w:rPr>
      </w:pPr>
    </w:p>
    <w:p w14:paraId="1C9FC4CC">
      <w:pPr>
        <w:jc w:val="center"/>
        <w:rPr>
          <w:rFonts w:ascii="宋体" w:hAnsi="宋体" w:cs="宋体"/>
          <w:b/>
          <w:bCs/>
          <w:color w:val="000000"/>
          <w:sz w:val="28"/>
          <w:szCs w:val="28"/>
          <w:highlight w:val="none"/>
        </w:rPr>
      </w:pPr>
    </w:p>
    <w:p w14:paraId="47DA4B61">
      <w:pPr>
        <w:jc w:val="center"/>
        <w:rPr>
          <w:rFonts w:ascii="宋体" w:hAnsi="宋体" w:cs="宋体"/>
          <w:b/>
          <w:bCs/>
          <w:color w:val="000000"/>
          <w:sz w:val="28"/>
          <w:szCs w:val="28"/>
          <w:highlight w:val="none"/>
        </w:rPr>
      </w:pPr>
    </w:p>
    <w:p w14:paraId="71BAAB89">
      <w:pP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br w:type="page"/>
      </w:r>
    </w:p>
    <w:p w14:paraId="1C79FC7A">
      <w:pPr>
        <w:jc w:val="center"/>
        <w:rPr>
          <w:b/>
          <w:sz w:val="32"/>
          <w:szCs w:val="32"/>
          <w:highlight w:val="none"/>
          <w:lang w:val="zh-CN"/>
        </w:rPr>
      </w:pPr>
      <w:r>
        <w:rPr>
          <w:rFonts w:hint="eastAsia" w:ascii="宋体" w:hAnsi="宋体" w:cs="宋体"/>
          <w:b/>
          <w:color w:val="000000"/>
          <w:sz w:val="32"/>
          <w:szCs w:val="32"/>
          <w:highlight w:val="none"/>
        </w:rPr>
        <w:t xml:space="preserve">    </w:t>
      </w:r>
      <w:bookmarkStart w:id="36" w:name="_Toc5869"/>
      <w:r>
        <w:rPr>
          <w:rStyle w:val="81"/>
          <w:rFonts w:hint="eastAsia"/>
          <w:highlight w:val="none"/>
          <w:lang w:val="zh-CN"/>
        </w:rPr>
        <w:t>第</w:t>
      </w:r>
      <w:r>
        <w:rPr>
          <w:rStyle w:val="81"/>
          <w:rFonts w:hint="eastAsia"/>
          <w:highlight w:val="none"/>
        </w:rPr>
        <w:t>七</w:t>
      </w:r>
      <w:r>
        <w:rPr>
          <w:rStyle w:val="81"/>
          <w:rFonts w:hint="eastAsia"/>
          <w:highlight w:val="none"/>
          <w:lang w:val="zh-CN"/>
        </w:rPr>
        <w:t>章  附件</w:t>
      </w:r>
      <w:bookmarkEnd w:id="36"/>
    </w:p>
    <w:p w14:paraId="4A7A1306">
      <w:pPr>
        <w:rPr>
          <w:highlight w:val="none"/>
        </w:rPr>
      </w:pPr>
    </w:p>
    <w:p w14:paraId="7ADF0FD8">
      <w:pPr>
        <w:rPr>
          <w:highlight w:val="none"/>
        </w:rPr>
      </w:pPr>
      <w:r>
        <w:rPr>
          <w:rFonts w:hint="eastAsia"/>
          <w:highlight w:val="none"/>
        </w:rPr>
        <w:t xml:space="preserve">  </w:t>
      </w:r>
    </w:p>
    <w:p w14:paraId="153B7A76">
      <w:pPr>
        <w:rPr>
          <w:rFonts w:ascii="宋体" w:hAnsi="宋体" w:cs="宋体"/>
          <w:color w:val="FF0000"/>
          <w:szCs w:val="21"/>
          <w:highlight w:val="none"/>
        </w:rPr>
      </w:pPr>
      <w:r>
        <w:rPr>
          <w:rFonts w:hint="eastAsia" w:ascii="宋体" w:hAnsi="宋体" w:cs="宋体"/>
          <w:color w:val="FF0000"/>
          <w:szCs w:val="21"/>
          <w:highlight w:val="none"/>
          <w:shd w:val="clear" w:color="auto" w:fill="FFFFFF"/>
        </w:rPr>
        <w:t xml:space="preserve">                 </w:t>
      </w:r>
      <w:r>
        <w:rPr>
          <w:rFonts w:hint="eastAsia" w:ascii="宋体" w:hAnsi="宋体" w:cs="宋体"/>
          <w:color w:val="FF0000"/>
          <w:szCs w:val="21"/>
          <w:highlight w:val="none"/>
          <w:shd w:val="clear" w:color="auto" w:fill="FFFFFF"/>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25"/>
                    <a:stretch>
                      <a:fillRect/>
                    </a:stretch>
                  </pic:blipFill>
                  <pic:spPr>
                    <a:xfrm>
                      <a:off x="0" y="0"/>
                      <a:ext cx="4286250" cy="1905000"/>
                    </a:xfrm>
                    <a:prstGeom prst="rect">
                      <a:avLst/>
                    </a:prstGeom>
                    <a:noFill/>
                    <a:ln>
                      <a:noFill/>
                    </a:ln>
                  </pic:spPr>
                </pic:pic>
              </a:graphicData>
            </a:graphic>
          </wp:inline>
        </w:drawing>
      </w:r>
    </w:p>
    <w:p w14:paraId="5D787712">
      <w:pPr>
        <w:jc w:val="center"/>
        <w:rPr>
          <w:highlight w:val="none"/>
        </w:rPr>
      </w:pPr>
    </w:p>
    <w:p w14:paraId="2E167F3B">
      <w:pPr>
        <w:jc w:val="center"/>
        <w:rPr>
          <w:highlight w:val="none"/>
        </w:rPr>
      </w:pPr>
    </w:p>
    <w:p w14:paraId="4A4E562C">
      <w:pPr>
        <w:jc w:val="center"/>
        <w:rPr>
          <w:sz w:val="24"/>
          <w:szCs w:val="24"/>
          <w:highlight w:val="none"/>
        </w:rPr>
      </w:pPr>
      <w:r>
        <w:rPr>
          <w:rFonts w:hint="eastAsia"/>
          <w:sz w:val="24"/>
          <w:szCs w:val="24"/>
          <w:highlight w:val="none"/>
        </w:rPr>
        <w:t>工信部联企业〔2011〕300号</w:t>
      </w:r>
    </w:p>
    <w:p w14:paraId="62EBE9E5">
      <w:pPr>
        <w:jc w:val="center"/>
        <w:rPr>
          <w:highlight w:val="none"/>
        </w:rPr>
      </w:pPr>
    </w:p>
    <w:p w14:paraId="41246002">
      <w:pPr>
        <w:widowControl/>
        <w:pBdr>
          <w:top w:val="single" w:color="FF0000" w:sz="18" w:space="30"/>
        </w:pBdr>
        <w:shd w:val="clear" w:color="auto" w:fill="FFFFFF"/>
        <w:spacing w:before="100" w:beforeAutospacing="1" w:after="100" w:afterAutospacing="1" w:line="420" w:lineRule="atLeast"/>
        <w:ind w:left="150"/>
        <w:jc w:val="center"/>
        <w:rPr>
          <w:rFonts w:ascii="宋体" w:hAnsi="宋体" w:cs="宋体"/>
          <w:color w:val="000000"/>
          <w:sz w:val="24"/>
          <w:szCs w:val="24"/>
          <w:highlight w:val="none"/>
        </w:rPr>
      </w:pPr>
      <w:r>
        <w:rPr>
          <w:rFonts w:hint="eastAsia" w:ascii="宋体" w:hAnsi="宋体" w:cs="宋体"/>
          <w:color w:val="000000"/>
          <w:kern w:val="0"/>
          <w:sz w:val="24"/>
          <w:szCs w:val="24"/>
          <w:highlight w:val="none"/>
          <w:shd w:val="clear" w:color="auto" w:fill="FFFFFF"/>
          <w:lang w:bidi="ar"/>
        </w:rPr>
        <w:t>关于印发中小企业划型标准规定的通知</w:t>
      </w:r>
    </w:p>
    <w:p w14:paraId="4EAE658D">
      <w:pPr>
        <w:pStyle w:val="19"/>
        <w:widowControl/>
        <w:spacing w:before="452" w:after="150" w:line="560" w:lineRule="atLeast"/>
        <w:ind w:left="150"/>
        <w:rPr>
          <w:rFonts w:ascii="宋体" w:hAnsi="宋体" w:cs="宋体"/>
          <w:color w:val="000000"/>
          <w:szCs w:val="24"/>
          <w:highlight w:val="none"/>
          <w:shd w:val="clear" w:color="auto" w:fill="FFFFFF"/>
        </w:rPr>
      </w:pPr>
      <w:r>
        <w:rPr>
          <w:rFonts w:hint="eastAsia" w:ascii="宋体" w:hAnsi="宋体" w:cs="宋体"/>
          <w:color w:val="000000"/>
          <w:szCs w:val="24"/>
          <w:highlight w:val="none"/>
          <w:shd w:val="clear" w:color="auto" w:fill="FFFFFF"/>
        </w:rPr>
        <w:t>各省、自治区、直辖市人民政府，国务院各部委、各直属机构及有关单位：</w:t>
      </w:r>
    </w:p>
    <w:p w14:paraId="326EF69F">
      <w:pPr>
        <w:pStyle w:val="19"/>
        <w:widowControl/>
        <w:spacing w:before="452" w:after="150" w:line="560" w:lineRule="atLeast"/>
        <w:ind w:left="150"/>
        <w:rPr>
          <w:rFonts w:ascii="宋体" w:hAnsi="宋体" w:cs="宋体"/>
          <w:szCs w:val="24"/>
          <w:highlight w:val="none"/>
        </w:rPr>
      </w:pPr>
      <w:r>
        <w:rPr>
          <w:rFonts w:hint="eastAsia" w:ascii="宋体" w:hAnsi="宋体" w:cs="宋体"/>
          <w:color w:val="000000"/>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EDF8A5">
      <w:pPr>
        <w:pStyle w:val="19"/>
        <w:widowControl/>
        <w:spacing w:before="452" w:after="150" w:line="560" w:lineRule="atLeast"/>
        <w:ind w:left="150"/>
        <w:jc w:val="right"/>
        <w:rPr>
          <w:rFonts w:ascii="宋体" w:hAnsi="宋体" w:cs="宋体"/>
          <w:color w:val="000000"/>
          <w:szCs w:val="24"/>
          <w:highlight w:val="none"/>
          <w:shd w:val="clear" w:color="auto" w:fill="FFFFFF"/>
        </w:rPr>
      </w:pPr>
      <w:r>
        <w:rPr>
          <w:rFonts w:hint="eastAsia" w:ascii="宋体" w:hAnsi="宋体" w:cs="宋体"/>
          <w:color w:val="000000"/>
          <w:szCs w:val="24"/>
          <w:highlight w:val="none"/>
          <w:shd w:val="clear" w:color="auto" w:fill="FFFFFF"/>
        </w:rPr>
        <w:t>工业和信息化部</w:t>
      </w:r>
    </w:p>
    <w:p w14:paraId="2B333AA9">
      <w:pPr>
        <w:pStyle w:val="19"/>
        <w:widowControl/>
        <w:spacing w:before="452" w:after="150" w:line="560" w:lineRule="atLeast"/>
        <w:ind w:left="150"/>
        <w:jc w:val="right"/>
        <w:rPr>
          <w:rFonts w:ascii="宋体" w:hAnsi="宋体" w:cs="宋体"/>
          <w:color w:val="000000"/>
          <w:szCs w:val="24"/>
          <w:highlight w:val="none"/>
          <w:shd w:val="clear" w:color="auto" w:fill="FFFFFF"/>
        </w:rPr>
      </w:pPr>
      <w:r>
        <w:rPr>
          <w:rFonts w:hint="eastAsia" w:ascii="宋体" w:hAnsi="宋体" w:cs="宋体"/>
          <w:color w:val="000000"/>
          <w:szCs w:val="24"/>
          <w:highlight w:val="none"/>
          <w:shd w:val="clear" w:color="auto" w:fill="FFFFFF"/>
        </w:rPr>
        <w:t>国家统计局</w:t>
      </w:r>
    </w:p>
    <w:p w14:paraId="14037F91">
      <w:pPr>
        <w:pStyle w:val="19"/>
        <w:widowControl/>
        <w:spacing w:before="452" w:after="150" w:line="560" w:lineRule="atLeast"/>
        <w:ind w:left="150"/>
        <w:jc w:val="right"/>
        <w:rPr>
          <w:rFonts w:ascii="宋体" w:hAnsi="宋体" w:cs="宋体"/>
          <w:color w:val="000000"/>
          <w:szCs w:val="24"/>
          <w:highlight w:val="none"/>
          <w:shd w:val="clear" w:color="auto" w:fill="FFFFFF"/>
        </w:rPr>
      </w:pPr>
      <w:r>
        <w:rPr>
          <w:rFonts w:hint="eastAsia" w:ascii="宋体" w:hAnsi="宋体" w:cs="宋体"/>
          <w:color w:val="000000"/>
          <w:szCs w:val="24"/>
          <w:highlight w:val="none"/>
          <w:shd w:val="clear" w:color="auto" w:fill="FFFFFF"/>
        </w:rPr>
        <w:t>国家发展和改革委员会</w:t>
      </w:r>
    </w:p>
    <w:p w14:paraId="55F3E145">
      <w:pPr>
        <w:pStyle w:val="19"/>
        <w:widowControl/>
        <w:spacing w:before="452" w:after="150" w:line="560" w:lineRule="atLeast"/>
        <w:ind w:left="150"/>
        <w:jc w:val="right"/>
        <w:rPr>
          <w:rFonts w:ascii="宋体" w:hAnsi="宋体" w:cs="宋体"/>
          <w:color w:val="000000"/>
          <w:szCs w:val="24"/>
          <w:highlight w:val="none"/>
          <w:shd w:val="clear" w:color="auto" w:fill="FFFFFF"/>
        </w:rPr>
      </w:pPr>
      <w:r>
        <w:rPr>
          <w:rFonts w:hint="eastAsia" w:ascii="宋体" w:hAnsi="宋体" w:cs="宋体"/>
          <w:color w:val="000000"/>
          <w:szCs w:val="24"/>
          <w:highlight w:val="none"/>
          <w:shd w:val="clear" w:color="auto" w:fill="FFFFFF"/>
        </w:rPr>
        <w:t>财政部</w:t>
      </w:r>
    </w:p>
    <w:p w14:paraId="7A6E9FD6">
      <w:pPr>
        <w:jc w:val="right"/>
        <w:rPr>
          <w:sz w:val="24"/>
          <w:szCs w:val="24"/>
          <w:highlight w:val="none"/>
        </w:rPr>
      </w:pPr>
      <w:r>
        <w:rPr>
          <w:rFonts w:hint="eastAsia"/>
          <w:sz w:val="24"/>
          <w:szCs w:val="24"/>
          <w:highlight w:val="none"/>
        </w:rPr>
        <w:t>二○一一年六月十八日</w:t>
      </w:r>
    </w:p>
    <w:p w14:paraId="71F9119D">
      <w:pPr>
        <w:spacing w:line="480" w:lineRule="auto"/>
        <w:rPr>
          <w:sz w:val="24"/>
          <w:szCs w:val="24"/>
          <w:highlight w:val="none"/>
        </w:rPr>
      </w:pPr>
      <w:r>
        <w:rPr>
          <w:rFonts w:hint="eastAsia" w:ascii="宋体" w:hAnsi="宋体" w:cs="宋体"/>
          <w:color w:val="000000"/>
          <w:sz w:val="24"/>
          <w:szCs w:val="24"/>
          <w:highlight w:val="none"/>
          <w:shd w:val="clear" w:color="auto" w:fill="FFFFFF"/>
        </w:rPr>
        <w:t>　　</w:t>
      </w:r>
      <w:r>
        <w:rPr>
          <w:rFonts w:hint="eastAsia"/>
          <w:sz w:val="24"/>
          <w:szCs w:val="24"/>
          <w:highlight w:val="none"/>
        </w:rPr>
        <w:t>一、根据《中华人民共和国中小企业促进法》和《国务院关于进一步促进中小企业发展的若干意见》(国发〔2009〕36号)，制定本规定。</w:t>
      </w:r>
    </w:p>
    <w:p w14:paraId="54EE0960">
      <w:pPr>
        <w:spacing w:line="480" w:lineRule="auto"/>
        <w:rPr>
          <w:sz w:val="24"/>
          <w:szCs w:val="24"/>
          <w:highlight w:val="none"/>
        </w:rPr>
      </w:pPr>
      <w:r>
        <w:rPr>
          <w:rFonts w:hint="eastAsia"/>
          <w:sz w:val="24"/>
          <w:szCs w:val="24"/>
          <w:highlight w:val="none"/>
        </w:rPr>
        <w:t>　　二、中小企业划分为中型、小型、微型三种类型，具体标准根据企业从业人员、营业收入、资产总额等指标，结合行业特点制定。</w:t>
      </w:r>
    </w:p>
    <w:p w14:paraId="4330F77C">
      <w:pPr>
        <w:spacing w:line="480" w:lineRule="auto"/>
        <w:rPr>
          <w:sz w:val="24"/>
          <w:szCs w:val="24"/>
          <w:highlight w:val="none"/>
        </w:rPr>
      </w:pPr>
      <w:r>
        <w:rPr>
          <w:rFonts w:hint="eastAsia"/>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FD8933">
      <w:pPr>
        <w:spacing w:line="480" w:lineRule="auto"/>
        <w:rPr>
          <w:sz w:val="24"/>
          <w:szCs w:val="24"/>
          <w:highlight w:val="none"/>
        </w:rPr>
      </w:pPr>
      <w:r>
        <w:rPr>
          <w:rFonts w:hint="eastAsia"/>
          <w:sz w:val="24"/>
          <w:szCs w:val="24"/>
          <w:highlight w:val="none"/>
        </w:rPr>
        <w:t>　　四、各行业划型标准为：</w:t>
      </w:r>
    </w:p>
    <w:p w14:paraId="14CC20CD">
      <w:pPr>
        <w:spacing w:line="480" w:lineRule="auto"/>
        <w:rPr>
          <w:sz w:val="24"/>
          <w:szCs w:val="24"/>
          <w:highlight w:val="none"/>
        </w:rPr>
      </w:pPr>
      <w:r>
        <w:rPr>
          <w:rFonts w:hint="eastAsia"/>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437EE96">
      <w:pPr>
        <w:spacing w:line="480" w:lineRule="auto"/>
        <w:rPr>
          <w:sz w:val="24"/>
          <w:szCs w:val="24"/>
          <w:highlight w:val="none"/>
        </w:rPr>
      </w:pPr>
      <w:r>
        <w:rPr>
          <w:rFonts w:hint="eastAsia"/>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9C8329">
      <w:pPr>
        <w:spacing w:line="480" w:lineRule="auto"/>
        <w:rPr>
          <w:sz w:val="24"/>
          <w:szCs w:val="24"/>
          <w:highlight w:val="none"/>
        </w:rPr>
      </w:pPr>
      <w:r>
        <w:rPr>
          <w:rFonts w:hint="eastAsia"/>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A57B76">
      <w:pPr>
        <w:spacing w:line="480" w:lineRule="auto"/>
        <w:rPr>
          <w:sz w:val="24"/>
          <w:szCs w:val="24"/>
          <w:highlight w:val="none"/>
        </w:rPr>
      </w:pPr>
      <w:r>
        <w:rPr>
          <w:rFonts w:hint="eastAsia"/>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930995">
      <w:pPr>
        <w:spacing w:line="480" w:lineRule="auto"/>
        <w:rPr>
          <w:sz w:val="24"/>
          <w:szCs w:val="24"/>
          <w:highlight w:val="none"/>
        </w:rPr>
      </w:pPr>
      <w:r>
        <w:rPr>
          <w:rFonts w:hint="eastAsia"/>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655B69">
      <w:pPr>
        <w:spacing w:line="480" w:lineRule="auto"/>
        <w:rPr>
          <w:sz w:val="24"/>
          <w:szCs w:val="24"/>
          <w:highlight w:val="none"/>
        </w:rPr>
      </w:pPr>
      <w:r>
        <w:rPr>
          <w:rFonts w:hint="eastAsia"/>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9C76FA">
      <w:pPr>
        <w:spacing w:line="480" w:lineRule="auto"/>
        <w:rPr>
          <w:sz w:val="24"/>
          <w:szCs w:val="24"/>
          <w:highlight w:val="none"/>
        </w:rPr>
      </w:pPr>
      <w:r>
        <w:rPr>
          <w:rFonts w:hint="eastAsia"/>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B89F77">
      <w:pPr>
        <w:spacing w:line="480" w:lineRule="auto"/>
        <w:rPr>
          <w:sz w:val="24"/>
          <w:szCs w:val="24"/>
          <w:highlight w:val="none"/>
        </w:rPr>
      </w:pPr>
      <w:r>
        <w:rPr>
          <w:rFonts w:hint="eastAsia"/>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5C3BAD">
      <w:pPr>
        <w:spacing w:line="480" w:lineRule="auto"/>
        <w:rPr>
          <w:sz w:val="24"/>
          <w:szCs w:val="24"/>
          <w:highlight w:val="none"/>
        </w:rPr>
      </w:pPr>
      <w:r>
        <w:rPr>
          <w:rFonts w:hint="eastAsia"/>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95DF0F">
      <w:pPr>
        <w:spacing w:line="480" w:lineRule="auto"/>
        <w:rPr>
          <w:sz w:val="24"/>
          <w:szCs w:val="24"/>
          <w:highlight w:val="none"/>
        </w:rPr>
      </w:pPr>
      <w:r>
        <w:rPr>
          <w:rFonts w:hint="eastAsia"/>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6F88D6">
      <w:pPr>
        <w:spacing w:line="480" w:lineRule="auto"/>
        <w:rPr>
          <w:sz w:val="24"/>
          <w:szCs w:val="24"/>
          <w:highlight w:val="none"/>
        </w:rPr>
      </w:pPr>
      <w:r>
        <w:rPr>
          <w:rFonts w:hint="eastAsia"/>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B573DF">
      <w:pPr>
        <w:spacing w:line="480" w:lineRule="auto"/>
        <w:rPr>
          <w:sz w:val="24"/>
          <w:szCs w:val="24"/>
          <w:highlight w:val="none"/>
        </w:rPr>
      </w:pPr>
      <w:r>
        <w:rPr>
          <w:rFonts w:hint="eastAsia"/>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8A914E">
      <w:pPr>
        <w:spacing w:line="480" w:lineRule="auto"/>
        <w:rPr>
          <w:sz w:val="24"/>
          <w:szCs w:val="24"/>
          <w:highlight w:val="none"/>
        </w:rPr>
      </w:pPr>
      <w:r>
        <w:rPr>
          <w:rFonts w:hint="eastAsia"/>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4ADDD7">
      <w:pPr>
        <w:spacing w:line="480" w:lineRule="auto"/>
        <w:rPr>
          <w:sz w:val="24"/>
          <w:szCs w:val="24"/>
          <w:highlight w:val="none"/>
        </w:rPr>
      </w:pPr>
      <w:r>
        <w:rPr>
          <w:rFonts w:hint="eastAsia"/>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211999">
      <w:pPr>
        <w:spacing w:line="480" w:lineRule="auto"/>
        <w:rPr>
          <w:sz w:val="24"/>
          <w:szCs w:val="24"/>
          <w:highlight w:val="none"/>
        </w:rPr>
      </w:pPr>
      <w:r>
        <w:rPr>
          <w:rFonts w:hint="eastAsia"/>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BE7BDA">
      <w:pPr>
        <w:spacing w:line="480" w:lineRule="auto"/>
        <w:rPr>
          <w:sz w:val="24"/>
          <w:szCs w:val="24"/>
          <w:highlight w:val="none"/>
        </w:rPr>
      </w:pPr>
      <w:r>
        <w:rPr>
          <w:rFonts w:hint="eastAsia"/>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87421EF">
      <w:pPr>
        <w:spacing w:line="480" w:lineRule="auto"/>
        <w:rPr>
          <w:sz w:val="24"/>
          <w:szCs w:val="24"/>
          <w:highlight w:val="none"/>
        </w:rPr>
      </w:pPr>
      <w:r>
        <w:rPr>
          <w:rFonts w:hint="eastAsia"/>
          <w:sz w:val="24"/>
          <w:szCs w:val="24"/>
          <w:highlight w:val="none"/>
        </w:rPr>
        <w:t>　　五、企业类型的划分以统计部门的统计数据为依据。</w:t>
      </w:r>
    </w:p>
    <w:p w14:paraId="4731D082">
      <w:pPr>
        <w:spacing w:line="480" w:lineRule="auto"/>
        <w:rPr>
          <w:sz w:val="24"/>
          <w:szCs w:val="24"/>
          <w:highlight w:val="none"/>
        </w:rPr>
      </w:pPr>
      <w:r>
        <w:rPr>
          <w:rFonts w:hint="eastAsia"/>
          <w:sz w:val="24"/>
          <w:szCs w:val="24"/>
          <w:highlight w:val="none"/>
        </w:rPr>
        <w:t>　　六、本规定适用于在中华人民共和国境内依法设立的各类所有制和各种组织形式的企业。个体工商户和本规定以外的行业，参照本规定进行划型。</w:t>
      </w:r>
    </w:p>
    <w:p w14:paraId="72187B98">
      <w:pPr>
        <w:spacing w:line="480" w:lineRule="auto"/>
        <w:rPr>
          <w:sz w:val="24"/>
          <w:szCs w:val="24"/>
          <w:highlight w:val="none"/>
        </w:rPr>
      </w:pPr>
      <w:r>
        <w:rPr>
          <w:rFonts w:hint="eastAsia"/>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83D2218">
      <w:pPr>
        <w:spacing w:line="480" w:lineRule="auto"/>
        <w:rPr>
          <w:sz w:val="24"/>
          <w:szCs w:val="24"/>
          <w:highlight w:val="none"/>
        </w:rPr>
      </w:pPr>
      <w:r>
        <w:rPr>
          <w:rFonts w:hint="eastAsia"/>
          <w:sz w:val="24"/>
          <w:szCs w:val="24"/>
          <w:highlight w:val="none"/>
        </w:rPr>
        <w:t>　　八、本规定由工业和信息化部、国家统计局会同有关部门根据《国民经济行业分类》修订情况和企业发展变化情况适时修订。</w:t>
      </w:r>
    </w:p>
    <w:p w14:paraId="29F40AC4">
      <w:pPr>
        <w:spacing w:line="480" w:lineRule="auto"/>
        <w:rPr>
          <w:sz w:val="24"/>
          <w:szCs w:val="24"/>
          <w:highlight w:val="none"/>
        </w:rPr>
      </w:pPr>
      <w:r>
        <w:rPr>
          <w:rFonts w:hint="eastAsia"/>
          <w:sz w:val="24"/>
          <w:szCs w:val="24"/>
          <w:highlight w:val="none"/>
        </w:rPr>
        <w:t>　　九、本规定由工业和信息化部、国家统计局会同有关部门负责解释。</w:t>
      </w:r>
    </w:p>
    <w:p w14:paraId="0484C259">
      <w:pPr>
        <w:spacing w:line="480" w:lineRule="auto"/>
        <w:rPr>
          <w:sz w:val="24"/>
          <w:szCs w:val="24"/>
          <w:highlight w:val="none"/>
        </w:rPr>
      </w:pPr>
      <w:r>
        <w:rPr>
          <w:rFonts w:hint="eastAsia"/>
          <w:sz w:val="24"/>
          <w:szCs w:val="24"/>
          <w:highlight w:val="none"/>
        </w:rPr>
        <w:t>　　十、本规定自发布之日起执行，原国家经贸委、原国家计委、财政部和国家统计局2003年颁布的《中小企业标准暂行规定》同时废止。</w:t>
      </w:r>
    </w:p>
    <w:sectPr>
      <w:headerReference r:id="rId21" w:type="default"/>
      <w:pgSz w:w="11906" w:h="16838"/>
      <w:pgMar w:top="1440" w:right="1080" w:bottom="1440" w:left="1080" w:header="720" w:footer="720"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5747">
    <w:pPr>
      <w:pStyle w:val="8"/>
      <w:tabs>
        <w:tab w:val="left" w:pos="9540"/>
      </w:tabs>
      <w:wordWrap w:val="0"/>
      <w:ind w:right="360" w:firstLine="360"/>
      <w:jc w:val="right"/>
      <w:rPr>
        <w:rFonts w:ascii="宋体" w:hAnsi="宋体"/>
        <w:szCs w:val="21"/>
      </w:rPr>
    </w:pPr>
    <w:r>
      <w:rPr>
        <w:rFonts w:hint="eastAsia" w:ascii="宋体" w:hAnsi="宋体"/>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D120">
    <w:pPr>
      <w:pStyle w:val="14"/>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10462">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CD10462">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2922">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E9EA0">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50E9EA0">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ACA4">
    <w:pPr>
      <w:pStyle w:val="8"/>
      <w:framePr w:wrap="around" w:vAnchor="text" w:hAnchor="margin" w:xAlign="center" w:y="1"/>
    </w:pPr>
    <w:r>
      <w:fldChar w:fldCharType="begin"/>
    </w:r>
    <w:r>
      <w:instrText xml:space="preserve">PAGE  </w:instrText>
    </w:r>
    <w:r>
      <w:fldChar w:fldCharType="separate"/>
    </w:r>
    <w:r>
      <w:t>- 30 -</w:t>
    </w:r>
    <w:r>
      <w:fldChar w:fldCharType="end"/>
    </w:r>
  </w:p>
  <w:p w14:paraId="3C0A17CE">
    <w:pPr>
      <w:pStyle w:val="8"/>
      <w:framePr w:wrap="around" w:vAnchor="text" w:hAnchor="margin" w:xAlign="right" w:y="1"/>
      <w:ind w:right="360" w:firstLine="360"/>
    </w:pPr>
  </w:p>
  <w:p w14:paraId="12A6D3A8">
    <w:pPr>
      <w:pStyle w:val="8"/>
      <w:ind w:right="360" w:firstLine="360"/>
      <w:rPr>
        <w:rFonts w:hint="eastAsia" w:eastAsia="仿宋_GB2312"/>
        <w:lang w:eastAsia="zh-CN"/>
      </w:rPr>
    </w:pPr>
    <w:r>
      <w:rPr>
        <w:rFonts w:hint="eastAsia" w:ascii="仿宋_GB2312" w:eastAsia="仿宋_GB2312"/>
      </w:rPr>
      <w:t xml:space="preserve">                                                                     </w:t>
    </w:r>
    <w:r>
      <w:rPr>
        <w:rFonts w:hint="eastAsia" w:ascii="仿宋_GB2312" w:eastAsia="仿宋_GB2312"/>
        <w:lang w:eastAsia="zh-CN"/>
      </w:rPr>
      <w:t>中研（长春）工程咨询有限公司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FA57">
    <w:pPr>
      <w:pStyle w:val="8"/>
      <w:tabs>
        <w:tab w:val="center" w:pos="4819"/>
        <w:tab w:val="left" w:pos="9540"/>
      </w:tabs>
      <w:ind w:right="360"/>
      <w:rPr>
        <w:rFonts w:ascii="宋体" w:hAnsi="宋体"/>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B410D">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4D49">
    <w:pPr>
      <w:pStyle w:val="14"/>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3B77">
    <w:pPr>
      <w:spacing w:line="201" w:lineRule="auto"/>
      <w:rPr>
        <w:rFonts w:ascii="Arial" w:hAnsi="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117A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13117A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2619D">
    <w:pPr>
      <w:spacing w:line="201" w:lineRule="auto"/>
      <w:rPr>
        <w:rFonts w:ascii="Arial" w:hAnsi="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5C5B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9E5C5B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8835">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6E4D9">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B6E4D9">
                    <w:pPr>
                      <w:pStyle w:val="14"/>
                    </w:pPr>
                    <w:r>
                      <w:fldChar w:fldCharType="begin"/>
                    </w:r>
                    <w:r>
                      <w:instrText xml:space="preserve"> PAGE  \* MERGEFORMAT </w:instrText>
                    </w:r>
                    <w:r>
                      <w:fldChar w:fldCharType="separate"/>
                    </w:r>
                    <w:r>
                      <w:t>35</w:t>
                    </w:r>
                    <w:r>
                      <w:fldChar w:fldCharType="end"/>
                    </w:r>
                  </w:p>
                </w:txbxContent>
              </v:textbox>
            </v:shape>
          </w:pict>
        </mc:Fallback>
      </mc:AlternateContent>
    </w:r>
    <w:r>
      <w:rPr>
        <w:rFonts w:ascii="Arial" w:hAnsi="Arial" w:eastAsia="Arial" w:cs="Arial"/>
        <w:spacing w:val="7"/>
        <w:sz w:val="18"/>
        <w:szCs w:val="18"/>
      </w:rPr>
      <w:t>5</w:t>
    </w:r>
    <w:r>
      <w:rPr>
        <w:rFonts w:ascii="Arial" w:hAnsi="Arial" w:eastAsia="Arial" w:cs="Arial"/>
        <w:spacing w:val="6"/>
        <w:sz w:val="18"/>
        <w:szCs w:val="18"/>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08D">
    <w:pPr>
      <w:pStyle w:val="14"/>
      <w:ind w:right="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62A22">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4F62A22">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3207">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CBE0">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0D9AA">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2C65">
    <w:pPr>
      <w:pStyle w:val="15"/>
      <w:pBdr>
        <w:top w:val="none" w:color="auto" w:sz="0" w:space="1"/>
        <w:left w:val="none" w:color="auto" w:sz="0" w:space="4"/>
        <w:bottom w:val="none" w:color="auto" w:sz="0" w:space="4"/>
        <w:right w:val="none" w:color="auto" w:sz="0" w:space="4"/>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D9D7">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30B6">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2B9C">
    <w:pPr>
      <w:pStyle w:val="15"/>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DC21">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633BF"/>
    <w:multiLevelType w:val="singleLevel"/>
    <w:tmpl w:val="B72633BF"/>
    <w:lvl w:ilvl="0" w:tentative="0">
      <w:start w:val="1"/>
      <w:numFmt w:val="decimal"/>
      <w:lvlText w:val="%1."/>
      <w:lvlJc w:val="left"/>
      <w:pPr>
        <w:tabs>
          <w:tab w:val="left" w:pos="312"/>
        </w:tabs>
      </w:pPr>
    </w:lvl>
  </w:abstractNum>
  <w:abstractNum w:abstractNumId="1">
    <w:nsid w:val="BBCF1ADD"/>
    <w:multiLevelType w:val="singleLevel"/>
    <w:tmpl w:val="BBCF1ADD"/>
    <w:lvl w:ilvl="0" w:tentative="0">
      <w:start w:val="4"/>
      <w:numFmt w:val="chineseCounting"/>
      <w:suff w:val="nothing"/>
      <w:lvlText w:val="%1、"/>
      <w:lvlJc w:val="left"/>
      <w:rPr>
        <w:rFonts w:hint="eastAsia"/>
      </w:rPr>
    </w:lvl>
  </w:abstractNum>
  <w:abstractNum w:abstractNumId="2">
    <w:nsid w:val="CFB502AB"/>
    <w:multiLevelType w:val="singleLevel"/>
    <w:tmpl w:val="CFB502AB"/>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iYWNmOGMyMGJlZTQwMjM5ZjMwMjkzZWQ0NzU5ZDUifQ=="/>
  </w:docVars>
  <w:rsids>
    <w:rsidRoot w:val="00172A27"/>
    <w:rsid w:val="00003E9D"/>
    <w:rsid w:val="000108C2"/>
    <w:rsid w:val="000249A4"/>
    <w:rsid w:val="00035085"/>
    <w:rsid w:val="00061395"/>
    <w:rsid w:val="00067FFB"/>
    <w:rsid w:val="00072EB2"/>
    <w:rsid w:val="000F2C1B"/>
    <w:rsid w:val="00125FBC"/>
    <w:rsid w:val="00141923"/>
    <w:rsid w:val="00143E47"/>
    <w:rsid w:val="00156C8B"/>
    <w:rsid w:val="00156EDE"/>
    <w:rsid w:val="00172A27"/>
    <w:rsid w:val="001C6231"/>
    <w:rsid w:val="0021113D"/>
    <w:rsid w:val="0022413F"/>
    <w:rsid w:val="00234A06"/>
    <w:rsid w:val="00250636"/>
    <w:rsid w:val="00271B41"/>
    <w:rsid w:val="00296C16"/>
    <w:rsid w:val="002E1F75"/>
    <w:rsid w:val="002E6878"/>
    <w:rsid w:val="00310A92"/>
    <w:rsid w:val="0031707E"/>
    <w:rsid w:val="003432EB"/>
    <w:rsid w:val="00352D96"/>
    <w:rsid w:val="00364A9D"/>
    <w:rsid w:val="00392935"/>
    <w:rsid w:val="0039338E"/>
    <w:rsid w:val="003A4DB8"/>
    <w:rsid w:val="003B43FD"/>
    <w:rsid w:val="003E2FCF"/>
    <w:rsid w:val="004770F4"/>
    <w:rsid w:val="00481A1B"/>
    <w:rsid w:val="004979D7"/>
    <w:rsid w:val="004B70E7"/>
    <w:rsid w:val="00501EE6"/>
    <w:rsid w:val="00535F9C"/>
    <w:rsid w:val="005977BA"/>
    <w:rsid w:val="005A360E"/>
    <w:rsid w:val="005C0243"/>
    <w:rsid w:val="005E101B"/>
    <w:rsid w:val="005E1028"/>
    <w:rsid w:val="005E5C19"/>
    <w:rsid w:val="00651260"/>
    <w:rsid w:val="00690770"/>
    <w:rsid w:val="006B5994"/>
    <w:rsid w:val="006B7D5E"/>
    <w:rsid w:val="006B7E0E"/>
    <w:rsid w:val="00732530"/>
    <w:rsid w:val="00742C5A"/>
    <w:rsid w:val="00746518"/>
    <w:rsid w:val="0075418F"/>
    <w:rsid w:val="007B451E"/>
    <w:rsid w:val="0082593E"/>
    <w:rsid w:val="008500A8"/>
    <w:rsid w:val="00886798"/>
    <w:rsid w:val="008C1C3B"/>
    <w:rsid w:val="008D22FF"/>
    <w:rsid w:val="008F47B0"/>
    <w:rsid w:val="00952478"/>
    <w:rsid w:val="009567A6"/>
    <w:rsid w:val="009B3754"/>
    <w:rsid w:val="009C2241"/>
    <w:rsid w:val="009D2E7A"/>
    <w:rsid w:val="009D5AA7"/>
    <w:rsid w:val="009F7452"/>
    <w:rsid w:val="00A00941"/>
    <w:rsid w:val="00A0799B"/>
    <w:rsid w:val="00A17198"/>
    <w:rsid w:val="00A23BEF"/>
    <w:rsid w:val="00A80252"/>
    <w:rsid w:val="00A838A4"/>
    <w:rsid w:val="00AB573D"/>
    <w:rsid w:val="00AF7AFC"/>
    <w:rsid w:val="00B01EE5"/>
    <w:rsid w:val="00B071CC"/>
    <w:rsid w:val="00B470FC"/>
    <w:rsid w:val="00B87A8B"/>
    <w:rsid w:val="00BA149E"/>
    <w:rsid w:val="00BA5924"/>
    <w:rsid w:val="00BB6BEA"/>
    <w:rsid w:val="00BF6B2C"/>
    <w:rsid w:val="00C45CB9"/>
    <w:rsid w:val="00C66677"/>
    <w:rsid w:val="00D0329D"/>
    <w:rsid w:val="00D31681"/>
    <w:rsid w:val="00DA1E5C"/>
    <w:rsid w:val="00DA2CDC"/>
    <w:rsid w:val="00E56324"/>
    <w:rsid w:val="00E848D8"/>
    <w:rsid w:val="00E85499"/>
    <w:rsid w:val="00E869FF"/>
    <w:rsid w:val="00EA5814"/>
    <w:rsid w:val="00F17645"/>
    <w:rsid w:val="00F3578C"/>
    <w:rsid w:val="00F5717D"/>
    <w:rsid w:val="00F67983"/>
    <w:rsid w:val="00F81815"/>
    <w:rsid w:val="00FB3778"/>
    <w:rsid w:val="018A6D55"/>
    <w:rsid w:val="018C2E93"/>
    <w:rsid w:val="01BD341E"/>
    <w:rsid w:val="01C52A70"/>
    <w:rsid w:val="01EC4A64"/>
    <w:rsid w:val="021D31A3"/>
    <w:rsid w:val="02427F54"/>
    <w:rsid w:val="025E7B4F"/>
    <w:rsid w:val="027968FC"/>
    <w:rsid w:val="02D50705"/>
    <w:rsid w:val="02DE3109"/>
    <w:rsid w:val="03394107"/>
    <w:rsid w:val="03534B9D"/>
    <w:rsid w:val="036E7AD4"/>
    <w:rsid w:val="037E6D6A"/>
    <w:rsid w:val="038A36B8"/>
    <w:rsid w:val="038C1917"/>
    <w:rsid w:val="03A13629"/>
    <w:rsid w:val="03A55011"/>
    <w:rsid w:val="03AB0A69"/>
    <w:rsid w:val="03AE7844"/>
    <w:rsid w:val="03B10EED"/>
    <w:rsid w:val="03B92EA5"/>
    <w:rsid w:val="03E2035D"/>
    <w:rsid w:val="03F31F5B"/>
    <w:rsid w:val="040A5B3F"/>
    <w:rsid w:val="0414147C"/>
    <w:rsid w:val="04217676"/>
    <w:rsid w:val="042E398D"/>
    <w:rsid w:val="04447FB3"/>
    <w:rsid w:val="04584F3F"/>
    <w:rsid w:val="04842B2B"/>
    <w:rsid w:val="0494241D"/>
    <w:rsid w:val="04C44478"/>
    <w:rsid w:val="05015F14"/>
    <w:rsid w:val="05113C4F"/>
    <w:rsid w:val="052B1173"/>
    <w:rsid w:val="05584462"/>
    <w:rsid w:val="05735A3A"/>
    <w:rsid w:val="05D63A25"/>
    <w:rsid w:val="05E27A84"/>
    <w:rsid w:val="05EF7097"/>
    <w:rsid w:val="060B7A81"/>
    <w:rsid w:val="060F45F1"/>
    <w:rsid w:val="06204757"/>
    <w:rsid w:val="06204B85"/>
    <w:rsid w:val="06664A58"/>
    <w:rsid w:val="0695319D"/>
    <w:rsid w:val="06A64813"/>
    <w:rsid w:val="06BE1F83"/>
    <w:rsid w:val="06CA277E"/>
    <w:rsid w:val="06F16136"/>
    <w:rsid w:val="06F17A58"/>
    <w:rsid w:val="06F97265"/>
    <w:rsid w:val="0707297D"/>
    <w:rsid w:val="077F3E9A"/>
    <w:rsid w:val="07805BEF"/>
    <w:rsid w:val="07930A17"/>
    <w:rsid w:val="079C7B5C"/>
    <w:rsid w:val="07E10D6B"/>
    <w:rsid w:val="081515F8"/>
    <w:rsid w:val="082500FC"/>
    <w:rsid w:val="08340E25"/>
    <w:rsid w:val="083E4106"/>
    <w:rsid w:val="08656034"/>
    <w:rsid w:val="08760957"/>
    <w:rsid w:val="08AD24D3"/>
    <w:rsid w:val="08C24D94"/>
    <w:rsid w:val="08E27D9B"/>
    <w:rsid w:val="090C438D"/>
    <w:rsid w:val="09277E8E"/>
    <w:rsid w:val="09457FC5"/>
    <w:rsid w:val="094B1DE4"/>
    <w:rsid w:val="094E36A3"/>
    <w:rsid w:val="095F2A73"/>
    <w:rsid w:val="09772BD9"/>
    <w:rsid w:val="09A961BB"/>
    <w:rsid w:val="09AB3020"/>
    <w:rsid w:val="09C13E54"/>
    <w:rsid w:val="09EC1A68"/>
    <w:rsid w:val="0A116C3C"/>
    <w:rsid w:val="0A343E3A"/>
    <w:rsid w:val="0A66198D"/>
    <w:rsid w:val="0A7B3CF9"/>
    <w:rsid w:val="0A802ECB"/>
    <w:rsid w:val="0AA97B21"/>
    <w:rsid w:val="0AC64238"/>
    <w:rsid w:val="0AF0679F"/>
    <w:rsid w:val="0B515930"/>
    <w:rsid w:val="0B6E61C8"/>
    <w:rsid w:val="0B8F4572"/>
    <w:rsid w:val="0B9C659A"/>
    <w:rsid w:val="0BA41300"/>
    <w:rsid w:val="0BB3527C"/>
    <w:rsid w:val="0BC0320B"/>
    <w:rsid w:val="0C1344FB"/>
    <w:rsid w:val="0C1473F2"/>
    <w:rsid w:val="0C24211F"/>
    <w:rsid w:val="0C322DE7"/>
    <w:rsid w:val="0C98133C"/>
    <w:rsid w:val="0CD11FD4"/>
    <w:rsid w:val="0CFE30E7"/>
    <w:rsid w:val="0D3229EB"/>
    <w:rsid w:val="0D4E3A91"/>
    <w:rsid w:val="0D7A4772"/>
    <w:rsid w:val="0DB957A1"/>
    <w:rsid w:val="0DC40D6F"/>
    <w:rsid w:val="0E0D6C5F"/>
    <w:rsid w:val="0E23320D"/>
    <w:rsid w:val="0E244D03"/>
    <w:rsid w:val="0E3D648D"/>
    <w:rsid w:val="0E505AD1"/>
    <w:rsid w:val="0E550E35"/>
    <w:rsid w:val="0E5C27BC"/>
    <w:rsid w:val="0E6B38CB"/>
    <w:rsid w:val="0E790865"/>
    <w:rsid w:val="0EB05265"/>
    <w:rsid w:val="0EB222B3"/>
    <w:rsid w:val="0EDC04F9"/>
    <w:rsid w:val="0EFD1F04"/>
    <w:rsid w:val="0F0E09E8"/>
    <w:rsid w:val="0F2647F1"/>
    <w:rsid w:val="0F5469D1"/>
    <w:rsid w:val="0F565859"/>
    <w:rsid w:val="0F6E6548"/>
    <w:rsid w:val="0F8320AA"/>
    <w:rsid w:val="0FA57686"/>
    <w:rsid w:val="0FCD1DD5"/>
    <w:rsid w:val="101850BA"/>
    <w:rsid w:val="10401F77"/>
    <w:rsid w:val="106E3246"/>
    <w:rsid w:val="10B10A80"/>
    <w:rsid w:val="10B87C29"/>
    <w:rsid w:val="113C6524"/>
    <w:rsid w:val="114E4CEB"/>
    <w:rsid w:val="119360D6"/>
    <w:rsid w:val="1209283C"/>
    <w:rsid w:val="1218482D"/>
    <w:rsid w:val="12231C75"/>
    <w:rsid w:val="12272D98"/>
    <w:rsid w:val="127501C9"/>
    <w:rsid w:val="12807A23"/>
    <w:rsid w:val="12835259"/>
    <w:rsid w:val="12C16468"/>
    <w:rsid w:val="12D538E2"/>
    <w:rsid w:val="133C594E"/>
    <w:rsid w:val="13414380"/>
    <w:rsid w:val="13660539"/>
    <w:rsid w:val="138C72A8"/>
    <w:rsid w:val="13A85CB1"/>
    <w:rsid w:val="13B0154C"/>
    <w:rsid w:val="13B912DB"/>
    <w:rsid w:val="13BE7925"/>
    <w:rsid w:val="13EA29CE"/>
    <w:rsid w:val="13F74276"/>
    <w:rsid w:val="14551D69"/>
    <w:rsid w:val="14631E85"/>
    <w:rsid w:val="148A5A85"/>
    <w:rsid w:val="148B5704"/>
    <w:rsid w:val="1492781D"/>
    <w:rsid w:val="149E1354"/>
    <w:rsid w:val="14BD061C"/>
    <w:rsid w:val="14DD78F7"/>
    <w:rsid w:val="14E35845"/>
    <w:rsid w:val="14F0121B"/>
    <w:rsid w:val="14F82764"/>
    <w:rsid w:val="14F86611"/>
    <w:rsid w:val="14F91FFB"/>
    <w:rsid w:val="15284F26"/>
    <w:rsid w:val="15565F56"/>
    <w:rsid w:val="157013DF"/>
    <w:rsid w:val="15750B21"/>
    <w:rsid w:val="15A13A09"/>
    <w:rsid w:val="15A2107A"/>
    <w:rsid w:val="15DD2016"/>
    <w:rsid w:val="162C6C09"/>
    <w:rsid w:val="163C3478"/>
    <w:rsid w:val="166A7A0B"/>
    <w:rsid w:val="167A3D2E"/>
    <w:rsid w:val="169C735B"/>
    <w:rsid w:val="16A22690"/>
    <w:rsid w:val="16AF2D7E"/>
    <w:rsid w:val="16B8579F"/>
    <w:rsid w:val="16DE1111"/>
    <w:rsid w:val="16FF2507"/>
    <w:rsid w:val="17021B22"/>
    <w:rsid w:val="170A365A"/>
    <w:rsid w:val="170B6E95"/>
    <w:rsid w:val="170F6585"/>
    <w:rsid w:val="1759098C"/>
    <w:rsid w:val="175A5BDD"/>
    <w:rsid w:val="175F6052"/>
    <w:rsid w:val="1775412A"/>
    <w:rsid w:val="177B7D38"/>
    <w:rsid w:val="178C6ABE"/>
    <w:rsid w:val="17B635A4"/>
    <w:rsid w:val="17D42946"/>
    <w:rsid w:val="17E96683"/>
    <w:rsid w:val="182C3059"/>
    <w:rsid w:val="184B23BE"/>
    <w:rsid w:val="18807773"/>
    <w:rsid w:val="189470F8"/>
    <w:rsid w:val="189613E9"/>
    <w:rsid w:val="18A02C47"/>
    <w:rsid w:val="18B40F9D"/>
    <w:rsid w:val="18BB5507"/>
    <w:rsid w:val="18C70B28"/>
    <w:rsid w:val="18DC7583"/>
    <w:rsid w:val="19036306"/>
    <w:rsid w:val="193E3DF9"/>
    <w:rsid w:val="194D4B91"/>
    <w:rsid w:val="19540841"/>
    <w:rsid w:val="195922B7"/>
    <w:rsid w:val="19684ED6"/>
    <w:rsid w:val="199A0B44"/>
    <w:rsid w:val="19BA3865"/>
    <w:rsid w:val="1A493C6D"/>
    <w:rsid w:val="1A4C59BC"/>
    <w:rsid w:val="1A556FE2"/>
    <w:rsid w:val="1A9E0A76"/>
    <w:rsid w:val="1AA15A6B"/>
    <w:rsid w:val="1AAA2D02"/>
    <w:rsid w:val="1AC94A6E"/>
    <w:rsid w:val="1AD1591E"/>
    <w:rsid w:val="1AEA0851"/>
    <w:rsid w:val="1B042C3E"/>
    <w:rsid w:val="1B8053CF"/>
    <w:rsid w:val="1B954A42"/>
    <w:rsid w:val="1B9F5CE7"/>
    <w:rsid w:val="1BA65C67"/>
    <w:rsid w:val="1BA86A64"/>
    <w:rsid w:val="1BC953AA"/>
    <w:rsid w:val="1BDF401A"/>
    <w:rsid w:val="1C1147C7"/>
    <w:rsid w:val="1C5E4627"/>
    <w:rsid w:val="1C5F36CC"/>
    <w:rsid w:val="1C6E0AF0"/>
    <w:rsid w:val="1C6E39C8"/>
    <w:rsid w:val="1C8808A6"/>
    <w:rsid w:val="1CB04447"/>
    <w:rsid w:val="1D1D701B"/>
    <w:rsid w:val="1D921C5B"/>
    <w:rsid w:val="1D990F18"/>
    <w:rsid w:val="1D9C7431"/>
    <w:rsid w:val="1DD75A1F"/>
    <w:rsid w:val="1DFB0CE7"/>
    <w:rsid w:val="1DFC4A23"/>
    <w:rsid w:val="1E053BCC"/>
    <w:rsid w:val="1E0E6048"/>
    <w:rsid w:val="1E3358E0"/>
    <w:rsid w:val="1E395A00"/>
    <w:rsid w:val="1E454BFC"/>
    <w:rsid w:val="1E4A2212"/>
    <w:rsid w:val="1E4D4C3E"/>
    <w:rsid w:val="1E710A26"/>
    <w:rsid w:val="1EA25D3B"/>
    <w:rsid w:val="1EBA6D4A"/>
    <w:rsid w:val="1ED930B9"/>
    <w:rsid w:val="1EDA048A"/>
    <w:rsid w:val="1F5C3F9F"/>
    <w:rsid w:val="1F5C5540"/>
    <w:rsid w:val="1FB77754"/>
    <w:rsid w:val="1FBB5B37"/>
    <w:rsid w:val="1FC353AC"/>
    <w:rsid w:val="1FFE32B4"/>
    <w:rsid w:val="201640ED"/>
    <w:rsid w:val="201D3F63"/>
    <w:rsid w:val="20236CE3"/>
    <w:rsid w:val="20584626"/>
    <w:rsid w:val="2082291B"/>
    <w:rsid w:val="209E05F3"/>
    <w:rsid w:val="209F3D41"/>
    <w:rsid w:val="20C758F3"/>
    <w:rsid w:val="20E109BE"/>
    <w:rsid w:val="20F756A2"/>
    <w:rsid w:val="210768AA"/>
    <w:rsid w:val="212A48AF"/>
    <w:rsid w:val="212D02DA"/>
    <w:rsid w:val="21637138"/>
    <w:rsid w:val="217C4B9D"/>
    <w:rsid w:val="21814378"/>
    <w:rsid w:val="21C872A9"/>
    <w:rsid w:val="21EC6D8D"/>
    <w:rsid w:val="22121A64"/>
    <w:rsid w:val="223E3E3C"/>
    <w:rsid w:val="22B06E55"/>
    <w:rsid w:val="22C7782D"/>
    <w:rsid w:val="22DF561F"/>
    <w:rsid w:val="22E40D45"/>
    <w:rsid w:val="22EE01FF"/>
    <w:rsid w:val="22EE544C"/>
    <w:rsid w:val="22FA1D7A"/>
    <w:rsid w:val="23471E27"/>
    <w:rsid w:val="23766976"/>
    <w:rsid w:val="23775858"/>
    <w:rsid w:val="237E162F"/>
    <w:rsid w:val="23856B18"/>
    <w:rsid w:val="23A31C7A"/>
    <w:rsid w:val="23C3077B"/>
    <w:rsid w:val="23FB5355"/>
    <w:rsid w:val="24517F65"/>
    <w:rsid w:val="24AC3202"/>
    <w:rsid w:val="24B23F19"/>
    <w:rsid w:val="24D60C32"/>
    <w:rsid w:val="24EB6362"/>
    <w:rsid w:val="24F46C02"/>
    <w:rsid w:val="251927EE"/>
    <w:rsid w:val="251C0747"/>
    <w:rsid w:val="256D0DD8"/>
    <w:rsid w:val="258954EA"/>
    <w:rsid w:val="25EA2571"/>
    <w:rsid w:val="26065417"/>
    <w:rsid w:val="2610789E"/>
    <w:rsid w:val="261570F4"/>
    <w:rsid w:val="262E75D3"/>
    <w:rsid w:val="26482D7A"/>
    <w:rsid w:val="265D6277"/>
    <w:rsid w:val="268E0511"/>
    <w:rsid w:val="269334F0"/>
    <w:rsid w:val="271E619A"/>
    <w:rsid w:val="27400656"/>
    <w:rsid w:val="27435A51"/>
    <w:rsid w:val="274A34CA"/>
    <w:rsid w:val="27AA4063"/>
    <w:rsid w:val="27B9389C"/>
    <w:rsid w:val="27C41069"/>
    <w:rsid w:val="27F356C9"/>
    <w:rsid w:val="28055128"/>
    <w:rsid w:val="281B4AE7"/>
    <w:rsid w:val="281E51E9"/>
    <w:rsid w:val="283D0C9B"/>
    <w:rsid w:val="28483DD1"/>
    <w:rsid w:val="285F7D73"/>
    <w:rsid w:val="287516A9"/>
    <w:rsid w:val="28953046"/>
    <w:rsid w:val="28A82266"/>
    <w:rsid w:val="28B438ED"/>
    <w:rsid w:val="28B51A5C"/>
    <w:rsid w:val="28FC52BC"/>
    <w:rsid w:val="29436048"/>
    <w:rsid w:val="294B0269"/>
    <w:rsid w:val="295E353B"/>
    <w:rsid w:val="29B86432"/>
    <w:rsid w:val="2A3741EF"/>
    <w:rsid w:val="2A383BDC"/>
    <w:rsid w:val="2A3E6896"/>
    <w:rsid w:val="2A6B7798"/>
    <w:rsid w:val="2A9F2773"/>
    <w:rsid w:val="2AAD28B1"/>
    <w:rsid w:val="2AE7423E"/>
    <w:rsid w:val="2AEA6A52"/>
    <w:rsid w:val="2AEF1FD3"/>
    <w:rsid w:val="2B12605F"/>
    <w:rsid w:val="2B1D4D88"/>
    <w:rsid w:val="2B3758CC"/>
    <w:rsid w:val="2B5D3F7C"/>
    <w:rsid w:val="2B683CD8"/>
    <w:rsid w:val="2B8604E4"/>
    <w:rsid w:val="2B9176D3"/>
    <w:rsid w:val="2B933882"/>
    <w:rsid w:val="2B96071F"/>
    <w:rsid w:val="2B9C53AD"/>
    <w:rsid w:val="2BC4479C"/>
    <w:rsid w:val="2C08569F"/>
    <w:rsid w:val="2C171A99"/>
    <w:rsid w:val="2C196314"/>
    <w:rsid w:val="2C26034C"/>
    <w:rsid w:val="2C2A2A98"/>
    <w:rsid w:val="2C3A38C6"/>
    <w:rsid w:val="2C464B23"/>
    <w:rsid w:val="2C842D93"/>
    <w:rsid w:val="2C924C4A"/>
    <w:rsid w:val="2C9F641D"/>
    <w:rsid w:val="2CBB1494"/>
    <w:rsid w:val="2CBB6E75"/>
    <w:rsid w:val="2CBE763B"/>
    <w:rsid w:val="2CC95E6F"/>
    <w:rsid w:val="2CE00CBB"/>
    <w:rsid w:val="2CED0939"/>
    <w:rsid w:val="2D0636A9"/>
    <w:rsid w:val="2D2834C1"/>
    <w:rsid w:val="2D460049"/>
    <w:rsid w:val="2D4A70BF"/>
    <w:rsid w:val="2D834DF9"/>
    <w:rsid w:val="2D8D3ECA"/>
    <w:rsid w:val="2DB8624C"/>
    <w:rsid w:val="2DBA4FA6"/>
    <w:rsid w:val="2DC004C5"/>
    <w:rsid w:val="2DCB780F"/>
    <w:rsid w:val="2DD54FBE"/>
    <w:rsid w:val="2DD568CF"/>
    <w:rsid w:val="2E092246"/>
    <w:rsid w:val="2E1E2185"/>
    <w:rsid w:val="2E2C3E41"/>
    <w:rsid w:val="2E4B5D15"/>
    <w:rsid w:val="2EB67F0B"/>
    <w:rsid w:val="2EE3341C"/>
    <w:rsid w:val="2F0E448D"/>
    <w:rsid w:val="2F6D7D7A"/>
    <w:rsid w:val="2FAA2B11"/>
    <w:rsid w:val="2FC721CB"/>
    <w:rsid w:val="300C3295"/>
    <w:rsid w:val="30215815"/>
    <w:rsid w:val="304E5806"/>
    <w:rsid w:val="30C06284"/>
    <w:rsid w:val="30ED7159"/>
    <w:rsid w:val="30F11FAE"/>
    <w:rsid w:val="30F1701C"/>
    <w:rsid w:val="3115111F"/>
    <w:rsid w:val="31343328"/>
    <w:rsid w:val="313563D3"/>
    <w:rsid w:val="31466869"/>
    <w:rsid w:val="314B3BBE"/>
    <w:rsid w:val="31CA6FF4"/>
    <w:rsid w:val="31E1251A"/>
    <w:rsid w:val="31E81056"/>
    <w:rsid w:val="31FC4E6F"/>
    <w:rsid w:val="321D1044"/>
    <w:rsid w:val="32313806"/>
    <w:rsid w:val="324202BF"/>
    <w:rsid w:val="3250432D"/>
    <w:rsid w:val="325D3F7A"/>
    <w:rsid w:val="327E7DE3"/>
    <w:rsid w:val="32885B7B"/>
    <w:rsid w:val="32B20B24"/>
    <w:rsid w:val="32B22ACE"/>
    <w:rsid w:val="32C202DB"/>
    <w:rsid w:val="32CF0B66"/>
    <w:rsid w:val="32D65592"/>
    <w:rsid w:val="32D8384A"/>
    <w:rsid w:val="3321433A"/>
    <w:rsid w:val="332E07AE"/>
    <w:rsid w:val="333932F0"/>
    <w:rsid w:val="33717808"/>
    <w:rsid w:val="33841DE7"/>
    <w:rsid w:val="338F5ED9"/>
    <w:rsid w:val="3393097F"/>
    <w:rsid w:val="33BD1F8B"/>
    <w:rsid w:val="33C34B98"/>
    <w:rsid w:val="33E31CFF"/>
    <w:rsid w:val="33E505BB"/>
    <w:rsid w:val="33E84E0D"/>
    <w:rsid w:val="3407538A"/>
    <w:rsid w:val="340E749C"/>
    <w:rsid w:val="346E05B1"/>
    <w:rsid w:val="34C91C8B"/>
    <w:rsid w:val="34D82D13"/>
    <w:rsid w:val="34E329DA"/>
    <w:rsid w:val="351A5A93"/>
    <w:rsid w:val="35366BF5"/>
    <w:rsid w:val="354B0F6E"/>
    <w:rsid w:val="357A1C0D"/>
    <w:rsid w:val="35B23BE6"/>
    <w:rsid w:val="35B30926"/>
    <w:rsid w:val="35BC2B3C"/>
    <w:rsid w:val="35D20381"/>
    <w:rsid w:val="361F5D94"/>
    <w:rsid w:val="362F0382"/>
    <w:rsid w:val="369500D7"/>
    <w:rsid w:val="3695350A"/>
    <w:rsid w:val="36997E18"/>
    <w:rsid w:val="36B31C7E"/>
    <w:rsid w:val="36BB547A"/>
    <w:rsid w:val="36EE5105"/>
    <w:rsid w:val="371D3482"/>
    <w:rsid w:val="372238D5"/>
    <w:rsid w:val="37687DB6"/>
    <w:rsid w:val="3773605D"/>
    <w:rsid w:val="37A81CE0"/>
    <w:rsid w:val="37AE5168"/>
    <w:rsid w:val="37DE2072"/>
    <w:rsid w:val="38146F03"/>
    <w:rsid w:val="38356594"/>
    <w:rsid w:val="384B0D26"/>
    <w:rsid w:val="387640E5"/>
    <w:rsid w:val="38B924EB"/>
    <w:rsid w:val="390D7DB6"/>
    <w:rsid w:val="39331DC9"/>
    <w:rsid w:val="39355B41"/>
    <w:rsid w:val="39417394"/>
    <w:rsid w:val="39460245"/>
    <w:rsid w:val="396E7FFC"/>
    <w:rsid w:val="399D5557"/>
    <w:rsid w:val="39CE573B"/>
    <w:rsid w:val="3A322081"/>
    <w:rsid w:val="3A865D46"/>
    <w:rsid w:val="3A9F4C9C"/>
    <w:rsid w:val="3AA23AEC"/>
    <w:rsid w:val="3AB3461D"/>
    <w:rsid w:val="3AD3381B"/>
    <w:rsid w:val="3AE25532"/>
    <w:rsid w:val="3AF26130"/>
    <w:rsid w:val="3B2C7217"/>
    <w:rsid w:val="3B3C1F7E"/>
    <w:rsid w:val="3B432F60"/>
    <w:rsid w:val="3B5A188F"/>
    <w:rsid w:val="3B7F12F6"/>
    <w:rsid w:val="3B82084D"/>
    <w:rsid w:val="3B97132F"/>
    <w:rsid w:val="3B9F6607"/>
    <w:rsid w:val="3BA66882"/>
    <w:rsid w:val="3BB12163"/>
    <w:rsid w:val="3BB2388E"/>
    <w:rsid w:val="3BB973E6"/>
    <w:rsid w:val="3BCA1178"/>
    <w:rsid w:val="3BE70B67"/>
    <w:rsid w:val="3BF85CCC"/>
    <w:rsid w:val="3C0B5C89"/>
    <w:rsid w:val="3C1B5297"/>
    <w:rsid w:val="3C1D4C0C"/>
    <w:rsid w:val="3C212A96"/>
    <w:rsid w:val="3C4A6BC7"/>
    <w:rsid w:val="3C4C4480"/>
    <w:rsid w:val="3C5204EF"/>
    <w:rsid w:val="3CCE71EB"/>
    <w:rsid w:val="3CD9333F"/>
    <w:rsid w:val="3D2B0B69"/>
    <w:rsid w:val="3D522C3F"/>
    <w:rsid w:val="3D763D6E"/>
    <w:rsid w:val="3DA44E6A"/>
    <w:rsid w:val="3DA6470B"/>
    <w:rsid w:val="3DA74D69"/>
    <w:rsid w:val="3DAE2099"/>
    <w:rsid w:val="3DB679BF"/>
    <w:rsid w:val="3DC928E1"/>
    <w:rsid w:val="3DE06B2A"/>
    <w:rsid w:val="3E1877DF"/>
    <w:rsid w:val="3E5B6889"/>
    <w:rsid w:val="3E7C4FD9"/>
    <w:rsid w:val="3E8C271F"/>
    <w:rsid w:val="3EA419E5"/>
    <w:rsid w:val="3EC7065D"/>
    <w:rsid w:val="3ECB73CB"/>
    <w:rsid w:val="3ECE7A61"/>
    <w:rsid w:val="3EF21AC8"/>
    <w:rsid w:val="3F347CDF"/>
    <w:rsid w:val="3F8C5D8F"/>
    <w:rsid w:val="3FB00065"/>
    <w:rsid w:val="401F7085"/>
    <w:rsid w:val="404C58CC"/>
    <w:rsid w:val="405C2676"/>
    <w:rsid w:val="4071230B"/>
    <w:rsid w:val="407B6986"/>
    <w:rsid w:val="407C75F4"/>
    <w:rsid w:val="40833DF8"/>
    <w:rsid w:val="409B6F7A"/>
    <w:rsid w:val="40AF11F2"/>
    <w:rsid w:val="40B437EF"/>
    <w:rsid w:val="40E017D6"/>
    <w:rsid w:val="40F37567"/>
    <w:rsid w:val="412B7049"/>
    <w:rsid w:val="414B3C9E"/>
    <w:rsid w:val="414C203F"/>
    <w:rsid w:val="416C4821"/>
    <w:rsid w:val="418259F3"/>
    <w:rsid w:val="41A21DF5"/>
    <w:rsid w:val="41B7596C"/>
    <w:rsid w:val="41BD66D4"/>
    <w:rsid w:val="41C36A85"/>
    <w:rsid w:val="41CD59C3"/>
    <w:rsid w:val="41D8023A"/>
    <w:rsid w:val="42166091"/>
    <w:rsid w:val="426E30BF"/>
    <w:rsid w:val="42701998"/>
    <w:rsid w:val="4284386F"/>
    <w:rsid w:val="42A264D0"/>
    <w:rsid w:val="42B15B0D"/>
    <w:rsid w:val="42B6123C"/>
    <w:rsid w:val="42E50E2C"/>
    <w:rsid w:val="42F074AF"/>
    <w:rsid w:val="43813E03"/>
    <w:rsid w:val="4391739F"/>
    <w:rsid w:val="439707FE"/>
    <w:rsid w:val="43A318F9"/>
    <w:rsid w:val="43EE6197"/>
    <w:rsid w:val="43F94CA3"/>
    <w:rsid w:val="44045607"/>
    <w:rsid w:val="440C56F0"/>
    <w:rsid w:val="442515B3"/>
    <w:rsid w:val="445867F2"/>
    <w:rsid w:val="44587568"/>
    <w:rsid w:val="447B69B3"/>
    <w:rsid w:val="448259B3"/>
    <w:rsid w:val="449A0678"/>
    <w:rsid w:val="44DF115C"/>
    <w:rsid w:val="45014D6F"/>
    <w:rsid w:val="45024A87"/>
    <w:rsid w:val="450742D5"/>
    <w:rsid w:val="450F4A9E"/>
    <w:rsid w:val="454E13E5"/>
    <w:rsid w:val="455754C7"/>
    <w:rsid w:val="45A42874"/>
    <w:rsid w:val="45AD4CB1"/>
    <w:rsid w:val="45D5090F"/>
    <w:rsid w:val="45D51133"/>
    <w:rsid w:val="45DF6466"/>
    <w:rsid w:val="45E81E06"/>
    <w:rsid w:val="45F925AB"/>
    <w:rsid w:val="46033543"/>
    <w:rsid w:val="46060936"/>
    <w:rsid w:val="464D388A"/>
    <w:rsid w:val="46733805"/>
    <w:rsid w:val="46B1432D"/>
    <w:rsid w:val="46C16790"/>
    <w:rsid w:val="46C351A7"/>
    <w:rsid w:val="46F87802"/>
    <w:rsid w:val="46F902D7"/>
    <w:rsid w:val="47191D31"/>
    <w:rsid w:val="47233297"/>
    <w:rsid w:val="473A5C75"/>
    <w:rsid w:val="474D6FBF"/>
    <w:rsid w:val="47643C7B"/>
    <w:rsid w:val="478F6DB7"/>
    <w:rsid w:val="4792415F"/>
    <w:rsid w:val="47985C8C"/>
    <w:rsid w:val="47BA0D48"/>
    <w:rsid w:val="48155FB2"/>
    <w:rsid w:val="483454F8"/>
    <w:rsid w:val="483B0BC3"/>
    <w:rsid w:val="485812D4"/>
    <w:rsid w:val="489060B2"/>
    <w:rsid w:val="48A7593B"/>
    <w:rsid w:val="48EC629A"/>
    <w:rsid w:val="48F13107"/>
    <w:rsid w:val="4904108C"/>
    <w:rsid w:val="49136E4A"/>
    <w:rsid w:val="491D2A35"/>
    <w:rsid w:val="492C1579"/>
    <w:rsid w:val="493B0DB9"/>
    <w:rsid w:val="495530D2"/>
    <w:rsid w:val="497220F9"/>
    <w:rsid w:val="498D2E30"/>
    <w:rsid w:val="49B02FC2"/>
    <w:rsid w:val="49BD2344"/>
    <w:rsid w:val="49CE2D1E"/>
    <w:rsid w:val="49DA4F75"/>
    <w:rsid w:val="49EF5B24"/>
    <w:rsid w:val="4A034765"/>
    <w:rsid w:val="4A105393"/>
    <w:rsid w:val="4A1D1514"/>
    <w:rsid w:val="4A7F4833"/>
    <w:rsid w:val="4A90657C"/>
    <w:rsid w:val="4AFB02CB"/>
    <w:rsid w:val="4B055C4E"/>
    <w:rsid w:val="4B2A63D7"/>
    <w:rsid w:val="4B9058B3"/>
    <w:rsid w:val="4BCA7EDC"/>
    <w:rsid w:val="4BF84389"/>
    <w:rsid w:val="4C125644"/>
    <w:rsid w:val="4C12586E"/>
    <w:rsid w:val="4C2C683C"/>
    <w:rsid w:val="4C382559"/>
    <w:rsid w:val="4C4F59B1"/>
    <w:rsid w:val="4C792E9D"/>
    <w:rsid w:val="4C96024D"/>
    <w:rsid w:val="4CAE50A1"/>
    <w:rsid w:val="4CAF542C"/>
    <w:rsid w:val="4CAF5AB3"/>
    <w:rsid w:val="4CBD3A2C"/>
    <w:rsid w:val="4CD47749"/>
    <w:rsid w:val="4CE70D72"/>
    <w:rsid w:val="4D0405F2"/>
    <w:rsid w:val="4D261258"/>
    <w:rsid w:val="4D574863"/>
    <w:rsid w:val="4D5901FF"/>
    <w:rsid w:val="4D735553"/>
    <w:rsid w:val="4DE43EB2"/>
    <w:rsid w:val="4E015096"/>
    <w:rsid w:val="4E0256F8"/>
    <w:rsid w:val="4E147B0D"/>
    <w:rsid w:val="4E30647F"/>
    <w:rsid w:val="4E327A58"/>
    <w:rsid w:val="4E6760B4"/>
    <w:rsid w:val="4E68415A"/>
    <w:rsid w:val="4E904B1F"/>
    <w:rsid w:val="4E915901"/>
    <w:rsid w:val="4EC407DF"/>
    <w:rsid w:val="4EFA5BA5"/>
    <w:rsid w:val="4F3772AF"/>
    <w:rsid w:val="4F5814EB"/>
    <w:rsid w:val="4F716D4F"/>
    <w:rsid w:val="4F8C5BA8"/>
    <w:rsid w:val="4FB42E63"/>
    <w:rsid w:val="4FC033C4"/>
    <w:rsid w:val="502B6F4E"/>
    <w:rsid w:val="502F2DD9"/>
    <w:rsid w:val="503E0E60"/>
    <w:rsid w:val="505C5C87"/>
    <w:rsid w:val="5060176B"/>
    <w:rsid w:val="50703B60"/>
    <w:rsid w:val="50811937"/>
    <w:rsid w:val="5091441B"/>
    <w:rsid w:val="50AC1D83"/>
    <w:rsid w:val="50B66593"/>
    <w:rsid w:val="50B7645A"/>
    <w:rsid w:val="50B83A43"/>
    <w:rsid w:val="50C03AEB"/>
    <w:rsid w:val="50D7699A"/>
    <w:rsid w:val="50D80E2E"/>
    <w:rsid w:val="50D94BAC"/>
    <w:rsid w:val="50E14B0F"/>
    <w:rsid w:val="510646AB"/>
    <w:rsid w:val="5107241E"/>
    <w:rsid w:val="512E33FC"/>
    <w:rsid w:val="51331174"/>
    <w:rsid w:val="51464C5B"/>
    <w:rsid w:val="514B2BC8"/>
    <w:rsid w:val="51752B27"/>
    <w:rsid w:val="51803574"/>
    <w:rsid w:val="519219E9"/>
    <w:rsid w:val="51C73A49"/>
    <w:rsid w:val="51CC3028"/>
    <w:rsid w:val="51DF2ACC"/>
    <w:rsid w:val="51E677D2"/>
    <w:rsid w:val="520135A0"/>
    <w:rsid w:val="52157E66"/>
    <w:rsid w:val="522A4882"/>
    <w:rsid w:val="52304CA0"/>
    <w:rsid w:val="52343766"/>
    <w:rsid w:val="52395D1A"/>
    <w:rsid w:val="52495D62"/>
    <w:rsid w:val="52793937"/>
    <w:rsid w:val="528D5C4E"/>
    <w:rsid w:val="52A664C0"/>
    <w:rsid w:val="52E141EC"/>
    <w:rsid w:val="52E50700"/>
    <w:rsid w:val="52E5672C"/>
    <w:rsid w:val="52F55D10"/>
    <w:rsid w:val="53124562"/>
    <w:rsid w:val="532128C6"/>
    <w:rsid w:val="53344F9A"/>
    <w:rsid w:val="53426F62"/>
    <w:rsid w:val="534839E9"/>
    <w:rsid w:val="53685C36"/>
    <w:rsid w:val="536962F2"/>
    <w:rsid w:val="536C32DA"/>
    <w:rsid w:val="53714FD6"/>
    <w:rsid w:val="53D94361"/>
    <w:rsid w:val="53DE7E32"/>
    <w:rsid w:val="53F462CB"/>
    <w:rsid w:val="54077C82"/>
    <w:rsid w:val="54436F06"/>
    <w:rsid w:val="5448385D"/>
    <w:rsid w:val="544B7B6F"/>
    <w:rsid w:val="547A48F8"/>
    <w:rsid w:val="54863E79"/>
    <w:rsid w:val="54AA53FA"/>
    <w:rsid w:val="54B55507"/>
    <w:rsid w:val="54C11DE5"/>
    <w:rsid w:val="54E76163"/>
    <w:rsid w:val="54E94664"/>
    <w:rsid w:val="54EB3332"/>
    <w:rsid w:val="551E34D6"/>
    <w:rsid w:val="55644B16"/>
    <w:rsid w:val="55806255"/>
    <w:rsid w:val="55B41744"/>
    <w:rsid w:val="55F3226C"/>
    <w:rsid w:val="56102E1E"/>
    <w:rsid w:val="56506BE6"/>
    <w:rsid w:val="566309FC"/>
    <w:rsid w:val="566635E3"/>
    <w:rsid w:val="566E268D"/>
    <w:rsid w:val="568F1CA1"/>
    <w:rsid w:val="56AF4507"/>
    <w:rsid w:val="56B5634D"/>
    <w:rsid w:val="56B7121B"/>
    <w:rsid w:val="56EB5639"/>
    <w:rsid w:val="5708718A"/>
    <w:rsid w:val="57090491"/>
    <w:rsid w:val="574D705D"/>
    <w:rsid w:val="57B9112C"/>
    <w:rsid w:val="57BA3043"/>
    <w:rsid w:val="57BA541D"/>
    <w:rsid w:val="57BF6D96"/>
    <w:rsid w:val="57CA6A87"/>
    <w:rsid w:val="57DD1071"/>
    <w:rsid w:val="57DD1D5E"/>
    <w:rsid w:val="57F94BDE"/>
    <w:rsid w:val="57FD73D2"/>
    <w:rsid w:val="58003CBB"/>
    <w:rsid w:val="58242BB1"/>
    <w:rsid w:val="58264B69"/>
    <w:rsid w:val="58652558"/>
    <w:rsid w:val="589360EC"/>
    <w:rsid w:val="589E5539"/>
    <w:rsid w:val="58C46B99"/>
    <w:rsid w:val="58C91D3B"/>
    <w:rsid w:val="58C97BA1"/>
    <w:rsid w:val="58D36726"/>
    <w:rsid w:val="58E46ADA"/>
    <w:rsid w:val="590020C0"/>
    <w:rsid w:val="591C16E0"/>
    <w:rsid w:val="593E43BD"/>
    <w:rsid w:val="594D5125"/>
    <w:rsid w:val="595A2602"/>
    <w:rsid w:val="598B7444"/>
    <w:rsid w:val="59B166C6"/>
    <w:rsid w:val="59B40DF7"/>
    <w:rsid w:val="59D4173A"/>
    <w:rsid w:val="5A1C3816"/>
    <w:rsid w:val="5A965EC8"/>
    <w:rsid w:val="5AA20184"/>
    <w:rsid w:val="5AD24535"/>
    <w:rsid w:val="5ADF3707"/>
    <w:rsid w:val="5AEF3C64"/>
    <w:rsid w:val="5B0A2ABB"/>
    <w:rsid w:val="5B182706"/>
    <w:rsid w:val="5B1A65A9"/>
    <w:rsid w:val="5B262069"/>
    <w:rsid w:val="5B45291A"/>
    <w:rsid w:val="5B605AB6"/>
    <w:rsid w:val="5BD022C1"/>
    <w:rsid w:val="5BD6307A"/>
    <w:rsid w:val="5C06401B"/>
    <w:rsid w:val="5C064602"/>
    <w:rsid w:val="5C3C798A"/>
    <w:rsid w:val="5C474011"/>
    <w:rsid w:val="5C49708A"/>
    <w:rsid w:val="5C622469"/>
    <w:rsid w:val="5C8207EE"/>
    <w:rsid w:val="5C994124"/>
    <w:rsid w:val="5CA60783"/>
    <w:rsid w:val="5D3A4CF9"/>
    <w:rsid w:val="5D6E6E25"/>
    <w:rsid w:val="5DA70730"/>
    <w:rsid w:val="5DCB29EF"/>
    <w:rsid w:val="5DFB2606"/>
    <w:rsid w:val="5E070FAB"/>
    <w:rsid w:val="5E203E1A"/>
    <w:rsid w:val="5E706783"/>
    <w:rsid w:val="5E821385"/>
    <w:rsid w:val="5E862BD9"/>
    <w:rsid w:val="5EC86368"/>
    <w:rsid w:val="5ED27765"/>
    <w:rsid w:val="5EDE4C85"/>
    <w:rsid w:val="5EE720EA"/>
    <w:rsid w:val="5F136B97"/>
    <w:rsid w:val="5F200EF2"/>
    <w:rsid w:val="5F211695"/>
    <w:rsid w:val="5F2E217F"/>
    <w:rsid w:val="5F517C91"/>
    <w:rsid w:val="5F546472"/>
    <w:rsid w:val="5F6B1E0A"/>
    <w:rsid w:val="5F7C24E6"/>
    <w:rsid w:val="5F7F18F7"/>
    <w:rsid w:val="5F93686E"/>
    <w:rsid w:val="5F9B5655"/>
    <w:rsid w:val="5FAA6092"/>
    <w:rsid w:val="5FD80C16"/>
    <w:rsid w:val="5FF314D0"/>
    <w:rsid w:val="5FF4730D"/>
    <w:rsid w:val="600B12DB"/>
    <w:rsid w:val="602F4C08"/>
    <w:rsid w:val="60397F5D"/>
    <w:rsid w:val="603C6C0D"/>
    <w:rsid w:val="60634CFE"/>
    <w:rsid w:val="60765787"/>
    <w:rsid w:val="60913C26"/>
    <w:rsid w:val="6094079C"/>
    <w:rsid w:val="60AC1E1C"/>
    <w:rsid w:val="60C45117"/>
    <w:rsid w:val="60CC1559"/>
    <w:rsid w:val="60E0062C"/>
    <w:rsid w:val="611364AF"/>
    <w:rsid w:val="612358BE"/>
    <w:rsid w:val="612C3E65"/>
    <w:rsid w:val="61BC5749"/>
    <w:rsid w:val="61BD3AAA"/>
    <w:rsid w:val="61CF38E4"/>
    <w:rsid w:val="620F0646"/>
    <w:rsid w:val="622F0645"/>
    <w:rsid w:val="62B62F9F"/>
    <w:rsid w:val="62BD246D"/>
    <w:rsid w:val="62D05084"/>
    <w:rsid w:val="62DB6B4E"/>
    <w:rsid w:val="62F373CD"/>
    <w:rsid w:val="630533DB"/>
    <w:rsid w:val="63165FF6"/>
    <w:rsid w:val="633445CA"/>
    <w:rsid w:val="635A00AC"/>
    <w:rsid w:val="63622A70"/>
    <w:rsid w:val="63B33804"/>
    <w:rsid w:val="63BD51C3"/>
    <w:rsid w:val="63BE04BA"/>
    <w:rsid w:val="63C91DEA"/>
    <w:rsid w:val="63EF5503"/>
    <w:rsid w:val="64050094"/>
    <w:rsid w:val="64070A4D"/>
    <w:rsid w:val="642D69DC"/>
    <w:rsid w:val="642E6B65"/>
    <w:rsid w:val="64420B9E"/>
    <w:rsid w:val="6453540E"/>
    <w:rsid w:val="64AD6277"/>
    <w:rsid w:val="64B242FB"/>
    <w:rsid w:val="64B93FC8"/>
    <w:rsid w:val="64CF7255"/>
    <w:rsid w:val="64E64E90"/>
    <w:rsid w:val="64FA4B2A"/>
    <w:rsid w:val="651844F4"/>
    <w:rsid w:val="65220575"/>
    <w:rsid w:val="653B6108"/>
    <w:rsid w:val="656767D3"/>
    <w:rsid w:val="65681DE2"/>
    <w:rsid w:val="657B15F3"/>
    <w:rsid w:val="660E746C"/>
    <w:rsid w:val="66266ED4"/>
    <w:rsid w:val="66331E21"/>
    <w:rsid w:val="66346799"/>
    <w:rsid w:val="664C6517"/>
    <w:rsid w:val="66721B29"/>
    <w:rsid w:val="667963F4"/>
    <w:rsid w:val="669D53CD"/>
    <w:rsid w:val="66C92085"/>
    <w:rsid w:val="66E207EB"/>
    <w:rsid w:val="66EF76BD"/>
    <w:rsid w:val="673D311F"/>
    <w:rsid w:val="6763349B"/>
    <w:rsid w:val="67772492"/>
    <w:rsid w:val="67801104"/>
    <w:rsid w:val="67867885"/>
    <w:rsid w:val="678B6510"/>
    <w:rsid w:val="67B94F6D"/>
    <w:rsid w:val="67CD7D33"/>
    <w:rsid w:val="67DA3E2F"/>
    <w:rsid w:val="67E52301"/>
    <w:rsid w:val="68096B78"/>
    <w:rsid w:val="68103495"/>
    <w:rsid w:val="68165A21"/>
    <w:rsid w:val="682A7CEC"/>
    <w:rsid w:val="682E06FF"/>
    <w:rsid w:val="6842721E"/>
    <w:rsid w:val="685A261F"/>
    <w:rsid w:val="6866487F"/>
    <w:rsid w:val="688D08E1"/>
    <w:rsid w:val="68AB7464"/>
    <w:rsid w:val="68C36656"/>
    <w:rsid w:val="68DF6A83"/>
    <w:rsid w:val="69450B30"/>
    <w:rsid w:val="695845D4"/>
    <w:rsid w:val="69F1164C"/>
    <w:rsid w:val="69F901DD"/>
    <w:rsid w:val="6A1B6F7F"/>
    <w:rsid w:val="6A245815"/>
    <w:rsid w:val="6A50275D"/>
    <w:rsid w:val="6A7E67B9"/>
    <w:rsid w:val="6A9D3D8A"/>
    <w:rsid w:val="6AB745EA"/>
    <w:rsid w:val="6ACF1456"/>
    <w:rsid w:val="6AD22B91"/>
    <w:rsid w:val="6AEA0D00"/>
    <w:rsid w:val="6AF363CB"/>
    <w:rsid w:val="6B0B1692"/>
    <w:rsid w:val="6B1A02CD"/>
    <w:rsid w:val="6B307DC7"/>
    <w:rsid w:val="6B702AF5"/>
    <w:rsid w:val="6B811020"/>
    <w:rsid w:val="6BB830BE"/>
    <w:rsid w:val="6BBB1626"/>
    <w:rsid w:val="6BC10866"/>
    <w:rsid w:val="6BC93462"/>
    <w:rsid w:val="6BFE36B0"/>
    <w:rsid w:val="6C0309FB"/>
    <w:rsid w:val="6C0477F6"/>
    <w:rsid w:val="6C445EAF"/>
    <w:rsid w:val="6C636971"/>
    <w:rsid w:val="6C743398"/>
    <w:rsid w:val="6C9F34F3"/>
    <w:rsid w:val="6D2F3CC2"/>
    <w:rsid w:val="6D303DCD"/>
    <w:rsid w:val="6D373CE4"/>
    <w:rsid w:val="6D3E2288"/>
    <w:rsid w:val="6D5F4FA9"/>
    <w:rsid w:val="6D6E75F8"/>
    <w:rsid w:val="6D862708"/>
    <w:rsid w:val="6D927102"/>
    <w:rsid w:val="6D985A4B"/>
    <w:rsid w:val="6DC01CF5"/>
    <w:rsid w:val="6DC02F24"/>
    <w:rsid w:val="6DCC200B"/>
    <w:rsid w:val="6DD679D8"/>
    <w:rsid w:val="6E0D7EC3"/>
    <w:rsid w:val="6E386CA2"/>
    <w:rsid w:val="6E3F4095"/>
    <w:rsid w:val="6E4451AE"/>
    <w:rsid w:val="6E751F61"/>
    <w:rsid w:val="6E7E5220"/>
    <w:rsid w:val="6E8D6EC8"/>
    <w:rsid w:val="6E950207"/>
    <w:rsid w:val="6E987D24"/>
    <w:rsid w:val="6EC15CB8"/>
    <w:rsid w:val="6EEA4940"/>
    <w:rsid w:val="6EED7945"/>
    <w:rsid w:val="6F0F0F55"/>
    <w:rsid w:val="6F122D5A"/>
    <w:rsid w:val="6F3C2815"/>
    <w:rsid w:val="6F637981"/>
    <w:rsid w:val="6F6D0E8A"/>
    <w:rsid w:val="6F75335F"/>
    <w:rsid w:val="6FA925BB"/>
    <w:rsid w:val="6FC4599D"/>
    <w:rsid w:val="6FD20CED"/>
    <w:rsid w:val="6FDA6DB4"/>
    <w:rsid w:val="6FFF57CB"/>
    <w:rsid w:val="7032115A"/>
    <w:rsid w:val="703673C8"/>
    <w:rsid w:val="704F5C94"/>
    <w:rsid w:val="705E5D7E"/>
    <w:rsid w:val="70915044"/>
    <w:rsid w:val="70A1703D"/>
    <w:rsid w:val="70A74435"/>
    <w:rsid w:val="70A84D4C"/>
    <w:rsid w:val="70BE127C"/>
    <w:rsid w:val="70EC4CDE"/>
    <w:rsid w:val="7104581E"/>
    <w:rsid w:val="711331AB"/>
    <w:rsid w:val="71151141"/>
    <w:rsid w:val="711512FD"/>
    <w:rsid w:val="71325EE7"/>
    <w:rsid w:val="71465958"/>
    <w:rsid w:val="71611ABA"/>
    <w:rsid w:val="717951B5"/>
    <w:rsid w:val="71B44B4E"/>
    <w:rsid w:val="71BA7C8A"/>
    <w:rsid w:val="71C013C5"/>
    <w:rsid w:val="71C33626"/>
    <w:rsid w:val="71CB580E"/>
    <w:rsid w:val="71D260B4"/>
    <w:rsid w:val="71DB5D6F"/>
    <w:rsid w:val="71DD78DB"/>
    <w:rsid w:val="72165DE1"/>
    <w:rsid w:val="7218025B"/>
    <w:rsid w:val="72233A82"/>
    <w:rsid w:val="722C40AC"/>
    <w:rsid w:val="72474F1E"/>
    <w:rsid w:val="724B65F8"/>
    <w:rsid w:val="725578E8"/>
    <w:rsid w:val="72671C47"/>
    <w:rsid w:val="726877E8"/>
    <w:rsid w:val="727F01CB"/>
    <w:rsid w:val="72A16523"/>
    <w:rsid w:val="72B8066E"/>
    <w:rsid w:val="72CF3433"/>
    <w:rsid w:val="72DC3870"/>
    <w:rsid w:val="73006FCB"/>
    <w:rsid w:val="73593B14"/>
    <w:rsid w:val="73980993"/>
    <w:rsid w:val="739A5BE8"/>
    <w:rsid w:val="73DC145F"/>
    <w:rsid w:val="73FE63FC"/>
    <w:rsid w:val="740C2831"/>
    <w:rsid w:val="742D6587"/>
    <w:rsid w:val="74503971"/>
    <w:rsid w:val="7452064E"/>
    <w:rsid w:val="74AB2123"/>
    <w:rsid w:val="74BE2015"/>
    <w:rsid w:val="74DF2F92"/>
    <w:rsid w:val="74FB1F0E"/>
    <w:rsid w:val="75270F24"/>
    <w:rsid w:val="754B04A9"/>
    <w:rsid w:val="75A82C1C"/>
    <w:rsid w:val="75AC49A7"/>
    <w:rsid w:val="75D2592C"/>
    <w:rsid w:val="75D43A11"/>
    <w:rsid w:val="75D947A4"/>
    <w:rsid w:val="75F27F75"/>
    <w:rsid w:val="761B2F9A"/>
    <w:rsid w:val="763B2421"/>
    <w:rsid w:val="7670743F"/>
    <w:rsid w:val="76780CF3"/>
    <w:rsid w:val="768E0063"/>
    <w:rsid w:val="769F403B"/>
    <w:rsid w:val="76CF2B2C"/>
    <w:rsid w:val="771906AE"/>
    <w:rsid w:val="774220CC"/>
    <w:rsid w:val="77495A3A"/>
    <w:rsid w:val="774C07DA"/>
    <w:rsid w:val="774F6077"/>
    <w:rsid w:val="779A0BA9"/>
    <w:rsid w:val="77BB7826"/>
    <w:rsid w:val="780477F2"/>
    <w:rsid w:val="783206B5"/>
    <w:rsid w:val="78407ECB"/>
    <w:rsid w:val="784D2C9C"/>
    <w:rsid w:val="786855A1"/>
    <w:rsid w:val="78691D22"/>
    <w:rsid w:val="788B2518"/>
    <w:rsid w:val="789B5A59"/>
    <w:rsid w:val="78C45949"/>
    <w:rsid w:val="78CC09CF"/>
    <w:rsid w:val="78DE7342"/>
    <w:rsid w:val="78E12A01"/>
    <w:rsid w:val="78E66A19"/>
    <w:rsid w:val="78F07031"/>
    <w:rsid w:val="78FF6FF6"/>
    <w:rsid w:val="792374C6"/>
    <w:rsid w:val="79341EFF"/>
    <w:rsid w:val="79440C2D"/>
    <w:rsid w:val="79646E59"/>
    <w:rsid w:val="79697BC6"/>
    <w:rsid w:val="797C7B8B"/>
    <w:rsid w:val="797F0137"/>
    <w:rsid w:val="79D83DD5"/>
    <w:rsid w:val="79FD4106"/>
    <w:rsid w:val="7A070371"/>
    <w:rsid w:val="7A272C03"/>
    <w:rsid w:val="7A2D58D4"/>
    <w:rsid w:val="7A770312"/>
    <w:rsid w:val="7A7771D5"/>
    <w:rsid w:val="7A8B6F63"/>
    <w:rsid w:val="7A9814B1"/>
    <w:rsid w:val="7AB6672A"/>
    <w:rsid w:val="7AEE56CE"/>
    <w:rsid w:val="7AF94127"/>
    <w:rsid w:val="7B2965AD"/>
    <w:rsid w:val="7B430A61"/>
    <w:rsid w:val="7B4C1626"/>
    <w:rsid w:val="7B745B1A"/>
    <w:rsid w:val="7B9C2618"/>
    <w:rsid w:val="7B9E3EE7"/>
    <w:rsid w:val="7BA428F4"/>
    <w:rsid w:val="7BE8269D"/>
    <w:rsid w:val="7BFC3546"/>
    <w:rsid w:val="7C0F5B69"/>
    <w:rsid w:val="7C376FE4"/>
    <w:rsid w:val="7C700DB2"/>
    <w:rsid w:val="7CAC03ED"/>
    <w:rsid w:val="7CB676A7"/>
    <w:rsid w:val="7CE33E02"/>
    <w:rsid w:val="7CF35FC2"/>
    <w:rsid w:val="7CF36BAF"/>
    <w:rsid w:val="7D1D4FBB"/>
    <w:rsid w:val="7D271774"/>
    <w:rsid w:val="7D47114E"/>
    <w:rsid w:val="7D5A0743"/>
    <w:rsid w:val="7D7C721D"/>
    <w:rsid w:val="7D854588"/>
    <w:rsid w:val="7D8B3FE4"/>
    <w:rsid w:val="7DD5299C"/>
    <w:rsid w:val="7DE54B74"/>
    <w:rsid w:val="7DE91447"/>
    <w:rsid w:val="7E3C1C7B"/>
    <w:rsid w:val="7E632BCC"/>
    <w:rsid w:val="7E745D91"/>
    <w:rsid w:val="7EA810CD"/>
    <w:rsid w:val="7ED0427F"/>
    <w:rsid w:val="7ED45983"/>
    <w:rsid w:val="7EEC1AE0"/>
    <w:rsid w:val="7EFC4444"/>
    <w:rsid w:val="7F057DB9"/>
    <w:rsid w:val="7F060803"/>
    <w:rsid w:val="7F2F1CB8"/>
    <w:rsid w:val="7F373A7F"/>
    <w:rsid w:val="7F3D1782"/>
    <w:rsid w:val="7F47533B"/>
    <w:rsid w:val="7F5F40FF"/>
    <w:rsid w:val="7F8F6BFA"/>
    <w:rsid w:val="7F901723"/>
    <w:rsid w:val="7FA9198F"/>
    <w:rsid w:val="7FC73326"/>
    <w:rsid w:val="7FEB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1"/>
    <w:autoRedefine/>
    <w:qFormat/>
    <w:uiPriority w:val="0"/>
    <w:pPr>
      <w:keepNext/>
      <w:keepLines/>
      <w:spacing w:line="360" w:lineRule="auto"/>
      <w:jc w:val="center"/>
      <w:outlineLvl w:val="0"/>
    </w:pPr>
    <w:rPr>
      <w:b/>
      <w:kern w:val="44"/>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widowControl w:val="0"/>
      <w:spacing w:line="360" w:lineRule="auto"/>
      <w:jc w:val="center"/>
      <w:outlineLvl w:val="3"/>
    </w:pPr>
    <w:rPr>
      <w:rFonts w:ascii="Arial" w:hAnsi="Arial" w:eastAsia="宋体" w:cs="Times New Roman"/>
      <w:b/>
      <w:kern w:val="2"/>
      <w:sz w:val="28"/>
      <w:szCs w:val="24"/>
      <w:lang w:val="en-US" w:eastAsia="zh-CN" w:bidi="ar-SA"/>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83"/>
    <w:autoRedefine/>
    <w:qFormat/>
    <w:uiPriority w:val="0"/>
    <w:pPr>
      <w:jc w:val="left"/>
    </w:pPr>
  </w:style>
  <w:style w:type="paragraph" w:styleId="8">
    <w:name w:val="Body Text"/>
    <w:basedOn w:val="1"/>
    <w:next w:val="9"/>
    <w:autoRedefine/>
    <w:qFormat/>
    <w:uiPriority w:val="0"/>
    <w:pPr>
      <w:spacing w:after="120"/>
    </w:pPr>
  </w:style>
  <w:style w:type="paragraph" w:styleId="9">
    <w:name w:val="Date"/>
    <w:basedOn w:val="1"/>
    <w:next w:val="1"/>
    <w:autoRedefine/>
    <w:qFormat/>
    <w:uiPriority w:val="0"/>
    <w:pPr>
      <w:ind w:left="100" w:leftChars="2500"/>
    </w:pPr>
    <w:rPr>
      <w:sz w:val="36"/>
    </w:rPr>
  </w:style>
  <w:style w:type="paragraph" w:styleId="10">
    <w:name w:val="Body Text Indent"/>
    <w:basedOn w:val="1"/>
    <w:next w:val="11"/>
    <w:autoRedefine/>
    <w:qFormat/>
    <w:uiPriority w:val="0"/>
    <w:pPr>
      <w:spacing w:after="120"/>
      <w:ind w:left="420" w:leftChars="200"/>
    </w:pPr>
    <w:rPr>
      <w:kern w:val="0"/>
      <w:sz w:val="20"/>
    </w:rPr>
  </w:style>
  <w:style w:type="paragraph" w:styleId="11">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12">
    <w:name w:val="Plain Text"/>
    <w:basedOn w:val="1"/>
    <w:next w:val="1"/>
    <w:autoRedefine/>
    <w:qFormat/>
    <w:uiPriority w:val="0"/>
    <w:rPr>
      <w:rFonts w:ascii="宋体" w:hAnsi="Courier New"/>
      <w:szCs w:val="22"/>
    </w:rPr>
  </w:style>
  <w:style w:type="paragraph" w:styleId="13">
    <w:name w:val="Balloon Text"/>
    <w:basedOn w:val="1"/>
    <w:link w:val="62"/>
    <w:autoRedefine/>
    <w:qFormat/>
    <w:uiPriority w:val="0"/>
    <w:rPr>
      <w:sz w:val="18"/>
      <w:szCs w:val="18"/>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Body Text 2"/>
    <w:basedOn w:val="1"/>
    <w:autoRedefine/>
    <w:qFormat/>
    <w:uiPriority w:val="0"/>
    <w:pPr>
      <w:spacing w:after="120" w:line="480" w:lineRule="auto"/>
    </w:pPr>
    <w:rPr>
      <w:kern w:val="1"/>
      <w:szCs w:val="24"/>
      <w:lang w:eastAsia="ar-SA"/>
    </w:rPr>
  </w:style>
  <w:style w:type="paragraph" w:styleId="19">
    <w:name w:val="Normal (Web)"/>
    <w:basedOn w:val="1"/>
    <w:autoRedefine/>
    <w:qFormat/>
    <w:uiPriority w:val="0"/>
    <w:pPr>
      <w:jc w:val="left"/>
    </w:pPr>
    <w:rPr>
      <w:kern w:val="0"/>
      <w:sz w:val="24"/>
    </w:rPr>
  </w:style>
  <w:style w:type="paragraph" w:styleId="20">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21">
    <w:name w:val="annotation subject"/>
    <w:basedOn w:val="7"/>
    <w:next w:val="7"/>
    <w:link w:val="84"/>
    <w:autoRedefine/>
    <w:qFormat/>
    <w:uiPriority w:val="0"/>
    <w:rPr>
      <w:b/>
      <w:bCs/>
    </w:rPr>
  </w:style>
  <w:style w:type="paragraph" w:styleId="22">
    <w:name w:val="Body Text First Indent 2"/>
    <w:basedOn w:val="10"/>
    <w:autoRedefine/>
    <w:unhideWhenUsed/>
    <w:qFormat/>
    <w:uiPriority w:val="99"/>
    <w:pPr>
      <w:ind w:firstLine="420" w:firstLineChars="200"/>
    </w:pPr>
    <w:rPr>
      <w:rFonts w:eastAsia="仿宋_GB2312"/>
      <w:sz w:val="32"/>
      <w:szCs w:val="24"/>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vanish/>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rPr>
      <w:b/>
    </w:rPr>
  </w:style>
  <w:style w:type="character" w:styleId="30">
    <w:name w:val="HTML Definition"/>
    <w:basedOn w:val="25"/>
    <w:autoRedefine/>
    <w:qFormat/>
    <w:uiPriority w:val="0"/>
  </w:style>
  <w:style w:type="character" w:styleId="31">
    <w:name w:val="HTML Typewriter"/>
    <w:basedOn w:val="25"/>
    <w:autoRedefine/>
    <w:qFormat/>
    <w:uiPriority w:val="0"/>
    <w:rPr>
      <w:rFonts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qFormat/>
    <w:uiPriority w:val="99"/>
    <w:rPr>
      <w:color w:val="0000FF"/>
      <w:u w:val="singl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1"/>
    <w:basedOn w:val="1"/>
    <w:autoRedefine/>
    <w:qFormat/>
    <w:uiPriority w:val="0"/>
    <w:pPr>
      <w:ind w:firstLine="420" w:firstLineChars="200"/>
    </w:pPr>
    <w:rPr>
      <w:rFonts w:ascii="Calibri" w:hAnsi="Calibri"/>
      <w:szCs w:val="22"/>
    </w:rPr>
  </w:style>
  <w:style w:type="paragraph" w:customStyle="1" w:styleId="42">
    <w:name w:val="Table Paragraph"/>
    <w:basedOn w:val="1"/>
    <w:autoRedefine/>
    <w:qFormat/>
    <w:uiPriority w:val="1"/>
    <w:pPr>
      <w:ind w:left="8"/>
      <w:jc w:val="center"/>
    </w:pPr>
  </w:style>
  <w:style w:type="character" w:customStyle="1" w:styleId="43">
    <w:name w:val="font11"/>
    <w:basedOn w:val="25"/>
    <w:autoRedefine/>
    <w:qFormat/>
    <w:uiPriority w:val="0"/>
    <w:rPr>
      <w:rFonts w:hint="eastAsia" w:ascii="宋体" w:hAnsi="宋体" w:eastAsia="宋体" w:cs="宋体"/>
      <w:color w:val="000000"/>
      <w:sz w:val="22"/>
      <w:szCs w:val="22"/>
      <w:u w:val="none"/>
    </w:rPr>
  </w:style>
  <w:style w:type="paragraph" w:styleId="44">
    <w:name w:val="List Paragraph"/>
    <w:basedOn w:val="1"/>
    <w:autoRedefine/>
    <w:qFormat/>
    <w:uiPriority w:val="0"/>
    <w:pPr>
      <w:ind w:firstLine="420" w:firstLineChars="200"/>
    </w:pPr>
    <w:rPr>
      <w:sz w:val="36"/>
    </w:rPr>
  </w:style>
  <w:style w:type="character" w:customStyle="1" w:styleId="45">
    <w:name w:val="layui-laypage-curr"/>
    <w:basedOn w:val="25"/>
    <w:autoRedefine/>
    <w:qFormat/>
    <w:uiPriority w:val="0"/>
  </w:style>
  <w:style w:type="character" w:customStyle="1" w:styleId="46">
    <w:name w:val="font51"/>
    <w:basedOn w:val="25"/>
    <w:autoRedefine/>
    <w:qFormat/>
    <w:uiPriority w:val="0"/>
    <w:rPr>
      <w:rFonts w:hint="default" w:ascii="Arial" w:hAnsi="Arial" w:cs="Arial"/>
      <w:color w:val="000000"/>
      <w:sz w:val="28"/>
      <w:szCs w:val="28"/>
      <w:u w:val="none"/>
    </w:rPr>
  </w:style>
  <w:style w:type="character" w:customStyle="1" w:styleId="47">
    <w:name w:val="font01"/>
    <w:basedOn w:val="25"/>
    <w:autoRedefine/>
    <w:qFormat/>
    <w:uiPriority w:val="0"/>
    <w:rPr>
      <w:rFonts w:hint="eastAsia" w:ascii="宋体" w:hAnsi="宋体" w:eastAsia="宋体" w:cs="宋体"/>
      <w:color w:val="000000"/>
      <w:sz w:val="28"/>
      <w:szCs w:val="28"/>
      <w:u w:val="none"/>
    </w:rPr>
  </w:style>
  <w:style w:type="character" w:customStyle="1" w:styleId="48">
    <w:name w:val="font131"/>
    <w:basedOn w:val="25"/>
    <w:autoRedefine/>
    <w:qFormat/>
    <w:uiPriority w:val="0"/>
    <w:rPr>
      <w:rFonts w:ascii="Arial" w:hAnsi="Arial" w:cs="Arial"/>
      <w:color w:val="000000"/>
      <w:sz w:val="22"/>
      <w:szCs w:val="22"/>
      <w:u w:val="none"/>
    </w:rPr>
  </w:style>
  <w:style w:type="character" w:customStyle="1" w:styleId="49">
    <w:name w:val="font191"/>
    <w:basedOn w:val="25"/>
    <w:autoRedefine/>
    <w:qFormat/>
    <w:uiPriority w:val="0"/>
    <w:rPr>
      <w:rFonts w:hint="eastAsia" w:ascii="宋体" w:hAnsi="宋体" w:eastAsia="宋体" w:cs="宋体"/>
      <w:color w:val="000000"/>
      <w:sz w:val="22"/>
      <w:szCs w:val="22"/>
      <w:u w:val="none"/>
    </w:rPr>
  </w:style>
  <w:style w:type="character" w:customStyle="1" w:styleId="50">
    <w:name w:val="font181"/>
    <w:basedOn w:val="25"/>
    <w:autoRedefine/>
    <w:qFormat/>
    <w:uiPriority w:val="0"/>
    <w:rPr>
      <w:rFonts w:hint="eastAsia" w:ascii="宋体" w:hAnsi="宋体" w:eastAsia="宋体" w:cs="宋体"/>
      <w:color w:val="00B0F0"/>
      <w:sz w:val="22"/>
      <w:szCs w:val="22"/>
      <w:u w:val="none"/>
    </w:rPr>
  </w:style>
  <w:style w:type="character" w:customStyle="1" w:styleId="51">
    <w:name w:val="font161"/>
    <w:basedOn w:val="25"/>
    <w:autoRedefine/>
    <w:qFormat/>
    <w:uiPriority w:val="0"/>
    <w:rPr>
      <w:rFonts w:hint="default" w:ascii="Times New Roman" w:hAnsi="Times New Roman" w:cs="Times New Roman"/>
      <w:color w:val="000000"/>
      <w:sz w:val="22"/>
      <w:szCs w:val="22"/>
      <w:u w:val="none"/>
    </w:rPr>
  </w:style>
  <w:style w:type="character" w:customStyle="1" w:styleId="52">
    <w:name w:val="font121"/>
    <w:basedOn w:val="25"/>
    <w:autoRedefine/>
    <w:qFormat/>
    <w:uiPriority w:val="0"/>
    <w:rPr>
      <w:rFonts w:hint="eastAsia" w:ascii="宋体" w:hAnsi="宋体" w:eastAsia="宋体" w:cs="宋体"/>
      <w:b/>
      <w:color w:val="00CCFF"/>
      <w:sz w:val="24"/>
      <w:szCs w:val="24"/>
      <w:u w:val="none"/>
    </w:rPr>
  </w:style>
  <w:style w:type="character" w:customStyle="1" w:styleId="53">
    <w:name w:val="font31"/>
    <w:basedOn w:val="25"/>
    <w:autoRedefine/>
    <w:qFormat/>
    <w:uiPriority w:val="0"/>
    <w:rPr>
      <w:rFonts w:hint="default" w:ascii="Times New Roman" w:hAnsi="Times New Roman" w:cs="Times New Roman"/>
      <w:color w:val="000000"/>
      <w:sz w:val="24"/>
      <w:szCs w:val="24"/>
      <w:u w:val="none"/>
    </w:rPr>
  </w:style>
  <w:style w:type="character" w:customStyle="1" w:styleId="54">
    <w:name w:val="font201"/>
    <w:basedOn w:val="25"/>
    <w:autoRedefine/>
    <w:qFormat/>
    <w:uiPriority w:val="0"/>
    <w:rPr>
      <w:rFonts w:hint="eastAsia" w:ascii="宋体" w:hAnsi="宋体" w:eastAsia="宋体" w:cs="宋体"/>
      <w:color w:val="00B0F0"/>
      <w:sz w:val="22"/>
      <w:szCs w:val="22"/>
      <w:u w:val="none"/>
    </w:rPr>
  </w:style>
  <w:style w:type="character" w:customStyle="1" w:styleId="55">
    <w:name w:val="font112"/>
    <w:basedOn w:val="25"/>
    <w:autoRedefine/>
    <w:qFormat/>
    <w:uiPriority w:val="0"/>
    <w:rPr>
      <w:rFonts w:hint="eastAsia" w:ascii="宋体" w:hAnsi="宋体" w:eastAsia="宋体" w:cs="宋体"/>
      <w:color w:val="FF0000"/>
      <w:sz w:val="22"/>
      <w:szCs w:val="22"/>
      <w:u w:val="none"/>
    </w:rPr>
  </w:style>
  <w:style w:type="character" w:customStyle="1" w:styleId="56">
    <w:name w:val="font151"/>
    <w:basedOn w:val="25"/>
    <w:autoRedefine/>
    <w:qFormat/>
    <w:uiPriority w:val="0"/>
    <w:rPr>
      <w:rFonts w:ascii="Arial" w:hAnsi="Arial" w:cs="Arial"/>
      <w:color w:val="000000"/>
      <w:sz w:val="22"/>
      <w:szCs w:val="22"/>
      <w:u w:val="none"/>
    </w:rPr>
  </w:style>
  <w:style w:type="character" w:customStyle="1" w:styleId="57">
    <w:name w:val="font212"/>
    <w:basedOn w:val="25"/>
    <w:autoRedefine/>
    <w:qFormat/>
    <w:uiPriority w:val="0"/>
    <w:rPr>
      <w:rFonts w:hint="eastAsia" w:ascii="宋体" w:hAnsi="宋体" w:eastAsia="宋体" w:cs="宋体"/>
      <w:color w:val="000000"/>
      <w:sz w:val="22"/>
      <w:szCs w:val="22"/>
      <w:u w:val="none"/>
    </w:rPr>
  </w:style>
  <w:style w:type="character" w:customStyle="1" w:styleId="58">
    <w:name w:val="font21"/>
    <w:basedOn w:val="25"/>
    <w:autoRedefine/>
    <w:qFormat/>
    <w:uiPriority w:val="0"/>
    <w:rPr>
      <w:rFonts w:hint="default" w:ascii="Arial" w:hAnsi="Arial" w:cs="Arial"/>
      <w:color w:val="00CCFF"/>
      <w:sz w:val="22"/>
      <w:szCs w:val="22"/>
      <w:u w:val="none"/>
    </w:rPr>
  </w:style>
  <w:style w:type="character" w:customStyle="1" w:styleId="59">
    <w:name w:val="font141"/>
    <w:basedOn w:val="25"/>
    <w:autoRedefine/>
    <w:qFormat/>
    <w:uiPriority w:val="0"/>
    <w:rPr>
      <w:rFonts w:hint="default" w:ascii="Arial" w:hAnsi="Arial" w:cs="Arial"/>
      <w:color w:val="000000"/>
      <w:sz w:val="24"/>
      <w:szCs w:val="24"/>
      <w:u w:val="none"/>
    </w:rPr>
  </w:style>
  <w:style w:type="character" w:customStyle="1" w:styleId="60">
    <w:name w:val="font71"/>
    <w:basedOn w:val="25"/>
    <w:autoRedefine/>
    <w:qFormat/>
    <w:uiPriority w:val="0"/>
    <w:rPr>
      <w:rFonts w:hint="default" w:ascii="Times New Roman" w:hAnsi="Times New Roman" w:cs="Times New Roman"/>
      <w:color w:val="000000"/>
      <w:sz w:val="24"/>
      <w:szCs w:val="24"/>
      <w:u w:val="none"/>
    </w:rPr>
  </w:style>
  <w:style w:type="character" w:customStyle="1" w:styleId="61">
    <w:name w:val="bsharetext"/>
    <w:basedOn w:val="25"/>
    <w:autoRedefine/>
    <w:qFormat/>
    <w:uiPriority w:val="0"/>
  </w:style>
  <w:style w:type="character" w:customStyle="1" w:styleId="62">
    <w:name w:val="批注框文本 字符"/>
    <w:basedOn w:val="25"/>
    <w:link w:val="13"/>
    <w:autoRedefine/>
    <w:qFormat/>
    <w:uiPriority w:val="0"/>
    <w:rPr>
      <w:kern w:val="2"/>
      <w:sz w:val="18"/>
      <w:szCs w:val="18"/>
    </w:rPr>
  </w:style>
  <w:style w:type="paragraph" w:customStyle="1" w:styleId="63">
    <w:name w:val="_Style 6"/>
    <w:basedOn w:val="1"/>
    <w:autoRedefine/>
    <w:qFormat/>
    <w:uiPriority w:val="0"/>
    <w:pPr>
      <w:ind w:firstLine="420" w:firstLineChars="200"/>
    </w:pPr>
    <w:rPr>
      <w:rFonts w:ascii="Calibri" w:hAnsi="Calibri"/>
      <w:szCs w:val="22"/>
    </w:rPr>
  </w:style>
  <w:style w:type="paragraph" w:customStyle="1" w:styleId="64">
    <w:name w:val="CM19"/>
    <w:basedOn w:val="65"/>
    <w:next w:val="65"/>
    <w:autoRedefine/>
    <w:unhideWhenUsed/>
    <w:qFormat/>
    <w:uiPriority w:val="99"/>
    <w:rPr>
      <w:rFonts w:hint="default"/>
    </w:rPr>
  </w:style>
  <w:style w:type="paragraph" w:customStyle="1" w:styleId="65">
    <w:name w:val="Default"/>
    <w:autoRedefine/>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66">
    <w:name w:val="CM11"/>
    <w:basedOn w:val="65"/>
    <w:next w:val="65"/>
    <w:autoRedefine/>
    <w:unhideWhenUsed/>
    <w:qFormat/>
    <w:uiPriority w:val="99"/>
    <w:pPr>
      <w:spacing w:line="520" w:lineRule="atLeast"/>
    </w:pPr>
    <w:rPr>
      <w:rFonts w:hint="default"/>
    </w:rPr>
  </w:style>
  <w:style w:type="paragraph" w:customStyle="1" w:styleId="67">
    <w:name w:val="CM13"/>
    <w:basedOn w:val="65"/>
    <w:next w:val="65"/>
    <w:autoRedefine/>
    <w:unhideWhenUsed/>
    <w:qFormat/>
    <w:uiPriority w:val="99"/>
    <w:pPr>
      <w:spacing w:line="520" w:lineRule="atLeast"/>
    </w:pPr>
    <w:rPr>
      <w:rFonts w:hint="default"/>
    </w:rPr>
  </w:style>
  <w:style w:type="paragraph" w:customStyle="1" w:styleId="68">
    <w:name w:val="CM14"/>
    <w:basedOn w:val="65"/>
    <w:next w:val="65"/>
    <w:autoRedefine/>
    <w:unhideWhenUsed/>
    <w:qFormat/>
    <w:uiPriority w:val="99"/>
    <w:pPr>
      <w:spacing w:line="546" w:lineRule="atLeast"/>
    </w:pPr>
    <w:rPr>
      <w:rFonts w:hint="default"/>
    </w:rPr>
  </w:style>
  <w:style w:type="paragraph" w:customStyle="1" w:styleId="69">
    <w:name w:val="正文_7"/>
    <w:autoRedefine/>
    <w:qFormat/>
    <w:uiPriority w:val="0"/>
    <w:rPr>
      <w:rFonts w:ascii="Times New Roman" w:hAnsi="Times New Roman" w:eastAsia="宋体" w:cs="Times New Roman"/>
      <w:sz w:val="21"/>
      <w:lang w:val="en-US" w:eastAsia="zh-CN" w:bidi="ar-SA"/>
    </w:rPr>
  </w:style>
  <w:style w:type="character" w:customStyle="1" w:styleId="70">
    <w:name w:val="NormalCharacter"/>
    <w:autoRedefine/>
    <w:semiHidden/>
    <w:qFormat/>
    <w:uiPriority w:val="0"/>
  </w:style>
  <w:style w:type="character" w:customStyle="1" w:styleId="71">
    <w:name w:val="font101"/>
    <w:basedOn w:val="25"/>
    <w:autoRedefine/>
    <w:qFormat/>
    <w:uiPriority w:val="0"/>
    <w:rPr>
      <w:rFonts w:hint="default" w:ascii="Times New Roman" w:hAnsi="Times New Roman" w:cs="Times New Roman"/>
      <w:color w:val="000000"/>
      <w:sz w:val="20"/>
      <w:szCs w:val="20"/>
      <w:u w:val="none"/>
    </w:rPr>
  </w:style>
  <w:style w:type="character" w:customStyle="1" w:styleId="72">
    <w:name w:val="font41"/>
    <w:basedOn w:val="25"/>
    <w:autoRedefine/>
    <w:qFormat/>
    <w:uiPriority w:val="0"/>
    <w:rPr>
      <w:rFonts w:hint="default" w:ascii="Times New Roman" w:hAnsi="Times New Roman" w:cs="Times New Roman"/>
      <w:color w:val="000000"/>
      <w:sz w:val="20"/>
      <w:szCs w:val="20"/>
      <w:u w:val="none"/>
    </w:rPr>
  </w:style>
  <w:style w:type="character" w:customStyle="1" w:styleId="73">
    <w:name w:val="font81"/>
    <w:basedOn w:val="25"/>
    <w:autoRedefine/>
    <w:qFormat/>
    <w:uiPriority w:val="0"/>
    <w:rPr>
      <w:rFonts w:ascii="Segoe UI Symbol" w:hAnsi="Segoe UI Symbol" w:eastAsia="Segoe UI Symbol" w:cs="Segoe UI Symbol"/>
      <w:color w:val="000000"/>
      <w:sz w:val="20"/>
      <w:szCs w:val="20"/>
      <w:u w:val="none"/>
    </w:rPr>
  </w:style>
  <w:style w:type="character" w:customStyle="1" w:styleId="74">
    <w:name w:val="font91"/>
    <w:basedOn w:val="25"/>
    <w:autoRedefine/>
    <w:qFormat/>
    <w:uiPriority w:val="0"/>
    <w:rPr>
      <w:rFonts w:ascii="Calibri" w:hAnsi="Calibri" w:cs="Calibri"/>
      <w:color w:val="000000"/>
      <w:sz w:val="20"/>
      <w:szCs w:val="20"/>
      <w:u w:val="none"/>
    </w:rPr>
  </w:style>
  <w:style w:type="paragraph" w:customStyle="1" w:styleId="75">
    <w:name w:val="Body Text First Indent 22"/>
    <w:basedOn w:val="76"/>
    <w:autoRedefine/>
    <w:qFormat/>
    <w:uiPriority w:val="0"/>
    <w:pPr>
      <w:ind w:firstLine="420"/>
    </w:pPr>
  </w:style>
  <w:style w:type="paragraph" w:customStyle="1" w:styleId="76">
    <w:name w:val="Body Text Indent2"/>
    <w:basedOn w:val="1"/>
    <w:next w:val="77"/>
    <w:autoRedefine/>
    <w:qFormat/>
    <w:uiPriority w:val="0"/>
    <w:pPr>
      <w:spacing w:after="120"/>
      <w:ind w:left="420" w:leftChars="200"/>
    </w:pPr>
  </w:style>
  <w:style w:type="paragraph" w:customStyle="1" w:styleId="77">
    <w:name w:val="Body Text First Indent 21"/>
    <w:basedOn w:val="78"/>
    <w:next w:val="8"/>
    <w:autoRedefine/>
    <w:qFormat/>
    <w:uiPriority w:val="0"/>
    <w:pPr>
      <w:ind w:firstLine="420"/>
    </w:pPr>
  </w:style>
  <w:style w:type="paragraph" w:customStyle="1" w:styleId="78">
    <w:name w:val="Body Text Indent1"/>
    <w:basedOn w:val="1"/>
    <w:next w:val="77"/>
    <w:autoRedefine/>
    <w:qFormat/>
    <w:uiPriority w:val="0"/>
    <w:pPr>
      <w:spacing w:line="500" w:lineRule="exact"/>
      <w:ind w:firstLine="880" w:firstLineChars="200"/>
    </w:pPr>
  </w:style>
  <w:style w:type="paragraph" w:customStyle="1" w:styleId="7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character" w:customStyle="1" w:styleId="81">
    <w:name w:val="标题 1 字符"/>
    <w:link w:val="2"/>
    <w:autoRedefine/>
    <w:qFormat/>
    <w:uiPriority w:val="0"/>
    <w:rPr>
      <w:b/>
      <w:kern w:val="44"/>
      <w:sz w:val="28"/>
    </w:rPr>
  </w:style>
  <w:style w:type="paragraph" w:styleId="82">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83">
    <w:name w:val="批注文字 字符"/>
    <w:basedOn w:val="25"/>
    <w:link w:val="7"/>
    <w:autoRedefine/>
    <w:qFormat/>
    <w:uiPriority w:val="0"/>
    <w:rPr>
      <w:kern w:val="2"/>
      <w:sz w:val="21"/>
    </w:rPr>
  </w:style>
  <w:style w:type="character" w:customStyle="1" w:styleId="84">
    <w:name w:val="批注主题 字符"/>
    <w:basedOn w:val="83"/>
    <w:link w:val="21"/>
    <w:autoRedefine/>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5864D-1A53-4074-9FC0-BBC91F846E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30530</Words>
  <Characters>33914</Characters>
  <Lines>401</Lines>
  <Paragraphs>112</Paragraphs>
  <TotalTime>128</TotalTime>
  <ScaleCrop>false</ScaleCrop>
  <LinksUpToDate>false</LinksUpToDate>
  <CharactersWithSpaces>35080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2024-03-22T06:27:00Z</dcterms:created>
  <dc:creator>Administrator</dc:creator>
  <cp:lastModifiedBy>一念之間</cp:lastModifiedBy>
  <cp:lastPrinted>2023-05-19T01:49:00Z</cp:lastPrinted>
  <dcterms:modified xsi:type="dcterms:W3CDTF">2025-06-27T08:34:26Z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E5945BEFF55F471085E8D9CBC55C2235_13</vt:lpwstr>
  </property>
  <property fmtid="{D5CDD505-2E9C-101B-9397-08002B2CF9AE}" pid="4" name="KSOTemplateDocerSaveRecord">
    <vt:lpwstr>eyJoZGlkIjoiZDg5NTM4NWFlNWU3YTNjNWQxZDdlZGM2NzlkMDA4ODQiLCJ1c2VySWQiOiI0MTc5ODk2ODcifQ==</vt:lpwstr>
  </property>
</Properties>
</file>