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63EED">
      <w:pPr>
        <w:adjustRightInd w:val="0"/>
        <w:snapToGrid w:val="0"/>
        <w:spacing w:line="360" w:lineRule="auto"/>
        <w:jc w:val="right"/>
        <w:rPr>
          <w:rFonts w:hint="eastAsia" w:ascii="宋体" w:hAnsi="宋体" w:eastAsia="宋体" w:cs="宋体"/>
          <w:b/>
          <w:kern w:val="0"/>
          <w:sz w:val="32"/>
          <w:szCs w:val="32"/>
          <w:highlight w:val="none"/>
        </w:rPr>
      </w:pPr>
    </w:p>
    <w:p w14:paraId="48DFED66">
      <w:pPr>
        <w:autoSpaceDE w:val="0"/>
        <w:autoSpaceDN w:val="0"/>
        <w:adjustRightInd w:val="0"/>
        <w:spacing w:line="360" w:lineRule="auto"/>
        <w:jc w:val="center"/>
        <w:rPr>
          <w:rFonts w:hint="eastAsia" w:ascii="宋体" w:hAnsi="宋体" w:eastAsia="宋体" w:cs="宋体"/>
          <w:bCs/>
          <w:kern w:val="0"/>
          <w:sz w:val="44"/>
          <w:szCs w:val="44"/>
          <w:highlight w:val="none"/>
          <w:lang w:eastAsia="zh-CN"/>
        </w:rPr>
      </w:pPr>
      <w:r>
        <w:rPr>
          <w:rFonts w:hint="eastAsia" w:ascii="宋体" w:hAnsi="宋体" w:cs="宋体"/>
          <w:bCs/>
          <w:kern w:val="0"/>
          <w:sz w:val="44"/>
          <w:szCs w:val="44"/>
          <w:highlight w:val="none"/>
          <w:lang w:eastAsia="zh-CN"/>
        </w:rPr>
        <w:t>白山市江源区2025年农村路网建设项目(自然屯通硬化路工程)监理</w:t>
      </w:r>
    </w:p>
    <w:p w14:paraId="4C3F4853">
      <w:pPr>
        <w:autoSpaceDE w:val="0"/>
        <w:autoSpaceDN w:val="0"/>
        <w:adjustRightInd w:val="0"/>
        <w:spacing w:line="360" w:lineRule="auto"/>
        <w:jc w:val="center"/>
        <w:rPr>
          <w:rFonts w:hint="eastAsia" w:ascii="宋体" w:hAnsi="宋体" w:eastAsia="宋体" w:cs="宋体"/>
          <w:kern w:val="0"/>
          <w:sz w:val="52"/>
          <w:szCs w:val="52"/>
          <w:highlight w:val="none"/>
        </w:rPr>
      </w:pPr>
    </w:p>
    <w:p w14:paraId="534B5A21">
      <w:pPr>
        <w:autoSpaceDE w:val="0"/>
        <w:autoSpaceDN w:val="0"/>
        <w:adjustRightInd w:val="0"/>
        <w:spacing w:line="360" w:lineRule="auto"/>
        <w:jc w:val="center"/>
        <w:rPr>
          <w:rFonts w:hint="eastAsia" w:ascii="宋体" w:hAnsi="宋体" w:eastAsia="宋体" w:cs="宋体"/>
          <w:kern w:val="0"/>
          <w:sz w:val="52"/>
          <w:szCs w:val="52"/>
          <w:highlight w:val="none"/>
        </w:rPr>
      </w:pPr>
    </w:p>
    <w:p w14:paraId="51E53C6C">
      <w:pPr>
        <w:jc w:val="center"/>
        <w:rPr>
          <w:rFonts w:hint="eastAsia" w:ascii="宋体" w:hAnsi="宋体" w:eastAsia="宋体" w:cs="宋体"/>
          <w:b/>
          <w:color w:val="000000"/>
          <w:kern w:val="0"/>
          <w:sz w:val="56"/>
          <w:szCs w:val="72"/>
          <w:highlight w:val="none"/>
          <w:lang w:eastAsia="en-US"/>
        </w:rPr>
      </w:pPr>
      <w:r>
        <w:rPr>
          <w:rFonts w:hint="eastAsia" w:ascii="宋体" w:hAnsi="宋体" w:eastAsia="宋体" w:cs="宋体"/>
          <w:b/>
          <w:color w:val="000000"/>
          <w:kern w:val="0"/>
          <w:sz w:val="56"/>
          <w:szCs w:val="72"/>
          <w:highlight w:val="none"/>
          <w:lang w:eastAsia="en-US"/>
        </w:rPr>
        <w:t>竞争性磋商文件</w:t>
      </w:r>
    </w:p>
    <w:p w14:paraId="51F5F11D">
      <w:pPr>
        <w:jc w:val="center"/>
        <w:rPr>
          <w:rFonts w:hint="eastAsia" w:ascii="宋体" w:hAnsi="宋体" w:eastAsia="宋体" w:cs="宋体"/>
          <w:sz w:val="36"/>
          <w:szCs w:val="36"/>
          <w:highlight w:val="none"/>
        </w:rPr>
      </w:pPr>
    </w:p>
    <w:p w14:paraId="2B5FC4DF">
      <w:pPr>
        <w:jc w:val="center"/>
        <w:rPr>
          <w:rFonts w:hint="default" w:ascii="宋体" w:hAnsi="宋体" w:eastAsia="宋体" w:cs="宋体"/>
          <w:b/>
          <w:bCs/>
          <w:kern w:val="0"/>
          <w:sz w:val="36"/>
          <w:szCs w:val="36"/>
          <w:highlight w:val="none"/>
          <w:lang w:val="en-US" w:eastAsia="zh-CN"/>
        </w:rPr>
      </w:pPr>
      <w:r>
        <w:rPr>
          <w:rFonts w:hint="eastAsia" w:ascii="宋体" w:hAnsi="宋体" w:eastAsia="宋体" w:cs="宋体"/>
          <w:b/>
          <w:bCs/>
          <w:kern w:val="0"/>
          <w:sz w:val="36"/>
          <w:szCs w:val="36"/>
          <w:highlight w:val="none"/>
          <w:lang w:eastAsia="en-US"/>
        </w:rPr>
        <w:t>项目编号：</w:t>
      </w:r>
      <w:r>
        <w:rPr>
          <w:rFonts w:hint="eastAsia" w:ascii="宋体" w:hAnsi="宋体" w:cs="宋体"/>
          <w:b/>
          <w:bCs/>
          <w:kern w:val="0"/>
          <w:sz w:val="36"/>
          <w:szCs w:val="36"/>
          <w:highlight w:val="none"/>
          <w:lang w:eastAsia="zh-CN"/>
        </w:rPr>
        <w:t>采购计划-[2025</w:t>
      </w:r>
      <w:r>
        <w:rPr>
          <w:rFonts w:hint="eastAsia" w:ascii="宋体" w:hAnsi="宋体" w:cs="宋体"/>
          <w:b/>
          <w:bCs/>
          <w:kern w:val="0"/>
          <w:sz w:val="36"/>
          <w:szCs w:val="36"/>
          <w:highlight w:val="none"/>
          <w:lang w:val="en-US" w:eastAsia="zh-CN"/>
        </w:rPr>
        <w:t>]</w:t>
      </w:r>
      <w:r>
        <w:rPr>
          <w:rFonts w:hint="eastAsia" w:ascii="宋体" w:hAnsi="宋体" w:cs="宋体"/>
          <w:b/>
          <w:bCs/>
          <w:kern w:val="0"/>
          <w:sz w:val="36"/>
          <w:szCs w:val="36"/>
          <w:highlight w:val="none"/>
          <w:lang w:eastAsia="zh-CN"/>
        </w:rPr>
        <w:t>-00056号</w:t>
      </w:r>
    </w:p>
    <w:p w14:paraId="134F8DD5">
      <w:pPr>
        <w:jc w:val="center"/>
        <w:rPr>
          <w:rFonts w:hint="eastAsia" w:ascii="宋体" w:hAnsi="宋体" w:eastAsia="宋体" w:cs="宋体"/>
          <w:sz w:val="36"/>
          <w:szCs w:val="36"/>
          <w:highlight w:val="none"/>
        </w:rPr>
      </w:pPr>
    </w:p>
    <w:p w14:paraId="7F906081">
      <w:pPr>
        <w:jc w:val="center"/>
        <w:rPr>
          <w:rFonts w:hint="eastAsia" w:ascii="宋体" w:hAnsi="宋体" w:eastAsia="宋体" w:cs="宋体"/>
          <w:sz w:val="36"/>
          <w:szCs w:val="36"/>
          <w:highlight w:val="none"/>
        </w:rPr>
      </w:pPr>
    </w:p>
    <w:p w14:paraId="186807BC">
      <w:pPr>
        <w:jc w:val="center"/>
        <w:rPr>
          <w:rFonts w:hint="eastAsia" w:ascii="宋体" w:hAnsi="宋体" w:eastAsia="宋体" w:cs="宋体"/>
          <w:sz w:val="36"/>
          <w:szCs w:val="36"/>
          <w:highlight w:val="none"/>
        </w:rPr>
      </w:pPr>
    </w:p>
    <w:p w14:paraId="1A81133B">
      <w:pPr>
        <w:jc w:val="center"/>
        <w:rPr>
          <w:rFonts w:hint="eastAsia" w:ascii="宋体" w:hAnsi="宋体" w:eastAsia="宋体" w:cs="宋体"/>
          <w:sz w:val="36"/>
          <w:szCs w:val="36"/>
          <w:highlight w:val="none"/>
        </w:rPr>
      </w:pPr>
    </w:p>
    <w:p w14:paraId="4D1DB514">
      <w:pPr>
        <w:jc w:val="center"/>
        <w:rPr>
          <w:rFonts w:hint="eastAsia" w:ascii="宋体" w:hAnsi="宋体" w:eastAsia="宋体" w:cs="宋体"/>
          <w:sz w:val="36"/>
          <w:szCs w:val="36"/>
          <w:highlight w:val="none"/>
        </w:rPr>
      </w:pPr>
    </w:p>
    <w:p w14:paraId="7DAB3FC4">
      <w:pPr>
        <w:jc w:val="center"/>
        <w:rPr>
          <w:rFonts w:hint="eastAsia" w:ascii="宋体" w:hAnsi="宋体" w:eastAsia="宋体" w:cs="宋体"/>
          <w:sz w:val="36"/>
          <w:szCs w:val="36"/>
          <w:highlight w:val="none"/>
        </w:rPr>
      </w:pPr>
    </w:p>
    <w:p w14:paraId="1C6DA23B">
      <w:pPr>
        <w:jc w:val="center"/>
        <w:rPr>
          <w:rFonts w:hint="eastAsia" w:ascii="宋体" w:hAnsi="宋体" w:eastAsia="宋体" w:cs="宋体"/>
          <w:sz w:val="36"/>
          <w:szCs w:val="36"/>
          <w:highlight w:val="none"/>
        </w:rPr>
      </w:pPr>
    </w:p>
    <w:p w14:paraId="359C77E1">
      <w:pPr>
        <w:rPr>
          <w:rFonts w:hint="eastAsia" w:ascii="宋体" w:hAnsi="宋体" w:eastAsia="宋体" w:cs="宋体"/>
          <w:sz w:val="36"/>
          <w:szCs w:val="36"/>
          <w:highlight w:val="none"/>
        </w:rPr>
      </w:pPr>
    </w:p>
    <w:p w14:paraId="17988036">
      <w:pPr>
        <w:jc w:val="center"/>
        <w:rPr>
          <w:rFonts w:hint="eastAsia" w:ascii="宋体" w:hAnsi="宋体" w:eastAsia="宋体" w:cs="宋体"/>
          <w:sz w:val="36"/>
          <w:szCs w:val="36"/>
          <w:highlight w:val="none"/>
        </w:rPr>
      </w:pPr>
    </w:p>
    <w:p w14:paraId="37EA8355">
      <w:pPr>
        <w:spacing w:line="360" w:lineRule="auto"/>
        <w:ind w:firstLine="1275" w:firstLineChars="425"/>
        <w:rPr>
          <w:rFonts w:hint="eastAsia" w:ascii="宋体" w:hAnsi="宋体" w:eastAsia="宋体" w:cs="宋体"/>
          <w:kern w:val="0"/>
          <w:sz w:val="30"/>
          <w:szCs w:val="30"/>
          <w:highlight w:val="none"/>
          <w:lang w:eastAsia="zh-CN"/>
        </w:rPr>
      </w:pPr>
      <w:r>
        <w:rPr>
          <w:rFonts w:hint="eastAsia" w:ascii="宋体" w:hAnsi="宋体" w:eastAsia="宋体" w:cs="宋体"/>
          <w:kern w:val="0"/>
          <w:sz w:val="30"/>
          <w:szCs w:val="30"/>
          <w:highlight w:val="none"/>
        </w:rPr>
        <w:t>采   购   人：</w:t>
      </w:r>
      <w:r>
        <w:rPr>
          <w:rFonts w:hint="eastAsia" w:ascii="宋体" w:hAnsi="宋体" w:cs="宋体"/>
          <w:kern w:val="0"/>
          <w:sz w:val="30"/>
          <w:szCs w:val="30"/>
          <w:highlight w:val="none"/>
          <w:lang w:eastAsia="zh-CN"/>
        </w:rPr>
        <w:t>白山市江源区交通建设投资有限责任公司</w:t>
      </w:r>
    </w:p>
    <w:p w14:paraId="7C66F373">
      <w:pPr>
        <w:spacing w:line="360" w:lineRule="auto"/>
        <w:ind w:firstLine="1275" w:firstLineChars="425"/>
        <w:rPr>
          <w:rFonts w:hint="eastAsia" w:ascii="宋体" w:hAnsi="宋体" w:eastAsia="宋体" w:cs="宋体"/>
          <w:kern w:val="0"/>
          <w:sz w:val="30"/>
          <w:szCs w:val="30"/>
          <w:highlight w:val="none"/>
          <w:lang w:eastAsia="zh-CN"/>
        </w:rPr>
      </w:pPr>
      <w:r>
        <w:rPr>
          <w:rFonts w:hint="eastAsia" w:ascii="宋体" w:hAnsi="宋体" w:eastAsia="宋体" w:cs="宋体"/>
          <w:kern w:val="0"/>
          <w:sz w:val="30"/>
          <w:szCs w:val="30"/>
          <w:highlight w:val="none"/>
        </w:rPr>
        <w:t>采购代理机构：</w:t>
      </w:r>
      <w:r>
        <w:rPr>
          <w:rFonts w:hint="eastAsia" w:ascii="宋体" w:hAnsi="宋体" w:cs="宋体"/>
          <w:kern w:val="0"/>
          <w:sz w:val="30"/>
          <w:szCs w:val="30"/>
          <w:highlight w:val="none"/>
          <w:lang w:eastAsia="zh-CN"/>
        </w:rPr>
        <w:t>中冠智城项目管理咨询有限公司</w:t>
      </w:r>
    </w:p>
    <w:p w14:paraId="0E61E4FD">
      <w:pPr>
        <w:spacing w:line="360" w:lineRule="auto"/>
        <w:jc w:val="center"/>
        <w:rPr>
          <w:rFonts w:hint="eastAsia" w:ascii="宋体" w:hAnsi="宋体" w:eastAsia="宋体" w:cs="宋体"/>
          <w:kern w:val="0"/>
          <w:sz w:val="32"/>
          <w:szCs w:val="30"/>
          <w:highlight w:val="none"/>
          <w:lang w:eastAsia="zh-CN"/>
        </w:rPr>
      </w:pPr>
      <w:r>
        <w:rPr>
          <w:rFonts w:hint="eastAsia" w:ascii="宋体" w:hAnsi="宋体" w:cs="宋体"/>
          <w:kern w:val="0"/>
          <w:sz w:val="32"/>
          <w:szCs w:val="30"/>
          <w:highlight w:val="none"/>
          <w:lang w:eastAsia="zh-CN"/>
        </w:rPr>
        <w:t>二O二五年六月</w:t>
      </w:r>
    </w:p>
    <w:p w14:paraId="05DC18FA">
      <w:pPr>
        <w:spacing w:line="360" w:lineRule="auto"/>
        <w:jc w:val="center"/>
        <w:rPr>
          <w:rFonts w:hint="eastAsia" w:ascii="宋体" w:hAnsi="宋体" w:eastAsia="宋体" w:cs="宋体"/>
          <w:kern w:val="0"/>
          <w:sz w:val="44"/>
          <w:szCs w:val="44"/>
          <w:highlight w:val="none"/>
        </w:rPr>
      </w:pPr>
    </w:p>
    <w:p w14:paraId="7A9E1C13">
      <w:pPr>
        <w:spacing w:line="360" w:lineRule="auto"/>
        <w:jc w:val="center"/>
        <w:rPr>
          <w:rFonts w:hint="eastAsia" w:ascii="宋体" w:hAnsi="宋体" w:eastAsia="宋体" w:cs="宋体"/>
          <w:kern w:val="0"/>
          <w:sz w:val="44"/>
          <w:szCs w:val="44"/>
          <w:highlight w:val="none"/>
        </w:rPr>
      </w:pPr>
    </w:p>
    <w:p w14:paraId="47B9415E">
      <w:pPr>
        <w:spacing w:line="360" w:lineRule="auto"/>
        <w:jc w:val="center"/>
        <w:rPr>
          <w:rFonts w:hint="eastAsia" w:ascii="宋体" w:hAnsi="宋体" w:eastAsia="宋体" w:cs="宋体"/>
          <w:kern w:val="0"/>
          <w:sz w:val="44"/>
          <w:szCs w:val="44"/>
          <w:highlight w:val="none"/>
        </w:rPr>
      </w:pPr>
    </w:p>
    <w:p w14:paraId="2D0237D9">
      <w:pPr>
        <w:autoSpaceDE w:val="0"/>
        <w:autoSpaceDN w:val="0"/>
        <w:adjustRightInd w:val="0"/>
        <w:spacing w:line="360" w:lineRule="auto"/>
        <w:jc w:val="center"/>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目    录</w:t>
      </w:r>
    </w:p>
    <w:p w14:paraId="7C3261CD">
      <w:pPr>
        <w:pStyle w:val="29"/>
        <w:tabs>
          <w:tab w:val="right" w:leader="dot" w:pos="9355"/>
        </w:tabs>
        <w:rPr>
          <w:highlight w:val="none"/>
        </w:rPr>
      </w:pPr>
      <w:r>
        <w:rPr>
          <w:rFonts w:hint="eastAsia" w:ascii="宋体" w:hAnsi="宋体" w:eastAsia="宋体" w:cs="宋体"/>
          <w:kern w:val="0"/>
          <w:sz w:val="44"/>
          <w:szCs w:val="44"/>
          <w:highlight w:val="none"/>
        </w:rPr>
        <w:fldChar w:fldCharType="begin"/>
      </w:r>
      <w:r>
        <w:rPr>
          <w:rFonts w:hint="eastAsia" w:ascii="宋体" w:hAnsi="宋体" w:eastAsia="宋体" w:cs="宋体"/>
          <w:kern w:val="0"/>
          <w:sz w:val="44"/>
          <w:szCs w:val="44"/>
          <w:highlight w:val="none"/>
        </w:rPr>
        <w:instrText xml:space="preserve"> TOC \o "1-3" \h \z \u </w:instrText>
      </w:r>
      <w:r>
        <w:rPr>
          <w:rFonts w:hint="eastAsia" w:ascii="宋体" w:hAnsi="宋体" w:eastAsia="宋体" w:cs="宋体"/>
          <w:kern w:val="0"/>
          <w:sz w:val="44"/>
          <w:szCs w:val="44"/>
          <w:highlight w:val="none"/>
        </w:rPr>
        <w:fldChar w:fldCharType="separate"/>
      </w: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_Toc21838 </w:instrText>
      </w:r>
      <w:r>
        <w:rPr>
          <w:rFonts w:hint="eastAsia" w:ascii="宋体" w:hAnsi="宋体" w:eastAsia="宋体" w:cs="宋体"/>
          <w:kern w:val="0"/>
          <w:szCs w:val="44"/>
          <w:highlight w:val="none"/>
        </w:rPr>
        <w:fldChar w:fldCharType="separate"/>
      </w:r>
      <w:r>
        <w:rPr>
          <w:rFonts w:hint="eastAsia" w:ascii="宋体" w:hAnsi="宋体" w:eastAsia="宋体" w:cs="宋体"/>
          <w:kern w:val="0"/>
          <w:szCs w:val="44"/>
          <w:highlight w:val="none"/>
        </w:rPr>
        <w:t>第一章 竞争性磋商公告</w:t>
      </w:r>
      <w:r>
        <w:rPr>
          <w:highlight w:val="none"/>
        </w:rPr>
        <w:tab/>
      </w:r>
      <w:r>
        <w:rPr>
          <w:highlight w:val="none"/>
        </w:rPr>
        <w:fldChar w:fldCharType="begin"/>
      </w:r>
      <w:r>
        <w:rPr>
          <w:highlight w:val="none"/>
        </w:rPr>
        <w:instrText xml:space="preserve"> PAGEREF _Toc21838 \h </w:instrText>
      </w:r>
      <w:r>
        <w:rPr>
          <w:highlight w:val="none"/>
        </w:rPr>
        <w:fldChar w:fldCharType="separate"/>
      </w:r>
      <w:r>
        <w:rPr>
          <w:highlight w:val="none"/>
        </w:rPr>
        <w:t>1</w:t>
      </w:r>
      <w:r>
        <w:rPr>
          <w:highlight w:val="none"/>
        </w:rPr>
        <w:fldChar w:fldCharType="end"/>
      </w:r>
      <w:r>
        <w:rPr>
          <w:rFonts w:hint="eastAsia" w:ascii="宋体" w:hAnsi="宋体" w:eastAsia="宋体" w:cs="宋体"/>
          <w:kern w:val="0"/>
          <w:szCs w:val="44"/>
          <w:highlight w:val="none"/>
        </w:rPr>
        <w:fldChar w:fldCharType="end"/>
      </w:r>
    </w:p>
    <w:p w14:paraId="0ED7B020">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_Toc10326 </w:instrText>
      </w:r>
      <w:r>
        <w:rPr>
          <w:rFonts w:hint="eastAsia" w:ascii="宋体" w:hAnsi="宋体" w:eastAsia="宋体" w:cs="宋体"/>
          <w:kern w:val="0"/>
          <w:szCs w:val="44"/>
          <w:highlight w:val="none"/>
        </w:rPr>
        <w:fldChar w:fldCharType="separate"/>
      </w:r>
      <w:r>
        <w:rPr>
          <w:rFonts w:hint="eastAsia" w:ascii="宋体" w:hAnsi="宋体" w:eastAsia="宋体" w:cs="宋体"/>
          <w:szCs w:val="28"/>
          <w:highlight w:val="none"/>
        </w:rPr>
        <w:t>一、 项目基本情况</w:t>
      </w:r>
      <w:r>
        <w:rPr>
          <w:highlight w:val="none"/>
        </w:rPr>
        <w:tab/>
      </w:r>
      <w:r>
        <w:rPr>
          <w:highlight w:val="none"/>
        </w:rPr>
        <w:fldChar w:fldCharType="begin"/>
      </w:r>
      <w:r>
        <w:rPr>
          <w:highlight w:val="none"/>
        </w:rPr>
        <w:instrText xml:space="preserve"> PAGEREF _Toc10326 \h </w:instrText>
      </w:r>
      <w:r>
        <w:rPr>
          <w:highlight w:val="none"/>
        </w:rPr>
        <w:fldChar w:fldCharType="separate"/>
      </w:r>
      <w:r>
        <w:rPr>
          <w:highlight w:val="none"/>
        </w:rPr>
        <w:t>1</w:t>
      </w:r>
      <w:r>
        <w:rPr>
          <w:highlight w:val="none"/>
        </w:rPr>
        <w:fldChar w:fldCharType="end"/>
      </w:r>
      <w:r>
        <w:rPr>
          <w:rFonts w:hint="eastAsia" w:ascii="宋体" w:hAnsi="宋体" w:eastAsia="宋体" w:cs="宋体"/>
          <w:kern w:val="0"/>
          <w:szCs w:val="44"/>
          <w:highlight w:val="none"/>
        </w:rPr>
        <w:fldChar w:fldCharType="end"/>
      </w:r>
    </w:p>
    <w:p w14:paraId="3F30998B">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_Toc14838 </w:instrText>
      </w:r>
      <w:r>
        <w:rPr>
          <w:rFonts w:hint="eastAsia" w:ascii="宋体" w:hAnsi="宋体" w:eastAsia="宋体" w:cs="宋体"/>
          <w:kern w:val="0"/>
          <w:szCs w:val="44"/>
          <w:highlight w:val="none"/>
        </w:rPr>
        <w:fldChar w:fldCharType="separate"/>
      </w:r>
      <w:r>
        <w:rPr>
          <w:rFonts w:hint="eastAsia" w:ascii="宋体" w:hAnsi="宋体" w:eastAsia="宋体" w:cs="宋体"/>
          <w:szCs w:val="28"/>
          <w:highlight w:val="none"/>
        </w:rPr>
        <w:t>二、 申请人的资格要求</w:t>
      </w:r>
      <w:r>
        <w:rPr>
          <w:highlight w:val="none"/>
        </w:rPr>
        <w:tab/>
      </w:r>
      <w:r>
        <w:rPr>
          <w:highlight w:val="none"/>
        </w:rPr>
        <w:fldChar w:fldCharType="begin"/>
      </w:r>
      <w:r>
        <w:rPr>
          <w:highlight w:val="none"/>
        </w:rPr>
        <w:instrText xml:space="preserve"> PAGEREF _Toc14838 \h </w:instrText>
      </w:r>
      <w:r>
        <w:rPr>
          <w:highlight w:val="none"/>
        </w:rPr>
        <w:fldChar w:fldCharType="separate"/>
      </w:r>
      <w:r>
        <w:rPr>
          <w:highlight w:val="none"/>
        </w:rPr>
        <w:t>1</w:t>
      </w:r>
      <w:r>
        <w:rPr>
          <w:highlight w:val="none"/>
        </w:rPr>
        <w:fldChar w:fldCharType="end"/>
      </w:r>
      <w:r>
        <w:rPr>
          <w:rFonts w:hint="eastAsia" w:ascii="宋体" w:hAnsi="宋体" w:eastAsia="宋体" w:cs="宋体"/>
          <w:kern w:val="0"/>
          <w:szCs w:val="44"/>
          <w:highlight w:val="none"/>
        </w:rPr>
        <w:fldChar w:fldCharType="end"/>
      </w:r>
    </w:p>
    <w:p w14:paraId="47043AD1">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_Toc23648 </w:instrText>
      </w:r>
      <w:r>
        <w:rPr>
          <w:rFonts w:hint="eastAsia" w:ascii="宋体" w:hAnsi="宋体" w:eastAsia="宋体" w:cs="宋体"/>
          <w:kern w:val="0"/>
          <w:szCs w:val="44"/>
          <w:highlight w:val="none"/>
        </w:rPr>
        <w:fldChar w:fldCharType="separate"/>
      </w:r>
      <w:r>
        <w:rPr>
          <w:rFonts w:hint="eastAsia" w:ascii="宋体" w:hAnsi="宋体" w:eastAsia="宋体" w:cs="宋体"/>
          <w:szCs w:val="28"/>
          <w:highlight w:val="none"/>
        </w:rPr>
        <w:t>三、 获取采购文件</w:t>
      </w:r>
      <w:r>
        <w:rPr>
          <w:highlight w:val="none"/>
        </w:rPr>
        <w:tab/>
      </w:r>
      <w:r>
        <w:rPr>
          <w:highlight w:val="none"/>
        </w:rPr>
        <w:fldChar w:fldCharType="begin"/>
      </w:r>
      <w:r>
        <w:rPr>
          <w:highlight w:val="none"/>
        </w:rPr>
        <w:instrText xml:space="preserve"> PAGEREF _Toc23648 \h </w:instrText>
      </w:r>
      <w:r>
        <w:rPr>
          <w:highlight w:val="none"/>
        </w:rPr>
        <w:fldChar w:fldCharType="separate"/>
      </w:r>
      <w:r>
        <w:rPr>
          <w:highlight w:val="none"/>
        </w:rPr>
        <w:t>2</w:t>
      </w:r>
      <w:r>
        <w:rPr>
          <w:highlight w:val="none"/>
        </w:rPr>
        <w:fldChar w:fldCharType="end"/>
      </w:r>
      <w:r>
        <w:rPr>
          <w:rFonts w:hint="eastAsia" w:ascii="宋体" w:hAnsi="宋体" w:eastAsia="宋体" w:cs="宋体"/>
          <w:kern w:val="0"/>
          <w:szCs w:val="44"/>
          <w:highlight w:val="none"/>
        </w:rPr>
        <w:fldChar w:fldCharType="end"/>
      </w:r>
    </w:p>
    <w:p w14:paraId="360E62F6">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_Toc18673 </w:instrText>
      </w:r>
      <w:r>
        <w:rPr>
          <w:rFonts w:hint="eastAsia" w:ascii="宋体" w:hAnsi="宋体" w:eastAsia="宋体" w:cs="宋体"/>
          <w:kern w:val="0"/>
          <w:szCs w:val="44"/>
          <w:highlight w:val="none"/>
        </w:rPr>
        <w:fldChar w:fldCharType="separate"/>
      </w:r>
      <w:r>
        <w:rPr>
          <w:rFonts w:hint="eastAsia" w:ascii="宋体" w:hAnsi="宋体" w:eastAsia="宋体" w:cs="宋体"/>
          <w:szCs w:val="28"/>
          <w:highlight w:val="none"/>
        </w:rPr>
        <w:t>四、 响应文件提交</w:t>
      </w:r>
      <w:r>
        <w:rPr>
          <w:highlight w:val="none"/>
        </w:rPr>
        <w:tab/>
      </w:r>
      <w:r>
        <w:rPr>
          <w:highlight w:val="none"/>
        </w:rPr>
        <w:fldChar w:fldCharType="begin"/>
      </w:r>
      <w:r>
        <w:rPr>
          <w:highlight w:val="none"/>
        </w:rPr>
        <w:instrText xml:space="preserve"> PAGEREF _Toc18673 \h </w:instrText>
      </w:r>
      <w:r>
        <w:rPr>
          <w:highlight w:val="none"/>
        </w:rPr>
        <w:fldChar w:fldCharType="separate"/>
      </w:r>
      <w:r>
        <w:rPr>
          <w:highlight w:val="none"/>
        </w:rPr>
        <w:t>2</w:t>
      </w:r>
      <w:r>
        <w:rPr>
          <w:highlight w:val="none"/>
        </w:rPr>
        <w:fldChar w:fldCharType="end"/>
      </w:r>
      <w:r>
        <w:rPr>
          <w:rFonts w:hint="eastAsia" w:ascii="宋体" w:hAnsi="宋体" w:eastAsia="宋体" w:cs="宋体"/>
          <w:kern w:val="0"/>
          <w:szCs w:val="44"/>
          <w:highlight w:val="none"/>
        </w:rPr>
        <w:fldChar w:fldCharType="end"/>
      </w:r>
    </w:p>
    <w:p w14:paraId="70C63C98">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_Toc15038 </w:instrText>
      </w:r>
      <w:r>
        <w:rPr>
          <w:rFonts w:hint="eastAsia" w:ascii="宋体" w:hAnsi="宋体" w:eastAsia="宋体" w:cs="宋体"/>
          <w:kern w:val="0"/>
          <w:szCs w:val="44"/>
          <w:highlight w:val="none"/>
        </w:rPr>
        <w:fldChar w:fldCharType="separate"/>
      </w:r>
      <w:r>
        <w:rPr>
          <w:rFonts w:hint="eastAsia" w:ascii="宋体" w:hAnsi="宋体" w:eastAsia="宋体" w:cs="宋体"/>
          <w:szCs w:val="28"/>
          <w:highlight w:val="none"/>
        </w:rPr>
        <w:t>五、 开启</w:t>
      </w:r>
      <w:r>
        <w:rPr>
          <w:highlight w:val="none"/>
        </w:rPr>
        <w:tab/>
      </w:r>
      <w:r>
        <w:rPr>
          <w:highlight w:val="none"/>
        </w:rPr>
        <w:fldChar w:fldCharType="begin"/>
      </w:r>
      <w:r>
        <w:rPr>
          <w:highlight w:val="none"/>
        </w:rPr>
        <w:instrText xml:space="preserve"> PAGEREF _Toc15038 \h </w:instrText>
      </w:r>
      <w:r>
        <w:rPr>
          <w:highlight w:val="none"/>
        </w:rPr>
        <w:fldChar w:fldCharType="separate"/>
      </w:r>
      <w:r>
        <w:rPr>
          <w:highlight w:val="none"/>
        </w:rPr>
        <w:t>2</w:t>
      </w:r>
      <w:r>
        <w:rPr>
          <w:highlight w:val="none"/>
        </w:rPr>
        <w:fldChar w:fldCharType="end"/>
      </w:r>
      <w:r>
        <w:rPr>
          <w:rFonts w:hint="eastAsia" w:ascii="宋体" w:hAnsi="宋体" w:eastAsia="宋体" w:cs="宋体"/>
          <w:kern w:val="0"/>
          <w:szCs w:val="44"/>
          <w:highlight w:val="none"/>
        </w:rPr>
        <w:fldChar w:fldCharType="end"/>
      </w:r>
    </w:p>
    <w:p w14:paraId="1C3B3158">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_Toc26118 </w:instrText>
      </w:r>
      <w:r>
        <w:rPr>
          <w:rFonts w:hint="eastAsia" w:ascii="宋体" w:hAnsi="宋体" w:eastAsia="宋体" w:cs="宋体"/>
          <w:kern w:val="0"/>
          <w:szCs w:val="44"/>
          <w:highlight w:val="none"/>
        </w:rPr>
        <w:fldChar w:fldCharType="separate"/>
      </w:r>
      <w:r>
        <w:rPr>
          <w:rFonts w:hint="eastAsia" w:ascii="宋体" w:hAnsi="宋体" w:eastAsia="宋体" w:cs="宋体"/>
          <w:szCs w:val="28"/>
          <w:highlight w:val="none"/>
        </w:rPr>
        <w:t>六、 公告期限</w:t>
      </w:r>
      <w:r>
        <w:rPr>
          <w:highlight w:val="none"/>
        </w:rPr>
        <w:tab/>
      </w:r>
      <w:r>
        <w:rPr>
          <w:highlight w:val="none"/>
        </w:rPr>
        <w:fldChar w:fldCharType="begin"/>
      </w:r>
      <w:r>
        <w:rPr>
          <w:highlight w:val="none"/>
        </w:rPr>
        <w:instrText xml:space="preserve"> PAGEREF _Toc26118 \h </w:instrText>
      </w:r>
      <w:r>
        <w:rPr>
          <w:highlight w:val="none"/>
        </w:rPr>
        <w:fldChar w:fldCharType="separate"/>
      </w:r>
      <w:r>
        <w:rPr>
          <w:highlight w:val="none"/>
        </w:rPr>
        <w:t>2</w:t>
      </w:r>
      <w:r>
        <w:rPr>
          <w:highlight w:val="none"/>
        </w:rPr>
        <w:fldChar w:fldCharType="end"/>
      </w:r>
      <w:r>
        <w:rPr>
          <w:rFonts w:hint="eastAsia" w:ascii="宋体" w:hAnsi="宋体" w:eastAsia="宋体" w:cs="宋体"/>
          <w:kern w:val="0"/>
          <w:szCs w:val="44"/>
          <w:highlight w:val="none"/>
        </w:rPr>
        <w:fldChar w:fldCharType="end"/>
      </w:r>
    </w:p>
    <w:p w14:paraId="6FA3A6E3">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_Toc11407 </w:instrText>
      </w:r>
      <w:r>
        <w:rPr>
          <w:rFonts w:hint="eastAsia" w:ascii="宋体" w:hAnsi="宋体" w:eastAsia="宋体" w:cs="宋体"/>
          <w:kern w:val="0"/>
          <w:szCs w:val="44"/>
          <w:highlight w:val="none"/>
        </w:rPr>
        <w:fldChar w:fldCharType="separate"/>
      </w:r>
      <w:r>
        <w:rPr>
          <w:rFonts w:hint="eastAsia" w:ascii="宋体" w:hAnsi="宋体" w:eastAsia="宋体" w:cs="宋体"/>
          <w:szCs w:val="28"/>
          <w:highlight w:val="none"/>
        </w:rPr>
        <w:t>七、 其他补充事宜</w:t>
      </w:r>
      <w:r>
        <w:rPr>
          <w:highlight w:val="none"/>
        </w:rPr>
        <w:tab/>
      </w:r>
      <w:r>
        <w:rPr>
          <w:highlight w:val="none"/>
        </w:rPr>
        <w:fldChar w:fldCharType="begin"/>
      </w:r>
      <w:r>
        <w:rPr>
          <w:highlight w:val="none"/>
        </w:rPr>
        <w:instrText xml:space="preserve"> PAGEREF _Toc11407 \h </w:instrText>
      </w:r>
      <w:r>
        <w:rPr>
          <w:highlight w:val="none"/>
        </w:rPr>
        <w:fldChar w:fldCharType="separate"/>
      </w:r>
      <w:r>
        <w:rPr>
          <w:highlight w:val="none"/>
        </w:rPr>
        <w:t>2</w:t>
      </w:r>
      <w:r>
        <w:rPr>
          <w:highlight w:val="none"/>
        </w:rPr>
        <w:fldChar w:fldCharType="end"/>
      </w:r>
      <w:r>
        <w:rPr>
          <w:rFonts w:hint="eastAsia" w:ascii="宋体" w:hAnsi="宋体" w:eastAsia="宋体" w:cs="宋体"/>
          <w:kern w:val="0"/>
          <w:szCs w:val="44"/>
          <w:highlight w:val="none"/>
        </w:rPr>
        <w:fldChar w:fldCharType="end"/>
      </w:r>
    </w:p>
    <w:p w14:paraId="5F9E26CE">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_Toc24708 </w:instrText>
      </w:r>
      <w:r>
        <w:rPr>
          <w:rFonts w:hint="eastAsia" w:ascii="宋体" w:hAnsi="宋体" w:eastAsia="宋体" w:cs="宋体"/>
          <w:kern w:val="0"/>
          <w:szCs w:val="44"/>
          <w:highlight w:val="none"/>
        </w:rPr>
        <w:fldChar w:fldCharType="separate"/>
      </w:r>
      <w:r>
        <w:rPr>
          <w:rFonts w:hint="eastAsia" w:ascii="宋体" w:hAnsi="宋体" w:eastAsia="宋体" w:cs="宋体"/>
          <w:szCs w:val="28"/>
          <w:highlight w:val="none"/>
        </w:rPr>
        <w:t>八、 凡对本次采购提出询问，请按以下方式联系。</w:t>
      </w:r>
      <w:r>
        <w:rPr>
          <w:highlight w:val="none"/>
        </w:rPr>
        <w:tab/>
      </w:r>
      <w:r>
        <w:rPr>
          <w:highlight w:val="none"/>
        </w:rPr>
        <w:fldChar w:fldCharType="begin"/>
      </w:r>
      <w:r>
        <w:rPr>
          <w:highlight w:val="none"/>
        </w:rPr>
        <w:instrText xml:space="preserve"> PAGEREF _Toc24708 \h </w:instrText>
      </w:r>
      <w:r>
        <w:rPr>
          <w:highlight w:val="none"/>
        </w:rPr>
        <w:fldChar w:fldCharType="separate"/>
      </w:r>
      <w:r>
        <w:rPr>
          <w:highlight w:val="none"/>
        </w:rPr>
        <w:t>2</w:t>
      </w:r>
      <w:r>
        <w:rPr>
          <w:highlight w:val="none"/>
        </w:rPr>
        <w:fldChar w:fldCharType="end"/>
      </w:r>
      <w:r>
        <w:rPr>
          <w:rFonts w:hint="eastAsia" w:ascii="宋体" w:hAnsi="宋体" w:eastAsia="宋体" w:cs="宋体"/>
          <w:kern w:val="0"/>
          <w:szCs w:val="44"/>
          <w:highlight w:val="none"/>
        </w:rPr>
        <w:fldChar w:fldCharType="end"/>
      </w:r>
    </w:p>
    <w:p w14:paraId="189DC736">
      <w:pPr>
        <w:pStyle w:val="29"/>
        <w:tabs>
          <w:tab w:val="right" w:leader="dot" w:pos="935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_Toc19434 </w:instrText>
      </w:r>
      <w:r>
        <w:rPr>
          <w:rFonts w:hint="eastAsia" w:ascii="宋体" w:hAnsi="宋体" w:eastAsia="宋体" w:cs="宋体"/>
          <w:kern w:val="0"/>
          <w:szCs w:val="44"/>
          <w:highlight w:val="none"/>
        </w:rPr>
        <w:fldChar w:fldCharType="separate"/>
      </w:r>
      <w:r>
        <w:rPr>
          <w:rFonts w:hint="eastAsia" w:ascii="宋体" w:hAnsi="宋体" w:eastAsia="宋体" w:cs="宋体"/>
          <w:kern w:val="0"/>
          <w:szCs w:val="44"/>
          <w:highlight w:val="none"/>
        </w:rPr>
        <w:t>第二章 供应商须知</w:t>
      </w:r>
      <w:r>
        <w:rPr>
          <w:highlight w:val="none"/>
        </w:rPr>
        <w:tab/>
      </w:r>
      <w:r>
        <w:rPr>
          <w:highlight w:val="none"/>
        </w:rPr>
        <w:fldChar w:fldCharType="begin"/>
      </w:r>
      <w:r>
        <w:rPr>
          <w:highlight w:val="none"/>
        </w:rPr>
        <w:instrText xml:space="preserve"> PAGEREF _Toc19434 \h </w:instrText>
      </w:r>
      <w:r>
        <w:rPr>
          <w:highlight w:val="none"/>
        </w:rPr>
        <w:fldChar w:fldCharType="separate"/>
      </w:r>
      <w:r>
        <w:rPr>
          <w:highlight w:val="none"/>
        </w:rPr>
        <w:t>4</w:t>
      </w:r>
      <w:r>
        <w:rPr>
          <w:highlight w:val="none"/>
        </w:rPr>
        <w:fldChar w:fldCharType="end"/>
      </w:r>
      <w:r>
        <w:rPr>
          <w:rFonts w:hint="eastAsia" w:ascii="宋体" w:hAnsi="宋体" w:eastAsia="宋体" w:cs="宋体"/>
          <w:kern w:val="0"/>
          <w:szCs w:val="44"/>
          <w:highlight w:val="none"/>
        </w:rPr>
        <w:fldChar w:fldCharType="end"/>
      </w:r>
    </w:p>
    <w:p w14:paraId="193F0AE1">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_Toc23068 </w:instrText>
      </w:r>
      <w:r>
        <w:rPr>
          <w:rFonts w:hint="eastAsia" w:ascii="宋体" w:hAnsi="宋体" w:eastAsia="宋体" w:cs="宋体"/>
          <w:kern w:val="0"/>
          <w:szCs w:val="44"/>
          <w:highlight w:val="none"/>
        </w:rPr>
        <w:fldChar w:fldCharType="separate"/>
      </w:r>
      <w:r>
        <w:rPr>
          <w:rFonts w:hint="eastAsia" w:ascii="宋体" w:hAnsi="宋体" w:eastAsia="宋体" w:cs="宋体"/>
          <w:kern w:val="0"/>
          <w:highlight w:val="none"/>
        </w:rPr>
        <w:t>供应商须知前附表</w:t>
      </w:r>
      <w:r>
        <w:rPr>
          <w:highlight w:val="none"/>
        </w:rPr>
        <w:tab/>
      </w:r>
      <w:r>
        <w:rPr>
          <w:highlight w:val="none"/>
        </w:rPr>
        <w:fldChar w:fldCharType="begin"/>
      </w:r>
      <w:r>
        <w:rPr>
          <w:highlight w:val="none"/>
        </w:rPr>
        <w:instrText xml:space="preserve"> PAGEREF _Toc23068 \h </w:instrText>
      </w:r>
      <w:r>
        <w:rPr>
          <w:highlight w:val="none"/>
        </w:rPr>
        <w:fldChar w:fldCharType="separate"/>
      </w:r>
      <w:r>
        <w:rPr>
          <w:highlight w:val="none"/>
        </w:rPr>
        <w:t>4</w:t>
      </w:r>
      <w:r>
        <w:rPr>
          <w:highlight w:val="none"/>
        </w:rPr>
        <w:fldChar w:fldCharType="end"/>
      </w:r>
      <w:r>
        <w:rPr>
          <w:rFonts w:hint="eastAsia" w:ascii="宋体" w:hAnsi="宋体" w:eastAsia="宋体" w:cs="宋体"/>
          <w:kern w:val="0"/>
          <w:szCs w:val="44"/>
          <w:highlight w:val="none"/>
        </w:rPr>
        <w:fldChar w:fldCharType="end"/>
      </w:r>
    </w:p>
    <w:p w14:paraId="0657E9E2">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_Toc19400 </w:instrText>
      </w:r>
      <w:r>
        <w:rPr>
          <w:rFonts w:hint="eastAsia" w:ascii="宋体" w:hAnsi="宋体" w:eastAsia="宋体" w:cs="宋体"/>
          <w:kern w:val="0"/>
          <w:szCs w:val="44"/>
          <w:highlight w:val="none"/>
        </w:rPr>
        <w:fldChar w:fldCharType="separate"/>
      </w:r>
      <w:r>
        <w:rPr>
          <w:rFonts w:hint="eastAsia" w:ascii="宋体" w:hAnsi="宋体" w:eastAsia="宋体" w:cs="宋体"/>
          <w:kern w:val="0"/>
          <w:highlight w:val="none"/>
        </w:rPr>
        <w:t>供应商须知</w:t>
      </w:r>
      <w:r>
        <w:rPr>
          <w:highlight w:val="none"/>
        </w:rPr>
        <w:tab/>
      </w:r>
      <w:r>
        <w:rPr>
          <w:highlight w:val="none"/>
        </w:rPr>
        <w:fldChar w:fldCharType="begin"/>
      </w:r>
      <w:r>
        <w:rPr>
          <w:highlight w:val="none"/>
        </w:rPr>
        <w:instrText xml:space="preserve"> PAGEREF _Toc19400 \h </w:instrText>
      </w:r>
      <w:r>
        <w:rPr>
          <w:highlight w:val="none"/>
        </w:rPr>
        <w:fldChar w:fldCharType="separate"/>
      </w:r>
      <w:r>
        <w:rPr>
          <w:highlight w:val="none"/>
        </w:rPr>
        <w:t>8</w:t>
      </w:r>
      <w:r>
        <w:rPr>
          <w:highlight w:val="none"/>
        </w:rPr>
        <w:fldChar w:fldCharType="end"/>
      </w:r>
      <w:r>
        <w:rPr>
          <w:rFonts w:hint="eastAsia" w:ascii="宋体" w:hAnsi="宋体" w:eastAsia="宋体" w:cs="宋体"/>
          <w:kern w:val="0"/>
          <w:szCs w:val="44"/>
          <w:highlight w:val="none"/>
        </w:rPr>
        <w:fldChar w:fldCharType="end"/>
      </w:r>
    </w:p>
    <w:p w14:paraId="1BF2A4F3">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_Toc14765 </w:instrText>
      </w:r>
      <w:r>
        <w:rPr>
          <w:rFonts w:hint="eastAsia" w:ascii="宋体" w:hAnsi="宋体" w:eastAsia="宋体" w:cs="宋体"/>
          <w:kern w:val="0"/>
          <w:szCs w:val="44"/>
          <w:highlight w:val="none"/>
        </w:rPr>
        <w:fldChar w:fldCharType="separate"/>
      </w:r>
      <w:r>
        <w:rPr>
          <w:rFonts w:hint="eastAsia" w:ascii="宋体" w:hAnsi="宋体" w:eastAsia="宋体" w:cs="宋体"/>
          <w:highlight w:val="none"/>
        </w:rPr>
        <w:t>附表一：响应文件开启记录表</w:t>
      </w:r>
      <w:r>
        <w:rPr>
          <w:highlight w:val="none"/>
        </w:rPr>
        <w:tab/>
      </w:r>
      <w:r>
        <w:rPr>
          <w:highlight w:val="none"/>
        </w:rPr>
        <w:fldChar w:fldCharType="begin"/>
      </w:r>
      <w:r>
        <w:rPr>
          <w:highlight w:val="none"/>
        </w:rPr>
        <w:instrText xml:space="preserve"> PAGEREF _Toc14765 \h </w:instrText>
      </w:r>
      <w:r>
        <w:rPr>
          <w:highlight w:val="none"/>
        </w:rPr>
        <w:fldChar w:fldCharType="separate"/>
      </w:r>
      <w:r>
        <w:rPr>
          <w:highlight w:val="none"/>
        </w:rPr>
        <w:t>17</w:t>
      </w:r>
      <w:r>
        <w:rPr>
          <w:highlight w:val="none"/>
        </w:rPr>
        <w:fldChar w:fldCharType="end"/>
      </w:r>
      <w:r>
        <w:rPr>
          <w:rFonts w:hint="eastAsia" w:ascii="宋体" w:hAnsi="宋体" w:eastAsia="宋体" w:cs="宋体"/>
          <w:kern w:val="0"/>
          <w:szCs w:val="44"/>
          <w:highlight w:val="none"/>
        </w:rPr>
        <w:fldChar w:fldCharType="end"/>
      </w:r>
    </w:p>
    <w:p w14:paraId="597BF653">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_Toc8243 </w:instrText>
      </w:r>
      <w:r>
        <w:rPr>
          <w:rFonts w:hint="eastAsia" w:ascii="宋体" w:hAnsi="宋体" w:eastAsia="宋体" w:cs="宋体"/>
          <w:kern w:val="0"/>
          <w:szCs w:val="44"/>
          <w:highlight w:val="none"/>
        </w:rPr>
        <w:fldChar w:fldCharType="separate"/>
      </w:r>
      <w:r>
        <w:rPr>
          <w:rFonts w:hint="eastAsia" w:ascii="宋体" w:hAnsi="宋体" w:eastAsia="宋体" w:cs="宋体"/>
          <w:highlight w:val="none"/>
        </w:rPr>
        <w:t>附表二：成交通知书（以实际发出成交通知书为准）</w:t>
      </w:r>
      <w:r>
        <w:rPr>
          <w:highlight w:val="none"/>
        </w:rPr>
        <w:tab/>
      </w:r>
      <w:r>
        <w:rPr>
          <w:highlight w:val="none"/>
        </w:rPr>
        <w:fldChar w:fldCharType="begin"/>
      </w:r>
      <w:r>
        <w:rPr>
          <w:highlight w:val="none"/>
        </w:rPr>
        <w:instrText xml:space="preserve"> PAGEREF _Toc8243 \h </w:instrText>
      </w:r>
      <w:r>
        <w:rPr>
          <w:highlight w:val="none"/>
        </w:rPr>
        <w:fldChar w:fldCharType="separate"/>
      </w:r>
      <w:r>
        <w:rPr>
          <w:highlight w:val="none"/>
        </w:rPr>
        <w:t>18</w:t>
      </w:r>
      <w:r>
        <w:rPr>
          <w:highlight w:val="none"/>
        </w:rPr>
        <w:fldChar w:fldCharType="end"/>
      </w:r>
      <w:r>
        <w:rPr>
          <w:rFonts w:hint="eastAsia" w:ascii="宋体" w:hAnsi="宋体" w:eastAsia="宋体" w:cs="宋体"/>
          <w:kern w:val="0"/>
          <w:szCs w:val="44"/>
          <w:highlight w:val="none"/>
        </w:rPr>
        <w:fldChar w:fldCharType="end"/>
      </w:r>
    </w:p>
    <w:p w14:paraId="342D09D6">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_Toc12598 </w:instrText>
      </w:r>
      <w:r>
        <w:rPr>
          <w:rFonts w:hint="eastAsia" w:ascii="宋体" w:hAnsi="宋体" w:eastAsia="宋体" w:cs="宋体"/>
          <w:kern w:val="0"/>
          <w:szCs w:val="44"/>
          <w:highlight w:val="none"/>
        </w:rPr>
        <w:fldChar w:fldCharType="separate"/>
      </w:r>
      <w:r>
        <w:rPr>
          <w:rFonts w:hint="eastAsia" w:ascii="宋体" w:hAnsi="宋体" w:eastAsia="宋体" w:cs="宋体"/>
          <w:highlight w:val="none"/>
        </w:rPr>
        <w:t>附表三：成交结果通知书</w:t>
      </w:r>
      <w:r>
        <w:rPr>
          <w:highlight w:val="none"/>
        </w:rPr>
        <w:tab/>
      </w:r>
      <w:r>
        <w:rPr>
          <w:highlight w:val="none"/>
        </w:rPr>
        <w:fldChar w:fldCharType="begin"/>
      </w:r>
      <w:r>
        <w:rPr>
          <w:highlight w:val="none"/>
        </w:rPr>
        <w:instrText xml:space="preserve"> PAGEREF _Toc12598 \h </w:instrText>
      </w:r>
      <w:r>
        <w:rPr>
          <w:highlight w:val="none"/>
        </w:rPr>
        <w:fldChar w:fldCharType="separate"/>
      </w:r>
      <w:r>
        <w:rPr>
          <w:highlight w:val="none"/>
        </w:rPr>
        <w:t>19</w:t>
      </w:r>
      <w:r>
        <w:rPr>
          <w:highlight w:val="none"/>
        </w:rPr>
        <w:fldChar w:fldCharType="end"/>
      </w:r>
      <w:r>
        <w:rPr>
          <w:rFonts w:hint="eastAsia" w:ascii="宋体" w:hAnsi="宋体" w:eastAsia="宋体" w:cs="宋体"/>
          <w:kern w:val="0"/>
          <w:szCs w:val="44"/>
          <w:highlight w:val="none"/>
        </w:rPr>
        <w:fldChar w:fldCharType="end"/>
      </w:r>
    </w:p>
    <w:p w14:paraId="34DEEE8F">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_Toc28892 </w:instrText>
      </w:r>
      <w:r>
        <w:rPr>
          <w:rFonts w:hint="eastAsia" w:ascii="宋体" w:hAnsi="宋体" w:eastAsia="宋体" w:cs="宋体"/>
          <w:kern w:val="0"/>
          <w:szCs w:val="44"/>
          <w:highlight w:val="none"/>
        </w:rPr>
        <w:fldChar w:fldCharType="separate"/>
      </w:r>
      <w:r>
        <w:rPr>
          <w:rFonts w:hint="eastAsia" w:ascii="宋体" w:hAnsi="宋体" w:eastAsia="宋体" w:cs="宋体"/>
          <w:highlight w:val="none"/>
        </w:rPr>
        <w:t>附表四：竞争性磋商最后报价书</w:t>
      </w:r>
      <w:r>
        <w:rPr>
          <w:highlight w:val="none"/>
        </w:rPr>
        <w:tab/>
      </w:r>
      <w:r>
        <w:rPr>
          <w:highlight w:val="none"/>
        </w:rPr>
        <w:fldChar w:fldCharType="begin"/>
      </w:r>
      <w:r>
        <w:rPr>
          <w:highlight w:val="none"/>
        </w:rPr>
        <w:instrText xml:space="preserve"> PAGEREF _Toc28892 \h </w:instrText>
      </w:r>
      <w:r>
        <w:rPr>
          <w:highlight w:val="none"/>
        </w:rPr>
        <w:fldChar w:fldCharType="separate"/>
      </w:r>
      <w:r>
        <w:rPr>
          <w:highlight w:val="none"/>
        </w:rPr>
        <w:t>20</w:t>
      </w:r>
      <w:r>
        <w:rPr>
          <w:highlight w:val="none"/>
        </w:rPr>
        <w:fldChar w:fldCharType="end"/>
      </w:r>
      <w:r>
        <w:rPr>
          <w:rFonts w:hint="eastAsia" w:ascii="宋体" w:hAnsi="宋体" w:eastAsia="宋体" w:cs="宋体"/>
          <w:kern w:val="0"/>
          <w:szCs w:val="44"/>
          <w:highlight w:val="none"/>
        </w:rPr>
        <w:fldChar w:fldCharType="end"/>
      </w:r>
    </w:p>
    <w:p w14:paraId="4959A0AF">
      <w:pPr>
        <w:pStyle w:val="29"/>
        <w:tabs>
          <w:tab w:val="right" w:leader="dot" w:pos="935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_Toc22665 </w:instrText>
      </w:r>
      <w:r>
        <w:rPr>
          <w:rFonts w:hint="eastAsia" w:ascii="宋体" w:hAnsi="宋体" w:eastAsia="宋体" w:cs="宋体"/>
          <w:kern w:val="0"/>
          <w:szCs w:val="44"/>
          <w:highlight w:val="none"/>
        </w:rPr>
        <w:fldChar w:fldCharType="separate"/>
      </w:r>
      <w:r>
        <w:rPr>
          <w:rFonts w:hint="eastAsia" w:ascii="宋体" w:hAnsi="宋体" w:eastAsia="宋体" w:cs="宋体"/>
          <w:kern w:val="0"/>
          <w:szCs w:val="44"/>
          <w:highlight w:val="none"/>
        </w:rPr>
        <w:t>第三章 评审办法</w:t>
      </w:r>
      <w:r>
        <w:rPr>
          <w:highlight w:val="none"/>
        </w:rPr>
        <w:tab/>
      </w:r>
      <w:r>
        <w:rPr>
          <w:highlight w:val="none"/>
        </w:rPr>
        <w:fldChar w:fldCharType="begin"/>
      </w:r>
      <w:r>
        <w:rPr>
          <w:highlight w:val="none"/>
        </w:rPr>
        <w:instrText xml:space="preserve"> PAGEREF _Toc22665 \h </w:instrText>
      </w:r>
      <w:r>
        <w:rPr>
          <w:highlight w:val="none"/>
        </w:rPr>
        <w:fldChar w:fldCharType="separate"/>
      </w:r>
      <w:r>
        <w:rPr>
          <w:highlight w:val="none"/>
        </w:rPr>
        <w:t>21</w:t>
      </w:r>
      <w:r>
        <w:rPr>
          <w:highlight w:val="none"/>
        </w:rPr>
        <w:fldChar w:fldCharType="end"/>
      </w:r>
      <w:r>
        <w:rPr>
          <w:rFonts w:hint="eastAsia" w:ascii="宋体" w:hAnsi="宋体" w:eastAsia="宋体" w:cs="宋体"/>
          <w:kern w:val="0"/>
          <w:szCs w:val="44"/>
          <w:highlight w:val="none"/>
        </w:rPr>
        <w:fldChar w:fldCharType="end"/>
      </w:r>
    </w:p>
    <w:p w14:paraId="5BD349F7">
      <w:pPr>
        <w:pStyle w:val="29"/>
        <w:tabs>
          <w:tab w:val="right" w:leader="dot" w:pos="935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_Toc29073 </w:instrText>
      </w:r>
      <w:r>
        <w:rPr>
          <w:rFonts w:hint="eastAsia" w:ascii="宋体" w:hAnsi="宋体" w:eastAsia="宋体" w:cs="宋体"/>
          <w:kern w:val="0"/>
          <w:szCs w:val="44"/>
          <w:highlight w:val="none"/>
        </w:rPr>
        <w:fldChar w:fldCharType="separate"/>
      </w:r>
      <w:r>
        <w:rPr>
          <w:rFonts w:hint="eastAsia" w:ascii="宋体" w:hAnsi="宋体" w:eastAsia="宋体" w:cs="宋体"/>
          <w:kern w:val="0"/>
          <w:szCs w:val="44"/>
          <w:highlight w:val="none"/>
        </w:rPr>
        <w:t>第五章 技术标准和采购人要求</w:t>
      </w:r>
      <w:r>
        <w:rPr>
          <w:highlight w:val="none"/>
        </w:rPr>
        <w:tab/>
      </w:r>
      <w:r>
        <w:rPr>
          <w:highlight w:val="none"/>
        </w:rPr>
        <w:fldChar w:fldCharType="begin"/>
      </w:r>
      <w:r>
        <w:rPr>
          <w:highlight w:val="none"/>
        </w:rPr>
        <w:instrText xml:space="preserve"> PAGEREF _Toc29073 \h </w:instrText>
      </w:r>
      <w:r>
        <w:rPr>
          <w:highlight w:val="none"/>
        </w:rPr>
        <w:fldChar w:fldCharType="separate"/>
      </w:r>
      <w:r>
        <w:rPr>
          <w:highlight w:val="none"/>
        </w:rPr>
        <w:t>28</w:t>
      </w:r>
      <w:r>
        <w:rPr>
          <w:highlight w:val="none"/>
        </w:rPr>
        <w:fldChar w:fldCharType="end"/>
      </w:r>
      <w:r>
        <w:rPr>
          <w:rFonts w:hint="eastAsia" w:ascii="宋体" w:hAnsi="宋体" w:eastAsia="宋体" w:cs="宋体"/>
          <w:kern w:val="0"/>
          <w:szCs w:val="44"/>
          <w:highlight w:val="none"/>
        </w:rPr>
        <w:fldChar w:fldCharType="end"/>
      </w:r>
    </w:p>
    <w:p w14:paraId="6C6667D4">
      <w:pPr>
        <w:pStyle w:val="29"/>
        <w:tabs>
          <w:tab w:val="right" w:leader="dot" w:pos="935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_Toc10877 </w:instrText>
      </w:r>
      <w:r>
        <w:rPr>
          <w:rFonts w:hint="eastAsia" w:ascii="宋体" w:hAnsi="宋体" w:eastAsia="宋体" w:cs="宋体"/>
          <w:kern w:val="0"/>
          <w:szCs w:val="44"/>
          <w:highlight w:val="none"/>
        </w:rPr>
        <w:fldChar w:fldCharType="separate"/>
      </w:r>
      <w:r>
        <w:rPr>
          <w:rFonts w:hint="eastAsia" w:ascii="宋体" w:hAnsi="宋体" w:eastAsia="宋体" w:cs="宋体"/>
          <w:kern w:val="0"/>
          <w:szCs w:val="44"/>
          <w:highlight w:val="none"/>
        </w:rPr>
        <w:t>第</w:t>
      </w:r>
      <w:r>
        <w:rPr>
          <w:rFonts w:hint="eastAsia" w:ascii="宋体" w:hAnsi="宋体" w:eastAsia="宋体" w:cs="宋体"/>
          <w:kern w:val="0"/>
          <w:szCs w:val="44"/>
          <w:highlight w:val="none"/>
          <w:lang w:val="en-US" w:eastAsia="zh-CN"/>
        </w:rPr>
        <w:t>六</w:t>
      </w:r>
      <w:r>
        <w:rPr>
          <w:rFonts w:hint="eastAsia" w:ascii="宋体" w:hAnsi="宋体" w:eastAsia="宋体" w:cs="宋体"/>
          <w:kern w:val="0"/>
          <w:szCs w:val="44"/>
          <w:highlight w:val="none"/>
        </w:rPr>
        <w:t>章 响应文件格式</w:t>
      </w:r>
      <w:r>
        <w:rPr>
          <w:highlight w:val="none"/>
        </w:rPr>
        <w:tab/>
      </w:r>
      <w:r>
        <w:rPr>
          <w:highlight w:val="none"/>
        </w:rPr>
        <w:fldChar w:fldCharType="begin"/>
      </w:r>
      <w:r>
        <w:rPr>
          <w:highlight w:val="none"/>
        </w:rPr>
        <w:instrText xml:space="preserve"> PAGEREF _Toc10877 \h </w:instrText>
      </w:r>
      <w:r>
        <w:rPr>
          <w:highlight w:val="none"/>
        </w:rPr>
        <w:fldChar w:fldCharType="separate"/>
      </w:r>
      <w:r>
        <w:rPr>
          <w:highlight w:val="none"/>
        </w:rPr>
        <w:t>29</w:t>
      </w:r>
      <w:r>
        <w:rPr>
          <w:highlight w:val="none"/>
        </w:rPr>
        <w:fldChar w:fldCharType="end"/>
      </w:r>
      <w:r>
        <w:rPr>
          <w:rFonts w:hint="eastAsia" w:ascii="宋体" w:hAnsi="宋体" w:eastAsia="宋体" w:cs="宋体"/>
          <w:kern w:val="0"/>
          <w:szCs w:val="44"/>
          <w:highlight w:val="none"/>
        </w:rPr>
        <w:fldChar w:fldCharType="end"/>
      </w:r>
    </w:p>
    <w:p w14:paraId="2930C572">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_Toc22307 </w:instrText>
      </w:r>
      <w:r>
        <w:rPr>
          <w:rFonts w:hint="eastAsia" w:ascii="宋体" w:hAnsi="宋体" w:eastAsia="宋体" w:cs="宋体"/>
          <w:kern w:val="0"/>
          <w:szCs w:val="44"/>
          <w:highlight w:val="none"/>
        </w:rPr>
        <w:fldChar w:fldCharType="separate"/>
      </w:r>
      <w:r>
        <w:rPr>
          <w:rFonts w:hint="eastAsia" w:ascii="宋体" w:hAnsi="宋体" w:eastAsia="宋体" w:cs="宋体"/>
          <w:bCs/>
          <w:kern w:val="0"/>
          <w:szCs w:val="28"/>
          <w:highlight w:val="none"/>
        </w:rPr>
        <w:t>一、报价函</w:t>
      </w:r>
      <w:r>
        <w:rPr>
          <w:highlight w:val="none"/>
        </w:rPr>
        <w:tab/>
      </w:r>
      <w:r>
        <w:rPr>
          <w:highlight w:val="none"/>
        </w:rPr>
        <w:fldChar w:fldCharType="begin"/>
      </w:r>
      <w:r>
        <w:rPr>
          <w:highlight w:val="none"/>
        </w:rPr>
        <w:instrText xml:space="preserve"> PAGEREF _Toc22307 \h </w:instrText>
      </w:r>
      <w:r>
        <w:rPr>
          <w:highlight w:val="none"/>
        </w:rPr>
        <w:fldChar w:fldCharType="separate"/>
      </w:r>
      <w:r>
        <w:rPr>
          <w:highlight w:val="none"/>
        </w:rPr>
        <w:t>31</w:t>
      </w:r>
      <w:r>
        <w:rPr>
          <w:highlight w:val="none"/>
        </w:rPr>
        <w:fldChar w:fldCharType="end"/>
      </w:r>
      <w:r>
        <w:rPr>
          <w:rFonts w:hint="eastAsia" w:ascii="宋体" w:hAnsi="宋体" w:eastAsia="宋体" w:cs="宋体"/>
          <w:kern w:val="0"/>
          <w:szCs w:val="44"/>
          <w:highlight w:val="none"/>
        </w:rPr>
        <w:fldChar w:fldCharType="end"/>
      </w:r>
    </w:p>
    <w:p w14:paraId="3762E022">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_Toc24738 </w:instrText>
      </w:r>
      <w:r>
        <w:rPr>
          <w:rFonts w:hint="eastAsia" w:ascii="宋体" w:hAnsi="宋体" w:eastAsia="宋体" w:cs="宋体"/>
          <w:kern w:val="0"/>
          <w:szCs w:val="44"/>
          <w:highlight w:val="none"/>
        </w:rPr>
        <w:fldChar w:fldCharType="separate"/>
      </w:r>
      <w:r>
        <w:rPr>
          <w:rFonts w:hint="eastAsia" w:ascii="宋体" w:hAnsi="宋体" w:eastAsia="宋体" w:cs="宋体"/>
          <w:bCs/>
          <w:kern w:val="0"/>
          <w:szCs w:val="28"/>
          <w:highlight w:val="none"/>
          <w:lang w:val="en-US" w:eastAsia="zh-CN" w:bidi="ar-SA"/>
        </w:rPr>
        <w:t>二、报价一览表</w:t>
      </w:r>
      <w:r>
        <w:rPr>
          <w:highlight w:val="none"/>
        </w:rPr>
        <w:tab/>
      </w:r>
      <w:r>
        <w:rPr>
          <w:highlight w:val="none"/>
        </w:rPr>
        <w:fldChar w:fldCharType="begin"/>
      </w:r>
      <w:r>
        <w:rPr>
          <w:highlight w:val="none"/>
        </w:rPr>
        <w:instrText xml:space="preserve"> PAGEREF _Toc24738 \h </w:instrText>
      </w:r>
      <w:r>
        <w:rPr>
          <w:highlight w:val="none"/>
        </w:rPr>
        <w:fldChar w:fldCharType="separate"/>
      </w:r>
      <w:r>
        <w:rPr>
          <w:highlight w:val="none"/>
        </w:rPr>
        <w:t>33</w:t>
      </w:r>
      <w:r>
        <w:rPr>
          <w:highlight w:val="none"/>
        </w:rPr>
        <w:fldChar w:fldCharType="end"/>
      </w:r>
      <w:r>
        <w:rPr>
          <w:rFonts w:hint="eastAsia" w:ascii="宋体" w:hAnsi="宋体" w:eastAsia="宋体" w:cs="宋体"/>
          <w:kern w:val="0"/>
          <w:szCs w:val="44"/>
          <w:highlight w:val="none"/>
        </w:rPr>
        <w:fldChar w:fldCharType="end"/>
      </w:r>
    </w:p>
    <w:p w14:paraId="016DDD18">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_Toc5310 </w:instrText>
      </w:r>
      <w:r>
        <w:rPr>
          <w:rFonts w:hint="eastAsia" w:ascii="宋体" w:hAnsi="宋体" w:eastAsia="宋体" w:cs="宋体"/>
          <w:kern w:val="0"/>
          <w:szCs w:val="44"/>
          <w:highlight w:val="none"/>
        </w:rPr>
        <w:fldChar w:fldCharType="separate"/>
      </w:r>
      <w:r>
        <w:rPr>
          <w:rFonts w:hint="eastAsia" w:ascii="宋体" w:hAnsi="宋体" w:eastAsia="宋体" w:cs="宋体"/>
          <w:kern w:val="0"/>
          <w:szCs w:val="28"/>
          <w:highlight w:val="none"/>
          <w:lang w:eastAsia="zh-CN"/>
        </w:rPr>
        <w:t>三</w:t>
      </w:r>
      <w:r>
        <w:rPr>
          <w:rFonts w:hint="eastAsia" w:ascii="宋体" w:hAnsi="宋体" w:eastAsia="宋体" w:cs="宋体"/>
          <w:kern w:val="0"/>
          <w:szCs w:val="28"/>
          <w:highlight w:val="none"/>
        </w:rPr>
        <w:t>、法定代表人身份证明</w:t>
      </w:r>
      <w:r>
        <w:rPr>
          <w:highlight w:val="none"/>
        </w:rPr>
        <w:tab/>
      </w:r>
      <w:r>
        <w:rPr>
          <w:highlight w:val="none"/>
        </w:rPr>
        <w:fldChar w:fldCharType="begin"/>
      </w:r>
      <w:r>
        <w:rPr>
          <w:highlight w:val="none"/>
        </w:rPr>
        <w:instrText xml:space="preserve"> PAGEREF _Toc5310 \h </w:instrText>
      </w:r>
      <w:r>
        <w:rPr>
          <w:highlight w:val="none"/>
        </w:rPr>
        <w:fldChar w:fldCharType="separate"/>
      </w:r>
      <w:r>
        <w:rPr>
          <w:highlight w:val="none"/>
        </w:rPr>
        <w:t>34</w:t>
      </w:r>
      <w:r>
        <w:rPr>
          <w:highlight w:val="none"/>
        </w:rPr>
        <w:fldChar w:fldCharType="end"/>
      </w:r>
      <w:r>
        <w:rPr>
          <w:rFonts w:hint="eastAsia" w:ascii="宋体" w:hAnsi="宋体" w:eastAsia="宋体" w:cs="宋体"/>
          <w:kern w:val="0"/>
          <w:szCs w:val="44"/>
          <w:highlight w:val="none"/>
        </w:rPr>
        <w:fldChar w:fldCharType="end"/>
      </w:r>
    </w:p>
    <w:p w14:paraId="7528137A">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_Toc18900 </w:instrText>
      </w:r>
      <w:r>
        <w:rPr>
          <w:rFonts w:hint="eastAsia" w:ascii="宋体" w:hAnsi="宋体" w:eastAsia="宋体" w:cs="宋体"/>
          <w:kern w:val="0"/>
          <w:szCs w:val="44"/>
          <w:highlight w:val="none"/>
        </w:rPr>
        <w:fldChar w:fldCharType="separate"/>
      </w:r>
      <w:r>
        <w:rPr>
          <w:rFonts w:hint="eastAsia" w:ascii="宋体" w:hAnsi="宋体" w:eastAsia="宋体" w:cs="宋体"/>
          <w:kern w:val="0"/>
          <w:szCs w:val="28"/>
          <w:highlight w:val="none"/>
          <w:lang w:eastAsia="zh-CN"/>
        </w:rPr>
        <w:t>四</w:t>
      </w:r>
      <w:r>
        <w:rPr>
          <w:rFonts w:hint="eastAsia" w:ascii="宋体" w:hAnsi="宋体" w:eastAsia="宋体" w:cs="宋体"/>
          <w:kern w:val="0"/>
          <w:szCs w:val="28"/>
          <w:highlight w:val="none"/>
        </w:rPr>
        <w:t>、授权委托书</w:t>
      </w:r>
      <w:r>
        <w:rPr>
          <w:highlight w:val="none"/>
        </w:rPr>
        <w:tab/>
      </w:r>
      <w:r>
        <w:rPr>
          <w:highlight w:val="none"/>
        </w:rPr>
        <w:fldChar w:fldCharType="begin"/>
      </w:r>
      <w:r>
        <w:rPr>
          <w:highlight w:val="none"/>
        </w:rPr>
        <w:instrText xml:space="preserve"> PAGEREF _Toc18900 \h </w:instrText>
      </w:r>
      <w:r>
        <w:rPr>
          <w:highlight w:val="none"/>
        </w:rPr>
        <w:fldChar w:fldCharType="separate"/>
      </w:r>
      <w:r>
        <w:rPr>
          <w:highlight w:val="none"/>
        </w:rPr>
        <w:t>34</w:t>
      </w:r>
      <w:r>
        <w:rPr>
          <w:highlight w:val="none"/>
        </w:rPr>
        <w:fldChar w:fldCharType="end"/>
      </w:r>
      <w:r>
        <w:rPr>
          <w:rFonts w:hint="eastAsia" w:ascii="宋体" w:hAnsi="宋体" w:eastAsia="宋体" w:cs="宋体"/>
          <w:kern w:val="0"/>
          <w:szCs w:val="44"/>
          <w:highlight w:val="none"/>
        </w:rPr>
        <w:fldChar w:fldCharType="end"/>
      </w:r>
    </w:p>
    <w:p w14:paraId="50CDE7D1">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_Toc11457 </w:instrText>
      </w:r>
      <w:r>
        <w:rPr>
          <w:rFonts w:hint="eastAsia" w:ascii="宋体" w:hAnsi="宋体" w:eastAsia="宋体" w:cs="宋体"/>
          <w:kern w:val="0"/>
          <w:szCs w:val="44"/>
          <w:highlight w:val="none"/>
        </w:rPr>
        <w:fldChar w:fldCharType="separate"/>
      </w:r>
      <w:r>
        <w:rPr>
          <w:rFonts w:hint="eastAsia" w:ascii="宋体" w:hAnsi="宋体" w:eastAsia="宋体" w:cs="宋体"/>
          <w:bCs w:val="0"/>
          <w:kern w:val="0"/>
          <w:szCs w:val="28"/>
          <w:highlight w:val="none"/>
          <w:lang w:eastAsia="zh-CN"/>
        </w:rPr>
        <w:t>五</w:t>
      </w:r>
      <w:r>
        <w:rPr>
          <w:rFonts w:hint="eastAsia" w:ascii="宋体" w:hAnsi="宋体" w:eastAsia="宋体" w:cs="宋体"/>
          <w:bCs w:val="0"/>
          <w:kern w:val="0"/>
          <w:szCs w:val="28"/>
          <w:highlight w:val="none"/>
        </w:rPr>
        <w:t>、</w:t>
      </w:r>
      <w:r>
        <w:rPr>
          <w:rFonts w:hint="eastAsia" w:ascii="宋体" w:hAnsi="宋体" w:eastAsia="宋体" w:cs="宋体"/>
          <w:bCs w:val="0"/>
          <w:kern w:val="0"/>
          <w:highlight w:val="none"/>
        </w:rPr>
        <w:t>磋商保证金</w:t>
      </w:r>
      <w:r>
        <w:rPr>
          <w:highlight w:val="none"/>
        </w:rPr>
        <w:tab/>
      </w:r>
      <w:r>
        <w:rPr>
          <w:highlight w:val="none"/>
        </w:rPr>
        <w:fldChar w:fldCharType="begin"/>
      </w:r>
      <w:r>
        <w:rPr>
          <w:highlight w:val="none"/>
        </w:rPr>
        <w:instrText xml:space="preserve"> PAGEREF _Toc11457 \h </w:instrText>
      </w:r>
      <w:r>
        <w:rPr>
          <w:highlight w:val="none"/>
        </w:rPr>
        <w:fldChar w:fldCharType="separate"/>
      </w:r>
      <w:r>
        <w:rPr>
          <w:highlight w:val="none"/>
        </w:rPr>
        <w:t>35</w:t>
      </w:r>
      <w:r>
        <w:rPr>
          <w:highlight w:val="none"/>
        </w:rPr>
        <w:fldChar w:fldCharType="end"/>
      </w:r>
      <w:r>
        <w:rPr>
          <w:rFonts w:hint="eastAsia" w:ascii="宋体" w:hAnsi="宋体" w:eastAsia="宋体" w:cs="宋体"/>
          <w:kern w:val="0"/>
          <w:szCs w:val="44"/>
          <w:highlight w:val="none"/>
        </w:rPr>
        <w:fldChar w:fldCharType="end"/>
      </w:r>
    </w:p>
    <w:p w14:paraId="67BCC8A1">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_Toc23067 </w:instrText>
      </w:r>
      <w:r>
        <w:rPr>
          <w:rFonts w:hint="eastAsia" w:ascii="宋体" w:hAnsi="宋体" w:eastAsia="宋体" w:cs="宋体"/>
          <w:kern w:val="0"/>
          <w:szCs w:val="44"/>
          <w:highlight w:val="none"/>
        </w:rPr>
        <w:fldChar w:fldCharType="separate"/>
      </w:r>
      <w:r>
        <w:rPr>
          <w:rFonts w:hint="eastAsia" w:ascii="宋体" w:hAnsi="宋体" w:eastAsia="宋体" w:cs="宋体"/>
          <w:kern w:val="0"/>
          <w:szCs w:val="28"/>
          <w:highlight w:val="none"/>
        </w:rPr>
        <w:t xml:space="preserve">六、 </w:t>
      </w:r>
      <w:r>
        <w:rPr>
          <w:rFonts w:hint="eastAsia" w:ascii="宋体" w:hAnsi="宋体" w:eastAsia="宋体" w:cs="宋体"/>
          <w:kern w:val="0"/>
          <w:szCs w:val="28"/>
          <w:highlight w:val="none"/>
          <w:lang w:val="en-US" w:eastAsia="zh-CN"/>
        </w:rPr>
        <w:t>磋商文件</w:t>
      </w:r>
      <w:r>
        <w:rPr>
          <w:rFonts w:hint="eastAsia" w:ascii="宋体" w:hAnsi="宋体" w:eastAsia="宋体" w:cs="宋体"/>
          <w:kern w:val="0"/>
          <w:szCs w:val="28"/>
          <w:highlight w:val="none"/>
        </w:rPr>
        <w:t>偏差表</w:t>
      </w:r>
      <w:r>
        <w:rPr>
          <w:highlight w:val="none"/>
        </w:rPr>
        <w:tab/>
      </w:r>
      <w:r>
        <w:rPr>
          <w:highlight w:val="none"/>
        </w:rPr>
        <w:fldChar w:fldCharType="begin"/>
      </w:r>
      <w:r>
        <w:rPr>
          <w:highlight w:val="none"/>
        </w:rPr>
        <w:instrText xml:space="preserve"> PAGEREF _Toc23067 \h </w:instrText>
      </w:r>
      <w:r>
        <w:rPr>
          <w:highlight w:val="none"/>
        </w:rPr>
        <w:fldChar w:fldCharType="separate"/>
      </w:r>
      <w:r>
        <w:rPr>
          <w:highlight w:val="none"/>
        </w:rPr>
        <w:t>36</w:t>
      </w:r>
      <w:r>
        <w:rPr>
          <w:highlight w:val="none"/>
        </w:rPr>
        <w:fldChar w:fldCharType="end"/>
      </w:r>
      <w:r>
        <w:rPr>
          <w:rFonts w:hint="eastAsia" w:ascii="宋体" w:hAnsi="宋体" w:eastAsia="宋体" w:cs="宋体"/>
          <w:kern w:val="0"/>
          <w:szCs w:val="44"/>
          <w:highlight w:val="none"/>
        </w:rPr>
        <w:fldChar w:fldCharType="end"/>
      </w:r>
    </w:p>
    <w:p w14:paraId="552131C9">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_Toc31128 </w:instrText>
      </w:r>
      <w:r>
        <w:rPr>
          <w:rFonts w:hint="eastAsia" w:ascii="宋体" w:hAnsi="宋体" w:eastAsia="宋体" w:cs="宋体"/>
          <w:kern w:val="0"/>
          <w:szCs w:val="44"/>
          <w:highlight w:val="none"/>
        </w:rPr>
        <w:fldChar w:fldCharType="separate"/>
      </w:r>
      <w:r>
        <w:rPr>
          <w:rFonts w:hint="eastAsia" w:ascii="宋体" w:hAnsi="宋体" w:eastAsia="宋体" w:cs="宋体"/>
          <w:kern w:val="0"/>
          <w:szCs w:val="28"/>
          <w:highlight w:val="none"/>
          <w:lang w:val="en-US" w:eastAsia="zh-CN"/>
        </w:rPr>
        <w:t>七</w:t>
      </w:r>
      <w:r>
        <w:rPr>
          <w:rFonts w:hint="eastAsia" w:ascii="宋体" w:hAnsi="宋体" w:eastAsia="宋体" w:cs="宋体"/>
          <w:szCs w:val="32"/>
          <w:highlight w:val="none"/>
        </w:rPr>
        <w:t>、资格审查资料</w:t>
      </w:r>
      <w:r>
        <w:rPr>
          <w:highlight w:val="none"/>
        </w:rPr>
        <w:tab/>
      </w:r>
      <w:r>
        <w:rPr>
          <w:highlight w:val="none"/>
        </w:rPr>
        <w:fldChar w:fldCharType="begin"/>
      </w:r>
      <w:r>
        <w:rPr>
          <w:highlight w:val="none"/>
        </w:rPr>
        <w:instrText xml:space="preserve"> PAGEREF _Toc31128 \h </w:instrText>
      </w:r>
      <w:r>
        <w:rPr>
          <w:highlight w:val="none"/>
        </w:rPr>
        <w:fldChar w:fldCharType="separate"/>
      </w:r>
      <w:r>
        <w:rPr>
          <w:highlight w:val="none"/>
        </w:rPr>
        <w:t>37</w:t>
      </w:r>
      <w:r>
        <w:rPr>
          <w:highlight w:val="none"/>
        </w:rPr>
        <w:fldChar w:fldCharType="end"/>
      </w:r>
      <w:r>
        <w:rPr>
          <w:rFonts w:hint="eastAsia" w:ascii="宋体" w:hAnsi="宋体" w:eastAsia="宋体" w:cs="宋体"/>
          <w:kern w:val="0"/>
          <w:szCs w:val="44"/>
          <w:highlight w:val="none"/>
        </w:rPr>
        <w:fldChar w:fldCharType="end"/>
      </w:r>
    </w:p>
    <w:p w14:paraId="7CBB728C">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_Toc26289 </w:instrText>
      </w:r>
      <w:r>
        <w:rPr>
          <w:rFonts w:hint="eastAsia" w:ascii="宋体" w:hAnsi="宋体" w:eastAsia="宋体" w:cs="宋体"/>
          <w:kern w:val="0"/>
          <w:szCs w:val="44"/>
          <w:highlight w:val="none"/>
        </w:rPr>
        <w:fldChar w:fldCharType="separate"/>
      </w:r>
      <w:r>
        <w:rPr>
          <w:rFonts w:hint="eastAsia" w:ascii="宋体" w:hAnsi="宋体" w:eastAsia="宋体" w:cs="宋体"/>
          <w:szCs w:val="32"/>
          <w:highlight w:val="none"/>
          <w:lang w:val="en-US" w:eastAsia="zh-CN"/>
        </w:rPr>
        <w:t>八</w:t>
      </w:r>
      <w:r>
        <w:rPr>
          <w:rFonts w:hint="eastAsia" w:ascii="宋体" w:hAnsi="宋体" w:eastAsia="宋体" w:cs="宋体"/>
          <w:szCs w:val="32"/>
          <w:highlight w:val="none"/>
        </w:rPr>
        <w:t>、服务方案</w:t>
      </w:r>
      <w:r>
        <w:rPr>
          <w:highlight w:val="none"/>
        </w:rPr>
        <w:tab/>
      </w:r>
      <w:r>
        <w:rPr>
          <w:highlight w:val="none"/>
        </w:rPr>
        <w:fldChar w:fldCharType="begin"/>
      </w:r>
      <w:r>
        <w:rPr>
          <w:highlight w:val="none"/>
        </w:rPr>
        <w:instrText xml:space="preserve"> PAGEREF _Toc26289 \h </w:instrText>
      </w:r>
      <w:r>
        <w:rPr>
          <w:highlight w:val="none"/>
        </w:rPr>
        <w:fldChar w:fldCharType="separate"/>
      </w:r>
      <w:r>
        <w:rPr>
          <w:highlight w:val="none"/>
        </w:rPr>
        <w:t>41</w:t>
      </w:r>
      <w:r>
        <w:rPr>
          <w:highlight w:val="none"/>
        </w:rPr>
        <w:fldChar w:fldCharType="end"/>
      </w:r>
      <w:r>
        <w:rPr>
          <w:rFonts w:hint="eastAsia" w:ascii="宋体" w:hAnsi="宋体" w:eastAsia="宋体" w:cs="宋体"/>
          <w:kern w:val="0"/>
          <w:szCs w:val="44"/>
          <w:highlight w:val="none"/>
        </w:rPr>
        <w:fldChar w:fldCharType="end"/>
      </w:r>
    </w:p>
    <w:p w14:paraId="05DCCB3A">
      <w:pPr>
        <w:pStyle w:val="18"/>
        <w:tabs>
          <w:tab w:val="right" w:leader="dot" w:pos="9355"/>
          <w:tab w:val="clear" w:pos="9345"/>
        </w:tabs>
        <w:rPr>
          <w:highlight w:val="none"/>
        </w:rPr>
      </w:pPr>
      <w:r>
        <w:rPr>
          <w:rFonts w:hint="eastAsia" w:ascii="宋体" w:hAnsi="宋体" w:eastAsia="宋体" w:cs="宋体"/>
          <w:kern w:val="0"/>
          <w:szCs w:val="44"/>
          <w:highlight w:val="none"/>
        </w:rPr>
        <w:fldChar w:fldCharType="begin"/>
      </w:r>
      <w:r>
        <w:rPr>
          <w:rFonts w:hint="eastAsia" w:ascii="宋体" w:hAnsi="宋体" w:eastAsia="宋体" w:cs="宋体"/>
          <w:kern w:val="0"/>
          <w:szCs w:val="44"/>
          <w:highlight w:val="none"/>
        </w:rPr>
        <w:instrText xml:space="preserve"> HYPERLINK \l _Toc13864 </w:instrText>
      </w:r>
      <w:r>
        <w:rPr>
          <w:rFonts w:hint="eastAsia" w:ascii="宋体" w:hAnsi="宋体" w:eastAsia="宋体" w:cs="宋体"/>
          <w:kern w:val="0"/>
          <w:szCs w:val="44"/>
          <w:highlight w:val="none"/>
        </w:rPr>
        <w:fldChar w:fldCharType="separate"/>
      </w:r>
      <w:r>
        <w:rPr>
          <w:rFonts w:hint="eastAsia" w:ascii="宋体" w:hAnsi="宋体" w:eastAsia="宋体" w:cs="宋体"/>
          <w:highlight w:val="none"/>
          <w:lang w:val="en-US" w:eastAsia="zh-CN"/>
        </w:rPr>
        <w:t>九</w:t>
      </w:r>
      <w:r>
        <w:rPr>
          <w:rFonts w:hint="eastAsia" w:ascii="宋体" w:hAnsi="宋体" w:eastAsia="宋体" w:cs="宋体"/>
          <w:highlight w:val="none"/>
          <w:lang w:eastAsia="zh-CN"/>
        </w:rPr>
        <w:t>、其他资料</w:t>
      </w:r>
      <w:r>
        <w:rPr>
          <w:highlight w:val="none"/>
        </w:rPr>
        <w:tab/>
      </w:r>
      <w:r>
        <w:rPr>
          <w:highlight w:val="none"/>
        </w:rPr>
        <w:fldChar w:fldCharType="begin"/>
      </w:r>
      <w:r>
        <w:rPr>
          <w:highlight w:val="none"/>
        </w:rPr>
        <w:instrText xml:space="preserve"> PAGEREF _Toc13864 \h </w:instrText>
      </w:r>
      <w:r>
        <w:rPr>
          <w:highlight w:val="none"/>
        </w:rPr>
        <w:fldChar w:fldCharType="separate"/>
      </w:r>
      <w:r>
        <w:rPr>
          <w:highlight w:val="none"/>
        </w:rPr>
        <w:t>42</w:t>
      </w:r>
      <w:r>
        <w:rPr>
          <w:highlight w:val="none"/>
        </w:rPr>
        <w:fldChar w:fldCharType="end"/>
      </w:r>
      <w:r>
        <w:rPr>
          <w:rFonts w:hint="eastAsia" w:ascii="宋体" w:hAnsi="宋体" w:eastAsia="宋体" w:cs="宋体"/>
          <w:kern w:val="0"/>
          <w:szCs w:val="44"/>
          <w:highlight w:val="none"/>
        </w:rPr>
        <w:fldChar w:fldCharType="end"/>
      </w:r>
    </w:p>
    <w:p w14:paraId="70385B45">
      <w:pPr>
        <w:pStyle w:val="18"/>
        <w:tabs>
          <w:tab w:val="right" w:leader="dot" w:pos="9355"/>
          <w:tab w:val="clear" w:pos="9345"/>
        </w:tabs>
        <w:rPr>
          <w:rFonts w:hint="eastAsia" w:ascii="宋体" w:hAnsi="宋体" w:eastAsia="宋体" w:cs="宋体"/>
          <w:highlight w:val="none"/>
        </w:rPr>
      </w:pPr>
      <w:r>
        <w:rPr>
          <w:rFonts w:hint="eastAsia" w:ascii="宋体" w:hAnsi="宋体" w:eastAsia="宋体" w:cs="宋体"/>
          <w:kern w:val="0"/>
          <w:szCs w:val="44"/>
          <w:highlight w:val="none"/>
        </w:rPr>
        <w:fldChar w:fldCharType="end"/>
      </w:r>
    </w:p>
    <w:p w14:paraId="124E934B">
      <w:pPr>
        <w:autoSpaceDE w:val="0"/>
        <w:autoSpaceDN w:val="0"/>
        <w:adjustRightInd w:val="0"/>
        <w:spacing w:line="360" w:lineRule="auto"/>
        <w:jc w:val="center"/>
        <w:rPr>
          <w:rFonts w:hint="eastAsia" w:ascii="宋体" w:hAnsi="宋体" w:eastAsia="宋体" w:cs="宋体"/>
          <w:kern w:val="0"/>
          <w:sz w:val="44"/>
          <w:szCs w:val="44"/>
          <w:highlight w:val="none"/>
        </w:rPr>
      </w:pPr>
    </w:p>
    <w:p w14:paraId="6F5E080E">
      <w:pPr>
        <w:widowControl/>
        <w:jc w:val="left"/>
        <w:rPr>
          <w:rFonts w:hint="eastAsia" w:ascii="宋体" w:hAnsi="宋体" w:eastAsia="宋体" w:cs="宋体"/>
          <w:kern w:val="0"/>
          <w:sz w:val="44"/>
          <w:szCs w:val="44"/>
          <w:highlight w:val="none"/>
        </w:rPr>
        <w:sectPr>
          <w:headerReference r:id="rId3" w:type="default"/>
          <w:footerReference r:id="rId4" w:type="default"/>
          <w:footerReference r:id="rId5" w:type="even"/>
          <w:footnotePr>
            <w:numFmt w:val="decimalEnclosedCircleChinese"/>
            <w:numRestart w:val="eachPage"/>
          </w:footnotePr>
          <w:pgSz w:w="11907" w:h="16840"/>
          <w:pgMar w:top="1418" w:right="1134" w:bottom="1246" w:left="1418" w:header="935" w:footer="907" w:gutter="0"/>
          <w:cols w:space="720" w:num="1"/>
          <w:docGrid w:linePitch="272" w:charSpace="0"/>
        </w:sectPr>
      </w:pPr>
      <w:r>
        <w:rPr>
          <w:rFonts w:hint="eastAsia" w:ascii="宋体" w:hAnsi="宋体" w:eastAsia="宋体" w:cs="宋体"/>
          <w:kern w:val="0"/>
          <w:sz w:val="44"/>
          <w:szCs w:val="44"/>
          <w:highlight w:val="none"/>
        </w:rPr>
        <w:br w:type="page"/>
      </w:r>
    </w:p>
    <w:p w14:paraId="6DEB825F">
      <w:pPr>
        <w:pStyle w:val="3"/>
        <w:spacing w:before="0" w:after="0" w:line="240" w:lineRule="auto"/>
        <w:jc w:val="center"/>
        <w:rPr>
          <w:rFonts w:hint="eastAsia" w:ascii="宋体" w:hAnsi="宋体" w:eastAsia="宋体" w:cs="宋体"/>
          <w:b w:val="0"/>
          <w:kern w:val="0"/>
          <w:sz w:val="44"/>
          <w:szCs w:val="44"/>
          <w:highlight w:val="none"/>
        </w:rPr>
      </w:pPr>
      <w:bookmarkStart w:id="0" w:name="OLE_LINK2"/>
      <w:bookmarkStart w:id="1" w:name="_Toc385937178"/>
      <w:bookmarkStart w:id="2" w:name="_Toc201977654"/>
      <w:bookmarkStart w:id="3" w:name="_Toc201977653"/>
      <w:r>
        <w:rPr>
          <w:rFonts w:hint="eastAsia" w:ascii="宋体" w:hAnsi="宋体" w:eastAsia="宋体" w:cs="宋体"/>
          <w:b w:val="0"/>
          <w:kern w:val="0"/>
          <w:sz w:val="44"/>
          <w:szCs w:val="44"/>
          <w:highlight w:val="none"/>
        </w:rPr>
        <w:t xml:space="preserve">第一章   </w:t>
      </w:r>
      <w:r>
        <w:rPr>
          <w:rFonts w:ascii="仿宋" w:hAnsi="仿宋" w:eastAsia="仿宋" w:cs="仿宋"/>
          <w:b/>
          <w:color w:val="000000"/>
          <w:sz w:val="28"/>
          <w:szCs w:val="28"/>
          <w:highlight w:val="none"/>
        </w:rPr>
        <w:t xml:space="preserve"> </w:t>
      </w:r>
      <w:r>
        <w:rPr>
          <w:rFonts w:hint="eastAsia" w:ascii="宋体" w:hAnsi="宋体" w:eastAsia="宋体" w:cs="宋体"/>
          <w:b w:val="0"/>
          <w:kern w:val="0"/>
          <w:sz w:val="44"/>
          <w:szCs w:val="44"/>
          <w:highlight w:val="none"/>
        </w:rPr>
        <w:t>竞争性磋商公告</w:t>
      </w:r>
    </w:p>
    <w:p w14:paraId="7CF9B28D">
      <w:pPr>
        <w:rPr>
          <w:rFonts w:hint="eastAsia" w:ascii="宋体" w:hAnsi="宋体" w:eastAsia="宋体" w:cs="宋体"/>
          <w:highlight w:val="none"/>
        </w:rPr>
      </w:pPr>
    </w:p>
    <w:p w14:paraId="5C944988">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szCs w:val="21"/>
          <w:highlight w:val="none"/>
        </w:rPr>
      </w:pPr>
      <w:bookmarkStart w:id="4" w:name="_Toc35393798"/>
      <w:bookmarkStart w:id="5" w:name="_Toc28359089"/>
      <w:bookmarkStart w:id="6" w:name="_Toc10326"/>
      <w:bookmarkStart w:id="7" w:name="_Toc28359012"/>
      <w:bookmarkStart w:id="8" w:name="_Toc35393629"/>
      <w:r>
        <w:rPr>
          <w:rFonts w:hint="eastAsia" w:ascii="宋体" w:hAnsi="宋体" w:cs="宋体"/>
          <w:szCs w:val="21"/>
          <w:highlight w:val="none"/>
        </w:rPr>
        <w:t>项目概况</w:t>
      </w:r>
    </w:p>
    <w:p w14:paraId="19A4E053">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szCs w:val="21"/>
          <w:highlight w:val="none"/>
        </w:rPr>
      </w:pPr>
      <w:r>
        <w:rPr>
          <w:rFonts w:hint="eastAsia" w:ascii="宋体" w:hAnsi="宋体" w:cs="宋体"/>
          <w:szCs w:val="21"/>
          <w:highlight w:val="none"/>
          <w:u w:val="single"/>
        </w:rPr>
        <w:t xml:space="preserve"> 白山市江源区2025年农村路网建设项目(</w:t>
      </w:r>
      <w:r>
        <w:rPr>
          <w:rFonts w:hint="eastAsia" w:ascii="宋体" w:hAnsi="宋体" w:cs="宋体"/>
          <w:szCs w:val="21"/>
          <w:highlight w:val="none"/>
          <w:u w:val="single"/>
          <w:lang w:eastAsia="zh-CN"/>
        </w:rPr>
        <w:t>自然屯通硬化路工程</w:t>
      </w:r>
      <w:r>
        <w:rPr>
          <w:rFonts w:hint="eastAsia" w:ascii="宋体" w:hAnsi="宋体" w:cs="宋体"/>
          <w:szCs w:val="21"/>
          <w:highlight w:val="none"/>
          <w:u w:val="single"/>
        </w:rPr>
        <w:t>)监理</w:t>
      </w:r>
      <w:r>
        <w:rPr>
          <w:rFonts w:hint="eastAsia" w:ascii="宋体" w:hAnsi="宋体" w:cs="宋体"/>
          <w:szCs w:val="21"/>
          <w:highlight w:val="none"/>
        </w:rPr>
        <w:t>的潜在供应商应在</w:t>
      </w:r>
      <w:r>
        <w:rPr>
          <w:rFonts w:hint="eastAsia" w:ascii="宋体" w:hAnsi="宋体" w:cs="宋体"/>
          <w:szCs w:val="21"/>
          <w:highlight w:val="none"/>
          <w:u w:val="single"/>
        </w:rPr>
        <w:t>政府采购云平台（网址：http://www.zcygov.cn）</w:t>
      </w:r>
      <w:r>
        <w:rPr>
          <w:rFonts w:hint="eastAsia" w:ascii="宋体" w:hAnsi="宋体" w:cs="宋体"/>
          <w:szCs w:val="21"/>
          <w:highlight w:val="none"/>
        </w:rPr>
        <w:t xml:space="preserve"> 获取采购文件，并于</w:t>
      </w:r>
      <w:r>
        <w:rPr>
          <w:rFonts w:hint="eastAsia" w:ascii="宋体" w:hAnsi="宋体" w:cs="宋体"/>
          <w:bCs/>
          <w:szCs w:val="21"/>
          <w:highlight w:val="none"/>
          <w:u w:val="single"/>
          <w:lang w:eastAsia="zh-CN"/>
        </w:rPr>
        <w:t>2025年7月11日13点00分</w:t>
      </w:r>
      <w:r>
        <w:rPr>
          <w:rFonts w:hint="eastAsia" w:ascii="宋体" w:hAnsi="宋体" w:cs="宋体"/>
          <w:bCs/>
          <w:szCs w:val="21"/>
          <w:highlight w:val="none"/>
        </w:rPr>
        <w:t>（北京时间）前提交响应文件</w:t>
      </w:r>
      <w:r>
        <w:rPr>
          <w:rFonts w:hint="eastAsia" w:ascii="宋体" w:hAnsi="宋体" w:cs="宋体"/>
          <w:szCs w:val="21"/>
          <w:highlight w:val="none"/>
        </w:rPr>
        <w:t>。</w:t>
      </w:r>
    </w:p>
    <w:p w14:paraId="5C0AC8BC">
      <w:pPr>
        <w:numPr>
          <w:ilvl w:val="0"/>
          <w:numId w:val="1"/>
        </w:numPr>
        <w:tabs>
          <w:tab w:val="left" w:pos="567"/>
        </w:tabs>
        <w:adjustRightInd w:val="0"/>
        <w:snapToGrid w:val="0"/>
        <w:spacing w:line="360" w:lineRule="auto"/>
        <w:outlineLvl w:val="2"/>
        <w:rPr>
          <w:rFonts w:hint="eastAsia" w:ascii="宋体" w:hAnsi="宋体" w:eastAsia="宋体" w:cs="宋体"/>
          <w:sz w:val="28"/>
          <w:szCs w:val="28"/>
          <w:highlight w:val="none"/>
        </w:rPr>
      </w:pPr>
      <w:r>
        <w:rPr>
          <w:rFonts w:hint="eastAsia" w:ascii="宋体" w:hAnsi="宋体" w:eastAsia="宋体" w:cs="宋体"/>
          <w:sz w:val="28"/>
          <w:szCs w:val="28"/>
          <w:highlight w:val="none"/>
        </w:rPr>
        <w:t>项目基本情况</w:t>
      </w:r>
      <w:bookmarkEnd w:id="4"/>
      <w:bookmarkEnd w:id="5"/>
      <w:bookmarkEnd w:id="6"/>
      <w:bookmarkEnd w:id="7"/>
      <w:bookmarkEnd w:id="8"/>
    </w:p>
    <w:p w14:paraId="581540BC">
      <w:pPr>
        <w:adjustRightInd w:val="0"/>
        <w:snapToGrid w:val="0"/>
        <w:spacing w:line="360" w:lineRule="auto"/>
        <w:ind w:firstLine="420" w:firstLineChars="200"/>
        <w:rPr>
          <w:rFonts w:hint="eastAsia" w:ascii="宋体" w:hAnsi="宋体" w:eastAsia="宋体" w:cs="宋体"/>
          <w:szCs w:val="21"/>
          <w:highlight w:val="none"/>
          <w:lang w:eastAsia="zh-CN"/>
        </w:rPr>
      </w:pPr>
      <w:bookmarkStart w:id="9" w:name="_Toc28359090"/>
      <w:bookmarkStart w:id="10" w:name="_Toc35393630"/>
      <w:bookmarkStart w:id="11" w:name="_Toc28359013"/>
      <w:bookmarkStart w:id="12" w:name="_Toc35393799"/>
      <w:r>
        <w:rPr>
          <w:rFonts w:hint="eastAsia" w:ascii="宋体" w:hAnsi="宋体" w:cs="宋体"/>
          <w:szCs w:val="21"/>
          <w:highlight w:val="none"/>
          <w:lang w:eastAsia="zh-CN"/>
        </w:rPr>
        <w:t>项目编号</w:t>
      </w:r>
      <w:r>
        <w:rPr>
          <w:rFonts w:hint="eastAsia" w:ascii="宋体" w:hAnsi="宋体" w:eastAsia="宋体" w:cs="宋体"/>
          <w:szCs w:val="21"/>
          <w:highlight w:val="none"/>
        </w:rPr>
        <w:t>：</w:t>
      </w:r>
      <w:r>
        <w:rPr>
          <w:rFonts w:hint="eastAsia" w:ascii="宋体" w:hAnsi="宋体" w:cs="宋体"/>
          <w:szCs w:val="21"/>
          <w:highlight w:val="none"/>
          <w:lang w:eastAsia="zh-CN"/>
        </w:rPr>
        <w:t>采购计划-[2025]-00056号</w:t>
      </w:r>
    </w:p>
    <w:p w14:paraId="747754CB">
      <w:pPr>
        <w:adjustRightInd w:val="0"/>
        <w:snapToGrid w:val="0"/>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白山市江源区2025年农村路网建设项目(自然屯通硬化路工程)监理</w:t>
      </w:r>
    </w:p>
    <w:p w14:paraId="6136AAE0">
      <w:pPr>
        <w:adjustRightInd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rPr>
        <w:t>采购方</w:t>
      </w:r>
      <w:r>
        <w:rPr>
          <w:rFonts w:hint="eastAsia" w:ascii="宋体" w:hAnsi="宋体" w:eastAsia="宋体" w:cs="宋体"/>
          <w:color w:val="000000" w:themeColor="text1"/>
          <w:szCs w:val="21"/>
          <w:highlight w:val="none"/>
          <w14:textFill>
            <w14:solidFill>
              <w14:schemeClr w14:val="tx1"/>
            </w14:solidFill>
          </w14:textFill>
        </w:rPr>
        <w:t>式：竞争性磋商</w:t>
      </w:r>
    </w:p>
    <w:p w14:paraId="1A62C19E">
      <w:pPr>
        <w:adjustRightInd w:val="0"/>
        <w:snapToGrid w:val="0"/>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w:t>
      </w:r>
      <w:r>
        <w:rPr>
          <w:rFonts w:hint="eastAsia" w:ascii="宋体" w:hAnsi="宋体" w:cs="宋体"/>
          <w:color w:val="000000" w:themeColor="text1"/>
          <w:szCs w:val="21"/>
          <w:highlight w:val="none"/>
          <w:lang w:eastAsia="zh-CN"/>
          <w14:textFill>
            <w14:solidFill>
              <w14:schemeClr w14:val="tx1"/>
            </w14:solidFill>
          </w14:textFill>
        </w:rPr>
        <w:t>368,500.00</w:t>
      </w:r>
      <w:r>
        <w:rPr>
          <w:rFonts w:hint="eastAsia" w:ascii="宋体" w:hAnsi="宋体" w:eastAsia="宋体" w:cs="宋体"/>
          <w:color w:val="000000" w:themeColor="text1"/>
          <w:szCs w:val="21"/>
          <w:highlight w:val="none"/>
          <w14:textFill>
            <w14:solidFill>
              <w14:schemeClr w14:val="tx1"/>
            </w14:solidFill>
          </w14:textFill>
        </w:rPr>
        <w:t>元</w:t>
      </w:r>
    </w:p>
    <w:p w14:paraId="68D55BBA">
      <w:pPr>
        <w:adjustRightInd w:val="0"/>
        <w:snapToGrid w:val="0"/>
        <w:spacing w:line="360" w:lineRule="auto"/>
        <w:ind w:left="420" w:leftChars="20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最高限价：368,500.00元</w:t>
      </w:r>
    </w:p>
    <w:p w14:paraId="08FD0603">
      <w:pPr>
        <w:adjustRightInd w:val="0"/>
        <w:snapToGrid w:val="0"/>
        <w:spacing w:line="360" w:lineRule="auto"/>
        <w:ind w:left="420" w:leftChars="20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采购需求：为白山市江源区2025年农村路网建设项目(自然屯通硬化路工程)项目提供监理服务；</w:t>
      </w:r>
    </w:p>
    <w:p w14:paraId="610155C4">
      <w:pPr>
        <w:adjustRightInd w:val="0"/>
        <w:snapToGrid w:val="0"/>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服务周期</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eastAsia="zh-CN"/>
          <w14:textFill>
            <w14:solidFill>
              <w14:schemeClr w14:val="tx1"/>
            </w14:solidFill>
          </w14:textFill>
        </w:rPr>
        <w:t>自签订监理合同之日起，至工程竣工验收、结算、备案及审计结束为止(施工工期延长的，施工阶段监理服务期均顺延且不增加监理费用)。</w:t>
      </w:r>
    </w:p>
    <w:p w14:paraId="29A2E3CC">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本项目不接受联合体。</w:t>
      </w:r>
    </w:p>
    <w:p w14:paraId="764E5750">
      <w:pPr>
        <w:spacing w:line="276" w:lineRule="auto"/>
        <w:ind w:firstLine="420" w:firstLineChars="200"/>
        <w:rPr>
          <w:rFonts w:hint="eastAsia" w:ascii="宋体" w:hAnsi="宋体" w:eastAsia="宋体" w:cs="宋体"/>
          <w:szCs w:val="21"/>
          <w:highlight w:val="none"/>
        </w:rPr>
      </w:pPr>
      <w:r>
        <w:rPr>
          <w:rFonts w:hint="default" w:ascii="宋体" w:hAnsi="宋体" w:cs="宋体"/>
          <w:bCs/>
          <w:szCs w:val="21"/>
          <w:highlight w:val="none"/>
          <w:lang w:val="en-US"/>
        </w:rPr>
        <w:t>注：本项目由白山市江源区交通运输局全权委托白山市江源区交通建设投资有限责任公司代为采购。</w:t>
      </w:r>
    </w:p>
    <w:p w14:paraId="305A7EA3">
      <w:pPr>
        <w:adjustRightInd w:val="0"/>
        <w:snapToGrid w:val="0"/>
        <w:spacing w:line="360" w:lineRule="auto"/>
        <w:ind w:firstLine="560" w:firstLineChars="200"/>
        <w:rPr>
          <w:rFonts w:hint="eastAsia" w:ascii="宋体" w:hAnsi="宋体" w:eastAsia="宋体" w:cs="宋体"/>
          <w:bCs/>
          <w:szCs w:val="21"/>
          <w:highlight w:val="none"/>
        </w:rPr>
      </w:pPr>
      <w:bookmarkStart w:id="13" w:name="_Toc14838"/>
      <w:r>
        <w:rPr>
          <w:rFonts w:hint="eastAsia" w:ascii="宋体" w:hAnsi="宋体" w:eastAsia="宋体" w:cs="宋体"/>
          <w:sz w:val="28"/>
          <w:szCs w:val="28"/>
          <w:highlight w:val="none"/>
        </w:rPr>
        <w:t>申请人的资格要求</w:t>
      </w:r>
      <w:bookmarkEnd w:id="9"/>
      <w:bookmarkEnd w:id="10"/>
      <w:bookmarkEnd w:id="11"/>
      <w:bookmarkEnd w:id="12"/>
      <w:bookmarkEnd w:id="13"/>
    </w:p>
    <w:p w14:paraId="479E6563">
      <w:pPr>
        <w:adjustRightInd w:val="0"/>
        <w:snapToGrid w:val="0"/>
        <w:spacing w:line="360" w:lineRule="auto"/>
        <w:ind w:firstLine="420" w:firstLineChars="200"/>
        <w:rPr>
          <w:rFonts w:hint="eastAsia" w:ascii="宋体" w:hAnsi="宋体" w:eastAsia="宋体" w:cs="宋体"/>
          <w:bCs/>
          <w:szCs w:val="21"/>
          <w:highlight w:val="none"/>
        </w:rPr>
      </w:pPr>
      <w:bookmarkStart w:id="14" w:name="_Toc28359091"/>
      <w:bookmarkStart w:id="15" w:name="_Toc28359014"/>
      <w:bookmarkStart w:id="16" w:name="_Toc35393631"/>
      <w:bookmarkStart w:id="17" w:name="_Toc35393800"/>
      <w:r>
        <w:rPr>
          <w:rFonts w:hint="eastAsia" w:ascii="宋体" w:hAnsi="宋体" w:eastAsia="宋体" w:cs="宋体"/>
          <w:bCs/>
          <w:szCs w:val="21"/>
          <w:highlight w:val="none"/>
        </w:rPr>
        <w:t>1.供应商须满足《中华人民共和国政府采购法》第二十二条规定；</w:t>
      </w:r>
    </w:p>
    <w:p w14:paraId="7D676535">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2.落实政府采购政策需满足的资格要求：</w:t>
      </w:r>
      <w:r>
        <w:rPr>
          <w:rFonts w:hint="eastAsia" w:ascii="宋体" w:hAnsi="宋体" w:cs="宋体"/>
          <w:bCs/>
          <w:szCs w:val="21"/>
          <w:highlight w:val="none"/>
          <w:lang w:eastAsia="zh-CN"/>
        </w:rPr>
        <w:t>本项目专门面向中小企业采购</w:t>
      </w:r>
      <w:r>
        <w:rPr>
          <w:rFonts w:hint="eastAsia" w:ascii="宋体" w:hAnsi="宋体" w:eastAsia="宋体" w:cs="宋体"/>
          <w:bCs/>
          <w:szCs w:val="21"/>
          <w:highlight w:val="none"/>
        </w:rPr>
        <w:t>；</w:t>
      </w:r>
    </w:p>
    <w:p w14:paraId="333A4C8D">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按照财政部财库[2020]46号、[2014]68号、[2017]141号、[2019]9号、吉财采购〔2022〕478号等文件要求，落实政府采购支持节能环保、中小企业发展等政策。</w:t>
      </w:r>
    </w:p>
    <w:p w14:paraId="262966E2">
      <w:pPr>
        <w:tabs>
          <w:tab w:val="left" w:pos="-360"/>
        </w:tabs>
        <w:autoSpaceDE w:val="0"/>
        <w:autoSpaceDN w:val="0"/>
        <w:adjustRightInd w:val="0"/>
        <w:snapToGrid w:val="0"/>
        <w:spacing w:line="360" w:lineRule="auto"/>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3.本项目的特定资格要求：</w:t>
      </w:r>
    </w:p>
    <w:p w14:paraId="2B164179">
      <w:pPr>
        <w:adjustRightInd w:val="0"/>
        <w:snapToGrid w:val="0"/>
        <w:spacing w:line="360" w:lineRule="auto"/>
        <w:ind w:firstLine="630" w:firstLineChars="300"/>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1</w:t>
      </w:r>
      <w:r>
        <w:rPr>
          <w:rFonts w:hint="default" w:eastAsia="宋体"/>
          <w:highlight w:val="none"/>
          <w:lang w:val="en-US" w:eastAsia="zh-CN"/>
        </w:rPr>
        <w:t>在中华人民共和国境内合法注册的具备独立法人的企业，具备有效的营业执照</w:t>
      </w:r>
      <w:r>
        <w:rPr>
          <w:rFonts w:hint="eastAsia" w:ascii="宋体" w:hAnsi="宋体" w:cs="宋体"/>
          <w:szCs w:val="21"/>
          <w:highlight w:val="none"/>
          <w:lang w:val="en-US" w:eastAsia="zh-CN"/>
        </w:rPr>
        <w:t>；</w:t>
      </w:r>
    </w:p>
    <w:p w14:paraId="0107A5EF">
      <w:pPr>
        <w:adjustRightInd w:val="0"/>
        <w:snapToGrid w:val="0"/>
        <w:spacing w:line="360" w:lineRule="auto"/>
        <w:ind w:firstLine="630" w:firstLineChars="300"/>
        <w:rPr>
          <w:rFonts w:hint="eastAsia" w:ascii="宋体" w:hAnsi="宋体" w:cs="宋体"/>
          <w:szCs w:val="21"/>
          <w:highlight w:val="none"/>
          <w:lang w:val="en-US" w:eastAsia="zh-CN"/>
        </w:rPr>
      </w:pPr>
      <w:r>
        <w:rPr>
          <w:rFonts w:hint="eastAsia" w:ascii="宋体" w:hAnsi="宋体" w:cs="宋体"/>
          <w:szCs w:val="21"/>
          <w:highlight w:val="none"/>
          <w:lang w:val="en-US" w:eastAsia="zh-CN"/>
        </w:rPr>
        <w:t>3.2供应商应具备交通运输主管部门颁发的公路工程专业乙级及以上监理资质，派出的总监理工程师须具备交通运输主管部门核发的国家注册监理工程师(相关专业）资格；</w:t>
      </w:r>
    </w:p>
    <w:p w14:paraId="0782826C">
      <w:pPr>
        <w:adjustRightInd w:val="0"/>
        <w:snapToGrid w:val="0"/>
        <w:spacing w:line="360" w:lineRule="auto"/>
        <w:ind w:firstLine="630" w:firstLineChars="3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3财务要求：提供企业近三年（2022年-2024年）财务审计报告或财务报表（成立不足三年的企业需提供成立当年至2024年财务审计报告或财务报表），2025年新成立的公司，需提供一份财务状况良好承诺</w:t>
      </w:r>
      <w:r>
        <w:rPr>
          <w:rFonts w:hint="eastAsia" w:ascii="宋体" w:hAnsi="宋体" w:eastAsia="宋体" w:cs="宋体"/>
          <w:szCs w:val="21"/>
          <w:highlight w:val="none"/>
          <w:lang w:val="en-US" w:eastAsia="zh-CN"/>
        </w:rPr>
        <w:t>；</w:t>
      </w:r>
    </w:p>
    <w:p w14:paraId="0A8678D0">
      <w:pPr>
        <w:adjustRightInd w:val="0"/>
        <w:snapToGrid w:val="0"/>
        <w:spacing w:line="360" w:lineRule="auto"/>
        <w:ind w:firstLine="630" w:firstLineChars="300"/>
        <w:rPr>
          <w:rFonts w:hint="eastAsia" w:ascii="宋体" w:hAnsi="宋体" w:eastAsia="宋体" w:cs="宋体"/>
          <w:szCs w:val="21"/>
          <w:highlight w:val="none"/>
        </w:rPr>
      </w:pPr>
      <w:r>
        <w:rPr>
          <w:rFonts w:hint="eastAsia" w:ascii="宋体" w:hAnsi="宋体" w:cs="宋体"/>
          <w:szCs w:val="21"/>
          <w:highlight w:val="none"/>
          <w:lang w:val="en-US" w:eastAsia="zh-CN"/>
        </w:rPr>
        <w:t>3.4信誉要求：</w:t>
      </w:r>
      <w:r>
        <w:rPr>
          <w:rFonts w:hint="eastAsia" w:ascii="宋体" w:hAnsi="宋体" w:cs="Calibri"/>
          <w:kern w:val="2"/>
          <w:sz w:val="21"/>
          <w:szCs w:val="21"/>
          <w:highlight w:val="none"/>
        </w:rPr>
        <w:t>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szCs w:val="21"/>
          <w:highlight w:val="none"/>
        </w:rPr>
        <w:t>。</w:t>
      </w:r>
    </w:p>
    <w:p w14:paraId="4B8EEB1F">
      <w:pPr>
        <w:adjustRightInd w:val="0"/>
        <w:snapToGrid w:val="0"/>
        <w:spacing w:line="360" w:lineRule="auto"/>
        <w:ind w:firstLine="630" w:firstLineChars="300"/>
        <w:rPr>
          <w:rFonts w:hint="eastAsia" w:ascii="宋体" w:hAnsi="宋体" w:eastAsia="宋体" w:cs="宋体"/>
          <w:szCs w:val="21"/>
          <w:highlight w:val="none"/>
        </w:rPr>
      </w:pPr>
      <w:r>
        <w:rPr>
          <w:rFonts w:hint="eastAsia" w:ascii="宋体" w:hAnsi="宋体" w:cs="宋体"/>
          <w:szCs w:val="21"/>
          <w:highlight w:val="none"/>
          <w:lang w:val="en-US"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zCs w:val="21"/>
          <w:highlight w:val="none"/>
        </w:rPr>
        <w:t>；</w:t>
      </w:r>
    </w:p>
    <w:p w14:paraId="11E30E03">
      <w:pPr>
        <w:numPr>
          <w:ilvl w:val="0"/>
          <w:numId w:val="1"/>
        </w:numPr>
        <w:tabs>
          <w:tab w:val="left" w:pos="567"/>
        </w:tabs>
        <w:adjustRightInd w:val="0"/>
        <w:snapToGrid w:val="0"/>
        <w:spacing w:line="360" w:lineRule="auto"/>
        <w:outlineLvl w:val="2"/>
        <w:rPr>
          <w:rFonts w:hint="eastAsia" w:ascii="宋体" w:hAnsi="宋体" w:eastAsia="宋体" w:cs="宋体"/>
          <w:sz w:val="28"/>
          <w:szCs w:val="28"/>
          <w:highlight w:val="none"/>
        </w:rPr>
      </w:pPr>
      <w:bookmarkStart w:id="18" w:name="_Toc23648"/>
      <w:r>
        <w:rPr>
          <w:rFonts w:hint="eastAsia" w:ascii="宋体" w:hAnsi="宋体" w:eastAsia="宋体" w:cs="宋体"/>
          <w:sz w:val="28"/>
          <w:szCs w:val="28"/>
          <w:highlight w:val="none"/>
        </w:rPr>
        <w:t>获取采购文件</w:t>
      </w:r>
      <w:bookmarkEnd w:id="14"/>
      <w:bookmarkEnd w:id="15"/>
      <w:bookmarkEnd w:id="16"/>
      <w:bookmarkEnd w:id="17"/>
      <w:bookmarkEnd w:id="18"/>
    </w:p>
    <w:p w14:paraId="31C2B874">
      <w:pPr>
        <w:spacing w:line="360" w:lineRule="auto"/>
        <w:ind w:firstLine="420" w:firstLineChars="200"/>
        <w:rPr>
          <w:rFonts w:hint="eastAsia" w:ascii="宋体" w:hAnsi="宋体" w:cs="宋体"/>
          <w:highlight w:val="none"/>
        </w:rPr>
      </w:pPr>
      <w:r>
        <w:rPr>
          <w:rFonts w:hint="eastAsia" w:ascii="宋体" w:hAnsi="宋体" w:cs="宋体"/>
          <w:bCs/>
          <w:color w:val="000000"/>
          <w:szCs w:val="21"/>
          <w:highlight w:val="none"/>
        </w:rPr>
        <w:t>时间：</w:t>
      </w:r>
      <w:r>
        <w:rPr>
          <w:rFonts w:hint="eastAsia" w:ascii="宋体" w:hAnsi="宋体" w:cs="宋体"/>
          <w:bCs/>
          <w:szCs w:val="21"/>
          <w:highlight w:val="none"/>
          <w:u w:val="single"/>
          <w:lang w:eastAsia="zh-CN"/>
        </w:rPr>
        <w:t>2025年6月30日至2025年7月4日</w:t>
      </w:r>
      <w:r>
        <w:rPr>
          <w:rFonts w:hint="eastAsia" w:ascii="宋体" w:hAnsi="宋体" w:cs="宋体"/>
          <w:bCs/>
          <w:szCs w:val="21"/>
          <w:highlight w:val="none"/>
          <w:u w:val="single"/>
        </w:rPr>
        <w:t>（</w:t>
      </w:r>
      <w:r>
        <w:rPr>
          <w:rFonts w:hint="eastAsia" w:ascii="宋体" w:hAnsi="宋体" w:cs="宋体"/>
          <w:bCs/>
          <w:szCs w:val="21"/>
          <w:highlight w:val="none"/>
        </w:rPr>
        <w:t>法定公休日、法定节假日除外），</w:t>
      </w:r>
      <w:r>
        <w:rPr>
          <w:rFonts w:hint="eastAsia" w:ascii="宋体" w:hAnsi="宋体" w:cs="宋体"/>
          <w:highlight w:val="none"/>
        </w:rPr>
        <w:t>每日上午</w:t>
      </w:r>
      <w:r>
        <w:rPr>
          <w:rFonts w:hint="eastAsia" w:ascii="宋体" w:hAnsi="宋体" w:cs="宋体"/>
          <w:highlight w:val="none"/>
          <w:u w:val="single"/>
        </w:rPr>
        <w:t>9：00 时至11：30时</w:t>
      </w:r>
      <w:r>
        <w:rPr>
          <w:rFonts w:hint="eastAsia" w:ascii="宋体" w:hAnsi="宋体" w:cs="宋体"/>
          <w:highlight w:val="none"/>
        </w:rPr>
        <w:t>，下午</w:t>
      </w:r>
      <w:r>
        <w:rPr>
          <w:rFonts w:hint="eastAsia" w:ascii="宋体" w:hAnsi="宋体" w:cs="宋体"/>
          <w:highlight w:val="none"/>
          <w:u w:val="single"/>
        </w:rPr>
        <w:t>13：00 时至16：00 时（</w:t>
      </w:r>
      <w:r>
        <w:rPr>
          <w:rFonts w:hint="eastAsia" w:ascii="宋体" w:hAnsi="宋体" w:cs="宋体"/>
          <w:highlight w:val="none"/>
        </w:rPr>
        <w:t>北京时间，下同）；</w:t>
      </w:r>
    </w:p>
    <w:p w14:paraId="400446CA">
      <w:pPr>
        <w:spacing w:line="360" w:lineRule="auto"/>
        <w:ind w:firstLine="420" w:firstLineChars="200"/>
        <w:rPr>
          <w:rFonts w:hint="eastAsia" w:ascii="宋体" w:hAnsi="宋体" w:cs="宋体"/>
          <w:highlight w:val="none"/>
          <w:lang w:val="zh-CN"/>
        </w:rPr>
      </w:pPr>
      <w:r>
        <w:rPr>
          <w:rFonts w:hint="eastAsia" w:ascii="宋体" w:hAnsi="宋体" w:cs="宋体"/>
          <w:highlight w:val="none"/>
        </w:rPr>
        <w:t>地点：</w:t>
      </w:r>
      <w:r>
        <w:rPr>
          <w:rFonts w:hint="eastAsia" w:ascii="宋体" w:hAnsi="宋体" w:cs="宋体"/>
          <w:color w:val="auto"/>
          <w:szCs w:val="21"/>
          <w:highlight w:val="none"/>
        </w:rPr>
        <w:t>政府采购云平台（网址：http:// www.zcygov.cn）</w:t>
      </w:r>
      <w:r>
        <w:rPr>
          <w:rFonts w:hint="eastAsia" w:ascii="宋体" w:hAnsi="宋体" w:cs="宋体"/>
          <w:highlight w:val="none"/>
          <w:lang w:val="zh-CN"/>
        </w:rPr>
        <w:t>；</w:t>
      </w:r>
    </w:p>
    <w:p w14:paraId="4D6A7EEE">
      <w:pPr>
        <w:spacing w:line="360" w:lineRule="auto"/>
        <w:ind w:firstLine="420" w:firstLineChars="200"/>
        <w:rPr>
          <w:rFonts w:hint="eastAsia" w:ascii="宋体" w:hAnsi="宋体" w:cs="宋体"/>
          <w:bCs/>
          <w:szCs w:val="21"/>
          <w:highlight w:val="none"/>
        </w:rPr>
      </w:pPr>
      <w:r>
        <w:rPr>
          <w:rFonts w:hint="eastAsia" w:ascii="宋体" w:hAnsi="宋体" w:cs="宋体"/>
          <w:highlight w:val="none"/>
        </w:rPr>
        <w:t>方式：</w:t>
      </w:r>
      <w:r>
        <w:rPr>
          <w:rFonts w:hint="eastAsia" w:ascii="宋体" w:hAnsi="宋体" w:cs="宋体"/>
          <w:color w:val="auto"/>
          <w:szCs w:val="21"/>
          <w:highlight w:val="none"/>
        </w:rPr>
        <w:t>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售价：</w:t>
      </w:r>
      <w:r>
        <w:rPr>
          <w:rFonts w:hint="eastAsia" w:ascii="宋体" w:hAnsi="宋体" w:eastAsia="宋体" w:cs="宋体"/>
          <w:color w:val="auto"/>
          <w:sz w:val="21"/>
          <w:szCs w:val="21"/>
          <w:highlight w:val="none"/>
          <w:lang w:val="en-US" w:eastAsia="zh-CN"/>
        </w:rPr>
        <w:t>0元</w:t>
      </w:r>
    </w:p>
    <w:p w14:paraId="595A69C3">
      <w:pPr>
        <w:spacing w:line="276" w:lineRule="auto"/>
        <w:rPr>
          <w:rFonts w:hint="eastAsia" w:ascii="宋体" w:hAnsi="宋体" w:cs="宋体"/>
          <w:b/>
          <w:szCs w:val="21"/>
          <w:highlight w:val="none"/>
        </w:rPr>
      </w:pPr>
      <w:r>
        <w:rPr>
          <w:rFonts w:hint="eastAsia" w:ascii="宋体" w:hAnsi="宋体" w:cs="宋体"/>
          <w:b/>
          <w:szCs w:val="21"/>
          <w:highlight w:val="none"/>
        </w:rPr>
        <w:t>四、响应文件的</w:t>
      </w:r>
      <w:r>
        <w:rPr>
          <w:rFonts w:hint="eastAsia" w:ascii="宋体" w:hAnsi="宋体" w:cs="宋体"/>
          <w:b/>
          <w:szCs w:val="21"/>
          <w:highlight w:val="none"/>
          <w:lang w:val="en-US" w:eastAsia="zh-CN"/>
        </w:rPr>
        <w:t>提</w:t>
      </w:r>
      <w:r>
        <w:rPr>
          <w:rFonts w:hint="eastAsia" w:ascii="宋体" w:hAnsi="宋体" w:cs="宋体"/>
          <w:b/>
          <w:szCs w:val="21"/>
          <w:highlight w:val="none"/>
        </w:rPr>
        <w:t>交</w:t>
      </w:r>
    </w:p>
    <w:p w14:paraId="2AB4E1C2">
      <w:pPr>
        <w:spacing w:line="276" w:lineRule="auto"/>
        <w:ind w:firstLine="420" w:firstLineChars="200"/>
        <w:rPr>
          <w:rFonts w:hint="eastAsia" w:ascii="宋体" w:hAnsi="宋体" w:cs="宋体"/>
          <w:bCs/>
          <w:szCs w:val="21"/>
          <w:highlight w:val="none"/>
        </w:rPr>
      </w:pPr>
      <w:r>
        <w:rPr>
          <w:rFonts w:hint="eastAsia" w:ascii="宋体" w:hAnsi="宋体" w:cs="宋体"/>
          <w:bCs/>
          <w:szCs w:val="21"/>
          <w:highlight w:val="none"/>
        </w:rPr>
        <w:t>截止时间：</w:t>
      </w:r>
      <w:r>
        <w:rPr>
          <w:rFonts w:hint="eastAsia" w:ascii="宋体" w:hAnsi="宋体" w:cs="宋体"/>
          <w:bCs/>
          <w:szCs w:val="21"/>
          <w:highlight w:val="none"/>
          <w:u w:val="single"/>
          <w:lang w:eastAsia="zh-CN"/>
        </w:rPr>
        <w:t>2025年7月11日13点00分</w:t>
      </w:r>
      <w:r>
        <w:rPr>
          <w:rFonts w:hint="eastAsia" w:ascii="宋体" w:hAnsi="宋体" w:cs="宋体"/>
          <w:bCs/>
          <w:szCs w:val="21"/>
          <w:highlight w:val="none"/>
        </w:rPr>
        <w:t>；</w:t>
      </w:r>
    </w:p>
    <w:p w14:paraId="62948DDE">
      <w:pPr>
        <w:spacing w:line="276" w:lineRule="auto"/>
        <w:ind w:firstLine="420" w:firstLineChars="200"/>
        <w:rPr>
          <w:rFonts w:hint="eastAsia" w:ascii="宋体" w:hAnsi="宋体" w:cs="宋体"/>
          <w:bCs/>
          <w:szCs w:val="21"/>
          <w:highlight w:val="none"/>
        </w:rPr>
      </w:pPr>
      <w:r>
        <w:rPr>
          <w:rFonts w:hint="eastAsia" w:ascii="宋体" w:hAnsi="宋体" w:cs="宋体"/>
          <w:bCs/>
          <w:szCs w:val="21"/>
          <w:highlight w:val="none"/>
        </w:rPr>
        <w:t>地点：</w:t>
      </w:r>
      <w:r>
        <w:rPr>
          <w:rFonts w:hint="eastAsia" w:ascii="宋体" w:hAnsi="宋体" w:cs="宋体"/>
          <w:bCs/>
          <w:szCs w:val="21"/>
          <w:highlight w:val="none"/>
          <w:lang w:eastAsia="zh-CN"/>
        </w:rPr>
        <w:t>白山市浑江区红旗街578号国投大厦3楼开标室2</w:t>
      </w:r>
      <w:r>
        <w:rPr>
          <w:rFonts w:hint="eastAsia" w:ascii="宋体" w:hAnsi="宋体" w:cs="宋体"/>
          <w:szCs w:val="21"/>
          <w:highlight w:val="none"/>
          <w:lang w:val="zh-CN"/>
        </w:rPr>
        <w:t>。</w:t>
      </w:r>
    </w:p>
    <w:p w14:paraId="7AE44EE0">
      <w:pPr>
        <w:spacing w:line="276" w:lineRule="auto"/>
        <w:rPr>
          <w:highlight w:val="none"/>
        </w:rPr>
      </w:pPr>
      <w:r>
        <w:rPr>
          <w:rFonts w:hint="eastAsia" w:ascii="宋体" w:hAnsi="宋体" w:cs="宋体"/>
          <w:b/>
          <w:color w:val="000000"/>
          <w:szCs w:val="21"/>
          <w:highlight w:val="none"/>
        </w:rPr>
        <w:t>五、开启</w:t>
      </w:r>
    </w:p>
    <w:p w14:paraId="57F97AEA">
      <w:pPr>
        <w:spacing w:line="276" w:lineRule="auto"/>
        <w:ind w:firstLine="420" w:firstLineChars="200"/>
        <w:rPr>
          <w:rFonts w:hint="eastAsia" w:ascii="宋体" w:hAnsi="宋体" w:cs="宋体"/>
          <w:bCs/>
          <w:szCs w:val="21"/>
          <w:highlight w:val="none"/>
        </w:rPr>
      </w:pPr>
      <w:r>
        <w:rPr>
          <w:rFonts w:hint="eastAsia" w:ascii="宋体" w:hAnsi="宋体" w:cs="宋体"/>
          <w:bCs/>
          <w:szCs w:val="21"/>
          <w:highlight w:val="none"/>
        </w:rPr>
        <w:t>截止时间：</w:t>
      </w:r>
      <w:r>
        <w:rPr>
          <w:rFonts w:hint="eastAsia" w:ascii="宋体" w:hAnsi="宋体" w:cs="宋体"/>
          <w:bCs/>
          <w:szCs w:val="21"/>
          <w:highlight w:val="none"/>
          <w:u w:val="single"/>
          <w:lang w:eastAsia="zh-CN"/>
        </w:rPr>
        <w:t>2025年7月11日13点00分</w:t>
      </w:r>
      <w:r>
        <w:rPr>
          <w:rFonts w:hint="eastAsia" w:ascii="宋体" w:hAnsi="宋体" w:cs="宋体"/>
          <w:bCs/>
          <w:szCs w:val="21"/>
          <w:highlight w:val="none"/>
        </w:rPr>
        <w:t>；</w:t>
      </w:r>
    </w:p>
    <w:p w14:paraId="297A8F6F">
      <w:pPr>
        <w:spacing w:line="276" w:lineRule="auto"/>
        <w:ind w:firstLine="420" w:firstLineChars="200"/>
        <w:rPr>
          <w:highlight w:val="none"/>
        </w:rPr>
      </w:pPr>
      <w:r>
        <w:rPr>
          <w:rFonts w:hint="eastAsia" w:ascii="宋体" w:hAnsi="宋体" w:cs="宋体"/>
          <w:bCs/>
          <w:szCs w:val="21"/>
          <w:highlight w:val="none"/>
        </w:rPr>
        <w:t>地点：</w:t>
      </w:r>
      <w:r>
        <w:rPr>
          <w:rFonts w:hint="eastAsia" w:ascii="宋体" w:hAnsi="宋体" w:cs="宋体"/>
          <w:bCs/>
          <w:szCs w:val="21"/>
          <w:highlight w:val="none"/>
          <w:lang w:eastAsia="zh-CN"/>
        </w:rPr>
        <w:t>白山市浑江区红旗街578号国投大厦3楼开标室2</w:t>
      </w:r>
      <w:r>
        <w:rPr>
          <w:rFonts w:hint="eastAsia" w:ascii="宋体" w:hAnsi="宋体" w:cs="宋体"/>
          <w:szCs w:val="21"/>
          <w:highlight w:val="none"/>
          <w:lang w:val="zh-CN"/>
        </w:rPr>
        <w:t>。</w:t>
      </w:r>
    </w:p>
    <w:p w14:paraId="0915C8FE">
      <w:pPr>
        <w:spacing w:line="276" w:lineRule="auto"/>
        <w:rPr>
          <w:rFonts w:hint="eastAsia" w:ascii="宋体" w:hAnsi="宋体" w:cs="宋体"/>
          <w:bCs/>
          <w:szCs w:val="21"/>
          <w:highlight w:val="none"/>
        </w:rPr>
      </w:pPr>
      <w:r>
        <w:rPr>
          <w:rFonts w:hint="eastAsia" w:ascii="宋体" w:hAnsi="宋体" w:cs="宋体"/>
          <w:b/>
          <w:color w:val="000000"/>
          <w:szCs w:val="21"/>
          <w:highlight w:val="none"/>
        </w:rPr>
        <w:t>六、公告期限</w:t>
      </w:r>
    </w:p>
    <w:p w14:paraId="063988E8">
      <w:pPr>
        <w:spacing w:line="276" w:lineRule="auto"/>
        <w:ind w:firstLine="420" w:firstLineChars="200"/>
        <w:rPr>
          <w:rFonts w:hint="eastAsia"/>
          <w:highlight w:val="none"/>
        </w:rPr>
      </w:pPr>
      <w:r>
        <w:rPr>
          <w:rFonts w:hint="eastAsia" w:ascii="宋体" w:hAnsi="宋体" w:cs="宋体"/>
          <w:bCs/>
          <w:szCs w:val="21"/>
          <w:highlight w:val="none"/>
        </w:rPr>
        <w:t>自本公告发布之日起5个工作日。</w:t>
      </w:r>
    </w:p>
    <w:p w14:paraId="1306C8DB">
      <w:pPr>
        <w:numPr>
          <w:ilvl w:val="0"/>
          <w:numId w:val="2"/>
        </w:numPr>
        <w:spacing w:line="276" w:lineRule="auto"/>
        <w:rPr>
          <w:rFonts w:hint="eastAsia" w:ascii="宋体" w:hAnsi="宋体" w:cs="宋体"/>
          <w:b/>
          <w:color w:val="000000"/>
          <w:szCs w:val="21"/>
          <w:highlight w:val="none"/>
        </w:rPr>
      </w:pPr>
      <w:r>
        <w:rPr>
          <w:rFonts w:hint="eastAsia" w:ascii="宋体" w:hAnsi="宋体" w:cs="宋体"/>
          <w:b/>
          <w:color w:val="000000"/>
          <w:szCs w:val="21"/>
          <w:highlight w:val="none"/>
        </w:rPr>
        <w:t>其他补充事宜</w:t>
      </w:r>
    </w:p>
    <w:p w14:paraId="2A74D0C0">
      <w:pPr>
        <w:spacing w:line="360" w:lineRule="auto"/>
        <w:ind w:firstLine="420" w:firstLineChars="200"/>
        <w:rPr>
          <w:rFonts w:hint="eastAsia" w:ascii="Times New Roman" w:hAnsi="宋体" w:eastAsia="宋体" w:cs="Times New Roman"/>
          <w:sz w:val="21"/>
          <w:szCs w:val="21"/>
          <w:highlight w:val="none"/>
          <w:lang w:eastAsia="zh-CN"/>
        </w:rPr>
      </w:pPr>
      <w:bookmarkStart w:id="19" w:name="_Toc35393636"/>
      <w:bookmarkStart w:id="20" w:name="_Toc35393805"/>
      <w:bookmarkStart w:id="21" w:name="_Toc28359018"/>
      <w:bookmarkStart w:id="22" w:name="_Toc28359095"/>
      <w:r>
        <w:rPr>
          <w:rFonts w:hint="eastAsia" w:ascii="Times New Roman" w:hAnsi="宋体" w:eastAsia="宋体" w:cs="Times New Roman"/>
          <w:sz w:val="21"/>
          <w:szCs w:val="21"/>
          <w:highlight w:val="none"/>
          <w:lang w:val="en-US" w:eastAsia="zh-CN"/>
        </w:rPr>
        <w:t>1.</w:t>
      </w:r>
      <w:r>
        <w:rPr>
          <w:rFonts w:hint="eastAsia" w:ascii="Times New Roman" w:hAnsi="宋体" w:eastAsia="宋体" w:cs="Times New Roman"/>
          <w:sz w:val="21"/>
          <w:szCs w:val="21"/>
          <w:highlight w:val="none"/>
        </w:rPr>
        <w:t>本次招标公告在政采云”平台（http：//www.zcygov.cn）上公告并同步推送至吉林省政府采购网（http://www.ccgp-jilin.gov.cn/）。</w:t>
      </w:r>
    </w:p>
    <w:p w14:paraId="7213FFCB">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投标文件提交方式：</w:t>
      </w:r>
      <w:r>
        <w:rPr>
          <w:rFonts w:hint="eastAsia" w:ascii="宋体" w:hAnsi="宋体" w:eastAsia="宋体" w:cs="宋体"/>
          <w:sz w:val="21"/>
          <w:szCs w:val="21"/>
          <w:highlight w:val="none"/>
          <w:lang w:val="en-US" w:eastAsia="zh-CN"/>
        </w:rPr>
        <w:t>本项目为全流程电子化项目，通过“ 政采云”平台 (http：//www.zcygov.cn) 实行在线电子投标，投标人应先安装“政采云电子交易客户端”(请自行前往“政采云”平台进行下载，政采云投标客户端及CA驱动下载地址：https://customer.zcygov.cn/CA-driver-download?utm=web-login-front.52cebfa2.0.0.04df4040034511edaac705fda12edb43)，并按照本项目征集文件和“政采云”平台的要求编制、加密后在投标截止时间前通过网络上传至“政采云”平台，投标人在“政采云”平台提交电子版投标文件时，请填写参加开启活动经办人联系方式。</w:t>
      </w:r>
    </w:p>
    <w:p w14:paraId="129AB04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投标人在政府采购云平台网注册入库成为正式供应商后，在平台上按《政府采购项目电子交易管理操作指南-供应商》进行投标操作。</w:t>
      </w:r>
    </w:p>
    <w:p w14:paraId="73B6BD2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3.未进行网上注册并办理数字证书 (CA 认证) 的投标人将无法参与本项目活动， 潜在投标人应当在投标截止时间前，完成电子交易平台上的CA 数字证书办理及投标文件的提交。</w:t>
      </w:r>
    </w:p>
    <w:p w14:paraId="7BF87B1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4.为确保网上操作合法、有效和安全，请投标人确保在电子征集过程中能够对相关数据电文进行加密和使用电子签章，妥善保管 CA 数字证书并使用有效的 CA 数字证书参与整个征集活动。</w:t>
      </w:r>
    </w:p>
    <w:p w14:paraId="7580DD8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注：投标人应当在投标截止时间前完成电子投标文件的上传、递交，投标截止时间前可以补充、 修改或者撤回投标文件。补充或者修改投标文件的，应当先行撤回原文件，补充、修改后重新上传、递交。响应截止时间前未完成上传、递交的，视为撤回投标文件。投标截止时间以后上传递交的投标文件“政采云”平台将予以拒收。</w:t>
      </w:r>
    </w:p>
    <w:p w14:paraId="437A63F0">
      <w:pPr>
        <w:spacing w:line="360" w:lineRule="auto"/>
        <w:ind w:firstLine="420" w:firstLineChars="200"/>
        <w:rPr>
          <w:rFonts w:hint="eastAsia"/>
          <w:sz w:val="21"/>
          <w:szCs w:val="21"/>
          <w:highlight w:val="none"/>
        </w:rPr>
      </w:pPr>
      <w:r>
        <w:rPr>
          <w:rFonts w:hint="eastAsia" w:ascii="宋体" w:hAnsi="宋体" w:eastAsia="宋体" w:cs="宋体"/>
          <w:sz w:val="21"/>
          <w:szCs w:val="21"/>
          <w:highlight w:val="none"/>
          <w:lang w:val="en-US" w:eastAsia="zh-CN"/>
        </w:rPr>
        <w:t>5.电子投标文件解密期限及方式：开启时间后60分钟内，由供应商持制作该电子投标文件的同一数字证书（CA锁）及电脑进行远程解密（各供应商开标前及网上开评标系统公布供应商名单前，不要提前进行远程解密；具体解密时间在开标直播时采购代理机构工作人员会进行通知）。</w:t>
      </w:r>
    </w:p>
    <w:p w14:paraId="365F2AB7">
      <w:pPr>
        <w:tabs>
          <w:tab w:val="left" w:pos="360"/>
        </w:tabs>
        <w:spacing w:after="120" w:line="360" w:lineRule="auto"/>
        <w:rPr>
          <w:rFonts w:hint="eastAsia" w:ascii="宋体" w:hAnsi="宋体" w:cs="宋体"/>
          <w:b/>
          <w:color w:val="000000"/>
          <w:szCs w:val="21"/>
          <w:highlight w:val="none"/>
        </w:rPr>
      </w:pPr>
      <w:r>
        <w:rPr>
          <w:rFonts w:hint="eastAsia" w:ascii="宋体" w:hAnsi="宋体" w:cs="宋体"/>
          <w:b/>
          <w:color w:val="000000"/>
          <w:szCs w:val="21"/>
          <w:highlight w:val="none"/>
        </w:rPr>
        <w:t>八、凡对本次采购提出询问，请按以下方式联系。</w:t>
      </w:r>
      <w:bookmarkEnd w:id="19"/>
      <w:bookmarkEnd w:id="20"/>
      <w:bookmarkEnd w:id="21"/>
      <w:bookmarkEnd w:id="22"/>
    </w:p>
    <w:p w14:paraId="7C66A863">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1.采购人信息</w:t>
      </w:r>
    </w:p>
    <w:p w14:paraId="559E030D">
      <w:pPr>
        <w:tabs>
          <w:tab w:val="left" w:pos="1080"/>
          <w:tab w:val="left" w:pos="1155"/>
        </w:tabs>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bCs/>
          <w:color w:val="000000"/>
          <w:szCs w:val="21"/>
          <w:highlight w:val="none"/>
        </w:rPr>
        <w:t>采购人</w:t>
      </w:r>
      <w:r>
        <w:rPr>
          <w:rFonts w:hint="eastAsia" w:ascii="宋体" w:hAnsi="宋体" w:cs="宋体"/>
          <w:szCs w:val="21"/>
          <w:highlight w:val="none"/>
        </w:rPr>
        <w:t>：</w:t>
      </w:r>
      <w:r>
        <w:rPr>
          <w:rFonts w:hint="eastAsia" w:ascii="宋体" w:hAnsi="宋体" w:cs="宋体"/>
          <w:szCs w:val="21"/>
          <w:highlight w:val="none"/>
          <w:lang w:eastAsia="zh-CN"/>
        </w:rPr>
        <w:t>白山市江源区交通建设投资有限责任公司</w:t>
      </w:r>
    </w:p>
    <w:p w14:paraId="0CE880C9">
      <w:pPr>
        <w:tabs>
          <w:tab w:val="left" w:pos="1080"/>
          <w:tab w:val="left" w:pos="1155"/>
        </w:tabs>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白山市江源区</w:t>
      </w:r>
    </w:p>
    <w:p w14:paraId="0897CC84">
      <w:pPr>
        <w:tabs>
          <w:tab w:val="left" w:pos="1080"/>
          <w:tab w:val="left" w:pos="1155"/>
        </w:tabs>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联系</w:t>
      </w:r>
      <w:r>
        <w:rPr>
          <w:rFonts w:hint="eastAsia" w:ascii="宋体" w:hAnsi="宋体" w:cs="宋体"/>
          <w:szCs w:val="21"/>
          <w:highlight w:val="none"/>
          <w:lang w:val="en-US" w:eastAsia="zh-CN"/>
        </w:rPr>
        <w:t>方式</w:t>
      </w:r>
      <w:r>
        <w:rPr>
          <w:rFonts w:hint="eastAsia" w:ascii="宋体" w:hAnsi="宋体" w:cs="宋体"/>
          <w:szCs w:val="21"/>
          <w:highlight w:val="none"/>
        </w:rPr>
        <w:t>：</w:t>
      </w:r>
      <w:r>
        <w:rPr>
          <w:rFonts w:hint="eastAsia" w:ascii="宋体" w:hAnsi="宋体" w:cs="宋体"/>
          <w:szCs w:val="21"/>
          <w:highlight w:val="none"/>
          <w:lang w:eastAsia="zh-CN"/>
        </w:rPr>
        <w:t>李宝平</w:t>
      </w:r>
      <w:r>
        <w:rPr>
          <w:rFonts w:hint="eastAsia" w:ascii="宋体" w:hAnsi="宋体" w:cs="宋体"/>
          <w:szCs w:val="21"/>
          <w:highlight w:val="none"/>
          <w:lang w:val="en-US" w:eastAsia="zh-CN"/>
        </w:rPr>
        <w:t xml:space="preserve"> 13179079996</w:t>
      </w:r>
    </w:p>
    <w:p w14:paraId="1FE6006D">
      <w:pPr>
        <w:tabs>
          <w:tab w:val="left" w:pos="1080"/>
          <w:tab w:val="left" w:pos="1155"/>
        </w:tabs>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2.采购代理机构信息</w:t>
      </w:r>
    </w:p>
    <w:p w14:paraId="3B6B599B">
      <w:pPr>
        <w:tabs>
          <w:tab w:val="left" w:pos="1080"/>
          <w:tab w:val="left" w:pos="1155"/>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招标代理机构：</w:t>
      </w:r>
      <w:r>
        <w:rPr>
          <w:rFonts w:hint="eastAsia" w:ascii="宋体" w:hAnsi="宋体" w:cs="宋体"/>
          <w:szCs w:val="21"/>
          <w:highlight w:val="none"/>
          <w:lang w:eastAsia="zh-CN"/>
        </w:rPr>
        <w:t>中冠智城项目管理咨询有限公司</w:t>
      </w:r>
      <w:r>
        <w:rPr>
          <w:rFonts w:hint="eastAsia" w:ascii="宋体" w:hAnsi="宋体" w:cs="宋体"/>
          <w:szCs w:val="21"/>
          <w:highlight w:val="none"/>
        </w:rPr>
        <w:t xml:space="preserve"> </w:t>
      </w:r>
    </w:p>
    <w:p w14:paraId="0A62E15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eastAsia="zh-CN"/>
        </w:rPr>
        <w:t xml:space="preserve">长春市新星宇典约商誉A1栋605室 </w:t>
      </w:r>
      <w:r>
        <w:rPr>
          <w:rFonts w:hint="eastAsia" w:ascii="宋体" w:hAnsi="宋体" w:cs="宋体"/>
          <w:bCs/>
          <w:szCs w:val="21"/>
          <w:highlight w:val="none"/>
          <w:lang w:val="zh-CN"/>
        </w:rPr>
        <w:t xml:space="preserve">            </w:t>
      </w:r>
    </w:p>
    <w:p w14:paraId="330C5035">
      <w:pPr>
        <w:spacing w:line="360" w:lineRule="auto"/>
        <w:ind w:firstLine="420" w:firstLineChars="200"/>
        <w:rPr>
          <w:rFonts w:hint="eastAsia" w:ascii="宋体" w:hAnsi="宋体" w:cs="宋体"/>
          <w:bCs/>
          <w:szCs w:val="21"/>
          <w:highlight w:val="none"/>
          <w:lang w:val="zh-CN"/>
        </w:rPr>
      </w:pPr>
      <w:r>
        <w:rPr>
          <w:rFonts w:hint="eastAsia" w:ascii="宋体" w:hAnsi="宋体" w:cs="宋体"/>
          <w:szCs w:val="21"/>
          <w:highlight w:val="none"/>
        </w:rPr>
        <w:t>联系</w:t>
      </w:r>
      <w:r>
        <w:rPr>
          <w:rFonts w:hint="eastAsia" w:ascii="宋体" w:hAnsi="宋体" w:cs="宋体"/>
          <w:szCs w:val="21"/>
          <w:highlight w:val="none"/>
          <w:lang w:val="en-US" w:eastAsia="zh-CN"/>
        </w:rPr>
        <w:t>方式</w:t>
      </w:r>
      <w:r>
        <w:rPr>
          <w:rFonts w:hint="eastAsia" w:ascii="宋体" w:hAnsi="宋体" w:cs="宋体"/>
          <w:szCs w:val="21"/>
          <w:highlight w:val="none"/>
        </w:rPr>
        <w:t>：</w:t>
      </w:r>
      <w:r>
        <w:rPr>
          <w:rFonts w:hint="eastAsia" w:ascii="宋体" w:hAnsi="宋体" w:cs="宋体"/>
          <w:bCs/>
          <w:szCs w:val="21"/>
          <w:highlight w:val="none"/>
          <w:lang w:eastAsia="zh-CN"/>
        </w:rPr>
        <w:t>李工  13040382655</w:t>
      </w:r>
      <w:r>
        <w:rPr>
          <w:rFonts w:hint="eastAsia" w:ascii="宋体" w:hAnsi="宋体" w:cs="宋体"/>
          <w:bCs/>
          <w:szCs w:val="21"/>
          <w:highlight w:val="none"/>
          <w:lang w:val="zh-CN"/>
        </w:rPr>
        <w:t xml:space="preserve">     </w:t>
      </w:r>
    </w:p>
    <w:p w14:paraId="6E677867">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3.项目联系方式</w:t>
      </w:r>
    </w:p>
    <w:p w14:paraId="445EFD5B">
      <w:pPr>
        <w:widowControl/>
        <w:spacing w:line="360" w:lineRule="auto"/>
        <w:ind w:firstLine="420" w:firstLineChars="200"/>
        <w:rPr>
          <w:rFonts w:hint="eastAsia" w:ascii="宋体" w:hAnsi="宋体" w:eastAsia="宋体" w:cs="宋体"/>
          <w:szCs w:val="21"/>
          <w:highlight w:val="none"/>
          <w:lang w:val="zh-CN"/>
        </w:rPr>
      </w:pPr>
      <w:r>
        <w:rPr>
          <w:rFonts w:hint="eastAsia" w:ascii="宋体" w:hAnsi="宋体" w:cs="宋体"/>
          <w:bCs/>
          <w:szCs w:val="21"/>
          <w:highlight w:val="none"/>
        </w:rPr>
        <w:t>联系人：</w:t>
      </w:r>
      <w:r>
        <w:rPr>
          <w:rFonts w:hint="eastAsia" w:ascii="宋体" w:hAnsi="宋体" w:cs="宋体"/>
          <w:bCs/>
          <w:szCs w:val="21"/>
          <w:highlight w:val="none"/>
          <w:lang w:eastAsia="zh-CN"/>
        </w:rPr>
        <w:t>李工  13040382655</w:t>
      </w:r>
    </w:p>
    <w:p w14:paraId="533C7B2D">
      <w:pPr>
        <w:rPr>
          <w:rFonts w:hint="eastAsia" w:ascii="宋体" w:hAnsi="宋体" w:eastAsia="宋体" w:cs="宋体"/>
          <w:bCs/>
          <w:szCs w:val="21"/>
          <w:highlight w:val="none"/>
        </w:rPr>
      </w:pPr>
      <w:bookmarkStart w:id="23" w:name="_Toc257655328"/>
      <w:bookmarkStart w:id="24" w:name="_Toc357332992"/>
      <w:bookmarkStart w:id="25" w:name="_Toc445637574"/>
      <w:bookmarkStart w:id="26" w:name="_Toc385578962"/>
      <w:r>
        <w:rPr>
          <w:rFonts w:hint="eastAsia" w:ascii="宋体" w:hAnsi="宋体" w:eastAsia="宋体" w:cs="宋体"/>
          <w:bCs/>
          <w:szCs w:val="21"/>
          <w:highlight w:val="none"/>
        </w:rPr>
        <w:br w:type="page"/>
      </w:r>
    </w:p>
    <w:p w14:paraId="14233B59">
      <w:pPr>
        <w:pStyle w:val="35"/>
        <w:rPr>
          <w:rFonts w:hint="eastAsia" w:ascii="宋体" w:hAnsi="宋体" w:eastAsia="宋体" w:cs="宋体"/>
          <w:highlight w:val="none"/>
        </w:rPr>
      </w:pPr>
    </w:p>
    <w:bookmarkEnd w:id="0"/>
    <w:bookmarkEnd w:id="23"/>
    <w:bookmarkEnd w:id="24"/>
    <w:bookmarkEnd w:id="25"/>
    <w:bookmarkEnd w:id="26"/>
    <w:p w14:paraId="27EF4873">
      <w:pPr>
        <w:pStyle w:val="3"/>
        <w:spacing w:before="0" w:after="0" w:line="240" w:lineRule="auto"/>
        <w:jc w:val="center"/>
        <w:rPr>
          <w:rFonts w:hint="eastAsia" w:ascii="宋体" w:hAnsi="宋体" w:eastAsia="宋体" w:cs="宋体"/>
          <w:b/>
          <w:kern w:val="0"/>
          <w:sz w:val="44"/>
          <w:szCs w:val="44"/>
          <w:highlight w:val="none"/>
        </w:rPr>
      </w:pPr>
      <w:bookmarkStart w:id="27" w:name="_Toc19434"/>
      <w:r>
        <w:rPr>
          <w:rFonts w:hint="eastAsia" w:ascii="宋体" w:hAnsi="宋体" w:eastAsia="宋体" w:cs="宋体"/>
          <w:b w:val="0"/>
          <w:kern w:val="0"/>
          <w:sz w:val="44"/>
          <w:szCs w:val="44"/>
          <w:highlight w:val="none"/>
        </w:rPr>
        <w:t>第二章 供应商须知</w:t>
      </w:r>
      <w:bookmarkEnd w:id="1"/>
      <w:bookmarkEnd w:id="27"/>
    </w:p>
    <w:p w14:paraId="1DBDF4ED">
      <w:pPr>
        <w:pStyle w:val="4"/>
        <w:spacing w:before="0" w:after="0" w:line="360" w:lineRule="auto"/>
        <w:rPr>
          <w:rFonts w:hint="eastAsia" w:ascii="宋体" w:hAnsi="宋体" w:eastAsia="宋体" w:cs="宋体"/>
          <w:b w:val="0"/>
          <w:kern w:val="0"/>
          <w:highlight w:val="none"/>
        </w:rPr>
      </w:pPr>
      <w:bookmarkStart w:id="28" w:name="_Toc23068"/>
      <w:bookmarkStart w:id="29" w:name="_Toc385937179"/>
      <w:r>
        <w:rPr>
          <w:rFonts w:hint="eastAsia" w:ascii="宋体" w:hAnsi="宋体" w:eastAsia="宋体" w:cs="宋体"/>
          <w:b w:val="0"/>
          <w:kern w:val="0"/>
          <w:highlight w:val="none"/>
        </w:rPr>
        <w:t>供应商须知前附表</w:t>
      </w:r>
      <w:bookmarkEnd w:id="2"/>
      <w:bookmarkEnd w:id="28"/>
      <w:bookmarkEnd w:id="29"/>
    </w:p>
    <w:bookmarkEnd w:id="3"/>
    <w:tbl>
      <w:tblPr>
        <w:tblStyle w:val="36"/>
        <w:tblW w:w="9720" w:type="dxa"/>
        <w:tblInd w:w="-7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2340"/>
        <w:gridCol w:w="14"/>
        <w:gridCol w:w="6466"/>
      </w:tblGrid>
      <w:tr w14:paraId="513DB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2813159">
            <w:pPr>
              <w:rPr>
                <w:rFonts w:hint="eastAsia" w:ascii="宋体" w:hAnsi="宋体" w:eastAsia="宋体" w:cs="宋体"/>
                <w:szCs w:val="21"/>
                <w:highlight w:val="none"/>
              </w:rPr>
            </w:pPr>
            <w:r>
              <w:rPr>
                <w:rFonts w:hint="eastAsia" w:ascii="宋体" w:hAnsi="宋体" w:eastAsia="宋体" w:cs="宋体"/>
                <w:szCs w:val="21"/>
                <w:highlight w:val="none"/>
              </w:rPr>
              <w:t>条款号</w:t>
            </w:r>
          </w:p>
        </w:tc>
        <w:tc>
          <w:tcPr>
            <w:tcW w:w="2340" w:type="dxa"/>
            <w:shd w:val="clear" w:color="auto" w:fill="auto"/>
            <w:vAlign w:val="center"/>
          </w:tcPr>
          <w:p w14:paraId="74B21704">
            <w:pPr>
              <w:jc w:val="center"/>
              <w:rPr>
                <w:rFonts w:hint="eastAsia" w:ascii="宋体" w:hAnsi="宋体" w:eastAsia="宋体" w:cs="宋体"/>
                <w:szCs w:val="21"/>
                <w:highlight w:val="none"/>
              </w:rPr>
            </w:pPr>
            <w:r>
              <w:rPr>
                <w:rFonts w:hint="eastAsia" w:ascii="宋体" w:hAnsi="宋体" w:eastAsia="宋体" w:cs="宋体"/>
                <w:szCs w:val="21"/>
                <w:highlight w:val="none"/>
              </w:rPr>
              <w:t>条 款 名 称</w:t>
            </w:r>
          </w:p>
        </w:tc>
        <w:tc>
          <w:tcPr>
            <w:tcW w:w="6480" w:type="dxa"/>
            <w:gridSpan w:val="2"/>
            <w:shd w:val="clear" w:color="auto" w:fill="auto"/>
            <w:vAlign w:val="center"/>
          </w:tcPr>
          <w:p w14:paraId="39DD423B">
            <w:pPr>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编 列 内 容</w:t>
            </w:r>
          </w:p>
        </w:tc>
      </w:tr>
      <w:tr w14:paraId="394B6B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3328889A">
            <w:pPr>
              <w:jc w:val="center"/>
              <w:rPr>
                <w:rFonts w:hint="eastAsia" w:ascii="宋体" w:hAnsi="宋体" w:eastAsia="宋体" w:cs="宋体"/>
                <w:szCs w:val="21"/>
                <w:highlight w:val="none"/>
              </w:rPr>
            </w:pPr>
            <w:r>
              <w:rPr>
                <w:rFonts w:hint="eastAsia" w:ascii="宋体" w:hAnsi="宋体" w:eastAsia="宋体" w:cs="宋体"/>
                <w:szCs w:val="21"/>
                <w:highlight w:val="none"/>
              </w:rPr>
              <w:t>1.1.2</w:t>
            </w:r>
          </w:p>
        </w:tc>
        <w:tc>
          <w:tcPr>
            <w:tcW w:w="2340" w:type="dxa"/>
            <w:shd w:val="clear" w:color="auto" w:fill="auto"/>
            <w:vAlign w:val="center"/>
          </w:tcPr>
          <w:p w14:paraId="08678D78">
            <w:pPr>
              <w:jc w:val="center"/>
              <w:rPr>
                <w:rFonts w:hint="eastAsia" w:ascii="宋体" w:hAnsi="宋体" w:eastAsia="宋体" w:cs="宋体"/>
                <w:szCs w:val="21"/>
                <w:highlight w:val="none"/>
              </w:rPr>
            </w:pPr>
            <w:r>
              <w:rPr>
                <w:rFonts w:hint="eastAsia" w:ascii="宋体" w:hAnsi="宋体" w:eastAsia="宋体" w:cs="宋体"/>
                <w:szCs w:val="21"/>
                <w:highlight w:val="none"/>
              </w:rPr>
              <w:t>采购人</w:t>
            </w:r>
          </w:p>
        </w:tc>
        <w:tc>
          <w:tcPr>
            <w:tcW w:w="6480" w:type="dxa"/>
            <w:gridSpan w:val="2"/>
            <w:shd w:val="clear" w:color="auto" w:fill="auto"/>
            <w:vAlign w:val="center"/>
          </w:tcPr>
          <w:p w14:paraId="2B3E4FCB">
            <w:pPr>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采购人：白山市江源区交通建设投资有限责任公司</w:t>
            </w:r>
          </w:p>
          <w:p w14:paraId="2668585E">
            <w:pPr>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地址：白山市江源区</w:t>
            </w:r>
          </w:p>
          <w:p w14:paraId="67A2562D">
            <w:pPr>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联系方式：李宝平 13179079996</w:t>
            </w:r>
          </w:p>
        </w:tc>
      </w:tr>
      <w:tr w14:paraId="729D74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2722D2FF">
            <w:pPr>
              <w:jc w:val="center"/>
              <w:rPr>
                <w:rFonts w:hint="eastAsia" w:ascii="宋体" w:hAnsi="宋体" w:eastAsia="宋体" w:cs="宋体"/>
                <w:szCs w:val="21"/>
                <w:highlight w:val="none"/>
              </w:rPr>
            </w:pPr>
            <w:r>
              <w:rPr>
                <w:rFonts w:hint="eastAsia" w:ascii="宋体" w:hAnsi="宋体" w:eastAsia="宋体" w:cs="宋体"/>
                <w:szCs w:val="21"/>
                <w:highlight w:val="none"/>
              </w:rPr>
              <w:t>1.1.3</w:t>
            </w:r>
          </w:p>
        </w:tc>
        <w:tc>
          <w:tcPr>
            <w:tcW w:w="2340" w:type="dxa"/>
            <w:shd w:val="clear" w:color="auto" w:fill="auto"/>
            <w:vAlign w:val="center"/>
          </w:tcPr>
          <w:p w14:paraId="1961D2F8">
            <w:pPr>
              <w:jc w:val="center"/>
              <w:rPr>
                <w:rFonts w:hint="eastAsia" w:ascii="宋体" w:hAnsi="宋体" w:eastAsia="宋体" w:cs="宋体"/>
                <w:szCs w:val="21"/>
                <w:highlight w:val="none"/>
              </w:rPr>
            </w:pPr>
            <w:r>
              <w:rPr>
                <w:rFonts w:hint="eastAsia" w:ascii="宋体" w:hAnsi="宋体" w:eastAsia="宋体" w:cs="宋体"/>
                <w:szCs w:val="21"/>
                <w:highlight w:val="none"/>
              </w:rPr>
              <w:t>采购代理机构</w:t>
            </w:r>
          </w:p>
        </w:tc>
        <w:tc>
          <w:tcPr>
            <w:tcW w:w="6480" w:type="dxa"/>
            <w:gridSpan w:val="2"/>
            <w:shd w:val="clear" w:color="auto" w:fill="auto"/>
            <w:vAlign w:val="center"/>
          </w:tcPr>
          <w:p w14:paraId="47218E8D">
            <w:pPr>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招标代理机构：中冠智城项目管理咨询有限公司 </w:t>
            </w:r>
          </w:p>
          <w:p w14:paraId="0344A6E0">
            <w:pPr>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地址：长春市新星宇典约商誉A1栋605室             </w:t>
            </w:r>
          </w:p>
          <w:p w14:paraId="64F692C9">
            <w:pPr>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联系方式：李工  13040382655</w:t>
            </w:r>
          </w:p>
        </w:tc>
      </w:tr>
      <w:tr w14:paraId="091540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0E2A304E">
            <w:pPr>
              <w:jc w:val="center"/>
              <w:rPr>
                <w:rFonts w:hint="eastAsia" w:ascii="宋体" w:hAnsi="宋体" w:eastAsia="宋体" w:cs="宋体"/>
                <w:szCs w:val="21"/>
                <w:highlight w:val="none"/>
              </w:rPr>
            </w:pPr>
            <w:r>
              <w:rPr>
                <w:rFonts w:hint="eastAsia" w:ascii="宋体" w:hAnsi="宋体" w:eastAsia="宋体" w:cs="宋体"/>
                <w:szCs w:val="21"/>
                <w:highlight w:val="none"/>
              </w:rPr>
              <w:t>1.1.4</w:t>
            </w:r>
          </w:p>
        </w:tc>
        <w:tc>
          <w:tcPr>
            <w:tcW w:w="2340" w:type="dxa"/>
            <w:shd w:val="clear" w:color="auto" w:fill="auto"/>
            <w:vAlign w:val="center"/>
          </w:tcPr>
          <w:p w14:paraId="340E7B1B">
            <w:pPr>
              <w:jc w:val="center"/>
              <w:rPr>
                <w:rFonts w:hint="eastAsia" w:ascii="宋体" w:hAnsi="宋体" w:eastAsia="宋体" w:cs="宋体"/>
                <w:szCs w:val="21"/>
                <w:highlight w:val="none"/>
              </w:rPr>
            </w:pPr>
            <w:r>
              <w:rPr>
                <w:rFonts w:hint="eastAsia" w:ascii="宋体" w:hAnsi="宋体" w:eastAsia="宋体" w:cs="宋体"/>
                <w:szCs w:val="21"/>
                <w:highlight w:val="none"/>
              </w:rPr>
              <w:t>项目名称</w:t>
            </w:r>
          </w:p>
        </w:tc>
        <w:tc>
          <w:tcPr>
            <w:tcW w:w="6480" w:type="dxa"/>
            <w:gridSpan w:val="2"/>
            <w:shd w:val="clear" w:color="auto" w:fill="auto"/>
            <w:vAlign w:val="center"/>
          </w:tcPr>
          <w:p w14:paraId="7F27155A">
            <w:pPr>
              <w:ind w:firstLine="210" w:firstLineChars="100"/>
              <w:rPr>
                <w:rFonts w:hint="eastAsia" w:ascii="宋体" w:hAnsi="宋体" w:eastAsia="宋体" w:cs="宋体"/>
                <w:szCs w:val="21"/>
                <w:highlight w:val="none"/>
                <w:lang w:eastAsia="zh-CN"/>
              </w:rPr>
            </w:pPr>
            <w:r>
              <w:rPr>
                <w:rFonts w:hint="eastAsia"/>
                <w:highlight w:val="none"/>
                <w:lang w:eastAsia="zh-CN"/>
              </w:rPr>
              <w:t>白山市江源区2025年农村路网建设项目(自然屯通硬化路工程)监理</w:t>
            </w:r>
          </w:p>
        </w:tc>
      </w:tr>
      <w:tr w14:paraId="338767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448BDAF7">
            <w:pPr>
              <w:jc w:val="center"/>
              <w:rPr>
                <w:rFonts w:hint="eastAsia" w:ascii="宋体" w:hAnsi="宋体" w:eastAsia="宋体" w:cs="宋体"/>
                <w:szCs w:val="21"/>
                <w:highlight w:val="none"/>
              </w:rPr>
            </w:pPr>
            <w:r>
              <w:rPr>
                <w:rFonts w:hint="eastAsia" w:ascii="宋体" w:hAnsi="宋体" w:eastAsia="宋体" w:cs="宋体"/>
                <w:szCs w:val="21"/>
                <w:highlight w:val="none"/>
              </w:rPr>
              <w:t>1.2.1</w:t>
            </w:r>
          </w:p>
        </w:tc>
        <w:tc>
          <w:tcPr>
            <w:tcW w:w="2340" w:type="dxa"/>
            <w:shd w:val="clear" w:color="auto" w:fill="auto"/>
            <w:vAlign w:val="center"/>
          </w:tcPr>
          <w:p w14:paraId="3EBED350">
            <w:pPr>
              <w:jc w:val="center"/>
              <w:rPr>
                <w:rFonts w:hint="eastAsia" w:ascii="宋体" w:hAnsi="宋体" w:eastAsia="宋体" w:cs="宋体"/>
                <w:szCs w:val="21"/>
                <w:highlight w:val="none"/>
              </w:rPr>
            </w:pPr>
            <w:r>
              <w:rPr>
                <w:rFonts w:hint="eastAsia" w:ascii="宋体" w:hAnsi="宋体" w:eastAsia="宋体" w:cs="宋体"/>
                <w:szCs w:val="21"/>
                <w:highlight w:val="none"/>
              </w:rPr>
              <w:t>资金来源</w:t>
            </w:r>
          </w:p>
        </w:tc>
        <w:tc>
          <w:tcPr>
            <w:tcW w:w="6480" w:type="dxa"/>
            <w:gridSpan w:val="2"/>
            <w:shd w:val="clear" w:color="auto" w:fill="auto"/>
            <w:vAlign w:val="center"/>
          </w:tcPr>
          <w:p w14:paraId="187D2815">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lang w:val="zh-CN"/>
              </w:rPr>
              <w:t>其他财政资金</w:t>
            </w:r>
          </w:p>
        </w:tc>
      </w:tr>
      <w:tr w14:paraId="7BA673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4AE45CD8">
            <w:pPr>
              <w:jc w:val="center"/>
              <w:rPr>
                <w:rFonts w:hint="eastAsia" w:ascii="宋体" w:hAnsi="宋体" w:eastAsia="宋体" w:cs="宋体"/>
                <w:szCs w:val="21"/>
                <w:highlight w:val="none"/>
              </w:rPr>
            </w:pPr>
            <w:r>
              <w:rPr>
                <w:rFonts w:hint="eastAsia" w:ascii="宋体" w:hAnsi="宋体" w:eastAsia="宋体" w:cs="宋体"/>
                <w:szCs w:val="21"/>
                <w:highlight w:val="none"/>
              </w:rPr>
              <w:t>1.2.2</w:t>
            </w:r>
          </w:p>
        </w:tc>
        <w:tc>
          <w:tcPr>
            <w:tcW w:w="2340" w:type="dxa"/>
            <w:shd w:val="clear" w:color="auto" w:fill="auto"/>
            <w:vAlign w:val="center"/>
          </w:tcPr>
          <w:p w14:paraId="36390D76">
            <w:pPr>
              <w:jc w:val="center"/>
              <w:rPr>
                <w:rFonts w:hint="eastAsia" w:ascii="宋体" w:hAnsi="宋体" w:eastAsia="宋体" w:cs="宋体"/>
                <w:szCs w:val="21"/>
                <w:highlight w:val="none"/>
              </w:rPr>
            </w:pPr>
            <w:r>
              <w:rPr>
                <w:rFonts w:hint="eastAsia" w:ascii="宋体" w:hAnsi="宋体" w:eastAsia="宋体" w:cs="宋体"/>
                <w:szCs w:val="21"/>
                <w:highlight w:val="none"/>
              </w:rPr>
              <w:t>出资比例</w:t>
            </w:r>
          </w:p>
        </w:tc>
        <w:tc>
          <w:tcPr>
            <w:tcW w:w="6480" w:type="dxa"/>
            <w:gridSpan w:val="2"/>
            <w:shd w:val="clear" w:color="auto" w:fill="auto"/>
            <w:vAlign w:val="center"/>
          </w:tcPr>
          <w:p w14:paraId="001617E7">
            <w:pPr>
              <w:ind w:firstLine="210" w:firstLineChars="100"/>
              <w:rPr>
                <w:rFonts w:hint="eastAsia" w:ascii="宋体" w:hAnsi="宋体" w:eastAsia="宋体" w:cs="宋体"/>
                <w:szCs w:val="21"/>
                <w:highlight w:val="none"/>
                <w:lang w:val="zh-CN"/>
              </w:rPr>
            </w:pPr>
            <w:r>
              <w:rPr>
                <w:rFonts w:hint="eastAsia" w:ascii="宋体" w:hAnsi="宋体" w:eastAsia="宋体" w:cs="宋体"/>
                <w:szCs w:val="21"/>
                <w:highlight w:val="none"/>
                <w:lang w:val="zh-CN"/>
              </w:rPr>
              <w:t>100%</w:t>
            </w:r>
          </w:p>
        </w:tc>
      </w:tr>
      <w:tr w14:paraId="44151F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925D3AB">
            <w:pPr>
              <w:jc w:val="center"/>
              <w:rPr>
                <w:rFonts w:hint="eastAsia" w:ascii="宋体" w:hAnsi="宋体" w:eastAsia="宋体" w:cs="宋体"/>
                <w:szCs w:val="21"/>
                <w:highlight w:val="none"/>
              </w:rPr>
            </w:pPr>
            <w:r>
              <w:rPr>
                <w:rFonts w:hint="eastAsia" w:ascii="宋体" w:hAnsi="宋体" w:eastAsia="宋体" w:cs="宋体"/>
                <w:szCs w:val="21"/>
                <w:highlight w:val="none"/>
              </w:rPr>
              <w:t>1.2.3</w:t>
            </w:r>
          </w:p>
        </w:tc>
        <w:tc>
          <w:tcPr>
            <w:tcW w:w="2340" w:type="dxa"/>
            <w:shd w:val="clear" w:color="auto" w:fill="auto"/>
            <w:vAlign w:val="center"/>
          </w:tcPr>
          <w:p w14:paraId="75A2453A">
            <w:pPr>
              <w:jc w:val="center"/>
              <w:rPr>
                <w:rFonts w:hint="eastAsia" w:ascii="宋体" w:hAnsi="宋体" w:eastAsia="宋体" w:cs="宋体"/>
                <w:szCs w:val="21"/>
                <w:highlight w:val="none"/>
              </w:rPr>
            </w:pPr>
            <w:r>
              <w:rPr>
                <w:rFonts w:hint="eastAsia" w:ascii="宋体" w:hAnsi="宋体" w:eastAsia="宋体" w:cs="宋体"/>
                <w:szCs w:val="21"/>
                <w:highlight w:val="none"/>
              </w:rPr>
              <w:t>资金落实情况</w:t>
            </w:r>
          </w:p>
        </w:tc>
        <w:tc>
          <w:tcPr>
            <w:tcW w:w="6480" w:type="dxa"/>
            <w:gridSpan w:val="2"/>
            <w:shd w:val="clear" w:color="auto" w:fill="auto"/>
            <w:vAlign w:val="center"/>
          </w:tcPr>
          <w:p w14:paraId="395C12E8">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已落实</w:t>
            </w:r>
          </w:p>
        </w:tc>
      </w:tr>
      <w:tr w14:paraId="2736EF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0FD3466F">
            <w:pPr>
              <w:jc w:val="center"/>
              <w:rPr>
                <w:rFonts w:hint="eastAsia" w:ascii="宋体" w:hAnsi="宋体" w:eastAsia="宋体" w:cs="宋体"/>
                <w:szCs w:val="21"/>
                <w:highlight w:val="none"/>
              </w:rPr>
            </w:pPr>
            <w:r>
              <w:rPr>
                <w:rFonts w:hint="eastAsia" w:ascii="宋体" w:hAnsi="宋体" w:eastAsia="宋体" w:cs="宋体"/>
                <w:szCs w:val="21"/>
                <w:highlight w:val="none"/>
              </w:rPr>
              <w:t>1.3.1</w:t>
            </w:r>
          </w:p>
        </w:tc>
        <w:tc>
          <w:tcPr>
            <w:tcW w:w="2340" w:type="dxa"/>
            <w:shd w:val="clear" w:color="auto" w:fill="auto"/>
            <w:vAlign w:val="center"/>
          </w:tcPr>
          <w:p w14:paraId="4094A410">
            <w:pPr>
              <w:pStyle w:val="28"/>
              <w:snapToGrid w:val="0"/>
              <w:spacing w:line="240" w:lineRule="auto"/>
              <w:ind w:right="-115" w:firstLine="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采购需求</w:t>
            </w:r>
          </w:p>
        </w:tc>
        <w:tc>
          <w:tcPr>
            <w:tcW w:w="6480" w:type="dxa"/>
            <w:gridSpan w:val="2"/>
            <w:shd w:val="clear" w:color="auto" w:fill="auto"/>
            <w:vAlign w:val="center"/>
          </w:tcPr>
          <w:p w14:paraId="4C46EF24">
            <w:pPr>
              <w:pStyle w:val="28"/>
              <w:spacing w:line="240" w:lineRule="auto"/>
              <w:ind w:right="-115" w:firstLine="210" w:firstLineChars="100"/>
              <w:rPr>
                <w:rFonts w:hint="default" w:ascii="宋体" w:hAnsi="宋体" w:eastAsia="宋体" w:cs="宋体"/>
                <w:b w:val="0"/>
                <w:sz w:val="21"/>
                <w:szCs w:val="21"/>
                <w:highlight w:val="none"/>
                <w:lang w:val="en-US" w:eastAsia="zh-CN"/>
              </w:rPr>
            </w:pPr>
            <w:r>
              <w:rPr>
                <w:rFonts w:hint="eastAsia" w:hAnsi="宋体" w:cs="宋体"/>
                <w:b w:val="0"/>
                <w:sz w:val="21"/>
                <w:szCs w:val="21"/>
                <w:highlight w:val="none"/>
                <w:lang w:val="en-US" w:eastAsia="zh-CN"/>
              </w:rPr>
              <w:t>为白山市江源区2025年农村路网建设项目(自然屯通硬化路工程)项目提供监理服务</w:t>
            </w:r>
          </w:p>
        </w:tc>
      </w:tr>
      <w:tr w14:paraId="426491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11475E7A">
            <w:pPr>
              <w:jc w:val="center"/>
              <w:rPr>
                <w:rFonts w:hint="eastAsia" w:ascii="宋体" w:hAnsi="宋体" w:eastAsia="宋体" w:cs="宋体"/>
                <w:szCs w:val="21"/>
                <w:highlight w:val="none"/>
              </w:rPr>
            </w:pPr>
            <w:r>
              <w:rPr>
                <w:rFonts w:hint="eastAsia" w:ascii="宋体" w:hAnsi="宋体" w:eastAsia="宋体" w:cs="宋体"/>
                <w:szCs w:val="21"/>
                <w:highlight w:val="none"/>
              </w:rPr>
              <w:t>1.3.2</w:t>
            </w:r>
          </w:p>
        </w:tc>
        <w:tc>
          <w:tcPr>
            <w:tcW w:w="2340" w:type="dxa"/>
            <w:shd w:val="clear" w:color="auto" w:fill="auto"/>
            <w:vAlign w:val="center"/>
          </w:tcPr>
          <w:p w14:paraId="5DABC7FC">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服务周期</w:t>
            </w:r>
          </w:p>
        </w:tc>
        <w:tc>
          <w:tcPr>
            <w:tcW w:w="6480" w:type="dxa"/>
            <w:gridSpan w:val="2"/>
            <w:shd w:val="clear" w:color="auto" w:fill="auto"/>
            <w:vAlign w:val="center"/>
          </w:tcPr>
          <w:p w14:paraId="547E69DF">
            <w:pPr>
              <w:ind w:firstLine="210" w:firstLineChars="100"/>
              <w:rPr>
                <w:rFonts w:hint="eastAsia" w:ascii="宋体" w:hAnsi="宋体" w:eastAsia="宋体" w:cs="宋体"/>
                <w:szCs w:val="21"/>
                <w:highlight w:val="none"/>
                <w:lang w:eastAsia="zh-CN"/>
              </w:rPr>
            </w:pPr>
            <w:r>
              <w:rPr>
                <w:rFonts w:hint="eastAsia" w:ascii="宋体" w:hAnsi="宋体" w:cs="宋体"/>
                <w:szCs w:val="21"/>
                <w:highlight w:val="none"/>
                <w:lang w:eastAsia="zh-CN"/>
              </w:rPr>
              <w:t>自签订监理合同之日起，至工程竣工验收、结算、备案及审计结束为止(施工工期延长的，施工阶段监理服务期均顺延且不增加监理费用)</w:t>
            </w:r>
          </w:p>
        </w:tc>
      </w:tr>
      <w:tr w14:paraId="020974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028DACF">
            <w:pPr>
              <w:jc w:val="center"/>
              <w:rPr>
                <w:rFonts w:hint="eastAsia" w:ascii="宋体" w:hAnsi="宋体" w:eastAsia="宋体" w:cs="宋体"/>
                <w:szCs w:val="21"/>
                <w:highlight w:val="none"/>
              </w:rPr>
            </w:pPr>
            <w:r>
              <w:rPr>
                <w:rFonts w:hint="eastAsia" w:ascii="宋体" w:hAnsi="宋体" w:eastAsia="宋体" w:cs="宋体"/>
                <w:szCs w:val="21"/>
                <w:highlight w:val="none"/>
              </w:rPr>
              <w:t>1.4.1</w:t>
            </w:r>
          </w:p>
        </w:tc>
        <w:tc>
          <w:tcPr>
            <w:tcW w:w="2340" w:type="dxa"/>
            <w:shd w:val="clear" w:color="auto" w:fill="auto"/>
            <w:vAlign w:val="center"/>
          </w:tcPr>
          <w:p w14:paraId="1D05B160">
            <w:pPr>
              <w:jc w:val="center"/>
              <w:rPr>
                <w:rFonts w:hint="eastAsia" w:ascii="宋体" w:hAnsi="宋体" w:eastAsia="宋体" w:cs="宋体"/>
                <w:szCs w:val="21"/>
                <w:highlight w:val="none"/>
              </w:rPr>
            </w:pPr>
            <w:r>
              <w:rPr>
                <w:rFonts w:hint="eastAsia" w:ascii="宋体" w:hAnsi="宋体" w:eastAsia="宋体" w:cs="宋体"/>
                <w:szCs w:val="21"/>
                <w:highlight w:val="none"/>
              </w:rPr>
              <w:t>供应商资质、能力和信誉</w:t>
            </w:r>
          </w:p>
        </w:tc>
        <w:tc>
          <w:tcPr>
            <w:tcW w:w="6480" w:type="dxa"/>
            <w:gridSpan w:val="2"/>
            <w:shd w:val="clear" w:color="auto" w:fill="auto"/>
            <w:vAlign w:val="center"/>
          </w:tcPr>
          <w:p w14:paraId="0DF4A4D3">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1.供应商须满足《中华人民共和国政府采购法》第二十二条规定；</w:t>
            </w:r>
          </w:p>
          <w:p w14:paraId="6180EA9B">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2.落实政府采购政策需满足的资格要求：本项目专门面向中小企业采购；</w:t>
            </w:r>
          </w:p>
          <w:p w14:paraId="2B4C8DB3">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按照财政部财库[2020]46号、[2014]68号、[2017]141号、[2019]9号、吉财采购〔2022〕478号等文件要求，落实政府采购支持节能环保、中小企业发展等政策。</w:t>
            </w:r>
          </w:p>
          <w:p w14:paraId="1F2C7041">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3.本项目的特定资格要求：</w:t>
            </w:r>
          </w:p>
          <w:p w14:paraId="7A877123">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3.1在中华人民共和国境内合法注册的具备独立法人的企业，具备有效的营业执照；</w:t>
            </w:r>
          </w:p>
          <w:p w14:paraId="6D00623F">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3.2供应商应具备交通运输主管部门颁发的公路工程专业</w:t>
            </w:r>
            <w:r>
              <w:rPr>
                <w:rFonts w:hint="eastAsia" w:ascii="宋体" w:hAnsi="宋体" w:cs="宋体"/>
                <w:szCs w:val="21"/>
                <w:highlight w:val="none"/>
                <w:lang w:eastAsia="zh-CN"/>
              </w:rPr>
              <w:t>乙级及以上</w:t>
            </w:r>
            <w:r>
              <w:rPr>
                <w:rFonts w:hint="eastAsia" w:ascii="宋体" w:hAnsi="宋体" w:eastAsia="宋体" w:cs="宋体"/>
                <w:szCs w:val="21"/>
                <w:highlight w:val="none"/>
              </w:rPr>
              <w:t>监理资质，</w:t>
            </w:r>
            <w:r>
              <w:rPr>
                <w:rFonts w:hint="eastAsia" w:ascii="宋体" w:hAnsi="宋体" w:cs="宋体"/>
                <w:szCs w:val="21"/>
                <w:highlight w:val="none"/>
                <w:lang w:eastAsia="zh-CN"/>
              </w:rPr>
              <w:t>派出的总监理工程师须具备交通运输主管部门核发的国家注册监理工程师(相关专业）资格</w:t>
            </w:r>
            <w:r>
              <w:rPr>
                <w:rFonts w:hint="eastAsia" w:ascii="宋体" w:hAnsi="宋体" w:eastAsia="宋体" w:cs="宋体"/>
                <w:szCs w:val="21"/>
                <w:highlight w:val="none"/>
              </w:rPr>
              <w:t>；</w:t>
            </w:r>
          </w:p>
          <w:p w14:paraId="78574E4D">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3.3财务要求：提供企业近三年（2022年-2024年）财务审计报告或财务报表（成立不足三年的企业需提供成立当年至2024年财务审计报告或财务报表），2025年新成立的公司，需提供一份财务状况良好承诺；</w:t>
            </w:r>
          </w:p>
          <w:p w14:paraId="4F73BDED">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3.4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BAAC1C3">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2012F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trPr>
        <w:tc>
          <w:tcPr>
            <w:tcW w:w="900" w:type="dxa"/>
            <w:shd w:val="clear" w:color="auto" w:fill="auto"/>
            <w:vAlign w:val="center"/>
          </w:tcPr>
          <w:p w14:paraId="67993CD0">
            <w:pPr>
              <w:autoSpaceDE w:val="0"/>
              <w:autoSpaceDN w:val="0"/>
              <w:adjustRightIn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1.4.2</w:t>
            </w:r>
          </w:p>
        </w:tc>
        <w:tc>
          <w:tcPr>
            <w:tcW w:w="2340" w:type="dxa"/>
            <w:shd w:val="clear" w:color="auto" w:fill="auto"/>
            <w:vAlign w:val="center"/>
          </w:tcPr>
          <w:p w14:paraId="7AAA2C79">
            <w:pPr>
              <w:autoSpaceDE w:val="0"/>
              <w:autoSpaceDN w:val="0"/>
              <w:adjustRightIn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是否接受联合体投标</w:t>
            </w:r>
          </w:p>
        </w:tc>
        <w:tc>
          <w:tcPr>
            <w:tcW w:w="6480" w:type="dxa"/>
            <w:gridSpan w:val="2"/>
            <w:shd w:val="clear" w:color="auto" w:fill="auto"/>
          </w:tcPr>
          <w:p w14:paraId="30780E18">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fldChar w:fldCharType="begin"/>
            </w:r>
            <w:r>
              <w:rPr>
                <w:rFonts w:hint="eastAsia" w:ascii="宋体" w:hAnsi="宋体" w:eastAsia="宋体" w:cs="宋体"/>
                <w:bCs/>
                <w:sz w:val="21"/>
                <w:szCs w:val="21"/>
                <w:highlight w:val="none"/>
                <w:lang w:val="zh-CN"/>
              </w:rPr>
              <w:instrText xml:space="preserve"> eq \o\ac(□,√)</w:instrText>
            </w:r>
            <w:r>
              <w:rPr>
                <w:rFonts w:hint="eastAsia" w:ascii="宋体" w:hAnsi="宋体" w:eastAsia="宋体" w:cs="宋体"/>
                <w:bCs/>
                <w:sz w:val="21"/>
                <w:szCs w:val="21"/>
                <w:highlight w:val="none"/>
                <w:lang w:val="zh-CN"/>
              </w:rPr>
              <w:fldChar w:fldCharType="end"/>
            </w:r>
            <w:r>
              <w:rPr>
                <w:rFonts w:hint="eastAsia" w:ascii="宋体" w:hAnsi="宋体" w:eastAsia="宋体" w:cs="宋体"/>
                <w:bCs/>
                <w:sz w:val="21"/>
                <w:szCs w:val="21"/>
                <w:highlight w:val="none"/>
                <w:lang w:val="zh-CN"/>
              </w:rPr>
              <w:t>不接受</w:t>
            </w:r>
          </w:p>
          <w:p w14:paraId="3C97F53D">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□接受，应满足下列要求：</w:t>
            </w:r>
          </w:p>
        </w:tc>
      </w:tr>
      <w:tr w14:paraId="1D601A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900" w:type="dxa"/>
            <w:shd w:val="clear" w:color="auto" w:fill="auto"/>
            <w:vAlign w:val="center"/>
          </w:tcPr>
          <w:p w14:paraId="5279259A">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1.9</w:t>
            </w:r>
          </w:p>
        </w:tc>
        <w:tc>
          <w:tcPr>
            <w:tcW w:w="2340" w:type="dxa"/>
            <w:shd w:val="clear" w:color="auto" w:fill="auto"/>
            <w:vAlign w:val="center"/>
          </w:tcPr>
          <w:p w14:paraId="5E0374DD">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偏离</w:t>
            </w:r>
          </w:p>
        </w:tc>
        <w:tc>
          <w:tcPr>
            <w:tcW w:w="6480" w:type="dxa"/>
            <w:gridSpan w:val="2"/>
            <w:shd w:val="clear" w:color="auto" w:fill="auto"/>
          </w:tcPr>
          <w:p w14:paraId="7CDC7620">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不允许</w:t>
            </w:r>
          </w:p>
          <w:p w14:paraId="7D55F981">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eq \o\ac(□)</w:instrText>
            </w:r>
            <w:r>
              <w:rPr>
                <w:rFonts w:hint="eastAsia" w:ascii="宋体" w:hAnsi="宋体" w:eastAsia="宋体" w:cs="宋体"/>
                <w:szCs w:val="21"/>
                <w:highlight w:val="none"/>
              </w:rPr>
              <w:fldChar w:fldCharType="end"/>
            </w:r>
            <w:r>
              <w:rPr>
                <w:rFonts w:hint="eastAsia" w:ascii="宋体" w:hAnsi="宋体" w:eastAsia="宋体" w:cs="宋体"/>
                <w:szCs w:val="21"/>
                <w:highlight w:val="none"/>
              </w:rPr>
              <w:t>允许</w:t>
            </w:r>
          </w:p>
        </w:tc>
      </w:tr>
      <w:tr w14:paraId="5BC10C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6C5B9F6B">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2.2.2</w:t>
            </w:r>
          </w:p>
        </w:tc>
        <w:tc>
          <w:tcPr>
            <w:tcW w:w="2340" w:type="dxa"/>
            <w:shd w:val="clear" w:color="auto" w:fill="auto"/>
            <w:vAlign w:val="center"/>
          </w:tcPr>
          <w:p w14:paraId="69BF6DEC">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响应文件截止时间</w:t>
            </w:r>
          </w:p>
        </w:tc>
        <w:tc>
          <w:tcPr>
            <w:tcW w:w="6480" w:type="dxa"/>
            <w:gridSpan w:val="2"/>
            <w:shd w:val="clear" w:color="auto" w:fill="auto"/>
            <w:vAlign w:val="center"/>
          </w:tcPr>
          <w:p w14:paraId="2B6A3F0D">
            <w:pPr>
              <w:adjustRightInd w:val="0"/>
              <w:snapToGrid w:val="0"/>
              <w:ind w:firstLine="420" w:firstLineChars="200"/>
              <w:rPr>
                <w:rFonts w:hint="eastAsia" w:ascii="宋体" w:hAnsi="宋体" w:eastAsia="宋体" w:cs="宋体"/>
                <w:szCs w:val="21"/>
                <w:highlight w:val="none"/>
                <w:lang w:eastAsia="zh-CN"/>
              </w:rPr>
            </w:pPr>
            <w:bookmarkStart w:id="71" w:name="_GoBack"/>
            <w:bookmarkEnd w:id="71"/>
            <w:r>
              <w:rPr>
                <w:rFonts w:hint="eastAsia" w:ascii="宋体" w:hAnsi="宋体" w:cs="宋体"/>
                <w:szCs w:val="21"/>
                <w:highlight w:val="none"/>
                <w:lang w:eastAsia="zh-CN"/>
              </w:rPr>
              <w:t>2025年7月11日13时00分</w:t>
            </w:r>
            <w:r>
              <w:rPr>
                <w:rFonts w:hint="eastAsia" w:ascii="宋体" w:hAnsi="宋体" w:eastAsia="宋体" w:cs="宋体"/>
                <w:szCs w:val="21"/>
                <w:highlight w:val="none"/>
                <w:lang w:eastAsia="zh-CN"/>
              </w:rPr>
              <w:t>（北京时间）</w:t>
            </w:r>
          </w:p>
        </w:tc>
      </w:tr>
      <w:tr w14:paraId="50FC0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79C7C56D">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2.2.3</w:t>
            </w:r>
          </w:p>
        </w:tc>
        <w:tc>
          <w:tcPr>
            <w:tcW w:w="2340" w:type="dxa"/>
            <w:shd w:val="clear" w:color="auto" w:fill="auto"/>
            <w:vAlign w:val="center"/>
          </w:tcPr>
          <w:p w14:paraId="6E0A110E">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供应商确认收到竞争性磋商文件澄清或者修改的时间</w:t>
            </w:r>
          </w:p>
        </w:tc>
        <w:tc>
          <w:tcPr>
            <w:tcW w:w="6480" w:type="dxa"/>
            <w:gridSpan w:val="2"/>
            <w:shd w:val="clear" w:color="auto" w:fill="auto"/>
            <w:vAlign w:val="center"/>
          </w:tcPr>
          <w:p w14:paraId="311C58DA">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响应文件截止时间前3天</w:t>
            </w:r>
          </w:p>
        </w:tc>
      </w:tr>
      <w:tr w14:paraId="4192A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3CC67ABA">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3.1.1</w:t>
            </w:r>
          </w:p>
        </w:tc>
        <w:tc>
          <w:tcPr>
            <w:tcW w:w="2340" w:type="dxa"/>
            <w:shd w:val="clear" w:color="auto" w:fill="auto"/>
            <w:vAlign w:val="center"/>
          </w:tcPr>
          <w:p w14:paraId="755D7C2B">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构成响应文件的其他材料</w:t>
            </w:r>
          </w:p>
        </w:tc>
        <w:tc>
          <w:tcPr>
            <w:tcW w:w="6480" w:type="dxa"/>
            <w:gridSpan w:val="2"/>
            <w:shd w:val="clear" w:color="auto" w:fill="auto"/>
            <w:vAlign w:val="center"/>
          </w:tcPr>
          <w:p w14:paraId="52AA22EC">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无</w:t>
            </w:r>
          </w:p>
        </w:tc>
      </w:tr>
      <w:tr w14:paraId="113EBB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6776C427">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3.2.4</w:t>
            </w:r>
          </w:p>
        </w:tc>
        <w:tc>
          <w:tcPr>
            <w:tcW w:w="2340" w:type="dxa"/>
            <w:shd w:val="clear" w:color="auto" w:fill="auto"/>
            <w:vAlign w:val="center"/>
          </w:tcPr>
          <w:p w14:paraId="0E111483">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投标报价的其他要求</w:t>
            </w:r>
          </w:p>
        </w:tc>
        <w:tc>
          <w:tcPr>
            <w:tcW w:w="6480" w:type="dxa"/>
            <w:gridSpan w:val="2"/>
            <w:shd w:val="clear" w:color="auto" w:fill="auto"/>
            <w:vAlign w:val="center"/>
          </w:tcPr>
          <w:p w14:paraId="2625ACE6">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无</w:t>
            </w:r>
          </w:p>
        </w:tc>
      </w:tr>
      <w:tr w14:paraId="22E584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900" w:type="dxa"/>
            <w:shd w:val="clear" w:color="auto" w:fill="auto"/>
            <w:vAlign w:val="center"/>
          </w:tcPr>
          <w:p w14:paraId="582002E3">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3.3.1</w:t>
            </w:r>
          </w:p>
        </w:tc>
        <w:tc>
          <w:tcPr>
            <w:tcW w:w="2340" w:type="dxa"/>
            <w:shd w:val="clear" w:color="auto" w:fill="auto"/>
            <w:vAlign w:val="center"/>
          </w:tcPr>
          <w:p w14:paraId="772456EE">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投标有效期</w:t>
            </w:r>
          </w:p>
        </w:tc>
        <w:tc>
          <w:tcPr>
            <w:tcW w:w="6480" w:type="dxa"/>
            <w:gridSpan w:val="2"/>
            <w:shd w:val="clear" w:color="auto" w:fill="auto"/>
            <w:vAlign w:val="center"/>
          </w:tcPr>
          <w:p w14:paraId="17AF45D4">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eastAsia="zh-CN"/>
              </w:rPr>
              <w:t>投标截止期结束后90天（日历天）</w:t>
            </w:r>
          </w:p>
        </w:tc>
      </w:tr>
      <w:tr w14:paraId="332336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rPr>
        <w:tc>
          <w:tcPr>
            <w:tcW w:w="900" w:type="dxa"/>
            <w:shd w:val="clear" w:color="auto" w:fill="auto"/>
            <w:vAlign w:val="center"/>
          </w:tcPr>
          <w:p w14:paraId="105DBC31">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3.4.1</w:t>
            </w:r>
          </w:p>
        </w:tc>
        <w:tc>
          <w:tcPr>
            <w:tcW w:w="2340" w:type="dxa"/>
            <w:shd w:val="clear" w:color="auto" w:fill="auto"/>
            <w:vAlign w:val="center"/>
          </w:tcPr>
          <w:p w14:paraId="646866E7">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磋商保证金</w:t>
            </w:r>
          </w:p>
        </w:tc>
        <w:tc>
          <w:tcPr>
            <w:tcW w:w="6480" w:type="dxa"/>
            <w:gridSpan w:val="2"/>
            <w:shd w:val="clear" w:color="auto" w:fill="auto"/>
          </w:tcPr>
          <w:p w14:paraId="4002B5A6">
            <w:pPr>
              <w:tabs>
                <w:tab w:val="left" w:pos="1734"/>
              </w:tabs>
              <w:spacing w:beforeLines="50" w:line="360" w:lineRule="exact"/>
              <w:ind w:right="17"/>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1、投标保证金的形式：</w:t>
            </w:r>
          </w:p>
          <w:p w14:paraId="665383D0">
            <w:pPr>
              <w:tabs>
                <w:tab w:val="left" w:pos="1734"/>
              </w:tabs>
              <w:spacing w:beforeLines="50" w:line="360" w:lineRule="exact"/>
              <w:ind w:right="17"/>
              <w:rPr>
                <w:rFonts w:hint="eastAsia" w:ascii="宋体" w:hAnsi="宋体" w:eastAsia="宋体" w:cs="宋体"/>
                <w:bCs/>
                <w:sz w:val="21"/>
                <w:szCs w:val="21"/>
                <w:highlight w:val="none"/>
              </w:rPr>
            </w:pPr>
            <w:r>
              <w:rPr>
                <w:rFonts w:hint="eastAsia" w:ascii="宋体" w:hAnsi="宋体" w:eastAsia="宋体" w:cs="宋体"/>
                <w:bCs/>
                <w:sz w:val="21"/>
                <w:szCs w:val="21"/>
                <w:highlight w:val="none"/>
              </w:rPr>
              <w:t>现金、现金支票、保兑支票、银行汇票及银行、工程担保机构出具的保函，以现金或支票形式提交的投标保证金应当从投标单位的基本账户转出。</w:t>
            </w:r>
          </w:p>
          <w:p w14:paraId="6D8601CF">
            <w:pPr>
              <w:tabs>
                <w:tab w:val="left" w:pos="1734"/>
              </w:tabs>
              <w:spacing w:beforeLines="50" w:line="360" w:lineRule="exact"/>
              <w:ind w:right="17"/>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2、投标保证金：</w:t>
            </w:r>
            <w:r>
              <w:rPr>
                <w:rFonts w:hint="eastAsia" w:ascii="宋体" w:hAnsi="宋体" w:cs="宋体"/>
                <w:bCs/>
                <w:sz w:val="21"/>
                <w:szCs w:val="21"/>
                <w:highlight w:val="none"/>
                <w:lang w:val="en-US" w:eastAsia="zh-CN"/>
              </w:rPr>
              <w:t>柒仟元</w:t>
            </w:r>
            <w:r>
              <w:rPr>
                <w:rFonts w:hint="eastAsia" w:ascii="宋体" w:hAnsi="宋体" w:eastAsia="宋体" w:cs="宋体"/>
                <w:bCs/>
                <w:sz w:val="21"/>
                <w:szCs w:val="21"/>
                <w:highlight w:val="none"/>
              </w:rPr>
              <w:t>整（￥：</w:t>
            </w:r>
            <w:r>
              <w:rPr>
                <w:rFonts w:hint="eastAsia" w:ascii="宋体" w:hAnsi="宋体" w:cs="宋体"/>
                <w:bCs/>
                <w:sz w:val="21"/>
                <w:szCs w:val="21"/>
                <w:highlight w:val="none"/>
                <w:lang w:val="en-US" w:eastAsia="zh-CN"/>
              </w:rPr>
              <w:t>7000.00</w:t>
            </w:r>
            <w:r>
              <w:rPr>
                <w:rFonts w:hint="eastAsia" w:ascii="宋体" w:hAnsi="宋体" w:eastAsia="宋体" w:cs="宋体"/>
                <w:bCs/>
                <w:sz w:val="21"/>
                <w:szCs w:val="21"/>
                <w:highlight w:val="none"/>
              </w:rPr>
              <w:t>元）；</w:t>
            </w:r>
          </w:p>
          <w:p w14:paraId="29461576">
            <w:pPr>
              <w:tabs>
                <w:tab w:val="left" w:pos="1734"/>
              </w:tabs>
              <w:spacing w:beforeLines="50" w:line="360" w:lineRule="exact"/>
              <w:ind w:right="17"/>
              <w:rPr>
                <w:rFonts w:hint="eastAsia" w:ascii="宋体" w:hAnsi="宋体" w:eastAsia="宋体" w:cs="宋体"/>
                <w:bCs/>
                <w:sz w:val="21"/>
                <w:szCs w:val="21"/>
                <w:highlight w:val="none"/>
              </w:rPr>
            </w:pPr>
            <w:r>
              <w:rPr>
                <w:rFonts w:hint="eastAsia" w:ascii="宋体" w:hAnsi="宋体" w:eastAsia="宋体" w:cs="宋体"/>
                <w:bCs/>
                <w:sz w:val="21"/>
                <w:szCs w:val="21"/>
                <w:highlight w:val="none"/>
              </w:rPr>
              <w:t>3、投标保证金银行及帐号：</w:t>
            </w:r>
          </w:p>
          <w:p w14:paraId="338FA788">
            <w:pPr>
              <w:tabs>
                <w:tab w:val="left" w:pos="1734"/>
              </w:tabs>
              <w:spacing w:beforeLines="50" w:line="360" w:lineRule="exact"/>
              <w:ind w:right="17"/>
              <w:rPr>
                <w:rFonts w:hint="eastAsia" w:ascii="宋体" w:hAnsi="宋体" w:eastAsia="宋体" w:cs="宋体"/>
                <w:bCs/>
                <w:sz w:val="21"/>
                <w:szCs w:val="21"/>
                <w:highlight w:val="none"/>
              </w:rPr>
            </w:pPr>
            <w:r>
              <w:rPr>
                <w:rFonts w:hint="eastAsia" w:ascii="宋体" w:hAnsi="宋体" w:eastAsia="宋体" w:cs="宋体"/>
                <w:bCs/>
                <w:sz w:val="21"/>
                <w:szCs w:val="21"/>
                <w:highlight w:val="none"/>
              </w:rPr>
              <w:t>收款人全称：中冠智城项目管理咨询有限公司</w:t>
            </w:r>
          </w:p>
          <w:p w14:paraId="23E1CD70">
            <w:pPr>
              <w:tabs>
                <w:tab w:val="left" w:pos="1734"/>
              </w:tabs>
              <w:spacing w:beforeLines="50" w:line="360" w:lineRule="exact"/>
              <w:ind w:right="17"/>
              <w:rPr>
                <w:rFonts w:hint="eastAsia" w:ascii="宋体" w:hAnsi="宋体" w:eastAsia="宋体" w:cs="宋体"/>
                <w:bCs/>
                <w:sz w:val="21"/>
                <w:szCs w:val="21"/>
                <w:highlight w:val="none"/>
              </w:rPr>
            </w:pPr>
            <w:r>
              <w:rPr>
                <w:rFonts w:hint="eastAsia" w:ascii="宋体" w:hAnsi="宋体" w:eastAsia="宋体" w:cs="宋体"/>
                <w:bCs/>
                <w:sz w:val="21"/>
                <w:szCs w:val="21"/>
                <w:highlight w:val="none"/>
              </w:rPr>
              <w:t>帐号：431902918610701</w:t>
            </w:r>
          </w:p>
          <w:p w14:paraId="4229855B">
            <w:pPr>
              <w:tabs>
                <w:tab w:val="left" w:pos="1734"/>
              </w:tabs>
              <w:spacing w:beforeLines="50" w:line="360" w:lineRule="exact"/>
              <w:ind w:right="17"/>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开户行：招商银行股份有限公司长春分行</w:t>
            </w:r>
          </w:p>
          <w:p w14:paraId="42E7733C">
            <w:pPr>
              <w:tabs>
                <w:tab w:val="left" w:pos="1734"/>
              </w:tabs>
              <w:spacing w:beforeLines="50" w:line="360" w:lineRule="exact"/>
              <w:ind w:right="17"/>
              <w:rPr>
                <w:rFonts w:hint="eastAsia" w:ascii="宋体" w:hAnsi="宋体" w:eastAsia="宋体" w:cs="宋体"/>
                <w:szCs w:val="21"/>
                <w:highlight w:val="none"/>
              </w:rPr>
            </w:pPr>
            <w:r>
              <w:rPr>
                <w:rFonts w:hint="eastAsia" w:ascii="宋体" w:hAnsi="宋体" w:eastAsia="宋体" w:cs="宋体"/>
                <w:bCs/>
                <w:sz w:val="21"/>
                <w:szCs w:val="21"/>
                <w:highlight w:val="none"/>
              </w:rPr>
              <w:t>递交方式：保证金应当从投标人基本账户转出，并于投标截止时间前一次性汇入指定账户，银行进帐单或电汇等凭证上简明用途、投标项目名称及标段，以便核对查实。投标人需在投标截止时间前予以办理，以便于招标代理机构及时核对，避免因投标保证金未到账（保函未送达）而影响投标人的投标事宜。</w:t>
            </w:r>
          </w:p>
        </w:tc>
      </w:tr>
      <w:tr w14:paraId="78A6F4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900" w:type="dxa"/>
            <w:shd w:val="clear" w:color="auto" w:fill="auto"/>
            <w:vAlign w:val="center"/>
          </w:tcPr>
          <w:p w14:paraId="67A6817C">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3.5.2</w:t>
            </w:r>
          </w:p>
        </w:tc>
        <w:tc>
          <w:tcPr>
            <w:tcW w:w="2340" w:type="dxa"/>
            <w:shd w:val="clear" w:color="auto" w:fill="auto"/>
            <w:vAlign w:val="center"/>
          </w:tcPr>
          <w:p w14:paraId="33974A39">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近年财务状况的年份要求</w:t>
            </w:r>
          </w:p>
        </w:tc>
        <w:tc>
          <w:tcPr>
            <w:tcW w:w="6480" w:type="dxa"/>
            <w:gridSpan w:val="2"/>
            <w:shd w:val="clear" w:color="auto" w:fill="auto"/>
            <w:vAlign w:val="center"/>
          </w:tcPr>
          <w:p w14:paraId="228CCA9E">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近三年（</w:t>
            </w:r>
            <w:r>
              <w:rPr>
                <w:rFonts w:hint="eastAsia" w:ascii="宋体" w:hAnsi="宋体" w:cs="宋体"/>
                <w:szCs w:val="21"/>
                <w:highlight w:val="none"/>
                <w:lang w:eastAsia="zh-CN"/>
              </w:rPr>
              <w:t>2022年-2024年</w:t>
            </w:r>
            <w:r>
              <w:rPr>
                <w:rFonts w:hint="eastAsia" w:ascii="宋体" w:hAnsi="宋体" w:eastAsia="宋体" w:cs="宋体"/>
                <w:szCs w:val="21"/>
                <w:highlight w:val="none"/>
              </w:rPr>
              <w:t>）</w:t>
            </w:r>
          </w:p>
        </w:tc>
      </w:tr>
      <w:tr w14:paraId="6EBA0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900" w:type="dxa"/>
            <w:shd w:val="clear" w:color="auto" w:fill="auto"/>
            <w:vAlign w:val="center"/>
          </w:tcPr>
          <w:p w14:paraId="69B06DC9">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3.5.3</w:t>
            </w:r>
          </w:p>
        </w:tc>
        <w:tc>
          <w:tcPr>
            <w:tcW w:w="2340" w:type="dxa"/>
            <w:shd w:val="clear" w:color="auto" w:fill="auto"/>
            <w:vAlign w:val="center"/>
          </w:tcPr>
          <w:p w14:paraId="088AFED5">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近年完成的类似项目的年份要求</w:t>
            </w:r>
          </w:p>
        </w:tc>
        <w:tc>
          <w:tcPr>
            <w:tcW w:w="6480" w:type="dxa"/>
            <w:gridSpan w:val="2"/>
            <w:shd w:val="clear" w:color="auto" w:fill="auto"/>
            <w:vAlign w:val="center"/>
          </w:tcPr>
          <w:p w14:paraId="7939A357">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近三年（</w:t>
            </w:r>
            <w:r>
              <w:rPr>
                <w:rFonts w:hint="eastAsia" w:ascii="宋体" w:hAnsi="宋体" w:cs="宋体"/>
                <w:szCs w:val="21"/>
                <w:highlight w:val="none"/>
                <w:lang w:eastAsia="zh-CN"/>
              </w:rPr>
              <w:t>2022年至今</w:t>
            </w:r>
            <w:r>
              <w:rPr>
                <w:rFonts w:hint="eastAsia" w:ascii="宋体" w:hAnsi="宋体" w:eastAsia="宋体" w:cs="宋体"/>
                <w:szCs w:val="21"/>
                <w:highlight w:val="none"/>
              </w:rPr>
              <w:t>）</w:t>
            </w:r>
          </w:p>
        </w:tc>
      </w:tr>
      <w:tr w14:paraId="041397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900" w:type="dxa"/>
            <w:shd w:val="clear" w:color="auto" w:fill="auto"/>
            <w:vAlign w:val="center"/>
          </w:tcPr>
          <w:p w14:paraId="47808EBD">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3.5.5</w:t>
            </w:r>
          </w:p>
        </w:tc>
        <w:tc>
          <w:tcPr>
            <w:tcW w:w="2340" w:type="dxa"/>
            <w:shd w:val="clear" w:color="auto" w:fill="auto"/>
            <w:vAlign w:val="center"/>
          </w:tcPr>
          <w:p w14:paraId="1FA17BAD">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近年发生的诉讼及仲裁情况的年份要求</w:t>
            </w:r>
          </w:p>
        </w:tc>
        <w:tc>
          <w:tcPr>
            <w:tcW w:w="6480" w:type="dxa"/>
            <w:gridSpan w:val="2"/>
            <w:shd w:val="clear" w:color="auto" w:fill="auto"/>
            <w:vAlign w:val="center"/>
          </w:tcPr>
          <w:p w14:paraId="678A0CE5">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近三年（</w:t>
            </w:r>
            <w:r>
              <w:rPr>
                <w:rFonts w:hint="eastAsia" w:ascii="宋体" w:hAnsi="宋体" w:cs="宋体"/>
                <w:szCs w:val="21"/>
                <w:highlight w:val="none"/>
                <w:lang w:eastAsia="zh-CN"/>
              </w:rPr>
              <w:t>2022年至今</w:t>
            </w:r>
            <w:r>
              <w:rPr>
                <w:rFonts w:hint="eastAsia" w:ascii="宋体" w:hAnsi="宋体" w:eastAsia="宋体" w:cs="宋体"/>
                <w:szCs w:val="21"/>
                <w:highlight w:val="none"/>
              </w:rPr>
              <w:t>）</w:t>
            </w:r>
          </w:p>
        </w:tc>
      </w:tr>
      <w:tr w14:paraId="13B08E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900" w:type="dxa"/>
            <w:shd w:val="clear" w:color="auto" w:fill="auto"/>
            <w:vAlign w:val="center"/>
          </w:tcPr>
          <w:p w14:paraId="5778BE09">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3.6</w:t>
            </w:r>
          </w:p>
        </w:tc>
        <w:tc>
          <w:tcPr>
            <w:tcW w:w="2340" w:type="dxa"/>
            <w:shd w:val="clear" w:color="auto" w:fill="auto"/>
            <w:vAlign w:val="center"/>
          </w:tcPr>
          <w:p w14:paraId="1861291A">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是否允许递交备选投标方案</w:t>
            </w:r>
          </w:p>
        </w:tc>
        <w:tc>
          <w:tcPr>
            <w:tcW w:w="6480" w:type="dxa"/>
            <w:gridSpan w:val="2"/>
            <w:shd w:val="clear" w:color="auto" w:fill="auto"/>
          </w:tcPr>
          <w:p w14:paraId="538B1ED4">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eq \o\ac(□,√)</w:instrText>
            </w:r>
            <w:r>
              <w:rPr>
                <w:rFonts w:hint="eastAsia" w:ascii="宋体" w:hAnsi="宋体" w:eastAsia="宋体" w:cs="宋体"/>
                <w:szCs w:val="21"/>
                <w:highlight w:val="none"/>
              </w:rPr>
              <w:fldChar w:fldCharType="end"/>
            </w:r>
            <w:r>
              <w:rPr>
                <w:rFonts w:hint="eastAsia" w:ascii="宋体" w:hAnsi="宋体" w:eastAsia="宋体" w:cs="宋体"/>
                <w:szCs w:val="21"/>
                <w:highlight w:val="none"/>
              </w:rPr>
              <w:t>不允许</w:t>
            </w:r>
          </w:p>
          <w:p w14:paraId="6E64321B">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□允许</w:t>
            </w:r>
          </w:p>
        </w:tc>
      </w:tr>
      <w:tr w14:paraId="74DAA4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25805F90">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3.7.2</w:t>
            </w:r>
          </w:p>
        </w:tc>
        <w:tc>
          <w:tcPr>
            <w:tcW w:w="2340" w:type="dxa"/>
            <w:shd w:val="clear" w:color="auto" w:fill="auto"/>
            <w:vAlign w:val="center"/>
          </w:tcPr>
          <w:p w14:paraId="6D36F3DA">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实质上响应</w:t>
            </w:r>
          </w:p>
        </w:tc>
        <w:tc>
          <w:tcPr>
            <w:tcW w:w="6480" w:type="dxa"/>
            <w:gridSpan w:val="2"/>
            <w:shd w:val="clear" w:color="auto" w:fill="auto"/>
          </w:tcPr>
          <w:p w14:paraId="7664573B">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实质上响应要求的响应文件，应该与竞争性磋商文件的所有规定要求、条件、条款和规范相符，无显著差异或保留。所谓显著差异或保留是指对工程的发包范围、质量标准及运用产生重大影响；或者对合同中规定的发包人的权利及供应商的责任造成重大限制；而且纠正这种差异或保留，将会对其他实质上响应要求的供应商的竞争地位产生不公正的影响。</w:t>
            </w:r>
          </w:p>
        </w:tc>
      </w:tr>
      <w:tr w14:paraId="4FC34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6E6C1EC2">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3.7.3</w:t>
            </w:r>
          </w:p>
        </w:tc>
        <w:tc>
          <w:tcPr>
            <w:tcW w:w="2340" w:type="dxa"/>
            <w:shd w:val="clear" w:color="auto" w:fill="auto"/>
            <w:vAlign w:val="center"/>
          </w:tcPr>
          <w:p w14:paraId="5EC186DD">
            <w:pPr>
              <w:autoSpaceDE w:val="0"/>
              <w:autoSpaceDN w:val="0"/>
              <w:adjustRightInd w:val="0"/>
              <w:snapToGri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签字和（或）盖章要求</w:t>
            </w:r>
          </w:p>
        </w:tc>
        <w:tc>
          <w:tcPr>
            <w:tcW w:w="6480" w:type="dxa"/>
            <w:gridSpan w:val="2"/>
            <w:shd w:val="clear" w:color="auto" w:fill="auto"/>
          </w:tcPr>
          <w:p w14:paraId="482630A7">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满足竞争性磋商文件第八章“响应文件格式”要求</w:t>
            </w:r>
          </w:p>
        </w:tc>
      </w:tr>
      <w:tr w14:paraId="0A070D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9" w:hRule="atLeast"/>
        </w:trPr>
        <w:tc>
          <w:tcPr>
            <w:tcW w:w="900" w:type="dxa"/>
            <w:shd w:val="clear" w:color="auto" w:fill="auto"/>
            <w:vAlign w:val="center"/>
          </w:tcPr>
          <w:p w14:paraId="7DF6AE43">
            <w:pPr>
              <w:autoSpaceDE w:val="0"/>
              <w:autoSpaceDN w:val="0"/>
              <w:adjustRightInd w:val="0"/>
              <w:jc w:val="center"/>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rPr>
              <w:t>3.7.</w:t>
            </w:r>
            <w:r>
              <w:rPr>
                <w:rFonts w:hint="eastAsia" w:ascii="宋体" w:hAnsi="宋体" w:cs="宋体"/>
                <w:bCs/>
                <w:szCs w:val="21"/>
                <w:highlight w:val="none"/>
                <w:lang w:val="en-US" w:eastAsia="zh-CN"/>
              </w:rPr>
              <w:t>4</w:t>
            </w:r>
          </w:p>
        </w:tc>
        <w:tc>
          <w:tcPr>
            <w:tcW w:w="2340" w:type="dxa"/>
            <w:shd w:val="clear" w:color="auto" w:fill="auto"/>
            <w:vAlign w:val="center"/>
          </w:tcPr>
          <w:p w14:paraId="42289207">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装订要求</w:t>
            </w:r>
          </w:p>
        </w:tc>
        <w:tc>
          <w:tcPr>
            <w:tcW w:w="6480" w:type="dxa"/>
            <w:gridSpan w:val="2"/>
            <w:shd w:val="clear" w:color="auto" w:fill="auto"/>
          </w:tcPr>
          <w:p w14:paraId="6B836D9F">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按照供应商须知第3.1.1项规定的响应文件组成内容，响应文件应按以下要求装订：</w:t>
            </w:r>
          </w:p>
          <w:p w14:paraId="4CA68598">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每册采用书册方式装订，装订应牢固、整齐、便于保管和利用、不易拆散和换页，不得采用活页装订</w:t>
            </w:r>
          </w:p>
          <w:p w14:paraId="393477C5">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1.响应文件正本和副本的封面上应清楚地标记“正本”或“副本”的字样。当副本和正本不一致时，以正本为准。</w:t>
            </w:r>
          </w:p>
          <w:p w14:paraId="3D49E202">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2.响应文件的正本与副本应分别装订成册，并编制详细目录。</w:t>
            </w:r>
          </w:p>
          <w:p w14:paraId="1FE636D2">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3.响应文件的正本与副本应分开包装，加贴封条，并在封套的封口处加盖供应商单位章。</w:t>
            </w:r>
          </w:p>
          <w:p w14:paraId="149904A9">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4.响应文件的封套上应清楚地标记“正本”或“副本”字样，封套上应写明的内容。</w:t>
            </w:r>
          </w:p>
          <w:p w14:paraId="228AD7D7">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5.未按要求密封和加写标记的响应文件，采购人不予受理。</w:t>
            </w:r>
          </w:p>
          <w:p w14:paraId="478FF464">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6.报价一览表需要单独密封，并加盖单位公章，未按要求递交的，采购人不予受理。</w:t>
            </w:r>
          </w:p>
        </w:tc>
      </w:tr>
      <w:tr w14:paraId="77FE75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900" w:type="dxa"/>
            <w:shd w:val="clear" w:color="auto" w:fill="auto"/>
            <w:vAlign w:val="center"/>
          </w:tcPr>
          <w:p w14:paraId="285DD195">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4.1.2</w:t>
            </w:r>
          </w:p>
        </w:tc>
        <w:tc>
          <w:tcPr>
            <w:tcW w:w="2340" w:type="dxa"/>
            <w:shd w:val="clear" w:color="auto" w:fill="auto"/>
            <w:vAlign w:val="center"/>
          </w:tcPr>
          <w:p w14:paraId="3CF4267C">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封套上写明</w:t>
            </w:r>
          </w:p>
        </w:tc>
        <w:tc>
          <w:tcPr>
            <w:tcW w:w="6480" w:type="dxa"/>
            <w:gridSpan w:val="2"/>
            <w:shd w:val="clear" w:color="auto" w:fill="auto"/>
            <w:vAlign w:val="center"/>
          </w:tcPr>
          <w:p w14:paraId="7E58B192">
            <w:pPr>
              <w:autoSpaceDE w:val="0"/>
              <w:autoSpaceDN w:val="0"/>
              <w:adjustRightInd w:val="0"/>
              <w:rPr>
                <w:rFonts w:hint="eastAsia" w:ascii="宋体" w:hAnsi="宋体" w:eastAsia="宋体" w:cs="宋体"/>
                <w:bCs/>
                <w:szCs w:val="21"/>
                <w:highlight w:val="none"/>
                <w:u w:val="single"/>
                <w:lang w:val="zh-CN"/>
              </w:rPr>
            </w:pPr>
            <w:r>
              <w:rPr>
                <w:rFonts w:hint="eastAsia" w:ascii="宋体" w:hAnsi="宋体" w:eastAsia="宋体" w:cs="宋体"/>
                <w:bCs/>
                <w:szCs w:val="21"/>
                <w:highlight w:val="none"/>
                <w:lang w:val="zh-CN"/>
              </w:rPr>
              <w:t>招标编号：</w:t>
            </w:r>
          </w:p>
          <w:p w14:paraId="4A1585ED">
            <w:pPr>
              <w:autoSpaceDE w:val="0"/>
              <w:autoSpaceDN w:val="0"/>
              <w:adjustRightInd w:val="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采购人名称：</w:t>
            </w:r>
            <w:r>
              <w:rPr>
                <w:rFonts w:hint="eastAsia" w:ascii="宋体" w:hAnsi="宋体" w:eastAsia="宋体" w:cs="宋体"/>
                <w:bCs/>
                <w:szCs w:val="21"/>
                <w:highlight w:val="none"/>
                <w:u w:val="single"/>
                <w:lang w:val="zh-CN"/>
              </w:rPr>
              <w:t>　　　　 (全称)　　</w:t>
            </w:r>
            <w:r>
              <w:rPr>
                <w:rFonts w:hint="eastAsia" w:ascii="宋体" w:hAnsi="宋体" w:eastAsia="宋体" w:cs="宋体"/>
                <w:bCs/>
                <w:szCs w:val="21"/>
                <w:highlight w:val="none"/>
                <w:lang w:val="zh-CN"/>
              </w:rPr>
              <w:t>　　　　　　　　　</w:t>
            </w:r>
          </w:p>
          <w:p w14:paraId="0DC478ED">
            <w:pPr>
              <w:autoSpaceDE w:val="0"/>
              <w:autoSpaceDN w:val="0"/>
              <w:adjustRightInd w:val="0"/>
              <w:rPr>
                <w:rFonts w:hint="eastAsia" w:ascii="宋体" w:hAnsi="宋体" w:eastAsia="宋体" w:cs="宋体"/>
                <w:bCs/>
                <w:szCs w:val="21"/>
                <w:highlight w:val="none"/>
                <w:lang w:val="zh-CN"/>
              </w:rPr>
            </w:pPr>
            <w:r>
              <w:rPr>
                <w:rFonts w:hint="eastAsia" w:ascii="宋体" w:hAnsi="宋体" w:eastAsia="宋体" w:cs="宋体"/>
                <w:bCs/>
                <w:szCs w:val="21"/>
                <w:highlight w:val="none"/>
                <w:lang w:val="en-US" w:eastAsia="zh-CN"/>
              </w:rPr>
              <w:t>供应商</w:t>
            </w:r>
            <w:r>
              <w:rPr>
                <w:rFonts w:hint="eastAsia" w:ascii="宋体" w:hAnsi="宋体" w:eastAsia="宋体" w:cs="宋体"/>
                <w:bCs/>
                <w:szCs w:val="21"/>
                <w:highlight w:val="none"/>
                <w:lang w:val="zh-CN"/>
              </w:rPr>
              <w:t>名称：</w:t>
            </w:r>
            <w:r>
              <w:rPr>
                <w:rFonts w:hint="eastAsia" w:ascii="宋体" w:hAnsi="宋体" w:eastAsia="宋体" w:cs="宋体"/>
                <w:bCs/>
                <w:szCs w:val="21"/>
                <w:highlight w:val="none"/>
                <w:u w:val="single"/>
                <w:lang w:val="zh-CN"/>
              </w:rPr>
              <w:t>　　　　 (全称)　　</w:t>
            </w:r>
            <w:r>
              <w:rPr>
                <w:rFonts w:hint="eastAsia" w:ascii="宋体" w:hAnsi="宋体" w:eastAsia="宋体" w:cs="宋体"/>
                <w:bCs/>
                <w:szCs w:val="21"/>
                <w:highlight w:val="none"/>
                <w:lang w:val="zh-CN"/>
              </w:rPr>
              <w:t>　　　　　　　　　</w:t>
            </w:r>
          </w:p>
          <w:p w14:paraId="048B7F8B">
            <w:pPr>
              <w:autoSpaceDE w:val="0"/>
              <w:autoSpaceDN w:val="0"/>
              <w:adjustRightInd w:val="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w:t>
            </w:r>
            <w:r>
              <w:rPr>
                <w:rFonts w:hint="eastAsia" w:ascii="宋体" w:hAnsi="宋体" w:eastAsia="宋体" w:cs="宋体"/>
                <w:bCs/>
                <w:szCs w:val="21"/>
                <w:highlight w:val="none"/>
                <w:u w:val="single"/>
                <w:lang w:val="zh-CN"/>
              </w:rPr>
              <w:t xml:space="preserve">　　     　(项目名称)        </w:t>
            </w:r>
            <w:r>
              <w:rPr>
                <w:rFonts w:hint="eastAsia" w:ascii="宋体" w:hAnsi="宋体" w:eastAsia="宋体" w:cs="宋体"/>
                <w:bCs/>
                <w:szCs w:val="21"/>
                <w:highlight w:val="none"/>
                <w:u w:val="none"/>
                <w:lang w:val="en-US" w:eastAsia="zh-CN"/>
              </w:rPr>
              <w:t>第</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none"/>
                <w:lang w:val="en-US" w:eastAsia="zh-CN"/>
              </w:rPr>
              <w:t>标段</w:t>
            </w:r>
            <w:r>
              <w:rPr>
                <w:rFonts w:hint="eastAsia" w:ascii="宋体" w:hAnsi="宋体" w:eastAsia="宋体" w:cs="宋体"/>
                <w:bCs/>
                <w:szCs w:val="21"/>
                <w:highlight w:val="none"/>
                <w:lang w:val="zh-CN"/>
              </w:rPr>
              <w:t>响应文件</w:t>
            </w:r>
          </w:p>
          <w:p w14:paraId="3971946C">
            <w:pPr>
              <w:rPr>
                <w:rFonts w:hint="eastAsia" w:ascii="宋体" w:hAnsi="宋体" w:eastAsia="宋体" w:cs="宋体"/>
                <w:szCs w:val="21"/>
                <w:highlight w:val="none"/>
              </w:rPr>
            </w:pPr>
            <w:r>
              <w:rPr>
                <w:rFonts w:hint="eastAsia" w:ascii="宋体" w:hAnsi="宋体" w:eastAsia="宋体" w:cs="宋体"/>
                <w:bCs/>
                <w:szCs w:val="21"/>
                <w:highlight w:val="none"/>
                <w:lang w:val="zh-CN"/>
              </w:rPr>
              <w:t>在</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年</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月</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日</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时</w:t>
            </w:r>
            <w:r>
              <w:rPr>
                <w:rFonts w:hint="eastAsia" w:ascii="宋体" w:hAnsi="宋体" w:eastAsia="宋体" w:cs="宋体"/>
                <w:bCs/>
                <w:szCs w:val="21"/>
                <w:highlight w:val="none"/>
                <w:u w:val="single"/>
                <w:lang w:val="zh-CN"/>
              </w:rPr>
              <w:t xml:space="preserve"> 　 </w:t>
            </w:r>
            <w:r>
              <w:rPr>
                <w:rFonts w:hint="eastAsia" w:ascii="宋体" w:hAnsi="宋体" w:eastAsia="宋体" w:cs="宋体"/>
                <w:bCs/>
                <w:szCs w:val="21"/>
                <w:highlight w:val="none"/>
                <w:lang w:val="zh-CN"/>
              </w:rPr>
              <w:t>分前不得开启</w:t>
            </w:r>
          </w:p>
        </w:tc>
      </w:tr>
      <w:tr w14:paraId="23443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900" w:type="dxa"/>
            <w:shd w:val="clear" w:color="auto" w:fill="auto"/>
            <w:vAlign w:val="center"/>
          </w:tcPr>
          <w:p w14:paraId="3525BF3E">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4.2.2</w:t>
            </w:r>
          </w:p>
        </w:tc>
        <w:tc>
          <w:tcPr>
            <w:tcW w:w="2340" w:type="dxa"/>
            <w:shd w:val="clear" w:color="auto" w:fill="auto"/>
            <w:vAlign w:val="center"/>
          </w:tcPr>
          <w:p w14:paraId="29B4DC0A">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提交响应文件地点</w:t>
            </w:r>
          </w:p>
        </w:tc>
        <w:tc>
          <w:tcPr>
            <w:tcW w:w="6480" w:type="dxa"/>
            <w:gridSpan w:val="2"/>
            <w:shd w:val="clear" w:color="auto" w:fill="auto"/>
          </w:tcPr>
          <w:p w14:paraId="18CC7BED">
            <w:pPr>
              <w:ind w:firstLine="451" w:firstLineChars="215"/>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白山市浑江区红旗街578号国投大厦3楼开标室2</w:t>
            </w:r>
          </w:p>
        </w:tc>
      </w:tr>
      <w:tr w14:paraId="37ECA7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900" w:type="dxa"/>
            <w:shd w:val="clear" w:color="auto" w:fill="auto"/>
            <w:vAlign w:val="center"/>
          </w:tcPr>
          <w:p w14:paraId="15B318AB">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4.2.3</w:t>
            </w:r>
          </w:p>
        </w:tc>
        <w:tc>
          <w:tcPr>
            <w:tcW w:w="2340" w:type="dxa"/>
            <w:shd w:val="clear" w:color="auto" w:fill="auto"/>
            <w:vAlign w:val="center"/>
          </w:tcPr>
          <w:p w14:paraId="7E270F50">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是否退还响应文件</w:t>
            </w:r>
          </w:p>
        </w:tc>
        <w:tc>
          <w:tcPr>
            <w:tcW w:w="6480" w:type="dxa"/>
            <w:gridSpan w:val="2"/>
            <w:shd w:val="clear" w:color="auto" w:fill="auto"/>
          </w:tcPr>
          <w:p w14:paraId="2494D11F">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val="zh-CN"/>
              </w:rPr>
              <w:t>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是</w:t>
            </w:r>
          </w:p>
        </w:tc>
      </w:tr>
      <w:tr w14:paraId="6ABEB0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2" w:hRule="atLeast"/>
        </w:trPr>
        <w:tc>
          <w:tcPr>
            <w:tcW w:w="900" w:type="dxa"/>
            <w:shd w:val="clear" w:color="auto" w:fill="auto"/>
            <w:vAlign w:val="center"/>
          </w:tcPr>
          <w:p w14:paraId="7BF08B49">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5.1</w:t>
            </w:r>
          </w:p>
        </w:tc>
        <w:tc>
          <w:tcPr>
            <w:tcW w:w="2340" w:type="dxa"/>
            <w:shd w:val="clear" w:color="auto" w:fill="auto"/>
            <w:vAlign w:val="center"/>
          </w:tcPr>
          <w:p w14:paraId="5FD72DE4">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开启时间和地点</w:t>
            </w:r>
          </w:p>
        </w:tc>
        <w:tc>
          <w:tcPr>
            <w:tcW w:w="6480" w:type="dxa"/>
            <w:gridSpan w:val="2"/>
            <w:shd w:val="clear" w:color="auto" w:fill="auto"/>
          </w:tcPr>
          <w:p w14:paraId="5C029B0B">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开启时间：同</w:t>
            </w:r>
            <w:r>
              <w:rPr>
                <w:rFonts w:hint="eastAsia" w:ascii="宋体" w:hAnsi="宋体" w:eastAsia="宋体" w:cs="宋体"/>
                <w:bCs/>
                <w:sz w:val="21"/>
                <w:szCs w:val="21"/>
                <w:highlight w:val="none"/>
                <w:lang w:val="zh-CN"/>
              </w:rPr>
              <w:t>提交响应文件截止时间</w:t>
            </w:r>
          </w:p>
          <w:p w14:paraId="4C565AE7">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地点：</w:t>
            </w:r>
            <w:r>
              <w:rPr>
                <w:rFonts w:hint="eastAsia" w:ascii="宋体" w:hAnsi="宋体" w:eastAsia="宋体" w:cs="宋体"/>
                <w:bCs/>
                <w:sz w:val="21"/>
                <w:szCs w:val="21"/>
                <w:highlight w:val="none"/>
              </w:rPr>
              <w:t>同提交响应文件地点</w:t>
            </w:r>
          </w:p>
        </w:tc>
      </w:tr>
      <w:tr w14:paraId="27E164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192CD07A">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6.1.1</w:t>
            </w:r>
          </w:p>
        </w:tc>
        <w:tc>
          <w:tcPr>
            <w:tcW w:w="2340" w:type="dxa"/>
            <w:shd w:val="clear" w:color="auto" w:fill="auto"/>
            <w:vAlign w:val="center"/>
          </w:tcPr>
          <w:p w14:paraId="71F40127">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磋商小组的组建</w:t>
            </w:r>
          </w:p>
        </w:tc>
        <w:tc>
          <w:tcPr>
            <w:tcW w:w="6480" w:type="dxa"/>
            <w:gridSpan w:val="2"/>
            <w:shd w:val="clear" w:color="auto" w:fill="auto"/>
            <w:vAlign w:val="center"/>
          </w:tcPr>
          <w:p w14:paraId="343D8F21">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磋商小组构成：3人，技术、经济等方面的专家</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rPr>
              <w:t>人；</w:t>
            </w:r>
          </w:p>
          <w:p w14:paraId="32BBEBDE">
            <w:pPr>
              <w:autoSpaceDE w:val="0"/>
              <w:autoSpaceDN w:val="0"/>
              <w:adjustRightInd w:val="0"/>
              <w:ind w:firstLine="420" w:firstLineChars="200"/>
              <w:rPr>
                <w:rFonts w:hint="eastAsia" w:ascii="宋体" w:hAnsi="宋体" w:eastAsia="宋体" w:cs="宋体"/>
                <w:bCs/>
                <w:szCs w:val="21"/>
                <w:highlight w:val="none"/>
                <w:lang w:val="zh-CN"/>
              </w:rPr>
            </w:pPr>
            <w:r>
              <w:rPr>
                <w:rFonts w:hint="eastAsia" w:ascii="宋体" w:hAnsi="宋体" w:eastAsia="宋体" w:cs="宋体"/>
                <w:szCs w:val="21"/>
                <w:highlight w:val="none"/>
                <w:lang w:val="zh-CN"/>
              </w:rPr>
              <w:t>评审专家确定方式：按专业配置要求，在专家库中随机抽取。</w:t>
            </w:r>
          </w:p>
        </w:tc>
      </w:tr>
      <w:tr w14:paraId="07D62E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19338162">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7.1</w:t>
            </w:r>
          </w:p>
        </w:tc>
        <w:tc>
          <w:tcPr>
            <w:tcW w:w="2340" w:type="dxa"/>
            <w:shd w:val="clear" w:color="auto" w:fill="auto"/>
            <w:vAlign w:val="center"/>
          </w:tcPr>
          <w:p w14:paraId="7FEC950C">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是否授权磋商小组确定成交供应商</w:t>
            </w:r>
          </w:p>
        </w:tc>
        <w:tc>
          <w:tcPr>
            <w:tcW w:w="6480" w:type="dxa"/>
            <w:gridSpan w:val="2"/>
            <w:shd w:val="clear" w:color="auto" w:fill="auto"/>
          </w:tcPr>
          <w:p w14:paraId="236E6612">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□是</w:t>
            </w:r>
          </w:p>
          <w:p w14:paraId="5494B9A2">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bCs/>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val="zh-CN"/>
              </w:rPr>
              <w:t>否，推荐的成交候选供应商数：3名</w:t>
            </w:r>
          </w:p>
        </w:tc>
      </w:tr>
      <w:tr w14:paraId="2571B6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38CBC22C">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7.3.1</w:t>
            </w:r>
          </w:p>
        </w:tc>
        <w:tc>
          <w:tcPr>
            <w:tcW w:w="2340" w:type="dxa"/>
            <w:shd w:val="clear" w:color="auto" w:fill="auto"/>
            <w:vAlign w:val="center"/>
          </w:tcPr>
          <w:p w14:paraId="271A09A6">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履约担保</w:t>
            </w:r>
          </w:p>
        </w:tc>
        <w:tc>
          <w:tcPr>
            <w:tcW w:w="6480" w:type="dxa"/>
            <w:gridSpan w:val="2"/>
            <w:shd w:val="clear" w:color="auto" w:fill="auto"/>
            <w:vAlign w:val="center"/>
          </w:tcPr>
          <w:p w14:paraId="1433DCA0">
            <w:pPr>
              <w:autoSpaceDE w:val="0"/>
              <w:autoSpaceDN w:val="0"/>
              <w:adjustRightIn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无</w:t>
            </w:r>
          </w:p>
        </w:tc>
      </w:tr>
      <w:tr w14:paraId="09AAB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4" w:hRule="atLeast"/>
        </w:trPr>
        <w:tc>
          <w:tcPr>
            <w:tcW w:w="900" w:type="dxa"/>
            <w:tcBorders>
              <w:bottom w:val="single" w:color="auto" w:sz="4" w:space="0"/>
            </w:tcBorders>
            <w:shd w:val="clear" w:color="auto" w:fill="auto"/>
            <w:vAlign w:val="center"/>
          </w:tcPr>
          <w:p w14:paraId="4532425D">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10</w:t>
            </w:r>
          </w:p>
        </w:tc>
        <w:tc>
          <w:tcPr>
            <w:tcW w:w="8820" w:type="dxa"/>
            <w:gridSpan w:val="3"/>
            <w:tcBorders>
              <w:bottom w:val="single" w:color="auto" w:sz="4" w:space="0"/>
            </w:tcBorders>
            <w:shd w:val="clear" w:color="auto" w:fill="auto"/>
            <w:vAlign w:val="center"/>
          </w:tcPr>
          <w:p w14:paraId="2FE2E440">
            <w:pPr>
              <w:autoSpaceDE w:val="0"/>
              <w:autoSpaceDN w:val="0"/>
              <w:adjustRightInd w:val="0"/>
              <w:ind w:firstLine="420" w:firstLineChars="20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需要补充的其他内容</w:t>
            </w:r>
          </w:p>
        </w:tc>
      </w:tr>
      <w:tr w14:paraId="44E993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 w:hRule="atLeast"/>
        </w:trPr>
        <w:tc>
          <w:tcPr>
            <w:tcW w:w="9720" w:type="dxa"/>
            <w:gridSpan w:val="4"/>
            <w:tcBorders>
              <w:top w:val="single" w:color="auto" w:sz="4" w:space="0"/>
              <w:bottom w:val="single" w:color="auto" w:sz="4" w:space="0"/>
            </w:tcBorders>
            <w:shd w:val="clear" w:color="auto" w:fill="auto"/>
            <w:vAlign w:val="center"/>
          </w:tcPr>
          <w:p w14:paraId="003AE44C">
            <w:pPr>
              <w:autoSpaceDE w:val="0"/>
              <w:autoSpaceDN w:val="0"/>
              <w:adjustRightInd w:val="0"/>
              <w:rPr>
                <w:rFonts w:hint="eastAsia" w:ascii="宋体" w:hAnsi="宋体" w:eastAsia="宋体" w:cs="宋体"/>
                <w:bCs/>
                <w:szCs w:val="21"/>
                <w:highlight w:val="none"/>
                <w:lang w:val="zh-CN"/>
              </w:rPr>
            </w:pPr>
            <w:r>
              <w:rPr>
                <w:rFonts w:hint="eastAsia" w:ascii="宋体" w:hAnsi="宋体" w:eastAsia="宋体" w:cs="宋体"/>
                <w:bCs/>
                <w:szCs w:val="21"/>
                <w:highlight w:val="none"/>
                <w:lang w:val="en-US" w:eastAsia="zh-CN"/>
              </w:rPr>
              <w:t xml:space="preserve">10.1 </w:t>
            </w:r>
            <w:r>
              <w:rPr>
                <w:rFonts w:hint="eastAsia" w:ascii="宋体" w:hAnsi="宋体" w:eastAsia="宋体" w:cs="宋体"/>
                <w:bCs/>
                <w:szCs w:val="21"/>
                <w:highlight w:val="none"/>
                <w:lang w:val="zh-CN"/>
              </w:rPr>
              <w:t>服务标准</w:t>
            </w:r>
          </w:p>
        </w:tc>
      </w:tr>
      <w:tr w14:paraId="14D3F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 w:hRule="atLeast"/>
        </w:trPr>
        <w:tc>
          <w:tcPr>
            <w:tcW w:w="900" w:type="dxa"/>
            <w:tcBorders>
              <w:top w:val="single" w:color="auto" w:sz="4" w:space="0"/>
            </w:tcBorders>
            <w:shd w:val="clear" w:color="auto" w:fill="auto"/>
            <w:vAlign w:val="center"/>
          </w:tcPr>
          <w:p w14:paraId="724F0B4D">
            <w:pPr>
              <w:autoSpaceDE w:val="0"/>
              <w:autoSpaceDN w:val="0"/>
              <w:adjustRightInd w:val="0"/>
              <w:jc w:val="center"/>
              <w:rPr>
                <w:rFonts w:hint="eastAsia" w:ascii="宋体" w:hAnsi="宋体" w:eastAsia="宋体" w:cs="宋体"/>
                <w:bCs/>
                <w:szCs w:val="21"/>
                <w:highlight w:val="none"/>
                <w:lang w:val="zh-CN"/>
              </w:rPr>
            </w:pPr>
          </w:p>
        </w:tc>
        <w:tc>
          <w:tcPr>
            <w:tcW w:w="2354" w:type="dxa"/>
            <w:gridSpan w:val="2"/>
            <w:tcBorders>
              <w:top w:val="single" w:color="auto" w:sz="4" w:space="0"/>
              <w:bottom w:val="single" w:color="auto" w:sz="4" w:space="0"/>
              <w:right w:val="single" w:color="auto" w:sz="4" w:space="0"/>
            </w:tcBorders>
            <w:shd w:val="clear" w:color="auto" w:fill="auto"/>
            <w:vAlign w:val="center"/>
          </w:tcPr>
          <w:p w14:paraId="1C140EC4">
            <w:pPr>
              <w:autoSpaceDE w:val="0"/>
              <w:autoSpaceDN w:val="0"/>
              <w:adjustRightInd w:val="0"/>
              <w:ind w:firstLine="420" w:firstLineChars="20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服务标准</w:t>
            </w:r>
          </w:p>
        </w:tc>
        <w:tc>
          <w:tcPr>
            <w:tcW w:w="6466" w:type="dxa"/>
            <w:tcBorders>
              <w:top w:val="single" w:color="auto" w:sz="4" w:space="0"/>
              <w:left w:val="single" w:color="auto" w:sz="4" w:space="0"/>
              <w:bottom w:val="single" w:color="auto" w:sz="4" w:space="0"/>
            </w:tcBorders>
            <w:shd w:val="clear" w:color="auto" w:fill="auto"/>
            <w:vAlign w:val="center"/>
          </w:tcPr>
          <w:p w14:paraId="10945858">
            <w:pPr>
              <w:autoSpaceDE w:val="0"/>
              <w:autoSpaceDN w:val="0"/>
              <w:adjustRightInd w:val="0"/>
              <w:ind w:firstLine="420" w:firstLineChars="20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符合现行国家及相关行业法律法规的要求</w:t>
            </w:r>
          </w:p>
        </w:tc>
      </w:tr>
      <w:tr w14:paraId="02154C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4"/>
            <w:shd w:val="clear" w:color="auto" w:fill="auto"/>
            <w:vAlign w:val="center"/>
          </w:tcPr>
          <w:p w14:paraId="6CC36CB5">
            <w:pPr>
              <w:jc w:val="left"/>
              <w:rPr>
                <w:rFonts w:hint="eastAsia" w:ascii="宋体" w:hAnsi="宋体" w:eastAsia="宋体" w:cs="宋体"/>
                <w:bCs/>
                <w:kern w:val="15"/>
                <w:szCs w:val="21"/>
                <w:highlight w:val="none"/>
              </w:rPr>
            </w:pPr>
            <w:r>
              <w:rPr>
                <w:rFonts w:hint="eastAsia" w:ascii="宋体" w:hAnsi="宋体" w:eastAsia="宋体" w:cs="宋体"/>
                <w:bCs/>
                <w:kern w:val="15"/>
                <w:szCs w:val="21"/>
                <w:highlight w:val="none"/>
              </w:rPr>
              <w:t>10.2 最高限价</w:t>
            </w:r>
          </w:p>
        </w:tc>
      </w:tr>
      <w:tr w14:paraId="1B105A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62AD9774">
            <w:pPr>
              <w:autoSpaceDE w:val="0"/>
              <w:autoSpaceDN w:val="0"/>
              <w:adjustRightInd w:val="0"/>
              <w:ind w:firstLine="480" w:firstLineChars="200"/>
              <w:jc w:val="center"/>
              <w:rPr>
                <w:rFonts w:hint="eastAsia" w:ascii="宋体" w:hAnsi="宋体" w:eastAsia="宋体" w:cs="宋体"/>
                <w:bCs/>
                <w:sz w:val="24"/>
                <w:szCs w:val="21"/>
                <w:highlight w:val="none"/>
                <w:lang w:val="zh-CN"/>
              </w:rPr>
            </w:pPr>
          </w:p>
        </w:tc>
        <w:tc>
          <w:tcPr>
            <w:tcW w:w="2340" w:type="dxa"/>
            <w:shd w:val="clear" w:color="auto" w:fill="auto"/>
            <w:vAlign w:val="center"/>
          </w:tcPr>
          <w:p w14:paraId="776643AA">
            <w:pPr>
              <w:ind w:firstLine="420" w:firstLineChars="20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最高限价</w:t>
            </w:r>
          </w:p>
        </w:tc>
        <w:tc>
          <w:tcPr>
            <w:tcW w:w="6480" w:type="dxa"/>
            <w:gridSpan w:val="2"/>
            <w:shd w:val="clear" w:color="auto" w:fill="auto"/>
          </w:tcPr>
          <w:p w14:paraId="1F138F1B">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□不设最高限价</w:t>
            </w:r>
          </w:p>
          <w:p w14:paraId="129D2194">
            <w:pPr>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eq \o\ac(□,√)</w:instrText>
            </w:r>
            <w:r>
              <w:rPr>
                <w:rFonts w:hint="eastAsia" w:ascii="宋体" w:hAnsi="宋体" w:eastAsia="宋体" w:cs="宋体"/>
                <w:szCs w:val="21"/>
                <w:highlight w:val="none"/>
              </w:rPr>
              <w:fldChar w:fldCharType="end"/>
            </w:r>
            <w:r>
              <w:rPr>
                <w:rFonts w:hint="eastAsia" w:ascii="宋体" w:hAnsi="宋体" w:eastAsia="宋体" w:cs="宋体"/>
                <w:szCs w:val="21"/>
                <w:highlight w:val="none"/>
                <w:lang w:val="zh-CN"/>
              </w:rPr>
              <w:t>设最高限价</w:t>
            </w:r>
            <w:r>
              <w:rPr>
                <w:rFonts w:hint="eastAsia" w:ascii="宋体" w:hAnsi="宋体" w:cs="宋体"/>
                <w:szCs w:val="21"/>
                <w:highlight w:val="none"/>
                <w:lang w:val="zh-CN"/>
              </w:rPr>
              <w:t>：368,500.00元</w:t>
            </w:r>
            <w:r>
              <w:rPr>
                <w:rFonts w:hint="eastAsia" w:ascii="宋体" w:hAnsi="宋体" w:eastAsia="宋体" w:cs="宋体"/>
                <w:szCs w:val="21"/>
                <w:highlight w:val="none"/>
                <w:lang w:val="zh-CN"/>
              </w:rPr>
              <w:t>；</w:t>
            </w:r>
          </w:p>
        </w:tc>
      </w:tr>
      <w:tr w14:paraId="6A7F3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4"/>
            <w:shd w:val="clear" w:color="auto" w:fill="auto"/>
            <w:vAlign w:val="center"/>
          </w:tcPr>
          <w:p w14:paraId="7216A49A">
            <w:pPr>
              <w:pStyle w:val="25"/>
              <w:pBdr>
                <w:bottom w:val="none" w:color="auto" w:sz="0" w:space="0"/>
              </w:pBdr>
              <w:tabs>
                <w:tab w:val="clear" w:pos="4153"/>
                <w:tab w:val="clear" w:pos="8306"/>
              </w:tabs>
              <w:autoSpaceDE w:val="0"/>
              <w:autoSpaceDN w:val="0"/>
              <w:adjustRightInd w:val="0"/>
              <w:snapToGrid/>
              <w:jc w:val="both"/>
              <w:rPr>
                <w:rFonts w:hint="eastAsia" w:ascii="宋体" w:hAnsi="宋体" w:eastAsia="宋体" w:cs="宋体"/>
                <w:sz w:val="21"/>
                <w:szCs w:val="21"/>
                <w:highlight w:val="none"/>
                <w:lang w:val="zh-CN"/>
              </w:rPr>
            </w:pPr>
            <w:r>
              <w:rPr>
                <w:rFonts w:hint="eastAsia" w:ascii="宋体" w:hAnsi="宋体" w:eastAsia="宋体" w:cs="宋体"/>
                <w:bCs/>
                <w:kern w:val="15"/>
                <w:sz w:val="21"/>
                <w:szCs w:val="21"/>
                <w:highlight w:val="none"/>
              </w:rPr>
              <w:t>10.3 响应文件电子版</w:t>
            </w:r>
          </w:p>
        </w:tc>
      </w:tr>
      <w:tr w14:paraId="215683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25376C42">
            <w:pPr>
              <w:autoSpaceDE w:val="0"/>
              <w:autoSpaceDN w:val="0"/>
              <w:adjustRightInd w:val="0"/>
              <w:jc w:val="center"/>
              <w:rPr>
                <w:rFonts w:hint="eastAsia" w:ascii="宋体" w:hAnsi="宋体" w:eastAsia="宋体" w:cs="宋体"/>
                <w:bCs/>
                <w:kern w:val="15"/>
                <w:szCs w:val="21"/>
                <w:highlight w:val="none"/>
              </w:rPr>
            </w:pPr>
          </w:p>
        </w:tc>
        <w:tc>
          <w:tcPr>
            <w:tcW w:w="2340" w:type="dxa"/>
            <w:shd w:val="clear" w:color="auto" w:fill="auto"/>
            <w:vAlign w:val="center"/>
          </w:tcPr>
          <w:p w14:paraId="17737901">
            <w:pP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是否要求供应商在递交响应文件时，同时递交响应文件电子版</w:t>
            </w:r>
          </w:p>
        </w:tc>
        <w:tc>
          <w:tcPr>
            <w:tcW w:w="6480" w:type="dxa"/>
            <w:gridSpan w:val="2"/>
            <w:shd w:val="clear" w:color="auto" w:fill="auto"/>
          </w:tcPr>
          <w:p w14:paraId="6813955D">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否</w:t>
            </w:r>
          </w:p>
        </w:tc>
      </w:tr>
      <w:tr w14:paraId="6BB6C9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4"/>
            <w:shd w:val="clear" w:color="auto" w:fill="auto"/>
            <w:vAlign w:val="center"/>
          </w:tcPr>
          <w:p w14:paraId="084BB056">
            <w:pPr>
              <w:pStyle w:val="25"/>
              <w:pBdr>
                <w:bottom w:val="none" w:color="auto" w:sz="0" w:space="0"/>
              </w:pBdr>
              <w:tabs>
                <w:tab w:val="clear" w:pos="4153"/>
                <w:tab w:val="clear" w:pos="8306"/>
              </w:tabs>
              <w:autoSpaceDE w:val="0"/>
              <w:autoSpaceDN w:val="0"/>
              <w:adjustRightInd w:val="0"/>
              <w:snapToGrid/>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10.4 知识产权</w:t>
            </w:r>
          </w:p>
        </w:tc>
      </w:tr>
      <w:tr w14:paraId="701E33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09242F7">
            <w:pPr>
              <w:autoSpaceDE w:val="0"/>
              <w:autoSpaceDN w:val="0"/>
              <w:adjustRightInd w:val="0"/>
              <w:ind w:firstLine="480" w:firstLineChars="200"/>
              <w:jc w:val="center"/>
              <w:rPr>
                <w:rFonts w:hint="eastAsia" w:ascii="宋体" w:hAnsi="宋体" w:eastAsia="宋体" w:cs="宋体"/>
                <w:bCs/>
                <w:sz w:val="24"/>
                <w:szCs w:val="21"/>
                <w:highlight w:val="none"/>
                <w:lang w:val="zh-CN"/>
              </w:rPr>
            </w:pPr>
          </w:p>
        </w:tc>
        <w:tc>
          <w:tcPr>
            <w:tcW w:w="8820" w:type="dxa"/>
            <w:gridSpan w:val="3"/>
            <w:shd w:val="clear" w:color="auto" w:fill="auto"/>
            <w:vAlign w:val="center"/>
          </w:tcPr>
          <w:p w14:paraId="30C04C88">
            <w:pPr>
              <w:pStyle w:val="25"/>
              <w:pBdr>
                <w:bottom w:val="none" w:color="auto" w:sz="0" w:space="0"/>
              </w:pBdr>
              <w:tabs>
                <w:tab w:val="clear" w:pos="4153"/>
                <w:tab w:val="clear" w:pos="8306"/>
              </w:tabs>
              <w:autoSpaceDE w:val="0"/>
              <w:autoSpaceDN w:val="0"/>
              <w:adjustRightInd w:val="0"/>
              <w:snapToGrid/>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构成本竞争性磋商文件各个组成部分的文件，未经采购人书面同意，供应商不得擅自复印和用于非本采购项目所需的其他目的。采购人全部或者部分使用未成交供应商响应文件中的技术成果或技术方案时，需征得其书面同意，并不得擅自复印或提供给第三人</w:t>
            </w:r>
          </w:p>
        </w:tc>
      </w:tr>
      <w:tr w14:paraId="3A0E1D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4"/>
            <w:shd w:val="clear" w:color="auto" w:fill="auto"/>
            <w:vAlign w:val="center"/>
          </w:tcPr>
          <w:p w14:paraId="6D6A4DDF">
            <w:pPr>
              <w:jc w:val="left"/>
              <w:rPr>
                <w:rFonts w:hint="eastAsia" w:ascii="宋体" w:hAnsi="宋体" w:eastAsia="宋体" w:cs="宋体"/>
                <w:bCs/>
                <w:szCs w:val="21"/>
                <w:highlight w:val="none"/>
              </w:rPr>
            </w:pPr>
            <w:r>
              <w:rPr>
                <w:rFonts w:hint="eastAsia" w:ascii="宋体" w:hAnsi="宋体" w:eastAsia="宋体" w:cs="宋体"/>
                <w:bCs/>
                <w:szCs w:val="21"/>
                <w:highlight w:val="none"/>
                <w:lang w:val="zh-CN"/>
              </w:rPr>
              <w:t>10.5</w:t>
            </w:r>
            <w:r>
              <w:rPr>
                <w:rFonts w:hint="eastAsia" w:ascii="宋体" w:hAnsi="宋体" w:eastAsia="宋体" w:cs="宋体"/>
                <w:kern w:val="0"/>
                <w:szCs w:val="21"/>
                <w:highlight w:val="none"/>
              </w:rPr>
              <w:t>招标代理服务费</w:t>
            </w:r>
          </w:p>
        </w:tc>
      </w:tr>
      <w:tr w14:paraId="704E9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6408DA6D">
            <w:pPr>
              <w:autoSpaceDE w:val="0"/>
              <w:autoSpaceDN w:val="0"/>
              <w:adjustRightInd w:val="0"/>
              <w:jc w:val="center"/>
              <w:rPr>
                <w:rFonts w:hint="eastAsia" w:ascii="宋体" w:hAnsi="宋体" w:eastAsia="宋体" w:cs="宋体"/>
                <w:bCs/>
                <w:szCs w:val="21"/>
                <w:highlight w:val="none"/>
                <w:lang w:val="zh-CN"/>
              </w:rPr>
            </w:pPr>
          </w:p>
        </w:tc>
        <w:tc>
          <w:tcPr>
            <w:tcW w:w="8820" w:type="dxa"/>
            <w:gridSpan w:val="3"/>
            <w:shd w:val="clear" w:color="auto" w:fill="auto"/>
            <w:vAlign w:val="center"/>
          </w:tcPr>
          <w:p w14:paraId="10318597">
            <w:pPr>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执行《国家发展改革委关于进一步放开建设项目专业服务价格的通知》（发改价格〔2015〕299号）实行市场调节价格，招标代理服务费由中标人支付给采购代理机构。</w:t>
            </w:r>
          </w:p>
        </w:tc>
      </w:tr>
      <w:tr w14:paraId="41E2C4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013D3F6">
            <w:pPr>
              <w:autoSpaceDE w:val="0"/>
              <w:autoSpaceDN w:val="0"/>
              <w:adjustRightInd w:val="0"/>
              <w:jc w:val="center"/>
              <w:rPr>
                <w:rFonts w:hint="eastAsia" w:ascii="宋体" w:hAnsi="宋体" w:eastAsia="宋体" w:cs="宋体"/>
                <w:bCs/>
                <w:szCs w:val="21"/>
                <w:highlight w:val="none"/>
              </w:rPr>
            </w:pPr>
            <w:r>
              <w:rPr>
                <w:rFonts w:hint="eastAsia" w:ascii="宋体" w:hAnsi="宋体" w:eastAsia="宋体" w:cs="宋体"/>
                <w:bCs/>
                <w:szCs w:val="21"/>
                <w:highlight w:val="none"/>
              </w:rPr>
              <w:t>10.6</w:t>
            </w:r>
          </w:p>
        </w:tc>
        <w:tc>
          <w:tcPr>
            <w:tcW w:w="8820" w:type="dxa"/>
            <w:gridSpan w:val="3"/>
            <w:shd w:val="clear" w:color="auto" w:fill="auto"/>
            <w:vAlign w:val="center"/>
          </w:tcPr>
          <w:p w14:paraId="38B8D211">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付款方式</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按合同约定。</w:t>
            </w:r>
          </w:p>
        </w:tc>
      </w:tr>
    </w:tbl>
    <w:p w14:paraId="7AAA886B">
      <w:pPr>
        <w:pStyle w:val="4"/>
        <w:spacing w:before="0" w:after="0" w:line="360" w:lineRule="auto"/>
        <w:jc w:val="center"/>
        <w:rPr>
          <w:rFonts w:hint="eastAsia" w:ascii="宋体" w:hAnsi="宋体" w:eastAsia="宋体" w:cs="宋体"/>
          <w:b w:val="0"/>
          <w:kern w:val="0"/>
          <w:highlight w:val="none"/>
        </w:rPr>
      </w:pPr>
      <w:r>
        <w:rPr>
          <w:rFonts w:hint="eastAsia" w:ascii="宋体" w:hAnsi="宋体" w:eastAsia="宋体" w:cs="宋体"/>
          <w:b w:val="0"/>
          <w:kern w:val="0"/>
          <w:highlight w:val="none"/>
        </w:rPr>
        <w:br w:type="page"/>
      </w:r>
      <w:bookmarkStart w:id="30" w:name="_Toc385937180"/>
      <w:bookmarkStart w:id="31" w:name="_Toc19400"/>
      <w:r>
        <w:rPr>
          <w:rFonts w:hint="eastAsia" w:ascii="宋体" w:hAnsi="宋体" w:eastAsia="宋体" w:cs="宋体"/>
          <w:b w:val="0"/>
          <w:kern w:val="0"/>
          <w:highlight w:val="none"/>
        </w:rPr>
        <w:t>供应商须知</w:t>
      </w:r>
      <w:bookmarkEnd w:id="30"/>
      <w:bookmarkEnd w:id="31"/>
    </w:p>
    <w:p w14:paraId="302C5BF6">
      <w:pPr>
        <w:pStyle w:val="5"/>
        <w:spacing w:before="0" w:after="0" w:line="360" w:lineRule="auto"/>
        <w:rPr>
          <w:rFonts w:hint="eastAsia" w:ascii="宋体" w:hAnsi="宋体" w:eastAsia="宋体" w:cs="宋体"/>
          <w:b w:val="0"/>
          <w:kern w:val="0"/>
          <w:highlight w:val="none"/>
        </w:rPr>
      </w:pPr>
      <w:r>
        <w:rPr>
          <w:rFonts w:hint="eastAsia" w:ascii="宋体" w:hAnsi="宋体" w:eastAsia="宋体" w:cs="宋体"/>
          <w:b w:val="0"/>
          <w:kern w:val="0"/>
          <w:highlight w:val="none"/>
        </w:rPr>
        <w:t>1．总则</w:t>
      </w:r>
    </w:p>
    <w:p w14:paraId="4764FA6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1.1 项目概况</w:t>
      </w:r>
    </w:p>
    <w:p w14:paraId="0B6C8AB5">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1.1.1 根据《中华人民共和国政府采购法》等有关法律、法规和规章的规定，本项目已具备采购条件，采购方式为竞争性磋商。</w:t>
      </w:r>
    </w:p>
    <w:p w14:paraId="3E7F6C0F">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1.1.2 采购人：见供应商须知前附表。</w:t>
      </w:r>
    </w:p>
    <w:p w14:paraId="0FB9678A">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1.1.3 采购代理机构：见供应商须知前附表。</w:t>
      </w:r>
    </w:p>
    <w:p w14:paraId="08C093AE">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1.1.4 项目名称：见供应商须知前附表。</w:t>
      </w:r>
    </w:p>
    <w:p w14:paraId="2895628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1.2 资金来源和落实情况</w:t>
      </w:r>
    </w:p>
    <w:p w14:paraId="65E03ECC">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1.2.1 资金来源：见供应商须知前附表。</w:t>
      </w:r>
    </w:p>
    <w:p w14:paraId="78025470">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1.2.2 出资比例：见供应商须知前附表。</w:t>
      </w:r>
    </w:p>
    <w:p w14:paraId="08469F5E">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1.2.3 资金落实情况：见供应商须知前附表。</w:t>
      </w:r>
    </w:p>
    <w:p w14:paraId="4AEF73AD">
      <w:pPr>
        <w:autoSpaceDE w:val="0"/>
        <w:autoSpaceDN w:val="0"/>
        <w:adjustRightInd w:val="0"/>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1.3 采购需求和</w:t>
      </w:r>
      <w:r>
        <w:rPr>
          <w:rFonts w:hint="eastAsia" w:ascii="宋体" w:hAnsi="宋体" w:eastAsia="宋体" w:cs="宋体"/>
          <w:kern w:val="0"/>
          <w:sz w:val="24"/>
          <w:highlight w:val="none"/>
          <w:lang w:eastAsia="zh-CN"/>
        </w:rPr>
        <w:t>服务周期</w:t>
      </w:r>
    </w:p>
    <w:p w14:paraId="7BE07237">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1.3.1 采购需求：见供应商须知前附表。</w:t>
      </w:r>
    </w:p>
    <w:p w14:paraId="1F190F89">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1.3.2 </w:t>
      </w:r>
      <w:r>
        <w:rPr>
          <w:rFonts w:hint="eastAsia" w:ascii="宋体" w:hAnsi="宋体" w:eastAsia="宋体" w:cs="宋体"/>
          <w:kern w:val="0"/>
          <w:szCs w:val="21"/>
          <w:highlight w:val="none"/>
          <w:lang w:eastAsia="zh-CN"/>
        </w:rPr>
        <w:t>服务周期</w:t>
      </w:r>
      <w:r>
        <w:rPr>
          <w:rFonts w:hint="eastAsia" w:ascii="宋体" w:hAnsi="宋体" w:eastAsia="宋体" w:cs="宋体"/>
          <w:kern w:val="0"/>
          <w:szCs w:val="21"/>
          <w:highlight w:val="none"/>
        </w:rPr>
        <w:t>：见供应商须知前附表。</w:t>
      </w:r>
    </w:p>
    <w:p w14:paraId="39C0C95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1.4 供应商资格要求</w:t>
      </w:r>
    </w:p>
    <w:p w14:paraId="620D54E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1.4.1 供应商应具备承担本项目的资质、能力和信誉。</w:t>
      </w:r>
    </w:p>
    <w:p w14:paraId="2624AC95">
      <w:pPr>
        <w:pStyle w:val="134"/>
        <w:numPr>
          <w:ilvl w:val="0"/>
          <w:numId w:val="3"/>
        </w:numPr>
        <w:tabs>
          <w:tab w:val="left" w:pos="993"/>
        </w:tabs>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资质要求：见供应商须知前附表；</w:t>
      </w:r>
    </w:p>
    <w:p w14:paraId="79AF2FA1">
      <w:pPr>
        <w:pStyle w:val="134"/>
        <w:numPr>
          <w:ilvl w:val="0"/>
          <w:numId w:val="3"/>
        </w:numPr>
        <w:tabs>
          <w:tab w:val="left" w:pos="993"/>
        </w:tabs>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财务要求：见供应商须知前附表；</w:t>
      </w:r>
    </w:p>
    <w:p w14:paraId="72647692">
      <w:pPr>
        <w:pStyle w:val="134"/>
        <w:numPr>
          <w:ilvl w:val="0"/>
          <w:numId w:val="3"/>
        </w:numPr>
        <w:tabs>
          <w:tab w:val="left" w:pos="993"/>
        </w:tabs>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业绩要求：见供应商须知前附表；</w:t>
      </w:r>
    </w:p>
    <w:p w14:paraId="38A4A680">
      <w:pPr>
        <w:pStyle w:val="134"/>
        <w:numPr>
          <w:ilvl w:val="0"/>
          <w:numId w:val="3"/>
        </w:numPr>
        <w:tabs>
          <w:tab w:val="left" w:pos="993"/>
        </w:tabs>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信誉要求：见供应商须知前附表；</w:t>
      </w:r>
    </w:p>
    <w:p w14:paraId="48A9C3BC">
      <w:pPr>
        <w:pStyle w:val="134"/>
        <w:numPr>
          <w:ilvl w:val="0"/>
          <w:numId w:val="3"/>
        </w:numPr>
        <w:tabs>
          <w:tab w:val="left" w:pos="993"/>
        </w:tabs>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其他要求：见供应商须知前附表。</w:t>
      </w:r>
    </w:p>
    <w:p w14:paraId="410D9A1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1.4.2 供应商须知前附表规定接受联合体投标的，除应符合本章第1.4.1项和供应商须知前附表的要求外，还应遵守以下规定：</w:t>
      </w:r>
    </w:p>
    <w:p w14:paraId="4DD77D0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（1）联合体各方应按竞争性磋商文件提供的格式签订联合体协议书，明确联合体牵头人和各方权利义务；</w:t>
      </w:r>
    </w:p>
    <w:p w14:paraId="28F91E1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（2）由同一专业的单位组成的联合体，按照资质等级较低的单位确定资质等级；</w:t>
      </w:r>
    </w:p>
    <w:p w14:paraId="0064AE1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（3）联合体各方不得再以自己名义单独或参加其他联合体在同一项目中投标。</w:t>
      </w:r>
    </w:p>
    <w:p w14:paraId="3796ADF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1.5 费用承担</w:t>
      </w:r>
    </w:p>
    <w:p w14:paraId="612C1A29">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供应商准备和参加采购活动发生的费用自理。</w:t>
      </w:r>
    </w:p>
    <w:p w14:paraId="449BB57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1.6 保密</w:t>
      </w:r>
    </w:p>
    <w:p w14:paraId="6BEF9594">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参与采购活动的各方应对竞争性磋商文件和响应文件中的商业和技术等秘密保密，违者应对由此造成的后果承担法律责任。</w:t>
      </w:r>
    </w:p>
    <w:p w14:paraId="495E5A2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1.7 语言文字</w:t>
      </w:r>
    </w:p>
    <w:p w14:paraId="2C51347B">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除专用术语外，有关的语言均使用中文。必要时专用术语应附有中文注释。</w:t>
      </w:r>
    </w:p>
    <w:p w14:paraId="7E93DBF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1.8 计量单位</w:t>
      </w:r>
    </w:p>
    <w:p w14:paraId="1D8B1C01">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所有计量均采用中华人民共和国法定计量单位。</w:t>
      </w:r>
    </w:p>
    <w:p w14:paraId="4B20068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1.9 偏离</w:t>
      </w:r>
    </w:p>
    <w:p w14:paraId="575EEA55">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供应商须知前附表允许响应文件偏离竞争性磋商文件某些要求的，偏离应当符合竞争性磋商文件规定的偏离范围和幅度。</w:t>
      </w:r>
    </w:p>
    <w:p w14:paraId="625E4356">
      <w:pPr>
        <w:pStyle w:val="5"/>
        <w:spacing w:before="0" w:after="0" w:line="360" w:lineRule="auto"/>
        <w:rPr>
          <w:rFonts w:hint="eastAsia" w:ascii="宋体" w:hAnsi="宋体" w:eastAsia="宋体" w:cs="宋体"/>
          <w:b w:val="0"/>
          <w:kern w:val="0"/>
          <w:highlight w:val="none"/>
        </w:rPr>
      </w:pPr>
      <w:r>
        <w:rPr>
          <w:rFonts w:hint="eastAsia" w:ascii="宋体" w:hAnsi="宋体" w:eastAsia="宋体" w:cs="宋体"/>
          <w:b w:val="0"/>
          <w:kern w:val="0"/>
          <w:highlight w:val="none"/>
        </w:rPr>
        <w:t>2．竞争性磋商文件</w:t>
      </w:r>
    </w:p>
    <w:p w14:paraId="48793768">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 竞争性磋商文件的组成</w:t>
      </w:r>
    </w:p>
    <w:p w14:paraId="448ED85B">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本竞争性磋商文件包括：</w:t>
      </w:r>
    </w:p>
    <w:p w14:paraId="28F42901">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szCs w:val="21"/>
          <w:highlight w:val="none"/>
        </w:rPr>
        <w:t>竞争性磋商公告</w:t>
      </w:r>
      <w:r>
        <w:rPr>
          <w:rFonts w:hint="eastAsia" w:ascii="宋体" w:hAnsi="宋体" w:eastAsia="宋体" w:cs="宋体"/>
          <w:kern w:val="0"/>
          <w:szCs w:val="21"/>
          <w:highlight w:val="none"/>
        </w:rPr>
        <w:t>；（2）供应商须知；（3）评审办法；（4）合同条款及格式；（</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）技术标准和要求；（</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）响应文件格式。</w:t>
      </w:r>
    </w:p>
    <w:p w14:paraId="130F57EA">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根据本章第1.10款、第2.2款和第2.3款对竞争性磋商文件所作的澄清、修改，构成竞争性磋商文件的组成部分。</w:t>
      </w:r>
    </w:p>
    <w:p w14:paraId="1D1AD678">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2.2 竞争性磋商文件的澄清或者修改</w:t>
      </w:r>
    </w:p>
    <w:p w14:paraId="441351FE">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2.2.1</w:t>
      </w:r>
      <w:r>
        <w:rPr>
          <w:rFonts w:hint="eastAsia" w:ascii="宋体" w:hAnsi="宋体" w:eastAsia="宋体" w:cs="宋体"/>
          <w:szCs w:val="21"/>
          <w:highlight w:val="none"/>
        </w:rPr>
        <w:t>供应商应仔细阅读和检查竞争性磋商文件的全部内容。如发现缺页或附件不全，应于竞争性磋商文件发出之日起2日内向采购人提出，以便补齐。如对竞争性磋商文件有疑问，应在收到竞争性磋商文件之日起7个工作日内以书面形式，要求采购代理机构对竞争性磋商文件予以澄清。</w:t>
      </w:r>
    </w:p>
    <w:p w14:paraId="6260F104">
      <w:pPr>
        <w:autoSpaceDE w:val="0"/>
        <w:autoSpaceDN w:val="0"/>
        <w:adjustRightIn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kern w:val="0"/>
          <w:szCs w:val="21"/>
          <w:highlight w:val="none"/>
        </w:rPr>
        <w:t>2.2.2</w:t>
      </w:r>
      <w:r>
        <w:rPr>
          <w:rFonts w:hint="eastAsia" w:ascii="宋体" w:hAnsi="宋体" w:eastAsia="宋体" w:cs="宋体"/>
          <w:szCs w:val="21"/>
          <w:highlight w:val="none"/>
        </w:rPr>
        <w:t>采购人或采购代理机构可以对已发出的竞争性磋商文件进行必要的澄清或者修改，但不得改变采购标的和资格条件。澄清或者修改在原公告发布媒介上发布澄清公告。澄清或者修改的内容为竞争性磋商文件的组成部分。</w:t>
      </w:r>
    </w:p>
    <w:p w14:paraId="3E3E1FA8">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澄清或者修改的内容可能影响响应文件编制的，采购人或采购代理机构在供应商须知前附表规定的提交首次响应文件截止时间至少5日前，以书面形式通知所有获取竞争性磋商文件的潜在供应商；不足5日的，采购人或采购代理机构将顺延提交响应文件的截止时间。</w:t>
      </w:r>
    </w:p>
    <w:p w14:paraId="4C45C467">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2.2.3 供应商在收到澄清或者修改后，应在供应商须知前附表规定的时间内以书面形式通知采购人，确认已收到该澄清。</w:t>
      </w:r>
    </w:p>
    <w:p w14:paraId="7825EFE3">
      <w:pPr>
        <w:pStyle w:val="5"/>
        <w:spacing w:before="0" w:after="0" w:line="360" w:lineRule="auto"/>
        <w:rPr>
          <w:rFonts w:hint="eastAsia" w:ascii="宋体" w:hAnsi="宋体" w:eastAsia="宋体" w:cs="宋体"/>
          <w:b w:val="0"/>
          <w:kern w:val="0"/>
          <w:highlight w:val="none"/>
        </w:rPr>
      </w:pPr>
      <w:r>
        <w:rPr>
          <w:rFonts w:hint="eastAsia" w:ascii="宋体" w:hAnsi="宋体" w:eastAsia="宋体" w:cs="宋体"/>
          <w:b w:val="0"/>
          <w:kern w:val="0"/>
          <w:highlight w:val="none"/>
        </w:rPr>
        <w:t>3．响应文件</w:t>
      </w:r>
    </w:p>
    <w:p w14:paraId="61A585C8">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3.1 响应文件的组成</w:t>
      </w:r>
    </w:p>
    <w:p w14:paraId="5133CAEC">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3.1.1 响应文件应包括下列内容：</w:t>
      </w:r>
    </w:p>
    <w:p w14:paraId="788043DC">
      <w:pPr>
        <w:tabs>
          <w:tab w:val="left" w:pos="420"/>
        </w:tabs>
        <w:autoSpaceDE w:val="0"/>
        <w:autoSpaceDN w:val="0"/>
        <w:adjustRightIn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一、报价函</w:t>
      </w:r>
    </w:p>
    <w:p w14:paraId="0E69B134">
      <w:pPr>
        <w:tabs>
          <w:tab w:val="left" w:pos="420"/>
        </w:tabs>
        <w:autoSpaceDE w:val="0"/>
        <w:autoSpaceDN w:val="0"/>
        <w:adjustRightIn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二、报价一览表</w:t>
      </w:r>
    </w:p>
    <w:p w14:paraId="02A1A75C">
      <w:pPr>
        <w:tabs>
          <w:tab w:val="left" w:pos="420"/>
        </w:tabs>
        <w:autoSpaceDE w:val="0"/>
        <w:autoSpaceDN w:val="0"/>
        <w:adjustRightIn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三、法定代表人（单位负责人）身份证明</w:t>
      </w:r>
    </w:p>
    <w:p w14:paraId="4441C5D1">
      <w:pPr>
        <w:tabs>
          <w:tab w:val="left" w:pos="420"/>
        </w:tabs>
        <w:autoSpaceDE w:val="0"/>
        <w:autoSpaceDN w:val="0"/>
        <w:adjustRightIn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四、授权委托书</w:t>
      </w:r>
    </w:p>
    <w:p w14:paraId="084067CA">
      <w:pPr>
        <w:tabs>
          <w:tab w:val="left" w:pos="420"/>
        </w:tabs>
        <w:autoSpaceDE w:val="0"/>
        <w:autoSpaceDN w:val="0"/>
        <w:adjustRightIn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五、磋商保证金</w:t>
      </w:r>
    </w:p>
    <w:p w14:paraId="7932462D">
      <w:pPr>
        <w:tabs>
          <w:tab w:val="left" w:pos="420"/>
        </w:tabs>
        <w:autoSpaceDE w:val="0"/>
        <w:autoSpaceDN w:val="0"/>
        <w:adjustRightIn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六、</w:t>
      </w:r>
      <w:r>
        <w:rPr>
          <w:rFonts w:hint="eastAsia" w:ascii="宋体" w:hAnsi="宋体" w:eastAsia="宋体" w:cs="宋体"/>
          <w:kern w:val="0"/>
          <w:szCs w:val="21"/>
          <w:highlight w:val="none"/>
          <w:lang w:val="en-US" w:eastAsia="zh-CN"/>
        </w:rPr>
        <w:t>磋商文件</w:t>
      </w:r>
      <w:r>
        <w:rPr>
          <w:rFonts w:hint="eastAsia" w:ascii="宋体" w:hAnsi="宋体" w:eastAsia="宋体" w:cs="宋体"/>
          <w:kern w:val="0"/>
          <w:szCs w:val="21"/>
          <w:highlight w:val="none"/>
          <w:lang w:eastAsia="zh-CN"/>
        </w:rPr>
        <w:t>偏差表</w:t>
      </w:r>
    </w:p>
    <w:p w14:paraId="161A5135">
      <w:pPr>
        <w:tabs>
          <w:tab w:val="left" w:pos="420"/>
        </w:tabs>
        <w:autoSpaceDE w:val="0"/>
        <w:autoSpaceDN w:val="0"/>
        <w:adjustRightIn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七、资格审查资料</w:t>
      </w:r>
    </w:p>
    <w:p w14:paraId="70F8FA33">
      <w:pPr>
        <w:tabs>
          <w:tab w:val="left" w:pos="420"/>
        </w:tabs>
        <w:autoSpaceDE w:val="0"/>
        <w:autoSpaceDN w:val="0"/>
        <w:adjustRightIn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八、服务方案</w:t>
      </w:r>
    </w:p>
    <w:p w14:paraId="5C19CAE2">
      <w:pPr>
        <w:tabs>
          <w:tab w:val="left" w:pos="420"/>
        </w:tabs>
        <w:autoSpaceDE w:val="0"/>
        <w:autoSpaceDN w:val="0"/>
        <w:adjustRightIn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九、其他资料</w:t>
      </w:r>
    </w:p>
    <w:p w14:paraId="049E0698">
      <w:pPr>
        <w:tabs>
          <w:tab w:val="left" w:pos="1080"/>
        </w:tabs>
        <w:autoSpaceDE w:val="0"/>
        <w:autoSpaceDN w:val="0"/>
        <w:adjustRightInd w:val="0"/>
        <w:spacing w:line="360" w:lineRule="auto"/>
        <w:ind w:firstLine="424" w:firstLineChars="202"/>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3.1.2 供应商须知前附表规定不接受联合体投标的，或供应商没有组成联合体的，响应文件不包括本章第3.1.1（3）目所指的联合体协议书。</w:t>
      </w:r>
    </w:p>
    <w:p w14:paraId="709A2AA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3.2 投标报价</w:t>
      </w:r>
    </w:p>
    <w:p w14:paraId="19604344">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3.2.1 供应商应按磋商文件第五章“采购清单”（如有）的要求填写“已标价采购清单”（如有）。</w:t>
      </w:r>
    </w:p>
    <w:p w14:paraId="578BBC98">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3.2.2 供应商在提交首次响应文件截止时间前修改投标函中的投标总报价，应同时修改 “已标价采购清单”中的相应报价。此修改须符合本章第4.3款的有关要求。</w:t>
      </w:r>
    </w:p>
    <w:p w14:paraId="414D3F98">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3.2.3 </w:t>
      </w:r>
      <w:r>
        <w:rPr>
          <w:rFonts w:hint="eastAsia" w:ascii="宋体" w:hAnsi="宋体" w:eastAsia="宋体" w:cs="宋体"/>
          <w:highlight w:val="none"/>
        </w:rPr>
        <w:t>供应商应充分了解该项目的总体情况以及影响报价的其他要素。</w:t>
      </w:r>
    </w:p>
    <w:p w14:paraId="03105AAB">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3.2.4 投标报价的其他要求见供应商须知前附表。</w:t>
      </w:r>
    </w:p>
    <w:p w14:paraId="1D7C8BA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 投标有效期</w:t>
      </w:r>
    </w:p>
    <w:p w14:paraId="734387DE">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3.3.1 在供应商须知前附表规定的投标有效期内，供应商不得要求撤销或修改其响应文件。</w:t>
      </w:r>
    </w:p>
    <w:p w14:paraId="707CDBFF">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3.3.2 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3311076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 磋商保证金</w:t>
      </w:r>
    </w:p>
    <w:p w14:paraId="3A0DB7B8">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3.4.1 供应商在递交响应文件的同时，应按供应商须知前附表规定的金额、担保形式递交磋商保证金，并作为其响应文件的组成部分。联合体投标的，其磋商保证金由牵头人递交，并应符合供应商须知前附表的规定。</w:t>
      </w:r>
    </w:p>
    <w:p w14:paraId="46547593">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3.4.2 供应商不按本章第3.4.1项要求提交磋商保证金的，响应无效。</w:t>
      </w:r>
    </w:p>
    <w:p w14:paraId="1F22A6D6">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3.4.3 </w:t>
      </w:r>
      <w:r>
        <w:rPr>
          <w:rFonts w:hint="eastAsia" w:ascii="宋体" w:hAnsi="宋体" w:eastAsia="宋体" w:cs="宋体"/>
          <w:bCs/>
          <w:kern w:val="0"/>
          <w:szCs w:val="21"/>
          <w:highlight w:val="none"/>
        </w:rPr>
        <w:t>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14:paraId="374F0346">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3.4.4 有下列情形之一的，磋商保证金将不予退还：</w:t>
      </w:r>
    </w:p>
    <w:p w14:paraId="0977998B">
      <w:pPr>
        <w:autoSpaceDE w:val="0"/>
        <w:autoSpaceDN w:val="0"/>
        <w:adjustRightInd w:val="0"/>
        <w:spacing w:line="360" w:lineRule="auto"/>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（1）供应商在提交响应文件截止时间后撤回响应文件的；</w:t>
      </w:r>
    </w:p>
    <w:p w14:paraId="650EF458">
      <w:pPr>
        <w:autoSpaceDE w:val="0"/>
        <w:autoSpaceDN w:val="0"/>
        <w:adjustRightInd w:val="0"/>
        <w:spacing w:line="360" w:lineRule="auto"/>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（2）供应商在响应文件中提供虚假材料的；</w:t>
      </w:r>
    </w:p>
    <w:p w14:paraId="18DE12E3">
      <w:pPr>
        <w:autoSpaceDE w:val="0"/>
        <w:autoSpaceDN w:val="0"/>
        <w:adjustRightInd w:val="0"/>
        <w:spacing w:line="360" w:lineRule="auto"/>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（3）除因不可抗力或磋商文件认可的情形以外，成交供应商不与采购人签订合同的；</w:t>
      </w:r>
    </w:p>
    <w:p w14:paraId="3B01C901">
      <w:pPr>
        <w:autoSpaceDE w:val="0"/>
        <w:autoSpaceDN w:val="0"/>
        <w:adjustRightInd w:val="0"/>
        <w:spacing w:line="360" w:lineRule="auto"/>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（4）供应商与采购人、其他供应商或者采购代理机构恶意串通的；</w:t>
      </w:r>
    </w:p>
    <w:p w14:paraId="408B1BAD">
      <w:pPr>
        <w:autoSpaceDE w:val="0"/>
        <w:autoSpaceDN w:val="0"/>
        <w:adjustRightInd w:val="0"/>
        <w:spacing w:line="360" w:lineRule="auto"/>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（5）磋商文件规定的其他情形。</w:t>
      </w:r>
    </w:p>
    <w:p w14:paraId="5B22469A">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3.5 资格审查资料</w:t>
      </w:r>
    </w:p>
    <w:p w14:paraId="64DFB1F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3.5.1 “供应商基本情况表”应附供应商营业执照副本、基本账户开户许可证或银行出具的基本存款账户信息、资质证书副本（如有）和安全生产许可证（如有）等材料的复印件。</w:t>
      </w:r>
    </w:p>
    <w:p w14:paraId="5882299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3.5.2 “近年财务状况表”应附经会计师事务所或审计机构审计的财务会计报表，包括资产负债表、现金流量表、利润表和财务情况说明书的复印件，具体年份要求见供应商须知前附表。</w:t>
      </w:r>
    </w:p>
    <w:p w14:paraId="77D8F2E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3.5.3 “近年完成的类似项目情况表”应附合同协议书、工程接收证书（工程竣工验收证书）的复印件，具体年份要求见供应商须知前附表。每张表格只填写一个项目，并标明序号。</w:t>
      </w:r>
    </w:p>
    <w:p w14:paraId="587C10C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3.5.4 “近年发生的诉讼及仲裁情况”应说明相关情况，并附法院或仲裁机构作出的判决、裁决等有关法律文书复印件，具体年份要求见供应商须知前附表。</w:t>
      </w:r>
    </w:p>
    <w:p w14:paraId="200E429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3.5.5 其他资格审查资料见第七章“响应文件”格式。</w:t>
      </w:r>
    </w:p>
    <w:p w14:paraId="293B9AF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3.5.6 供应商须知前附表规定接受联合体投标的，本章第3.5.1项至第3.5.4项规定的表格和资料应包括联合体各方相关情况。</w:t>
      </w:r>
    </w:p>
    <w:p w14:paraId="4B4C946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3.6 备选方案</w:t>
      </w:r>
    </w:p>
    <w:p w14:paraId="738A8AE1">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除供应商须知前附表另有规定外，供应商不得递交备选方案。允许供应商递交备选方案的，只有成交供应商所递交的备选方案方可予以考虑。磋商小组认为成交供应商的备选方案优于其按照竞争性磋商文件要求编制的方案的，采购人可以接受该备选方案。</w:t>
      </w:r>
    </w:p>
    <w:p w14:paraId="24F24A0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3.7 响应文件的编制</w:t>
      </w:r>
    </w:p>
    <w:p w14:paraId="2249BCC6">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3.7.1 响应文件应按第八章“响应文件格式”进行编写，如有必要，可以增加附页，作为响应文件的组成部分。其中，投标函附录在满足竞争性磋商文件实质性要求的基础上，可以提出比竞争性磋商文件要求更有利于采购人的承诺。</w:t>
      </w:r>
    </w:p>
    <w:p w14:paraId="0F362EE8">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3.7.2 响应文件应当对竞争性磋商文件有关工期、投标有效期、质量要求、技术标准和要求、招标范围等实质性内容作出响应。</w:t>
      </w:r>
    </w:p>
    <w:p w14:paraId="5FFA35FE">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3.7.3 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263D19C5">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3.7.4  响应文件的正本与副本应分别装订成册，并编制目录，具体装订要求见供应商须知前附表规定。</w:t>
      </w:r>
    </w:p>
    <w:p w14:paraId="0DD28BF5">
      <w:pPr>
        <w:pStyle w:val="5"/>
        <w:spacing w:before="0" w:after="0" w:line="360" w:lineRule="auto"/>
        <w:rPr>
          <w:rFonts w:hint="eastAsia" w:ascii="宋体" w:hAnsi="宋体" w:eastAsia="宋体" w:cs="宋体"/>
          <w:b w:val="0"/>
          <w:kern w:val="0"/>
          <w:highlight w:val="none"/>
        </w:rPr>
      </w:pPr>
      <w:r>
        <w:rPr>
          <w:rFonts w:hint="eastAsia" w:ascii="宋体" w:hAnsi="宋体" w:eastAsia="宋体" w:cs="宋体"/>
          <w:b w:val="0"/>
          <w:kern w:val="0"/>
          <w:highlight w:val="none"/>
        </w:rPr>
        <w:t>4．投标</w:t>
      </w:r>
    </w:p>
    <w:p w14:paraId="6FB6F1E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4.1 响应文件的密封和标识</w:t>
      </w:r>
    </w:p>
    <w:p w14:paraId="6CB028E3">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4.1.1 响应文件的正本与副本应分开包装，加贴封条，并在封套的封口处加盖供应商单位章。</w:t>
      </w:r>
    </w:p>
    <w:p w14:paraId="0E9A0343">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4.1.2 响应文件的封套上应清楚地标记“正本”或“副本”字样，封套上应写明的其他内容见供应商须知前附表。</w:t>
      </w:r>
    </w:p>
    <w:p w14:paraId="1C373526">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4.1.3 未按本章第4.1.1项或第4.1.2项要求密封和加写标记的响应文件，采购人不予受理。</w:t>
      </w:r>
    </w:p>
    <w:p w14:paraId="516E79B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4.2 响应文件的递交</w:t>
      </w:r>
    </w:p>
    <w:p w14:paraId="23CA502B">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4.2.1 供应商应在本章第2.2.2项规定的提交首次响应文件截止时间前递交响应文件。</w:t>
      </w:r>
    </w:p>
    <w:p w14:paraId="35D06023">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4.2.2 供应商提交首次响应文件的地点：见供应商须知前附表。</w:t>
      </w:r>
    </w:p>
    <w:p w14:paraId="0D64DE93">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4.2.3 除供应商须知前附表另有规定外，供应商所递交的响应文件不予退还。</w:t>
      </w:r>
    </w:p>
    <w:p w14:paraId="15B1B14A">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4.2.4 采购人收到响应文件后，向供应商出具签收凭证。</w:t>
      </w:r>
    </w:p>
    <w:p w14:paraId="58EE268C">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4.2.5 逾期送达的或者未送达指定地点的响应文件，采购人不予受理。</w:t>
      </w:r>
    </w:p>
    <w:p w14:paraId="6EDC116A">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4.3 响应文件的修改与撤回</w:t>
      </w:r>
    </w:p>
    <w:p w14:paraId="654E35E8">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4.3.1 在本章第2.2.2项规定的提交首次响应文件截止时间前，供应商可以修改或撤回已递交的响应文件，但应以书面形式通知采购人。</w:t>
      </w:r>
    </w:p>
    <w:p w14:paraId="3279195C">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4.3.2 供应商修改或撤回已递交响应文件的书面通知应按照本章第3.7.3项的要求签字或盖章。采购人收到书面通知后，向供应商出具签收凭证。</w:t>
      </w:r>
    </w:p>
    <w:p w14:paraId="18D3EBD8">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4.3.3 修改的内容为响应文件的组成部分。修改的响应文件应按照本章第3条、第4条规定进行编制、密封、标记和递交，并标明“修改”字样。</w:t>
      </w:r>
    </w:p>
    <w:p w14:paraId="3F1CFCA0">
      <w:pPr>
        <w:pStyle w:val="5"/>
        <w:spacing w:before="0" w:after="0" w:line="360" w:lineRule="auto"/>
        <w:rPr>
          <w:rFonts w:hint="eastAsia" w:ascii="宋体" w:hAnsi="宋体" w:eastAsia="宋体" w:cs="宋体"/>
          <w:b w:val="0"/>
          <w:kern w:val="0"/>
          <w:highlight w:val="none"/>
        </w:rPr>
      </w:pPr>
      <w:r>
        <w:rPr>
          <w:rFonts w:hint="eastAsia" w:ascii="宋体" w:hAnsi="宋体" w:eastAsia="宋体" w:cs="宋体"/>
          <w:b w:val="0"/>
          <w:kern w:val="0"/>
          <w:highlight w:val="none"/>
        </w:rPr>
        <w:t>5．响应文件开启</w:t>
      </w:r>
    </w:p>
    <w:p w14:paraId="573C11F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5.1 开启时间和地点</w:t>
      </w:r>
    </w:p>
    <w:p w14:paraId="394C9FD3">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采购人在磋商文件规定的响应文件提交截止时间（开启时间）和地点开启响应文件，并邀请所有供应商的法定代表人或其委托代理人准时参加。</w:t>
      </w:r>
    </w:p>
    <w:p w14:paraId="1360437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5.2 开启程序</w:t>
      </w:r>
    </w:p>
    <w:p w14:paraId="03ACF87D">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主持人按下列程序进行：</w:t>
      </w:r>
    </w:p>
    <w:p w14:paraId="546DA79B">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（1）宣布开标纪律；</w:t>
      </w:r>
    </w:p>
    <w:p w14:paraId="6479845B">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（2）公布在响应文件提交截止时间前提交响应文件的供应商名称；</w:t>
      </w:r>
    </w:p>
    <w:p w14:paraId="001B2D5D">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（3）宣布采购人、采购代理机构、监督单位名称；</w:t>
      </w:r>
    </w:p>
    <w:p w14:paraId="19B430FB">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w:t>
      </w:r>
      <w:r>
        <w:rPr>
          <w:rFonts w:hint="eastAsia" w:ascii="宋体" w:hAnsi="宋体" w:eastAsia="宋体" w:cs="宋体"/>
          <w:szCs w:val="21"/>
          <w:highlight w:val="none"/>
          <w:lang w:val="zh-CN"/>
        </w:rPr>
        <w:t>由供应商代表检查响应文件密封情况</w:t>
      </w:r>
      <w:r>
        <w:rPr>
          <w:rFonts w:hint="eastAsia" w:ascii="宋体" w:hAnsi="宋体" w:eastAsia="宋体" w:cs="宋体"/>
          <w:kern w:val="0"/>
          <w:szCs w:val="21"/>
          <w:highlight w:val="none"/>
        </w:rPr>
        <w:t>；</w:t>
      </w:r>
    </w:p>
    <w:p w14:paraId="5B44811F">
      <w:pPr>
        <w:autoSpaceDE w:val="0"/>
        <w:autoSpaceDN w:val="0"/>
        <w:adjustRightInd w:val="0"/>
        <w:spacing w:line="360" w:lineRule="auto"/>
        <w:ind w:firstLine="420"/>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（5）按照随机顺序当众开启，公布供应商名称、磋商保证金的递交情况、投标报价等其他内容，并记录在案；</w:t>
      </w:r>
    </w:p>
    <w:p w14:paraId="0CCD6EE8">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（7）供应商代表、采购人代表、监标人、记录人等有关人员在开标记录上签字确认；</w:t>
      </w:r>
    </w:p>
    <w:p w14:paraId="6578C3C9">
      <w:pPr>
        <w:pStyle w:val="25"/>
        <w:pBdr>
          <w:bottom w:val="none" w:color="auto" w:sz="0" w:space="0"/>
        </w:pBdr>
        <w:tabs>
          <w:tab w:val="clear" w:pos="4153"/>
          <w:tab w:val="clear" w:pos="8306"/>
        </w:tabs>
        <w:autoSpaceDE w:val="0"/>
        <w:autoSpaceDN w:val="0"/>
        <w:adjustRightInd w:val="0"/>
        <w:snapToGrid/>
        <w:spacing w:line="360" w:lineRule="auto"/>
        <w:ind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（8）响应文件开启结束。</w:t>
      </w:r>
    </w:p>
    <w:p w14:paraId="3EB03294">
      <w:pPr>
        <w:pStyle w:val="5"/>
        <w:spacing w:before="0" w:after="0" w:line="360" w:lineRule="auto"/>
        <w:rPr>
          <w:rFonts w:hint="eastAsia" w:ascii="宋体" w:hAnsi="宋体" w:eastAsia="宋体" w:cs="宋体"/>
          <w:b w:val="0"/>
          <w:kern w:val="0"/>
          <w:highlight w:val="none"/>
        </w:rPr>
      </w:pPr>
      <w:r>
        <w:rPr>
          <w:rFonts w:hint="eastAsia" w:ascii="宋体" w:hAnsi="宋体" w:eastAsia="宋体" w:cs="宋体"/>
          <w:b w:val="0"/>
          <w:kern w:val="0"/>
          <w:highlight w:val="none"/>
        </w:rPr>
        <w:t>6．评审</w:t>
      </w:r>
    </w:p>
    <w:p w14:paraId="3C57767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6.1 磋商小组</w:t>
      </w:r>
    </w:p>
    <w:p w14:paraId="7E24810B">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6.1.1 评审由采购人依法组建的磋商小组负责。磋商小组由采购人熟悉相关业务的代表，以及有关技术、经济等方面的专家组成。磋商小组成员人数以及技术、经济等方面专家的确定方式见供应商须知前附表。</w:t>
      </w:r>
    </w:p>
    <w:p w14:paraId="714F5F80">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6.1.2 磋商小组成员有下列情形之一的，应当回避：</w:t>
      </w:r>
    </w:p>
    <w:p w14:paraId="289ACE6F">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（1）采购人或供应商的主要负责人的近亲属；</w:t>
      </w:r>
    </w:p>
    <w:p w14:paraId="3A1C0A12">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bCs/>
          <w:szCs w:val="18"/>
          <w:highlight w:val="none"/>
          <w:lang w:val="zh-CN"/>
        </w:rPr>
        <w:t>项目主管部门或者行政监督部门的人员；</w:t>
      </w:r>
    </w:p>
    <w:p w14:paraId="667E7EF2">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（3）与供应商有经济利益关系，可能影响对投标公正评审的；</w:t>
      </w:r>
    </w:p>
    <w:p w14:paraId="0F1D91B8">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（4）曾因在招标、评审以及其他与招标投标有关活动中从事违法行为而受过行政处罚或刑事处罚的。</w:t>
      </w:r>
    </w:p>
    <w:p w14:paraId="2BFB227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6.2 评审原则</w:t>
      </w:r>
    </w:p>
    <w:p w14:paraId="45FBA492">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评审活动遵循公平、公正、科学和择优的原则。</w:t>
      </w:r>
    </w:p>
    <w:p w14:paraId="7CB9E88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6.3 评审</w:t>
      </w:r>
    </w:p>
    <w:p w14:paraId="2D47B21E">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040196">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6.3.2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947A349">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6.3.3 磋商小组所有成员应当集中与单一供应商分别进行磋商，并给予所有参加磋商的供应商平等的磋商机会。</w:t>
      </w:r>
    </w:p>
    <w:p w14:paraId="04A83557">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6.3.4 在磋商过程中，磋商小组可以根据磋商文件和磋商情况实质性变动采购需求中的技术、服务要求以及合同草案条款，但不得变动磋商文件中的其他内容。实质性变动的内容，须经采购人代表确认。</w:t>
      </w:r>
    </w:p>
    <w:p w14:paraId="779BE822">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6.3.5 对磋商文件作出的实质性变动是磋商文件的有效组成部分，磋商小组应当及时以书面形式同时通知所有参加磋商的供应商。</w:t>
      </w:r>
    </w:p>
    <w:p w14:paraId="4AC99249">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6.3.6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9A1B597">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6.3.7 磋商文件能够详细列明采购标的的技术、服务要求的，磋商结束后，磋商小组应当要求所有实质性响应的供应商在规定时间内提交最后报价，提交最后报价的供应商不得少于3家。</w:t>
      </w:r>
    </w:p>
    <w:p w14:paraId="202B3851">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最后报价是供应商响应文件的有效组成部分。</w:t>
      </w:r>
    </w:p>
    <w:p w14:paraId="77EEE725">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6.3.8 已提交响应文件的供应商，在提交最后报价之前，可以根据磋商情况退出磋商。采购人、采购代理机构应当退还退出磋商的供应商的磋商保证金。</w:t>
      </w:r>
    </w:p>
    <w:p w14:paraId="5027E840">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6.3.9 经磋商确定最终采购需求和提交最后报价的供应商后，由磋商小组采用综合评分法对提交最后报价的供应商的响应文件和最后报价进行综合评分。</w:t>
      </w:r>
    </w:p>
    <w:p w14:paraId="0F29AE5F">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6.3.10 磋商小组按照第三章“评审办法”规定的方法、评审因素、标准和程序对响应文件进行评审。磋商文件中没有规定的评审标准不得作为评审依据。</w:t>
      </w:r>
    </w:p>
    <w:p w14:paraId="2E1A058B">
      <w:pPr>
        <w:pStyle w:val="5"/>
        <w:spacing w:before="0" w:after="0" w:line="360" w:lineRule="auto"/>
        <w:rPr>
          <w:rFonts w:hint="eastAsia" w:ascii="宋体" w:hAnsi="宋体" w:eastAsia="宋体" w:cs="宋体"/>
          <w:b w:val="0"/>
          <w:kern w:val="0"/>
          <w:highlight w:val="none"/>
        </w:rPr>
      </w:pPr>
      <w:r>
        <w:rPr>
          <w:rFonts w:hint="eastAsia" w:ascii="宋体" w:hAnsi="宋体" w:eastAsia="宋体" w:cs="宋体"/>
          <w:b w:val="0"/>
          <w:kern w:val="0"/>
          <w:highlight w:val="none"/>
        </w:rPr>
        <w:t>7．合同授予</w:t>
      </w:r>
    </w:p>
    <w:p w14:paraId="6C6C694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7.1 定标方式</w:t>
      </w:r>
    </w:p>
    <w:p w14:paraId="1267A8C0">
      <w:pPr>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7.1.1 采购代理机构应当自评审结束之日起2个工作日内将评审报告送交采购人。</w:t>
      </w:r>
    </w:p>
    <w:p w14:paraId="744E7C29">
      <w:pPr>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7.1.2</w:t>
      </w:r>
      <w:r>
        <w:rPr>
          <w:rFonts w:hint="eastAsia" w:ascii="宋体" w:hAnsi="宋体" w:eastAsia="宋体" w:cs="宋体"/>
          <w:kern w:val="0"/>
          <w:szCs w:val="21"/>
          <w:highlight w:val="none"/>
        </w:rPr>
        <w:t>采购人应当自收到评审报告之日起</w:t>
      </w:r>
      <w:r>
        <w:rPr>
          <w:rFonts w:hint="eastAsia" w:ascii="宋体" w:hAnsi="宋体" w:eastAsia="宋体" w:cs="宋体"/>
          <w:szCs w:val="21"/>
          <w:highlight w:val="none"/>
        </w:rPr>
        <w:t>5</w:t>
      </w:r>
      <w:r>
        <w:rPr>
          <w:rFonts w:hint="eastAsia" w:ascii="宋体" w:hAnsi="宋体" w:eastAsia="宋体" w:cs="宋体"/>
          <w:kern w:val="0"/>
          <w:szCs w:val="21"/>
          <w:highlight w:val="none"/>
        </w:rPr>
        <w:t>个工作日内，在评审报告确定的成交候选供应商名单中按顺序确定成交供应商。成交候选供应商并列的，采取随机抽取的方式确定。</w:t>
      </w:r>
    </w:p>
    <w:p w14:paraId="0A283065">
      <w:pPr>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7.1.3成交供应商拒绝与采购人签订合同的，采购人可以按照评审报告推荐的成交候选供应商名单排序，确定下一候选人为成交供应商，也可以重新开展采购活动。</w:t>
      </w:r>
    </w:p>
    <w:p w14:paraId="55EAFD80">
      <w:pPr>
        <w:autoSpaceDE w:val="0"/>
        <w:autoSpaceDN w:val="0"/>
        <w:adjustRightInd w:val="0"/>
        <w:spacing w:line="360" w:lineRule="auto"/>
        <w:ind w:firstLine="424" w:firstLineChars="202"/>
        <w:jc w:val="left"/>
        <w:rPr>
          <w:rFonts w:hint="eastAsia" w:ascii="宋体" w:hAnsi="宋体" w:eastAsia="宋体" w:cs="宋体"/>
          <w:kern w:val="0"/>
          <w:szCs w:val="21"/>
          <w:highlight w:val="none"/>
        </w:rPr>
      </w:pPr>
      <w:r>
        <w:rPr>
          <w:rFonts w:hint="eastAsia" w:ascii="宋体" w:hAnsi="宋体" w:eastAsia="宋体" w:cs="宋体"/>
          <w:szCs w:val="21"/>
          <w:highlight w:val="none"/>
        </w:rPr>
        <w:t>7.1.4 在确定成交供应商前，采购人不得与供应商就投标价格、投标方案等实质性内容进行谈判。</w:t>
      </w:r>
    </w:p>
    <w:p w14:paraId="1A935A2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7.2 成交通知</w:t>
      </w:r>
    </w:p>
    <w:p w14:paraId="7E006246">
      <w:pPr>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7.2.1采购人或者采购代理机构自成交供应商确定之日起2个工作日内，在竞争性磋商公告发布的网站上公告成交结果，竞争性磋商文件随成交结果同时公告。</w:t>
      </w:r>
    </w:p>
    <w:p w14:paraId="090948A0">
      <w:pPr>
        <w:adjustRightInd w:val="0"/>
        <w:snapToGrid w:val="0"/>
        <w:spacing w:line="360" w:lineRule="auto"/>
        <w:ind w:firstLine="424" w:firstLineChars="202"/>
        <w:rPr>
          <w:rFonts w:hint="eastAsia" w:ascii="宋体" w:hAnsi="宋体" w:eastAsia="宋体" w:cs="宋体"/>
          <w:kern w:val="0"/>
          <w:szCs w:val="21"/>
          <w:highlight w:val="none"/>
        </w:rPr>
      </w:pPr>
      <w:r>
        <w:rPr>
          <w:rFonts w:hint="eastAsia" w:ascii="宋体" w:hAnsi="宋体" w:eastAsia="宋体" w:cs="宋体"/>
          <w:kern w:val="0"/>
          <w:szCs w:val="21"/>
          <w:highlight w:val="none"/>
        </w:rPr>
        <w:t>成交结果公告内容包括采购人及其委托的采购代理机构的名称、地址、联系方式，项目名称和项目编号，成交供应商名称、地址和成交金额，主要成交标的的名称、规格型号、数量、单价、服务要求，磋商小组成员名单。</w:t>
      </w:r>
    </w:p>
    <w:p w14:paraId="4577B4A4">
      <w:pPr>
        <w:adjustRightInd w:val="0"/>
        <w:snapToGrid w:val="0"/>
        <w:spacing w:line="360" w:lineRule="auto"/>
        <w:ind w:firstLine="424" w:firstLineChars="202"/>
        <w:rPr>
          <w:rFonts w:hint="eastAsia" w:ascii="宋体" w:hAnsi="宋体" w:eastAsia="宋体" w:cs="宋体"/>
          <w:kern w:val="0"/>
          <w:szCs w:val="21"/>
          <w:highlight w:val="none"/>
        </w:rPr>
      </w:pPr>
      <w:r>
        <w:rPr>
          <w:rFonts w:hint="eastAsia" w:ascii="宋体" w:hAnsi="宋体" w:eastAsia="宋体" w:cs="宋体"/>
          <w:kern w:val="0"/>
          <w:szCs w:val="21"/>
          <w:highlight w:val="none"/>
        </w:rPr>
        <w:t>在公告成交结果的同时，采购人或者采购代理机构向成交供应商发出成交通知书。</w:t>
      </w:r>
    </w:p>
    <w:p w14:paraId="50C85D98">
      <w:pPr>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7.2.2 成交通知书发出后</w:t>
      </w:r>
      <w:r>
        <w:rPr>
          <w:rFonts w:hint="eastAsia" w:ascii="宋体" w:hAnsi="宋体" w:eastAsia="宋体" w:cs="宋体"/>
          <w:kern w:val="0"/>
          <w:szCs w:val="21"/>
          <w:highlight w:val="none"/>
        </w:rPr>
        <w:t>，采购人不得违法改变成交结果，成交供应商无正当理由不得放弃中标。</w:t>
      </w:r>
    </w:p>
    <w:p w14:paraId="78820D2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7.3履约担保</w:t>
      </w:r>
    </w:p>
    <w:p w14:paraId="2A6A9548">
      <w:pPr>
        <w:autoSpaceDE w:val="0"/>
        <w:autoSpaceDN w:val="0"/>
        <w:adjustRightInd w:val="0"/>
        <w:snapToGrid w:val="0"/>
        <w:spacing w:line="360" w:lineRule="auto"/>
        <w:ind w:firstLine="420" w:firstLineChars="20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7.3.1 在签订合同前，成交供应商应按“供应商须知前附表”规定的金额、担保形式向采购人提交履约担保。</w:t>
      </w:r>
    </w:p>
    <w:p w14:paraId="3825F21C">
      <w:pPr>
        <w:autoSpaceDE w:val="0"/>
        <w:autoSpaceDN w:val="0"/>
        <w:adjustRightInd w:val="0"/>
        <w:snapToGrid w:val="0"/>
        <w:spacing w:line="360" w:lineRule="auto"/>
        <w:ind w:firstLine="420" w:firstLineChars="20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7.3.2 成交供应商不能按磋商文件要求提交履约担保的，视为放弃中标，其磋商保证金不予退还。</w:t>
      </w:r>
    </w:p>
    <w:p w14:paraId="1A60F1D6">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7.4 签订合同</w:t>
      </w:r>
    </w:p>
    <w:p w14:paraId="7F0EA149">
      <w:pPr>
        <w:tabs>
          <w:tab w:val="left" w:pos="360"/>
          <w:tab w:val="left" w:pos="2175"/>
        </w:tabs>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7.4.1 采购人和成交供应商应当自成交通知书发出之日起30天内，根据磋商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14:paraId="742F7C4D">
      <w:pPr>
        <w:tabs>
          <w:tab w:val="left" w:pos="360"/>
          <w:tab w:val="left" w:pos="2175"/>
        </w:tabs>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7.4.2 发出成交通知书后，采购人无正当理由拒签合同的，采购人向成交供应商退还磋商保证金；给成交供应商造成损失的，还应当赔偿损失。</w:t>
      </w:r>
    </w:p>
    <w:p w14:paraId="479D0771">
      <w:pPr>
        <w:tabs>
          <w:tab w:val="left" w:pos="360"/>
          <w:tab w:val="left" w:pos="2175"/>
        </w:tabs>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7.4.3 合同协议书经双方法定代表人或其授权的代理人签署并加盖单位公章后生效。</w:t>
      </w:r>
    </w:p>
    <w:p w14:paraId="3BD0D86B">
      <w:pPr>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7.4.4 采购人取消了成交供应商的成交资格，在此情况下，采购人可将合同授予下一个成交候选供应商，或者按规定重新开展采购活动。</w:t>
      </w:r>
    </w:p>
    <w:p w14:paraId="427E8B23">
      <w:pPr>
        <w:pStyle w:val="5"/>
        <w:spacing w:before="0" w:after="0" w:line="360" w:lineRule="auto"/>
        <w:rPr>
          <w:rFonts w:hint="eastAsia" w:ascii="宋体" w:hAnsi="宋体" w:eastAsia="宋体" w:cs="宋体"/>
          <w:b w:val="0"/>
          <w:kern w:val="0"/>
          <w:highlight w:val="none"/>
        </w:rPr>
      </w:pPr>
      <w:r>
        <w:rPr>
          <w:rFonts w:hint="eastAsia" w:ascii="宋体" w:hAnsi="宋体" w:eastAsia="宋体" w:cs="宋体"/>
          <w:b w:val="0"/>
          <w:kern w:val="0"/>
          <w:highlight w:val="none"/>
        </w:rPr>
        <w:t>8．重新开展采购活动</w:t>
      </w:r>
    </w:p>
    <w:p w14:paraId="206E641C">
      <w:pPr>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出现下列情形之一的，采购人或者采购代理机构应当终止竞争性磋商采购活动，发布项目终止公告并说明原因，重新开展采购活动：</w:t>
      </w:r>
    </w:p>
    <w:p w14:paraId="127BACC4">
      <w:pPr>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（一）因情况变化，不再符合规定的竞争性磋商采购方式适用情形的；</w:t>
      </w:r>
    </w:p>
    <w:p w14:paraId="5205EFAE">
      <w:pPr>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（二）出现影响采购公正的违法、违规行为的；</w:t>
      </w:r>
    </w:p>
    <w:p w14:paraId="511A4F4E">
      <w:pPr>
        <w:adjustRightInd w:val="0"/>
        <w:snapToGrid w:val="0"/>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（三）在采购过程中符合要求的供应商或者报价未超过采购预算的供应商不足3家的。</w:t>
      </w:r>
    </w:p>
    <w:p w14:paraId="7C554552">
      <w:pPr>
        <w:pStyle w:val="5"/>
        <w:spacing w:before="0" w:after="0" w:line="360" w:lineRule="auto"/>
        <w:rPr>
          <w:rFonts w:hint="eastAsia" w:ascii="宋体" w:hAnsi="宋体" w:eastAsia="宋体" w:cs="宋体"/>
          <w:b w:val="0"/>
          <w:kern w:val="0"/>
          <w:highlight w:val="none"/>
        </w:rPr>
      </w:pPr>
      <w:r>
        <w:rPr>
          <w:rFonts w:hint="eastAsia" w:ascii="宋体" w:hAnsi="宋体" w:eastAsia="宋体" w:cs="宋体"/>
          <w:b w:val="0"/>
          <w:kern w:val="0"/>
          <w:highlight w:val="none"/>
        </w:rPr>
        <w:t>9．纪律和监督</w:t>
      </w:r>
    </w:p>
    <w:p w14:paraId="15E5621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本招标项目的监督机构见供应商须知前附表。</w:t>
      </w:r>
    </w:p>
    <w:p w14:paraId="1A7A790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本次招标投标过程中，发现供应商提供了虚假资料或存在任何违反国家有关政策法规和本竞争性磋商文件规定，在采购过程中违法违纪，或采用不正当手段的，一经查实，取消供应商资格；已成交的，终止</w:t>
      </w:r>
      <w:r>
        <w:rPr>
          <w:rFonts w:hint="eastAsia" w:ascii="宋体" w:hAnsi="宋体" w:eastAsia="宋体" w:cs="宋体"/>
          <w:szCs w:val="21"/>
          <w:highlight w:val="none"/>
          <w:lang w:eastAsia="zh-CN"/>
        </w:rPr>
        <w:t>采购合同</w:t>
      </w:r>
      <w:r>
        <w:rPr>
          <w:rFonts w:hint="eastAsia" w:ascii="宋体" w:hAnsi="宋体" w:eastAsia="宋体" w:cs="宋体"/>
          <w:szCs w:val="21"/>
          <w:highlight w:val="none"/>
        </w:rPr>
        <w:t>，一切后果由责任人负责。</w:t>
      </w:r>
    </w:p>
    <w:p w14:paraId="31F3A18A">
      <w:pPr>
        <w:pStyle w:val="5"/>
        <w:spacing w:before="0" w:after="0" w:line="360" w:lineRule="auto"/>
        <w:rPr>
          <w:rFonts w:hint="eastAsia" w:ascii="宋体" w:hAnsi="宋体" w:eastAsia="宋体" w:cs="宋体"/>
          <w:b w:val="0"/>
          <w:kern w:val="0"/>
          <w:highlight w:val="none"/>
        </w:rPr>
      </w:pPr>
      <w:r>
        <w:rPr>
          <w:rFonts w:hint="eastAsia" w:ascii="宋体" w:hAnsi="宋体" w:eastAsia="宋体" w:cs="宋体"/>
          <w:b w:val="0"/>
          <w:kern w:val="0"/>
          <w:highlight w:val="none"/>
        </w:rPr>
        <w:t>10．需要补充的其他内容</w:t>
      </w:r>
    </w:p>
    <w:p w14:paraId="2CFE2E3D">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需要补充的其他内容：见供应商须知前附表。</w:t>
      </w:r>
    </w:p>
    <w:p w14:paraId="0257CB9E">
      <w:pPr>
        <w:widowControl/>
        <w:spacing w:line="360" w:lineRule="auto"/>
        <w:jc w:val="left"/>
        <w:rPr>
          <w:rFonts w:hint="eastAsia" w:ascii="宋体" w:hAnsi="宋体" w:eastAsia="宋体" w:cs="宋体"/>
          <w:sz w:val="24"/>
          <w:highlight w:val="none"/>
        </w:rPr>
      </w:pPr>
      <w:bookmarkStart w:id="32" w:name="_Toc268198433"/>
      <w:r>
        <w:rPr>
          <w:rFonts w:hint="eastAsia" w:ascii="宋体" w:hAnsi="宋体" w:eastAsia="宋体" w:cs="宋体"/>
          <w:sz w:val="24"/>
          <w:highlight w:val="none"/>
        </w:rPr>
        <w:br w:type="page"/>
      </w:r>
    </w:p>
    <w:p w14:paraId="0C573916">
      <w:pPr>
        <w:spacing w:line="360" w:lineRule="auto"/>
        <w:rPr>
          <w:rFonts w:hint="eastAsia" w:ascii="宋体" w:hAnsi="宋体" w:eastAsia="宋体" w:cs="宋体"/>
          <w:sz w:val="24"/>
          <w:highlight w:val="none"/>
        </w:rPr>
      </w:pPr>
      <w:bookmarkStart w:id="33" w:name="_Toc14765"/>
      <w:r>
        <w:rPr>
          <w:rFonts w:hint="eastAsia" w:ascii="宋体" w:hAnsi="宋体" w:eastAsia="宋体" w:cs="宋体"/>
          <w:sz w:val="24"/>
          <w:highlight w:val="none"/>
        </w:rPr>
        <w:t>附表一：</w:t>
      </w:r>
      <w:bookmarkEnd w:id="32"/>
      <w:bookmarkEnd w:id="33"/>
    </w:p>
    <w:p w14:paraId="5967A23F">
      <w:pPr>
        <w:spacing w:line="360" w:lineRule="auto"/>
        <w:rPr>
          <w:rFonts w:hint="eastAsia" w:ascii="宋体" w:hAnsi="宋体" w:eastAsia="宋体" w:cs="宋体"/>
          <w:sz w:val="24"/>
          <w:highlight w:val="none"/>
        </w:rPr>
      </w:pPr>
    </w:p>
    <w:p w14:paraId="352E39AF">
      <w:pPr>
        <w:spacing w:line="360" w:lineRule="auto"/>
        <w:rPr>
          <w:rFonts w:hint="eastAsia" w:ascii="宋体" w:hAnsi="宋体" w:eastAsia="宋体" w:cs="宋体"/>
          <w:szCs w:val="21"/>
          <w:highlight w:val="none"/>
          <w:u w:val="single"/>
        </w:rPr>
      </w:pPr>
      <w:r>
        <w:rPr>
          <w:rFonts w:hint="eastAsia" w:ascii="宋体" w:hAnsi="宋体" w:cs="宋体"/>
          <w:sz w:val="24"/>
          <w:highlight w:val="none"/>
          <w:lang w:val="en-US" w:eastAsia="zh-CN"/>
        </w:rPr>
        <w:t>以系统生成为准。</w:t>
      </w:r>
      <w:r>
        <w:rPr>
          <w:rFonts w:hint="eastAsia" w:ascii="宋体" w:hAnsi="宋体" w:eastAsia="宋体" w:cs="宋体"/>
          <w:szCs w:val="21"/>
          <w:highlight w:val="none"/>
        </w:rPr>
        <w:t xml:space="preserve">                 </w:t>
      </w:r>
    </w:p>
    <w:p w14:paraId="6AF5242D">
      <w:pPr>
        <w:spacing w:line="360" w:lineRule="auto"/>
        <w:rPr>
          <w:rFonts w:hint="eastAsia" w:ascii="宋体" w:hAnsi="宋体" w:eastAsia="宋体" w:cs="宋体"/>
          <w:sz w:val="24"/>
          <w:highlight w:val="none"/>
        </w:rPr>
        <w:sectPr>
          <w:headerReference r:id="rId6" w:type="default"/>
          <w:footerReference r:id="rId7" w:type="default"/>
          <w:footnotePr>
            <w:numFmt w:val="decimalEnclosedCircleChinese"/>
            <w:numRestart w:val="eachPage"/>
          </w:footnotePr>
          <w:pgSz w:w="11906" w:h="16838"/>
          <w:pgMar w:top="1418" w:right="1134" w:bottom="1418" w:left="1134" w:header="851" w:footer="992" w:gutter="0"/>
          <w:pgNumType w:fmt="decimal" w:start="1"/>
          <w:cols w:space="425" w:num="1"/>
          <w:docGrid w:type="linesAndChars" w:linePitch="312" w:charSpace="0"/>
        </w:sectPr>
      </w:pPr>
    </w:p>
    <w:p w14:paraId="6BDD1F21">
      <w:pPr>
        <w:keepNext/>
        <w:keepLines/>
        <w:widowControl/>
        <w:tabs>
          <w:tab w:val="left" w:pos="0"/>
        </w:tabs>
        <w:spacing w:line="360" w:lineRule="auto"/>
        <w:outlineLvl w:val="2"/>
        <w:rPr>
          <w:rFonts w:hint="eastAsia" w:ascii="宋体" w:hAnsi="宋体" w:eastAsia="宋体" w:cs="宋体"/>
          <w:sz w:val="24"/>
          <w:highlight w:val="none"/>
        </w:rPr>
      </w:pPr>
      <w:bookmarkStart w:id="34" w:name="_Toc268198436"/>
      <w:bookmarkStart w:id="35" w:name="_Toc8243"/>
      <w:r>
        <w:rPr>
          <w:rFonts w:hint="eastAsia" w:ascii="宋体" w:hAnsi="宋体" w:eastAsia="宋体" w:cs="宋体"/>
          <w:sz w:val="24"/>
          <w:highlight w:val="none"/>
        </w:rPr>
        <w:t>附表二：成交通知书</w:t>
      </w:r>
      <w:bookmarkEnd w:id="34"/>
      <w:r>
        <w:rPr>
          <w:rFonts w:hint="eastAsia" w:ascii="宋体" w:hAnsi="宋体" w:eastAsia="宋体" w:cs="宋体"/>
          <w:sz w:val="24"/>
          <w:highlight w:val="none"/>
        </w:rPr>
        <w:t>（以实际发出成交通知书为准）</w:t>
      </w:r>
      <w:bookmarkEnd w:id="35"/>
    </w:p>
    <w:p w14:paraId="336AD304">
      <w:pPr>
        <w:autoSpaceDE w:val="0"/>
        <w:autoSpaceDN w:val="0"/>
        <w:adjustRightInd w:val="0"/>
        <w:spacing w:line="360" w:lineRule="auto"/>
        <w:jc w:val="center"/>
        <w:rPr>
          <w:rFonts w:hint="eastAsia" w:ascii="宋体" w:hAnsi="宋体" w:eastAsia="宋体" w:cs="宋体"/>
          <w:kern w:val="0"/>
          <w:sz w:val="28"/>
          <w:highlight w:val="none"/>
        </w:rPr>
      </w:pPr>
      <w:r>
        <w:rPr>
          <w:rFonts w:hint="eastAsia" w:ascii="宋体" w:hAnsi="宋体" w:eastAsia="宋体" w:cs="宋体"/>
          <w:kern w:val="0"/>
          <w:sz w:val="28"/>
          <w:highlight w:val="none"/>
        </w:rPr>
        <w:t>成交通知书</w:t>
      </w:r>
    </w:p>
    <w:p w14:paraId="3E456C54">
      <w:pPr>
        <w:autoSpaceDE w:val="0"/>
        <w:autoSpaceDN w:val="0"/>
        <w:adjustRightIn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u w:val="single"/>
        </w:rPr>
        <w:t>（成交人名称）</w:t>
      </w:r>
      <w:r>
        <w:rPr>
          <w:rFonts w:hint="eastAsia" w:ascii="宋体" w:hAnsi="宋体" w:eastAsia="宋体" w:cs="宋体"/>
          <w:kern w:val="0"/>
          <w:highlight w:val="none"/>
        </w:rPr>
        <w:t>：</w:t>
      </w:r>
    </w:p>
    <w:p w14:paraId="378E3B28">
      <w:pPr>
        <w:autoSpaceDE w:val="0"/>
        <w:autoSpaceDN w:val="0"/>
        <w:adjustRightInd w:val="0"/>
        <w:spacing w:line="360" w:lineRule="auto"/>
        <w:ind w:firstLine="424" w:firstLineChars="202"/>
        <w:jc w:val="left"/>
        <w:rPr>
          <w:rFonts w:hint="eastAsia" w:ascii="宋体" w:hAnsi="宋体" w:eastAsia="宋体" w:cs="宋体"/>
          <w:kern w:val="0"/>
          <w:highlight w:val="none"/>
        </w:rPr>
      </w:pPr>
      <w:r>
        <w:rPr>
          <w:rFonts w:hint="eastAsia" w:ascii="宋体" w:hAnsi="宋体" w:eastAsia="宋体" w:cs="宋体"/>
          <w:kern w:val="0"/>
          <w:highlight w:val="none"/>
        </w:rPr>
        <w:t>你方于</w:t>
      </w:r>
      <w:r>
        <w:rPr>
          <w:rFonts w:hint="eastAsia" w:ascii="宋体" w:hAnsi="宋体" w:eastAsia="宋体" w:cs="宋体"/>
          <w:kern w:val="0"/>
          <w:highlight w:val="none"/>
          <w:u w:val="single"/>
        </w:rPr>
        <w:t>（响应文件提交日期）</w:t>
      </w:r>
      <w:r>
        <w:rPr>
          <w:rFonts w:hint="eastAsia" w:ascii="宋体" w:hAnsi="宋体" w:eastAsia="宋体" w:cs="宋体"/>
          <w:kern w:val="0"/>
          <w:highlight w:val="none"/>
        </w:rPr>
        <w:t>所递交的</w:t>
      </w:r>
      <w:r>
        <w:rPr>
          <w:rFonts w:hint="eastAsia" w:ascii="宋体" w:hAnsi="宋体" w:eastAsia="宋体" w:cs="宋体"/>
          <w:kern w:val="0"/>
          <w:highlight w:val="none"/>
          <w:u w:val="single"/>
        </w:rPr>
        <w:t>（项目名称）</w:t>
      </w:r>
      <w:r>
        <w:rPr>
          <w:rFonts w:hint="eastAsia" w:ascii="宋体" w:hAnsi="宋体" w:eastAsia="宋体" w:cs="宋体"/>
          <w:highlight w:val="none"/>
        </w:rPr>
        <w:t>竞争性磋商响应文件</w:t>
      </w:r>
      <w:r>
        <w:rPr>
          <w:rFonts w:hint="eastAsia" w:ascii="宋体" w:hAnsi="宋体" w:eastAsia="宋体" w:cs="宋体"/>
          <w:kern w:val="0"/>
          <w:highlight w:val="none"/>
        </w:rPr>
        <w:t>已被我方接受，被确定为成交人。</w:t>
      </w:r>
    </w:p>
    <w:p w14:paraId="7EACA221">
      <w:pPr>
        <w:autoSpaceDE w:val="0"/>
        <w:autoSpaceDN w:val="0"/>
        <w:adjustRightInd w:val="0"/>
        <w:spacing w:line="360" w:lineRule="auto"/>
        <w:ind w:firstLine="424" w:firstLineChars="202"/>
        <w:jc w:val="left"/>
        <w:rPr>
          <w:rFonts w:hint="eastAsia" w:ascii="宋体" w:hAnsi="宋体" w:eastAsia="宋体" w:cs="宋体"/>
          <w:kern w:val="0"/>
          <w:highlight w:val="none"/>
        </w:rPr>
      </w:pPr>
      <w:r>
        <w:rPr>
          <w:rFonts w:hint="eastAsia" w:ascii="宋体" w:hAnsi="宋体" w:eastAsia="宋体" w:cs="宋体"/>
          <w:kern w:val="0"/>
          <w:highlight w:val="none"/>
        </w:rPr>
        <w:t>成交价：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元。</w:t>
      </w:r>
    </w:p>
    <w:p w14:paraId="01A6BA07">
      <w:pPr>
        <w:autoSpaceDE w:val="0"/>
        <w:autoSpaceDN w:val="0"/>
        <w:adjustRightInd w:val="0"/>
        <w:spacing w:line="360" w:lineRule="auto"/>
        <w:ind w:firstLine="424" w:firstLineChars="202"/>
        <w:jc w:val="left"/>
        <w:rPr>
          <w:rFonts w:hint="eastAsia" w:ascii="宋体" w:hAnsi="宋体" w:eastAsia="宋体" w:cs="宋体"/>
          <w:kern w:val="0"/>
          <w:highlight w:val="none"/>
        </w:rPr>
      </w:pPr>
      <w:r>
        <w:rPr>
          <w:rFonts w:hint="eastAsia" w:ascii="宋体" w:hAnsi="宋体" w:eastAsia="宋体" w:cs="宋体"/>
          <w:szCs w:val="21"/>
          <w:highlight w:val="none"/>
          <w:lang w:eastAsia="zh-CN"/>
        </w:rPr>
        <w:t>服务周期</w:t>
      </w:r>
      <w:r>
        <w:rPr>
          <w:rFonts w:hint="eastAsia" w:ascii="宋体" w:hAnsi="宋体" w:eastAsia="宋体" w:cs="宋体"/>
          <w:kern w:val="0"/>
          <w:highlight w:val="none"/>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34247CED">
      <w:pPr>
        <w:autoSpaceDE w:val="0"/>
        <w:autoSpaceDN w:val="0"/>
        <w:adjustRightInd w:val="0"/>
        <w:spacing w:line="360" w:lineRule="auto"/>
        <w:ind w:firstLine="424" w:firstLineChars="202"/>
        <w:jc w:val="left"/>
        <w:rPr>
          <w:rFonts w:hint="eastAsia" w:ascii="宋体" w:hAnsi="宋体" w:eastAsia="宋体" w:cs="宋体"/>
          <w:kern w:val="0"/>
          <w:highlight w:val="none"/>
        </w:rPr>
      </w:pPr>
      <w:r>
        <w:rPr>
          <w:rFonts w:hint="eastAsia" w:ascii="宋体" w:hAnsi="宋体" w:eastAsia="宋体" w:cs="宋体"/>
          <w:kern w:val="0"/>
          <w:highlight w:val="none"/>
        </w:rPr>
        <w:t>项目经理：</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（姓名）。</w:t>
      </w:r>
    </w:p>
    <w:p w14:paraId="27606A09">
      <w:pPr>
        <w:autoSpaceDE w:val="0"/>
        <w:autoSpaceDN w:val="0"/>
        <w:adjustRightInd w:val="0"/>
        <w:spacing w:line="360" w:lineRule="auto"/>
        <w:ind w:firstLine="424" w:firstLineChars="202"/>
        <w:jc w:val="left"/>
        <w:rPr>
          <w:rFonts w:hint="eastAsia" w:ascii="宋体" w:hAnsi="宋体" w:eastAsia="宋体" w:cs="宋体"/>
          <w:kern w:val="0"/>
          <w:highlight w:val="none"/>
        </w:rPr>
      </w:pPr>
      <w:r>
        <w:rPr>
          <w:rFonts w:hint="eastAsia" w:ascii="宋体" w:hAnsi="宋体" w:eastAsia="宋体" w:cs="宋体"/>
          <w:kern w:val="0"/>
          <w:highlight w:val="none"/>
        </w:rPr>
        <w:t>请你方在接到本通知书后的</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日内到与我方签订</w:t>
      </w:r>
      <w:r>
        <w:rPr>
          <w:rFonts w:hint="eastAsia" w:ascii="宋体" w:hAnsi="宋体" w:eastAsia="宋体" w:cs="宋体"/>
          <w:kern w:val="0"/>
          <w:highlight w:val="none"/>
          <w:lang w:eastAsia="zh-CN"/>
        </w:rPr>
        <w:t>采购合同</w:t>
      </w:r>
      <w:r>
        <w:rPr>
          <w:rFonts w:hint="eastAsia" w:ascii="宋体" w:hAnsi="宋体" w:eastAsia="宋体" w:cs="宋体"/>
          <w:kern w:val="0"/>
          <w:highlight w:val="none"/>
        </w:rPr>
        <w:t>，并按竞争性磋商文件第二章供应商须知7.3款规定向我方提交履约保证金。</w:t>
      </w:r>
    </w:p>
    <w:p w14:paraId="052073AC">
      <w:pPr>
        <w:autoSpaceDE w:val="0"/>
        <w:autoSpaceDN w:val="0"/>
        <w:adjustRightInd w:val="0"/>
        <w:spacing w:line="360" w:lineRule="auto"/>
        <w:ind w:firstLine="424" w:firstLineChars="202"/>
        <w:jc w:val="left"/>
        <w:rPr>
          <w:rFonts w:hint="eastAsia" w:ascii="宋体" w:hAnsi="宋体" w:eastAsia="宋体" w:cs="宋体"/>
          <w:kern w:val="0"/>
          <w:highlight w:val="none"/>
        </w:rPr>
      </w:pPr>
      <w:r>
        <w:rPr>
          <w:rFonts w:hint="eastAsia" w:ascii="宋体" w:hAnsi="宋体" w:eastAsia="宋体" w:cs="宋体"/>
          <w:kern w:val="0"/>
          <w:highlight w:val="none"/>
        </w:rPr>
        <w:t>特此通知。</w:t>
      </w:r>
    </w:p>
    <w:p w14:paraId="6081C654">
      <w:pPr>
        <w:spacing w:line="360" w:lineRule="auto"/>
        <w:rPr>
          <w:rFonts w:hint="eastAsia" w:ascii="宋体" w:hAnsi="宋体" w:eastAsia="宋体" w:cs="宋体"/>
          <w:highlight w:val="none"/>
        </w:rPr>
      </w:pPr>
    </w:p>
    <w:p w14:paraId="57723E92">
      <w:pPr>
        <w:spacing w:line="360" w:lineRule="auto"/>
        <w:rPr>
          <w:rFonts w:hint="eastAsia" w:ascii="宋体" w:hAnsi="宋体" w:eastAsia="宋体" w:cs="宋体"/>
          <w:highlight w:val="none"/>
        </w:rPr>
      </w:pPr>
    </w:p>
    <w:p w14:paraId="6DE91760">
      <w:pPr>
        <w:autoSpaceDE w:val="0"/>
        <w:autoSpaceDN w:val="0"/>
        <w:adjustRightInd w:val="0"/>
        <w:spacing w:line="360" w:lineRule="auto"/>
        <w:ind w:right="108"/>
        <w:jc w:val="left"/>
        <w:rPr>
          <w:rFonts w:hint="eastAsia" w:ascii="宋体" w:hAnsi="宋体" w:eastAsia="宋体" w:cs="宋体"/>
          <w:kern w:val="0"/>
          <w:highlight w:val="none"/>
        </w:rPr>
      </w:pPr>
      <w:r>
        <w:rPr>
          <w:rFonts w:hint="eastAsia" w:ascii="宋体" w:hAnsi="宋体" w:eastAsia="宋体" w:cs="宋体"/>
          <w:kern w:val="0"/>
          <w:highlight w:val="none"/>
        </w:rPr>
        <w:t>采购人：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（盖单位章）</w:t>
      </w:r>
    </w:p>
    <w:p w14:paraId="7C647A24">
      <w:pPr>
        <w:autoSpaceDE w:val="0"/>
        <w:autoSpaceDN w:val="0"/>
        <w:adjustRightInd w:val="0"/>
        <w:spacing w:line="360" w:lineRule="auto"/>
        <w:ind w:firstLine="5565" w:firstLineChars="2650"/>
        <w:jc w:val="left"/>
        <w:rPr>
          <w:rFonts w:hint="eastAsia" w:ascii="宋体" w:hAnsi="宋体" w:eastAsia="宋体" w:cs="宋体"/>
          <w:kern w:val="0"/>
          <w:highlight w:val="none"/>
        </w:rPr>
      </w:pPr>
    </w:p>
    <w:p w14:paraId="5D5E8E83">
      <w:pPr>
        <w:autoSpaceDE w:val="0"/>
        <w:autoSpaceDN w:val="0"/>
        <w:adjustRightInd w:val="0"/>
        <w:spacing w:line="360" w:lineRule="auto"/>
        <w:ind w:right="840"/>
        <w:jc w:val="left"/>
        <w:rPr>
          <w:rFonts w:hint="eastAsia" w:ascii="宋体" w:hAnsi="宋体" w:eastAsia="宋体" w:cs="宋体"/>
          <w:kern w:val="0"/>
          <w:highlight w:val="none"/>
        </w:rPr>
      </w:pPr>
      <w:r>
        <w:rPr>
          <w:rFonts w:hint="eastAsia" w:ascii="宋体" w:hAnsi="宋体" w:eastAsia="宋体" w:cs="宋体"/>
          <w:kern w:val="0"/>
          <w:highlight w:val="none"/>
        </w:rPr>
        <w:t>法定代表人：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（签字或盖章）</w:t>
      </w:r>
    </w:p>
    <w:p w14:paraId="61457065">
      <w:pPr>
        <w:autoSpaceDE w:val="0"/>
        <w:autoSpaceDN w:val="0"/>
        <w:adjustRightInd w:val="0"/>
        <w:spacing w:line="360" w:lineRule="auto"/>
        <w:ind w:firstLine="6360" w:firstLineChars="2650"/>
        <w:jc w:val="left"/>
        <w:rPr>
          <w:rFonts w:hint="eastAsia" w:ascii="宋体" w:hAnsi="宋体" w:eastAsia="宋体" w:cs="宋体"/>
          <w:kern w:val="0"/>
          <w:sz w:val="24"/>
          <w:highlight w:val="none"/>
        </w:rPr>
      </w:pPr>
    </w:p>
    <w:p w14:paraId="74FD6E77">
      <w:pPr>
        <w:autoSpaceDE w:val="0"/>
        <w:autoSpaceDN w:val="0"/>
        <w:adjustRightInd w:val="0"/>
        <w:spacing w:line="360" w:lineRule="auto"/>
        <w:ind w:right="3"/>
        <w:jc w:val="left"/>
        <w:rPr>
          <w:rFonts w:hint="eastAsia" w:ascii="宋体" w:hAnsi="宋体" w:eastAsia="宋体" w:cs="宋体"/>
          <w:kern w:val="0"/>
          <w:highlight w:val="none"/>
        </w:rPr>
      </w:pPr>
      <w:r>
        <w:rPr>
          <w:rFonts w:hint="eastAsia" w:ascii="宋体" w:hAnsi="宋体" w:eastAsia="宋体" w:cs="宋体"/>
          <w:kern w:val="0"/>
          <w:highlight w:val="none"/>
        </w:rPr>
        <w:t>采购代理机构：</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（盖单位章）</w:t>
      </w:r>
    </w:p>
    <w:p w14:paraId="4BD1AE96">
      <w:pPr>
        <w:autoSpaceDE w:val="0"/>
        <w:autoSpaceDN w:val="0"/>
        <w:adjustRightInd w:val="0"/>
        <w:spacing w:line="360" w:lineRule="auto"/>
        <w:ind w:right="420" w:firstLine="5565" w:firstLineChars="2650"/>
        <w:jc w:val="left"/>
        <w:rPr>
          <w:rFonts w:hint="eastAsia" w:ascii="宋体" w:hAnsi="宋体" w:eastAsia="宋体" w:cs="宋体"/>
          <w:kern w:val="0"/>
          <w:highlight w:val="none"/>
        </w:rPr>
      </w:pPr>
    </w:p>
    <w:p w14:paraId="0F3F6C28">
      <w:pPr>
        <w:autoSpaceDE w:val="0"/>
        <w:autoSpaceDN w:val="0"/>
        <w:adjustRightInd w:val="0"/>
        <w:spacing w:line="360" w:lineRule="auto"/>
        <w:ind w:right="420"/>
        <w:jc w:val="left"/>
        <w:rPr>
          <w:rFonts w:hint="eastAsia" w:ascii="宋体" w:hAnsi="宋体" w:eastAsia="宋体" w:cs="宋体"/>
          <w:kern w:val="0"/>
          <w:highlight w:val="none"/>
        </w:rPr>
      </w:pPr>
      <w:r>
        <w:rPr>
          <w:rFonts w:hint="eastAsia" w:ascii="宋体" w:hAnsi="宋体" w:eastAsia="宋体" w:cs="宋体"/>
          <w:kern w:val="0"/>
          <w:highlight w:val="none"/>
        </w:rPr>
        <w:t>法定代表人：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（签字或盖章）</w:t>
      </w:r>
    </w:p>
    <w:p w14:paraId="0FEAA0CD">
      <w:pPr>
        <w:autoSpaceDE w:val="0"/>
        <w:autoSpaceDN w:val="0"/>
        <w:adjustRightInd w:val="0"/>
        <w:spacing w:line="360" w:lineRule="auto"/>
        <w:jc w:val="right"/>
        <w:rPr>
          <w:rFonts w:hint="eastAsia" w:ascii="宋体" w:hAnsi="宋体" w:eastAsia="宋体" w:cs="宋体"/>
          <w:kern w:val="0"/>
          <w:highlight w:val="none"/>
        </w:rPr>
      </w:pPr>
    </w:p>
    <w:p w14:paraId="718B0F49">
      <w:pPr>
        <w:spacing w:line="360" w:lineRule="auto"/>
        <w:rPr>
          <w:rFonts w:hint="eastAsia" w:ascii="宋体" w:hAnsi="宋体" w:eastAsia="宋体" w:cs="宋体"/>
          <w:kern w:val="0"/>
          <w:highlight w:val="none"/>
          <w:u w:val="single"/>
        </w:rPr>
      </w:pPr>
    </w:p>
    <w:p w14:paraId="5E2BC6DB">
      <w:pPr>
        <w:spacing w:line="360" w:lineRule="auto"/>
        <w:jc w:val="right"/>
        <w:rPr>
          <w:rFonts w:hint="eastAsia" w:ascii="宋体" w:hAnsi="宋体" w:eastAsia="宋体" w:cs="宋体"/>
          <w:kern w:val="0"/>
          <w:highlight w:val="none"/>
          <w:u w:val="single"/>
        </w:rPr>
      </w:pP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0C0FA950">
      <w:pPr>
        <w:spacing w:line="360" w:lineRule="auto"/>
        <w:jc w:val="right"/>
        <w:rPr>
          <w:rFonts w:hint="eastAsia" w:ascii="宋体" w:hAnsi="宋体" w:eastAsia="宋体" w:cs="宋体"/>
          <w:kern w:val="0"/>
          <w:sz w:val="24"/>
          <w:highlight w:val="none"/>
        </w:rPr>
      </w:pPr>
    </w:p>
    <w:p w14:paraId="09640A29">
      <w:pPr>
        <w:spacing w:line="360" w:lineRule="auto"/>
        <w:jc w:val="right"/>
        <w:rPr>
          <w:rFonts w:hint="eastAsia" w:ascii="宋体" w:hAnsi="宋体" w:eastAsia="宋体" w:cs="宋体"/>
          <w:kern w:val="0"/>
          <w:sz w:val="24"/>
          <w:highlight w:val="none"/>
        </w:rPr>
      </w:pPr>
    </w:p>
    <w:p w14:paraId="7276EEAA">
      <w:pPr>
        <w:spacing w:line="360" w:lineRule="auto"/>
        <w:jc w:val="right"/>
        <w:rPr>
          <w:rFonts w:hint="eastAsia" w:ascii="宋体" w:hAnsi="宋体" w:eastAsia="宋体" w:cs="宋体"/>
          <w:kern w:val="0"/>
          <w:sz w:val="24"/>
          <w:highlight w:val="none"/>
        </w:rPr>
      </w:pPr>
    </w:p>
    <w:p w14:paraId="01383105">
      <w:pPr>
        <w:spacing w:line="360" w:lineRule="auto"/>
        <w:jc w:val="right"/>
        <w:rPr>
          <w:rFonts w:hint="eastAsia" w:ascii="宋体" w:hAnsi="宋体" w:eastAsia="宋体" w:cs="宋体"/>
          <w:kern w:val="0"/>
          <w:szCs w:val="21"/>
          <w:highlight w:val="none"/>
        </w:rPr>
      </w:pPr>
    </w:p>
    <w:p w14:paraId="47BD0BA1">
      <w:pPr>
        <w:spacing w:line="360" w:lineRule="auto"/>
        <w:jc w:val="right"/>
        <w:rPr>
          <w:rFonts w:hint="eastAsia" w:ascii="宋体" w:hAnsi="宋体" w:eastAsia="宋体" w:cs="宋体"/>
          <w:kern w:val="0"/>
          <w:szCs w:val="21"/>
          <w:highlight w:val="none"/>
        </w:rPr>
      </w:pPr>
    </w:p>
    <w:p w14:paraId="117F1E65">
      <w:pPr>
        <w:keepNext/>
        <w:keepLines/>
        <w:widowControl/>
        <w:tabs>
          <w:tab w:val="left" w:pos="0"/>
        </w:tabs>
        <w:spacing w:line="360" w:lineRule="auto"/>
        <w:outlineLvl w:val="2"/>
        <w:rPr>
          <w:rFonts w:hint="eastAsia" w:ascii="宋体" w:hAnsi="宋体" w:eastAsia="宋体" w:cs="宋体"/>
          <w:sz w:val="24"/>
          <w:highlight w:val="none"/>
        </w:rPr>
      </w:pPr>
      <w:bookmarkStart w:id="36" w:name="_Toc268198437"/>
      <w:bookmarkStart w:id="37" w:name="_Toc12598"/>
      <w:r>
        <w:rPr>
          <w:rFonts w:hint="eastAsia" w:ascii="宋体" w:hAnsi="宋体" w:eastAsia="宋体" w:cs="宋体"/>
          <w:sz w:val="24"/>
          <w:highlight w:val="none"/>
        </w:rPr>
        <w:t>附表三：成交结果通知书</w:t>
      </w:r>
      <w:bookmarkEnd w:id="36"/>
      <w:bookmarkEnd w:id="37"/>
    </w:p>
    <w:p w14:paraId="59B7E8EF">
      <w:pPr>
        <w:autoSpaceDE w:val="0"/>
        <w:autoSpaceDN w:val="0"/>
        <w:adjustRightInd w:val="0"/>
        <w:spacing w:line="360" w:lineRule="auto"/>
        <w:jc w:val="center"/>
        <w:rPr>
          <w:rFonts w:hint="eastAsia" w:ascii="宋体" w:hAnsi="宋体" w:eastAsia="宋体" w:cs="宋体"/>
          <w:kern w:val="0"/>
          <w:sz w:val="28"/>
          <w:szCs w:val="30"/>
          <w:highlight w:val="none"/>
        </w:rPr>
      </w:pPr>
      <w:r>
        <w:rPr>
          <w:rFonts w:hint="eastAsia" w:ascii="宋体" w:hAnsi="宋体" w:eastAsia="宋体" w:cs="宋体"/>
          <w:kern w:val="0"/>
          <w:sz w:val="28"/>
          <w:szCs w:val="30"/>
          <w:highlight w:val="none"/>
        </w:rPr>
        <w:t>成交结果通知书</w:t>
      </w:r>
    </w:p>
    <w:p w14:paraId="59A32D08">
      <w:pPr>
        <w:autoSpaceDE w:val="0"/>
        <w:autoSpaceDN w:val="0"/>
        <w:adjustRightIn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u w:val="single"/>
        </w:rPr>
        <w:t xml:space="preserve">           （未成交人名称）</w:t>
      </w:r>
      <w:r>
        <w:rPr>
          <w:rFonts w:hint="eastAsia" w:ascii="宋体" w:hAnsi="宋体" w:eastAsia="宋体" w:cs="宋体"/>
          <w:kern w:val="0"/>
          <w:highlight w:val="none"/>
        </w:rPr>
        <w:t>：</w:t>
      </w:r>
    </w:p>
    <w:p w14:paraId="6A080CF1">
      <w:pPr>
        <w:autoSpaceDE w:val="0"/>
        <w:autoSpaceDN w:val="0"/>
        <w:adjustRightInd w:val="0"/>
        <w:spacing w:line="360" w:lineRule="auto"/>
        <w:ind w:firstLine="424" w:firstLineChars="202"/>
        <w:jc w:val="left"/>
        <w:rPr>
          <w:rFonts w:hint="eastAsia" w:ascii="宋体" w:hAnsi="宋体" w:eastAsia="宋体" w:cs="宋体"/>
          <w:kern w:val="0"/>
          <w:highlight w:val="none"/>
        </w:rPr>
      </w:pPr>
      <w:r>
        <w:rPr>
          <w:rFonts w:hint="eastAsia" w:ascii="宋体" w:hAnsi="宋体" w:eastAsia="宋体" w:cs="宋体"/>
          <w:kern w:val="0"/>
          <w:highlight w:val="none"/>
        </w:rPr>
        <w:t>我方已接受</w:t>
      </w:r>
      <w:r>
        <w:rPr>
          <w:rFonts w:hint="eastAsia" w:ascii="宋体" w:hAnsi="宋体" w:eastAsia="宋体" w:cs="宋体"/>
          <w:kern w:val="0"/>
          <w:highlight w:val="none"/>
          <w:u w:val="single"/>
        </w:rPr>
        <w:t>（成交人名称）</w:t>
      </w:r>
      <w:r>
        <w:rPr>
          <w:rFonts w:hint="eastAsia" w:ascii="宋体" w:hAnsi="宋体" w:eastAsia="宋体" w:cs="宋体"/>
          <w:kern w:val="0"/>
          <w:highlight w:val="none"/>
        </w:rPr>
        <w:t>于</w:t>
      </w:r>
      <w:r>
        <w:rPr>
          <w:rFonts w:hint="eastAsia" w:ascii="宋体" w:hAnsi="宋体" w:eastAsia="宋体" w:cs="宋体"/>
          <w:kern w:val="0"/>
          <w:highlight w:val="none"/>
          <w:u w:val="single"/>
        </w:rPr>
        <w:t>（响应文件提交日期）</w:t>
      </w:r>
      <w:r>
        <w:rPr>
          <w:rFonts w:hint="eastAsia" w:ascii="宋体" w:hAnsi="宋体" w:eastAsia="宋体" w:cs="宋体"/>
          <w:kern w:val="0"/>
          <w:highlight w:val="none"/>
        </w:rPr>
        <w:t>所递交的</w:t>
      </w:r>
      <w:r>
        <w:rPr>
          <w:rFonts w:hint="eastAsia" w:ascii="宋体" w:hAnsi="宋体" w:eastAsia="宋体" w:cs="宋体"/>
          <w:kern w:val="0"/>
          <w:highlight w:val="none"/>
          <w:u w:val="single"/>
        </w:rPr>
        <w:t>（项目名称）</w:t>
      </w:r>
      <w:r>
        <w:rPr>
          <w:rFonts w:hint="eastAsia" w:ascii="宋体" w:hAnsi="宋体" w:eastAsia="宋体" w:cs="宋体"/>
          <w:kern w:val="0"/>
          <w:highlight w:val="none"/>
        </w:rPr>
        <w:t>竞争性磋商响应文件，确定</w:t>
      </w:r>
      <w:r>
        <w:rPr>
          <w:rFonts w:hint="eastAsia" w:ascii="宋体" w:hAnsi="宋体" w:eastAsia="宋体" w:cs="宋体"/>
          <w:kern w:val="0"/>
          <w:highlight w:val="none"/>
          <w:u w:val="single"/>
        </w:rPr>
        <w:t>（成交人名称）</w:t>
      </w:r>
      <w:r>
        <w:rPr>
          <w:rFonts w:hint="eastAsia" w:ascii="宋体" w:hAnsi="宋体" w:eastAsia="宋体" w:cs="宋体"/>
          <w:kern w:val="0"/>
          <w:highlight w:val="none"/>
        </w:rPr>
        <w:t>为成交人。感谢你单位对我们工作的大力支持！</w:t>
      </w:r>
    </w:p>
    <w:p w14:paraId="07AB8843">
      <w:pPr>
        <w:autoSpaceDE w:val="0"/>
        <w:autoSpaceDN w:val="0"/>
        <w:adjustRightInd w:val="0"/>
        <w:spacing w:line="360" w:lineRule="auto"/>
        <w:jc w:val="right"/>
        <w:rPr>
          <w:rFonts w:hint="eastAsia" w:ascii="宋体" w:hAnsi="宋体" w:eastAsia="宋体" w:cs="宋体"/>
          <w:kern w:val="0"/>
          <w:highlight w:val="none"/>
        </w:rPr>
      </w:pPr>
    </w:p>
    <w:p w14:paraId="6AEBBE0B">
      <w:pPr>
        <w:autoSpaceDE w:val="0"/>
        <w:autoSpaceDN w:val="0"/>
        <w:adjustRightInd w:val="0"/>
        <w:spacing w:line="360" w:lineRule="auto"/>
        <w:jc w:val="right"/>
        <w:rPr>
          <w:rFonts w:hint="eastAsia" w:ascii="宋体" w:hAnsi="宋体" w:eastAsia="宋体" w:cs="宋体"/>
          <w:kern w:val="0"/>
          <w:highlight w:val="none"/>
        </w:rPr>
      </w:pPr>
    </w:p>
    <w:p w14:paraId="7E853D43">
      <w:pPr>
        <w:autoSpaceDE w:val="0"/>
        <w:autoSpaceDN w:val="0"/>
        <w:adjustRightInd w:val="0"/>
        <w:spacing w:line="360" w:lineRule="auto"/>
        <w:jc w:val="right"/>
        <w:rPr>
          <w:rFonts w:hint="eastAsia" w:ascii="宋体" w:hAnsi="宋体" w:eastAsia="宋体" w:cs="宋体"/>
          <w:kern w:val="0"/>
          <w:highlight w:val="none"/>
        </w:rPr>
      </w:pPr>
    </w:p>
    <w:p w14:paraId="40B6547D">
      <w:pPr>
        <w:spacing w:line="360" w:lineRule="auto"/>
        <w:rPr>
          <w:rFonts w:hint="eastAsia" w:ascii="宋体" w:hAnsi="宋体" w:eastAsia="宋体" w:cs="宋体"/>
          <w:highlight w:val="none"/>
        </w:rPr>
      </w:pPr>
    </w:p>
    <w:p w14:paraId="0ECAD210">
      <w:pPr>
        <w:autoSpaceDE w:val="0"/>
        <w:autoSpaceDN w:val="0"/>
        <w:adjustRightInd w:val="0"/>
        <w:spacing w:line="360" w:lineRule="auto"/>
        <w:ind w:right="108"/>
        <w:jc w:val="left"/>
        <w:rPr>
          <w:rFonts w:hint="eastAsia" w:ascii="宋体" w:hAnsi="宋体" w:eastAsia="宋体" w:cs="宋体"/>
          <w:kern w:val="0"/>
          <w:highlight w:val="none"/>
        </w:rPr>
      </w:pPr>
      <w:r>
        <w:rPr>
          <w:rFonts w:hint="eastAsia" w:ascii="宋体" w:hAnsi="宋体" w:eastAsia="宋体" w:cs="宋体"/>
          <w:kern w:val="0"/>
          <w:highlight w:val="none"/>
        </w:rPr>
        <w:t>采购人：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（盖单位章）</w:t>
      </w:r>
    </w:p>
    <w:p w14:paraId="0F10BA8D">
      <w:pPr>
        <w:autoSpaceDE w:val="0"/>
        <w:autoSpaceDN w:val="0"/>
        <w:adjustRightInd w:val="0"/>
        <w:spacing w:line="360" w:lineRule="auto"/>
        <w:ind w:firstLine="5565" w:firstLineChars="2650"/>
        <w:jc w:val="left"/>
        <w:rPr>
          <w:rFonts w:hint="eastAsia" w:ascii="宋体" w:hAnsi="宋体" w:eastAsia="宋体" w:cs="宋体"/>
          <w:kern w:val="0"/>
          <w:highlight w:val="none"/>
        </w:rPr>
      </w:pPr>
    </w:p>
    <w:p w14:paraId="5548624A">
      <w:pPr>
        <w:autoSpaceDE w:val="0"/>
        <w:autoSpaceDN w:val="0"/>
        <w:adjustRightInd w:val="0"/>
        <w:spacing w:line="360" w:lineRule="auto"/>
        <w:ind w:right="840"/>
        <w:jc w:val="left"/>
        <w:rPr>
          <w:rFonts w:hint="eastAsia" w:ascii="宋体" w:hAnsi="宋体" w:eastAsia="宋体" w:cs="宋体"/>
          <w:kern w:val="0"/>
          <w:highlight w:val="none"/>
        </w:rPr>
      </w:pPr>
      <w:r>
        <w:rPr>
          <w:rFonts w:hint="eastAsia" w:ascii="宋体" w:hAnsi="宋体" w:eastAsia="宋体" w:cs="宋体"/>
          <w:kern w:val="0"/>
          <w:highlight w:val="none"/>
        </w:rPr>
        <w:t>法定代表人：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（签字或盖章）</w:t>
      </w:r>
    </w:p>
    <w:p w14:paraId="3B420A10">
      <w:pPr>
        <w:autoSpaceDE w:val="0"/>
        <w:autoSpaceDN w:val="0"/>
        <w:adjustRightInd w:val="0"/>
        <w:spacing w:line="360" w:lineRule="auto"/>
        <w:ind w:firstLine="6360" w:firstLineChars="2650"/>
        <w:jc w:val="left"/>
        <w:rPr>
          <w:rFonts w:hint="eastAsia" w:ascii="宋体" w:hAnsi="宋体" w:eastAsia="宋体" w:cs="宋体"/>
          <w:kern w:val="0"/>
          <w:sz w:val="24"/>
          <w:highlight w:val="none"/>
        </w:rPr>
      </w:pPr>
    </w:p>
    <w:p w14:paraId="30B0ED2F">
      <w:pPr>
        <w:autoSpaceDE w:val="0"/>
        <w:autoSpaceDN w:val="0"/>
        <w:adjustRightInd w:val="0"/>
        <w:spacing w:line="360" w:lineRule="auto"/>
        <w:ind w:right="3"/>
        <w:jc w:val="left"/>
        <w:rPr>
          <w:rFonts w:hint="eastAsia" w:ascii="宋体" w:hAnsi="宋体" w:eastAsia="宋体" w:cs="宋体"/>
          <w:kern w:val="0"/>
          <w:highlight w:val="none"/>
        </w:rPr>
      </w:pPr>
      <w:r>
        <w:rPr>
          <w:rFonts w:hint="eastAsia" w:ascii="宋体" w:hAnsi="宋体" w:eastAsia="宋体" w:cs="宋体"/>
          <w:kern w:val="0"/>
          <w:highlight w:val="none"/>
        </w:rPr>
        <w:t>采购代理机构：</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（盖单位章）</w:t>
      </w:r>
    </w:p>
    <w:p w14:paraId="6B815066">
      <w:pPr>
        <w:autoSpaceDE w:val="0"/>
        <w:autoSpaceDN w:val="0"/>
        <w:adjustRightInd w:val="0"/>
        <w:spacing w:line="360" w:lineRule="auto"/>
        <w:ind w:right="420" w:firstLine="5565" w:firstLineChars="2650"/>
        <w:jc w:val="left"/>
        <w:rPr>
          <w:rFonts w:hint="eastAsia" w:ascii="宋体" w:hAnsi="宋体" w:eastAsia="宋体" w:cs="宋体"/>
          <w:kern w:val="0"/>
          <w:highlight w:val="none"/>
        </w:rPr>
      </w:pPr>
    </w:p>
    <w:p w14:paraId="019B7FE1">
      <w:pPr>
        <w:autoSpaceDE w:val="0"/>
        <w:autoSpaceDN w:val="0"/>
        <w:adjustRightInd w:val="0"/>
        <w:spacing w:line="360" w:lineRule="auto"/>
        <w:ind w:right="420"/>
        <w:jc w:val="left"/>
        <w:rPr>
          <w:rFonts w:hint="eastAsia" w:ascii="宋体" w:hAnsi="宋体" w:eastAsia="宋体" w:cs="宋体"/>
          <w:kern w:val="0"/>
          <w:highlight w:val="none"/>
        </w:rPr>
      </w:pPr>
      <w:r>
        <w:rPr>
          <w:rFonts w:hint="eastAsia" w:ascii="宋体" w:hAnsi="宋体" w:eastAsia="宋体" w:cs="宋体"/>
          <w:kern w:val="0"/>
          <w:highlight w:val="none"/>
        </w:rPr>
        <w:t>法定代表人：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（签字或盖章）</w:t>
      </w:r>
    </w:p>
    <w:p w14:paraId="43602B6B">
      <w:pPr>
        <w:autoSpaceDE w:val="0"/>
        <w:autoSpaceDN w:val="0"/>
        <w:adjustRightInd w:val="0"/>
        <w:spacing w:line="360" w:lineRule="auto"/>
        <w:jc w:val="right"/>
        <w:rPr>
          <w:rFonts w:hint="eastAsia" w:ascii="宋体" w:hAnsi="宋体" w:eastAsia="宋体" w:cs="宋体"/>
          <w:kern w:val="0"/>
          <w:highlight w:val="none"/>
        </w:rPr>
      </w:pPr>
    </w:p>
    <w:p w14:paraId="2A148F1B">
      <w:pPr>
        <w:spacing w:line="360" w:lineRule="auto"/>
        <w:rPr>
          <w:rFonts w:hint="eastAsia" w:ascii="宋体" w:hAnsi="宋体" w:eastAsia="宋体" w:cs="宋体"/>
          <w:kern w:val="0"/>
          <w:highlight w:val="none"/>
          <w:u w:val="single"/>
        </w:rPr>
      </w:pPr>
    </w:p>
    <w:p w14:paraId="2CDF3C8E">
      <w:pPr>
        <w:spacing w:line="360" w:lineRule="auto"/>
        <w:jc w:val="right"/>
        <w:rPr>
          <w:rFonts w:hint="eastAsia" w:ascii="宋体" w:hAnsi="宋体" w:eastAsia="宋体" w:cs="宋体"/>
          <w:kern w:val="0"/>
          <w:highlight w:val="none"/>
          <w:u w:val="single"/>
        </w:rPr>
      </w:pP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5311584D">
      <w:pPr>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br w:type="page"/>
      </w:r>
    </w:p>
    <w:p w14:paraId="15E3B3BA">
      <w:pPr>
        <w:keepNext/>
        <w:keepLines/>
        <w:widowControl/>
        <w:tabs>
          <w:tab w:val="left" w:pos="0"/>
        </w:tabs>
        <w:spacing w:line="360" w:lineRule="auto"/>
        <w:outlineLvl w:val="2"/>
        <w:rPr>
          <w:rFonts w:hint="eastAsia" w:ascii="宋体" w:hAnsi="宋体" w:eastAsia="宋体" w:cs="宋体"/>
          <w:sz w:val="24"/>
          <w:highlight w:val="none"/>
          <w:lang w:eastAsia="zh-CN"/>
        </w:rPr>
      </w:pPr>
      <w:bookmarkStart w:id="38" w:name="_Toc28892"/>
      <w:r>
        <w:rPr>
          <w:rFonts w:hint="eastAsia" w:ascii="宋体" w:hAnsi="宋体" w:eastAsia="宋体" w:cs="宋体"/>
          <w:sz w:val="24"/>
          <w:highlight w:val="none"/>
        </w:rPr>
        <w:t>附表四：竞争性磋商最后报价书</w:t>
      </w:r>
      <w:bookmarkEnd w:id="38"/>
      <w:r>
        <w:rPr>
          <w:rFonts w:hint="eastAsia" w:ascii="宋体" w:hAnsi="宋体" w:cs="宋体"/>
          <w:sz w:val="24"/>
          <w:highlight w:val="none"/>
          <w:lang w:eastAsia="zh-CN"/>
        </w:rPr>
        <w:t>（</w:t>
      </w:r>
      <w:r>
        <w:rPr>
          <w:rFonts w:hint="eastAsia" w:ascii="宋体" w:hAnsi="宋体" w:cs="宋体"/>
          <w:sz w:val="24"/>
          <w:highlight w:val="none"/>
          <w:lang w:val="en-US" w:eastAsia="zh-CN"/>
        </w:rPr>
        <w:t>以系统生成为准</w:t>
      </w:r>
      <w:r>
        <w:rPr>
          <w:rFonts w:hint="eastAsia" w:ascii="宋体" w:hAnsi="宋体" w:cs="宋体"/>
          <w:sz w:val="24"/>
          <w:highlight w:val="none"/>
          <w:lang w:eastAsia="zh-CN"/>
        </w:rPr>
        <w:t>）</w:t>
      </w:r>
    </w:p>
    <w:p w14:paraId="4BBA2EDF">
      <w:pPr>
        <w:spacing w:line="360" w:lineRule="auto"/>
        <w:jc w:val="center"/>
        <w:rPr>
          <w:rFonts w:hint="eastAsia" w:ascii="宋体" w:hAnsi="宋体" w:eastAsia="宋体" w:cs="宋体"/>
          <w:sz w:val="28"/>
          <w:highlight w:val="none"/>
        </w:rPr>
      </w:pPr>
      <w:r>
        <w:rPr>
          <w:rFonts w:hint="eastAsia" w:ascii="宋体" w:hAnsi="宋体" w:eastAsia="宋体" w:cs="宋体"/>
          <w:sz w:val="28"/>
          <w:highlight w:val="none"/>
        </w:rPr>
        <w:t>竞争性磋商最后报价书</w:t>
      </w:r>
    </w:p>
    <w:tbl>
      <w:tblPr>
        <w:tblStyle w:val="36"/>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7037"/>
      </w:tblGrid>
      <w:tr w14:paraId="274A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06" w:type="dxa"/>
            <w:vAlign w:val="center"/>
          </w:tcPr>
          <w:p w14:paraId="51F2BFB9">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磋商供应商</w:t>
            </w:r>
          </w:p>
        </w:tc>
        <w:tc>
          <w:tcPr>
            <w:tcW w:w="7037" w:type="dxa"/>
            <w:vAlign w:val="center"/>
          </w:tcPr>
          <w:p w14:paraId="77AEC609">
            <w:pPr>
              <w:spacing w:line="440" w:lineRule="exact"/>
              <w:jc w:val="center"/>
              <w:rPr>
                <w:rFonts w:hint="eastAsia" w:ascii="宋体" w:hAnsi="宋体" w:eastAsia="宋体" w:cs="宋体"/>
                <w:szCs w:val="21"/>
                <w:highlight w:val="none"/>
              </w:rPr>
            </w:pPr>
          </w:p>
        </w:tc>
      </w:tr>
      <w:tr w14:paraId="01A9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06" w:type="dxa"/>
            <w:vAlign w:val="center"/>
          </w:tcPr>
          <w:p w14:paraId="767FC87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项目名称：</w:t>
            </w:r>
          </w:p>
        </w:tc>
        <w:tc>
          <w:tcPr>
            <w:tcW w:w="7037" w:type="dxa"/>
            <w:vAlign w:val="center"/>
          </w:tcPr>
          <w:p w14:paraId="4D6A4B97">
            <w:pPr>
              <w:spacing w:line="440" w:lineRule="exact"/>
              <w:jc w:val="center"/>
              <w:rPr>
                <w:rFonts w:hint="eastAsia" w:ascii="宋体" w:hAnsi="宋体" w:eastAsia="宋体" w:cs="宋体"/>
                <w:szCs w:val="21"/>
                <w:highlight w:val="none"/>
              </w:rPr>
            </w:pPr>
          </w:p>
        </w:tc>
      </w:tr>
      <w:tr w14:paraId="46E9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206" w:type="dxa"/>
            <w:vAlign w:val="center"/>
          </w:tcPr>
          <w:p w14:paraId="501F09A9">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项目编号</w:t>
            </w:r>
          </w:p>
        </w:tc>
        <w:tc>
          <w:tcPr>
            <w:tcW w:w="7037" w:type="dxa"/>
            <w:vAlign w:val="center"/>
          </w:tcPr>
          <w:p w14:paraId="616A73E4">
            <w:pPr>
              <w:spacing w:line="440" w:lineRule="exact"/>
              <w:jc w:val="center"/>
              <w:rPr>
                <w:rFonts w:hint="eastAsia" w:ascii="宋体" w:hAnsi="宋体" w:eastAsia="宋体" w:cs="宋体"/>
                <w:szCs w:val="21"/>
                <w:highlight w:val="none"/>
              </w:rPr>
            </w:pPr>
          </w:p>
        </w:tc>
      </w:tr>
      <w:tr w14:paraId="7896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3" w:type="dxa"/>
            <w:gridSpan w:val="2"/>
            <w:vAlign w:val="center"/>
          </w:tcPr>
          <w:p w14:paraId="518CD86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最后报价确认：</w:t>
            </w:r>
          </w:p>
          <w:p w14:paraId="1B3AD48E">
            <w:pPr>
              <w:spacing w:line="440" w:lineRule="exact"/>
              <w:rPr>
                <w:rFonts w:hint="eastAsia" w:ascii="宋体" w:hAnsi="宋体" w:eastAsia="宋体" w:cs="宋体"/>
                <w:szCs w:val="21"/>
                <w:highlight w:val="none"/>
              </w:rPr>
            </w:pPr>
          </w:p>
          <w:p w14:paraId="77AD44C7">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报价为：（大写）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14:paraId="5C561881">
            <w:pPr>
              <w:spacing w:line="440" w:lineRule="exact"/>
              <w:rPr>
                <w:rFonts w:hint="eastAsia" w:ascii="宋体" w:hAnsi="宋体" w:eastAsia="宋体" w:cs="宋体"/>
                <w:szCs w:val="21"/>
                <w:highlight w:val="none"/>
              </w:rPr>
            </w:pPr>
          </w:p>
          <w:p w14:paraId="3165A1BE">
            <w:pPr>
              <w:spacing w:line="440" w:lineRule="exact"/>
              <w:rPr>
                <w:rFonts w:hint="eastAsia" w:ascii="宋体" w:hAnsi="宋体" w:eastAsia="宋体" w:cs="宋体"/>
                <w:szCs w:val="21"/>
                <w:highlight w:val="none"/>
              </w:rPr>
            </w:pPr>
          </w:p>
          <w:p w14:paraId="54E61A37">
            <w:pPr>
              <w:spacing w:line="440" w:lineRule="exact"/>
              <w:rPr>
                <w:rFonts w:hint="eastAsia" w:ascii="宋体" w:hAnsi="宋体" w:eastAsia="宋体" w:cs="宋体"/>
                <w:szCs w:val="21"/>
                <w:highlight w:val="none"/>
                <w:u w:val="single"/>
              </w:rPr>
            </w:pPr>
            <w:r>
              <w:rPr>
                <w:rFonts w:hint="eastAsia" w:ascii="宋体" w:hAnsi="宋体" w:eastAsia="宋体" w:cs="宋体"/>
                <w:szCs w:val="21"/>
                <w:highlight w:val="none"/>
              </w:rPr>
              <w:t>磋商授权代表签字：</w:t>
            </w:r>
          </w:p>
          <w:p w14:paraId="6E292777">
            <w:pPr>
              <w:spacing w:line="440" w:lineRule="exact"/>
              <w:jc w:val="left"/>
              <w:rPr>
                <w:rFonts w:hint="eastAsia" w:ascii="宋体" w:hAnsi="宋体" w:eastAsia="宋体" w:cs="宋体"/>
                <w:szCs w:val="21"/>
                <w:highlight w:val="none"/>
              </w:rPr>
            </w:pPr>
          </w:p>
          <w:p w14:paraId="58B49BF3">
            <w:pPr>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tc>
      </w:tr>
    </w:tbl>
    <w:p w14:paraId="6511E4CE">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说明：1、本表价格一栏空白，不与竞争性磋商响应文件一同装订；</w:t>
      </w:r>
    </w:p>
    <w:p w14:paraId="4E359E5A">
      <w:pPr>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2、本表中报价在响应文件开启后，由供应商根据现场开启情况，在磋商现场手工填写作为供应商对本项目的最后报价。</w:t>
      </w:r>
    </w:p>
    <w:p w14:paraId="1399C798">
      <w:pPr>
        <w:autoSpaceDE w:val="0"/>
        <w:autoSpaceDN w:val="0"/>
        <w:adjustRightInd w:val="0"/>
        <w:snapToGrid w:val="0"/>
        <w:ind w:firstLine="420" w:firstLineChars="200"/>
        <w:jc w:val="left"/>
        <w:rPr>
          <w:rFonts w:hint="eastAsia" w:ascii="宋体" w:hAnsi="宋体" w:eastAsia="宋体" w:cs="宋体"/>
          <w:kern w:val="0"/>
          <w:sz w:val="10"/>
          <w:szCs w:val="10"/>
          <w:highlight w:val="none"/>
        </w:rPr>
      </w:pPr>
      <w:r>
        <w:rPr>
          <w:rFonts w:hint="eastAsia" w:ascii="宋体" w:hAnsi="宋体" w:eastAsia="宋体" w:cs="宋体"/>
          <w:kern w:val="0"/>
          <w:szCs w:val="21"/>
          <w:highlight w:val="none"/>
        </w:rPr>
        <w:br w:type="page"/>
      </w:r>
    </w:p>
    <w:p w14:paraId="41B4A01D">
      <w:pPr>
        <w:autoSpaceDE w:val="0"/>
        <w:autoSpaceDN w:val="0"/>
        <w:adjustRightInd w:val="0"/>
        <w:spacing w:line="360" w:lineRule="auto"/>
        <w:jc w:val="center"/>
        <w:outlineLvl w:val="1"/>
        <w:rPr>
          <w:rFonts w:hint="eastAsia" w:ascii="宋体" w:hAnsi="宋体" w:eastAsia="宋体" w:cs="宋体"/>
          <w:kern w:val="0"/>
          <w:sz w:val="44"/>
          <w:szCs w:val="44"/>
          <w:highlight w:val="none"/>
        </w:rPr>
      </w:pPr>
      <w:bookmarkStart w:id="39" w:name="_Toc22665"/>
      <w:bookmarkStart w:id="40" w:name="_Toc385937181"/>
      <w:r>
        <w:rPr>
          <w:rFonts w:hint="eastAsia" w:ascii="宋体" w:hAnsi="宋体" w:eastAsia="宋体" w:cs="宋体"/>
          <w:kern w:val="0"/>
          <w:sz w:val="44"/>
          <w:szCs w:val="44"/>
          <w:highlight w:val="none"/>
        </w:rPr>
        <w:t>第三章 评审办法</w:t>
      </w:r>
      <w:bookmarkEnd w:id="39"/>
      <w:bookmarkEnd w:id="40"/>
    </w:p>
    <w:p w14:paraId="50E96922">
      <w:pPr>
        <w:pStyle w:val="15"/>
        <w:spacing w:before="120" w:beforeLines="50"/>
        <w:ind w:firstLine="281" w:firstLineChars="100"/>
        <w:contextualSpacing/>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初步评审表</w:t>
      </w:r>
    </w:p>
    <w:p w14:paraId="1497F8CB">
      <w:pPr>
        <w:pStyle w:val="15"/>
        <w:spacing w:before="12"/>
        <w:rPr>
          <w:rFonts w:hint="eastAsia" w:ascii="宋体" w:hAnsi="宋体" w:eastAsia="宋体" w:cs="宋体"/>
          <w:b/>
          <w:sz w:val="12"/>
          <w:highlight w:val="none"/>
          <w:lang w:eastAsia="zh-CN"/>
        </w:rPr>
      </w:pPr>
    </w:p>
    <w:p w14:paraId="1F8161FB">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附表1：资格性检查表</w:t>
      </w:r>
    </w:p>
    <w:tbl>
      <w:tblPr>
        <w:tblStyle w:val="36"/>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68"/>
        <w:gridCol w:w="1497"/>
        <w:gridCol w:w="5561"/>
      </w:tblGrid>
      <w:tr w14:paraId="77B6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84" w:type="dxa"/>
            <w:gridSpan w:val="2"/>
            <w:vMerge w:val="restart"/>
            <w:noWrap w:val="0"/>
            <w:vAlign w:val="center"/>
          </w:tcPr>
          <w:p w14:paraId="54258BFE">
            <w:pPr>
              <w:spacing w:line="240" w:lineRule="exac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条款号</w:t>
            </w:r>
          </w:p>
        </w:tc>
        <w:tc>
          <w:tcPr>
            <w:tcW w:w="1497" w:type="dxa"/>
            <w:vMerge w:val="restart"/>
            <w:noWrap w:val="0"/>
            <w:vAlign w:val="center"/>
          </w:tcPr>
          <w:p w14:paraId="36F0F734">
            <w:pPr>
              <w:autoSpaceDE w:val="0"/>
              <w:autoSpaceDN w:val="0"/>
              <w:spacing w:line="360" w:lineRule="exact"/>
              <w:ind w:left="-105" w:leftChars="-50" w:right="-113"/>
              <w:jc w:val="center"/>
              <w:rPr>
                <w:rFonts w:hint="eastAsia" w:ascii="宋体" w:hAnsi="宋体" w:eastAsia="宋体" w:cs="宋体"/>
                <w:sz w:val="21"/>
                <w:szCs w:val="21"/>
                <w:highlight w:val="none"/>
                <w:lang w:val="en-US" w:eastAsia="en-US" w:bidi="ar-SA"/>
              </w:rPr>
            </w:pPr>
            <w:r>
              <w:rPr>
                <w:rFonts w:hint="eastAsia" w:ascii="宋体" w:hAnsi="宋体" w:eastAsia="宋体" w:cs="宋体"/>
                <w:b/>
                <w:bCs/>
                <w:sz w:val="21"/>
                <w:szCs w:val="21"/>
                <w:highlight w:val="none"/>
                <w:lang w:val="en-US" w:eastAsia="en-US" w:bidi="ar-SA"/>
              </w:rPr>
              <w:t>检查因素</w:t>
            </w:r>
          </w:p>
        </w:tc>
        <w:tc>
          <w:tcPr>
            <w:tcW w:w="5561" w:type="dxa"/>
            <w:vMerge w:val="restart"/>
            <w:noWrap w:val="0"/>
            <w:vAlign w:val="center"/>
          </w:tcPr>
          <w:p w14:paraId="661647FD">
            <w:pPr>
              <w:spacing w:line="240" w:lineRule="exac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检查内容</w:t>
            </w:r>
          </w:p>
        </w:tc>
      </w:tr>
      <w:tr w14:paraId="42C4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84" w:type="dxa"/>
            <w:gridSpan w:val="2"/>
            <w:vMerge w:val="continue"/>
            <w:noWrap w:val="0"/>
            <w:vAlign w:val="center"/>
          </w:tcPr>
          <w:p w14:paraId="29F184BE">
            <w:pPr>
              <w:spacing w:line="240" w:lineRule="exact"/>
              <w:jc w:val="center"/>
              <w:rPr>
                <w:rFonts w:hint="eastAsia" w:ascii="宋体" w:hAnsi="宋体" w:eastAsia="宋体" w:cs="宋体"/>
                <w:sz w:val="21"/>
                <w:szCs w:val="21"/>
                <w:highlight w:val="none"/>
              </w:rPr>
            </w:pPr>
          </w:p>
        </w:tc>
        <w:tc>
          <w:tcPr>
            <w:tcW w:w="1497" w:type="dxa"/>
            <w:vMerge w:val="continue"/>
            <w:noWrap w:val="0"/>
            <w:vAlign w:val="center"/>
          </w:tcPr>
          <w:p w14:paraId="24F8E567">
            <w:pPr>
              <w:autoSpaceDE w:val="0"/>
              <w:autoSpaceDN w:val="0"/>
              <w:spacing w:line="360" w:lineRule="exact"/>
              <w:ind w:left="-105" w:leftChars="-50" w:right="-113"/>
              <w:jc w:val="center"/>
              <w:rPr>
                <w:rFonts w:hint="eastAsia" w:ascii="宋体" w:hAnsi="宋体" w:eastAsia="宋体" w:cs="宋体"/>
                <w:sz w:val="21"/>
                <w:szCs w:val="21"/>
                <w:highlight w:val="none"/>
                <w:lang w:val="en-US" w:eastAsia="en-US" w:bidi="ar-SA"/>
              </w:rPr>
            </w:pPr>
          </w:p>
        </w:tc>
        <w:tc>
          <w:tcPr>
            <w:tcW w:w="5561" w:type="dxa"/>
            <w:vMerge w:val="continue"/>
            <w:noWrap w:val="0"/>
            <w:vAlign w:val="center"/>
          </w:tcPr>
          <w:p w14:paraId="71B2E299">
            <w:pPr>
              <w:spacing w:line="240" w:lineRule="exact"/>
              <w:jc w:val="center"/>
              <w:rPr>
                <w:rFonts w:hint="eastAsia" w:ascii="宋体" w:hAnsi="宋体" w:eastAsia="宋体" w:cs="宋体"/>
                <w:sz w:val="21"/>
                <w:szCs w:val="21"/>
                <w:highlight w:val="none"/>
              </w:rPr>
            </w:pPr>
          </w:p>
        </w:tc>
      </w:tr>
      <w:tr w14:paraId="1CD8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14:paraId="3899C5BE">
            <w:pPr>
              <w:pStyle w:val="158"/>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p>
        </w:tc>
        <w:tc>
          <w:tcPr>
            <w:tcW w:w="668" w:type="dxa"/>
            <w:noWrap w:val="0"/>
            <w:vAlign w:val="center"/>
          </w:tcPr>
          <w:p w14:paraId="3D257F0A">
            <w:pPr>
              <w:pStyle w:val="158"/>
              <w:spacing w:line="360" w:lineRule="auto"/>
              <w:jc w:val="center"/>
              <w:rPr>
                <w:rFonts w:hint="eastAsia" w:ascii="宋体" w:hAnsi="宋体" w:eastAsia="宋体" w:cs="宋体"/>
                <w:sz w:val="21"/>
                <w:szCs w:val="21"/>
                <w:highlight w:val="none"/>
                <w:lang w:val="en-US" w:eastAsia="en-US" w:bidi="ar-SA"/>
              </w:rPr>
            </w:pPr>
            <w:r>
              <w:rPr>
                <w:rFonts w:hint="eastAsia" w:ascii="宋体" w:hAnsi="宋体" w:eastAsia="宋体" w:cs="宋体"/>
                <w:sz w:val="21"/>
                <w:szCs w:val="21"/>
                <w:highlight w:val="none"/>
                <w:lang w:val="en-US" w:eastAsia="en-US" w:bidi="ar-SA"/>
              </w:rPr>
              <w:t>评标方法</w:t>
            </w:r>
          </w:p>
        </w:tc>
        <w:tc>
          <w:tcPr>
            <w:tcW w:w="1497" w:type="dxa"/>
            <w:noWrap w:val="0"/>
            <w:vAlign w:val="center"/>
          </w:tcPr>
          <w:p w14:paraId="149A338D">
            <w:pPr>
              <w:pStyle w:val="158"/>
              <w:spacing w:line="360" w:lineRule="auto"/>
              <w:jc w:val="center"/>
              <w:rPr>
                <w:rFonts w:hint="eastAsia" w:ascii="宋体" w:hAnsi="宋体" w:eastAsia="宋体" w:cs="宋体"/>
                <w:kern w:val="2"/>
                <w:sz w:val="21"/>
                <w:szCs w:val="21"/>
                <w:highlight w:val="none"/>
                <w:lang w:val="en-US" w:eastAsia="en-US" w:bidi="ar-SA"/>
              </w:rPr>
            </w:pPr>
            <w:r>
              <w:rPr>
                <w:rFonts w:hint="eastAsia" w:ascii="宋体" w:hAnsi="宋体" w:eastAsia="宋体" w:cs="宋体"/>
                <w:kern w:val="2"/>
                <w:sz w:val="21"/>
                <w:szCs w:val="21"/>
                <w:highlight w:val="none"/>
                <w:lang w:val="en-US" w:eastAsia="en-US" w:bidi="ar-SA"/>
              </w:rPr>
              <w:t>成交候选人排序方法</w:t>
            </w:r>
          </w:p>
        </w:tc>
        <w:tc>
          <w:tcPr>
            <w:tcW w:w="5561" w:type="dxa"/>
            <w:noWrap w:val="0"/>
            <w:vAlign w:val="center"/>
          </w:tcPr>
          <w:p w14:paraId="372D5138">
            <w:pPr>
              <w:pStyle w:val="158"/>
              <w:spacing w:line="360" w:lineRule="auto"/>
              <w:rPr>
                <w:rFonts w:hint="eastAsia" w:ascii="宋体" w:hAnsi="宋体" w:eastAsia="宋体" w:cs="宋体"/>
                <w:kern w:val="2"/>
                <w:sz w:val="21"/>
                <w:szCs w:val="21"/>
                <w:highlight w:val="none"/>
                <w:lang w:val="en-US" w:eastAsia="en-US" w:bidi="ar-SA"/>
              </w:rPr>
            </w:pPr>
            <w:r>
              <w:rPr>
                <w:rFonts w:hint="eastAsia" w:ascii="宋体" w:hAnsi="宋体" w:eastAsia="宋体" w:cs="宋体"/>
                <w:kern w:val="2"/>
                <w:sz w:val="21"/>
                <w:szCs w:val="21"/>
                <w:highlight w:val="none"/>
                <w:lang w:val="en-US" w:eastAsia="zh-CN" w:bidi="ar-SA"/>
              </w:rPr>
              <w:t>按得分由高到低顺序推荐成交候选人</w:t>
            </w:r>
          </w:p>
        </w:tc>
      </w:tr>
      <w:tr w14:paraId="2818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6" w:type="dxa"/>
            <w:vMerge w:val="restart"/>
            <w:noWrap w:val="0"/>
            <w:vAlign w:val="center"/>
          </w:tcPr>
          <w:p w14:paraId="788AD432">
            <w:pPr>
              <w:spacing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2.1.1</w:t>
            </w:r>
          </w:p>
        </w:tc>
        <w:tc>
          <w:tcPr>
            <w:tcW w:w="668" w:type="dxa"/>
            <w:vMerge w:val="restart"/>
            <w:noWrap w:val="0"/>
            <w:vAlign w:val="center"/>
          </w:tcPr>
          <w:p w14:paraId="0600C57B">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应符合的基本资格条件</w:t>
            </w:r>
          </w:p>
        </w:tc>
        <w:tc>
          <w:tcPr>
            <w:tcW w:w="1497" w:type="dxa"/>
            <w:noWrap w:val="0"/>
            <w:vAlign w:val="center"/>
          </w:tcPr>
          <w:p w14:paraId="6FF99EAB">
            <w:pPr>
              <w:autoSpaceDE w:val="0"/>
              <w:autoSpaceDN w:val="0"/>
              <w:spacing w:line="360" w:lineRule="exact"/>
              <w:ind w:left="-105" w:leftChars="-50" w:right="-113"/>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具有独立承担民事责任的能力</w:t>
            </w:r>
          </w:p>
        </w:tc>
        <w:tc>
          <w:tcPr>
            <w:tcW w:w="5561" w:type="dxa"/>
            <w:noWrap w:val="0"/>
            <w:vAlign w:val="center"/>
          </w:tcPr>
          <w:p w14:paraId="57462ED9">
            <w:pPr>
              <w:autoSpaceDE w:val="0"/>
              <w:autoSpaceDN w:val="0"/>
              <w:spacing w:line="360" w:lineRule="exact"/>
              <w:ind w:right="-7"/>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在中华人民共和国境内合法注册的具备独立法人的企业，具备有效的营业执照</w:t>
            </w:r>
          </w:p>
        </w:tc>
      </w:tr>
      <w:tr w14:paraId="46D5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6" w:type="dxa"/>
            <w:vMerge w:val="continue"/>
            <w:noWrap w:val="0"/>
            <w:vAlign w:val="center"/>
          </w:tcPr>
          <w:p w14:paraId="29E75C1E">
            <w:pPr>
              <w:spacing w:line="240" w:lineRule="exact"/>
              <w:jc w:val="center"/>
              <w:rPr>
                <w:rFonts w:hint="eastAsia" w:ascii="宋体" w:hAnsi="宋体" w:eastAsia="宋体" w:cs="宋体"/>
                <w:sz w:val="21"/>
                <w:szCs w:val="21"/>
                <w:highlight w:val="none"/>
              </w:rPr>
            </w:pPr>
          </w:p>
        </w:tc>
        <w:tc>
          <w:tcPr>
            <w:tcW w:w="668" w:type="dxa"/>
            <w:vMerge w:val="continue"/>
            <w:noWrap w:val="0"/>
            <w:vAlign w:val="center"/>
          </w:tcPr>
          <w:p w14:paraId="3D5831B4">
            <w:pPr>
              <w:spacing w:line="240" w:lineRule="exact"/>
              <w:jc w:val="center"/>
              <w:rPr>
                <w:rFonts w:hint="eastAsia" w:ascii="宋体" w:hAnsi="宋体" w:eastAsia="宋体" w:cs="宋体"/>
                <w:sz w:val="21"/>
                <w:szCs w:val="21"/>
                <w:highlight w:val="none"/>
              </w:rPr>
            </w:pPr>
          </w:p>
        </w:tc>
        <w:tc>
          <w:tcPr>
            <w:tcW w:w="1497" w:type="dxa"/>
            <w:noWrap w:val="0"/>
            <w:vAlign w:val="center"/>
          </w:tcPr>
          <w:p w14:paraId="446ACE17">
            <w:pPr>
              <w:autoSpaceDE w:val="0"/>
              <w:autoSpaceDN w:val="0"/>
              <w:spacing w:line="360" w:lineRule="exact"/>
              <w:ind w:left="-105" w:leftChars="-50" w:right="-113"/>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资质等级</w:t>
            </w:r>
          </w:p>
        </w:tc>
        <w:tc>
          <w:tcPr>
            <w:tcW w:w="5561" w:type="dxa"/>
            <w:noWrap w:val="0"/>
            <w:vAlign w:val="center"/>
          </w:tcPr>
          <w:p w14:paraId="2DC047E3">
            <w:pPr>
              <w:autoSpaceDE w:val="0"/>
              <w:autoSpaceDN w:val="0"/>
              <w:spacing w:line="360" w:lineRule="exact"/>
              <w:ind w:right="-7"/>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供应商应具备交通运输主管部门颁发的公路工程专业乙级及以上监理资质</w:t>
            </w:r>
          </w:p>
        </w:tc>
      </w:tr>
      <w:tr w14:paraId="6B64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6" w:type="dxa"/>
            <w:vMerge w:val="continue"/>
            <w:noWrap w:val="0"/>
            <w:vAlign w:val="center"/>
          </w:tcPr>
          <w:p w14:paraId="76965AFB">
            <w:pPr>
              <w:spacing w:line="240" w:lineRule="exact"/>
              <w:jc w:val="center"/>
              <w:rPr>
                <w:rFonts w:hint="eastAsia" w:ascii="宋体" w:hAnsi="宋体" w:eastAsia="宋体" w:cs="宋体"/>
                <w:sz w:val="21"/>
                <w:szCs w:val="21"/>
                <w:highlight w:val="none"/>
              </w:rPr>
            </w:pPr>
          </w:p>
        </w:tc>
        <w:tc>
          <w:tcPr>
            <w:tcW w:w="668" w:type="dxa"/>
            <w:vMerge w:val="continue"/>
            <w:noWrap w:val="0"/>
            <w:vAlign w:val="center"/>
          </w:tcPr>
          <w:p w14:paraId="4145B405">
            <w:pPr>
              <w:spacing w:line="240" w:lineRule="exact"/>
              <w:jc w:val="center"/>
              <w:rPr>
                <w:rFonts w:hint="eastAsia" w:ascii="宋体" w:hAnsi="宋体" w:eastAsia="宋体" w:cs="宋体"/>
                <w:sz w:val="21"/>
                <w:szCs w:val="21"/>
                <w:highlight w:val="none"/>
              </w:rPr>
            </w:pPr>
          </w:p>
        </w:tc>
        <w:tc>
          <w:tcPr>
            <w:tcW w:w="1497" w:type="dxa"/>
            <w:noWrap w:val="0"/>
            <w:vAlign w:val="center"/>
          </w:tcPr>
          <w:p w14:paraId="03D048EF">
            <w:pPr>
              <w:autoSpaceDE w:val="0"/>
              <w:autoSpaceDN w:val="0"/>
              <w:spacing w:line="360" w:lineRule="exact"/>
              <w:ind w:left="-105" w:leftChars="-50" w:right="-113"/>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项目负责人</w:t>
            </w:r>
          </w:p>
        </w:tc>
        <w:tc>
          <w:tcPr>
            <w:tcW w:w="5561" w:type="dxa"/>
            <w:noWrap w:val="0"/>
            <w:vAlign w:val="center"/>
          </w:tcPr>
          <w:p w14:paraId="3D5B0C8D">
            <w:pPr>
              <w:autoSpaceDE w:val="0"/>
              <w:autoSpaceDN w:val="0"/>
              <w:spacing w:line="360" w:lineRule="exact"/>
              <w:ind w:right="-7"/>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派出的总监理工程师须具备交通运输主管部门核发的国家注册监理工程师(相关专业）资格</w:t>
            </w:r>
          </w:p>
        </w:tc>
      </w:tr>
      <w:tr w14:paraId="48C6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6" w:type="dxa"/>
            <w:vMerge w:val="continue"/>
            <w:noWrap w:val="0"/>
            <w:vAlign w:val="center"/>
          </w:tcPr>
          <w:p w14:paraId="37569B57">
            <w:pPr>
              <w:spacing w:line="240" w:lineRule="exact"/>
              <w:jc w:val="center"/>
              <w:rPr>
                <w:rFonts w:hint="eastAsia" w:ascii="宋体" w:hAnsi="宋体" w:eastAsia="宋体" w:cs="宋体"/>
                <w:sz w:val="21"/>
                <w:szCs w:val="21"/>
                <w:highlight w:val="none"/>
              </w:rPr>
            </w:pPr>
          </w:p>
        </w:tc>
        <w:tc>
          <w:tcPr>
            <w:tcW w:w="668" w:type="dxa"/>
            <w:vMerge w:val="continue"/>
            <w:noWrap w:val="0"/>
            <w:vAlign w:val="center"/>
          </w:tcPr>
          <w:p w14:paraId="00378BE8">
            <w:pPr>
              <w:spacing w:line="240" w:lineRule="exact"/>
              <w:jc w:val="center"/>
              <w:rPr>
                <w:rFonts w:hint="eastAsia" w:ascii="宋体" w:hAnsi="宋体" w:eastAsia="宋体" w:cs="宋体"/>
                <w:sz w:val="21"/>
                <w:szCs w:val="21"/>
                <w:highlight w:val="none"/>
              </w:rPr>
            </w:pPr>
          </w:p>
        </w:tc>
        <w:tc>
          <w:tcPr>
            <w:tcW w:w="1497" w:type="dxa"/>
            <w:noWrap w:val="0"/>
            <w:vAlign w:val="center"/>
          </w:tcPr>
          <w:p w14:paraId="262B94F2">
            <w:pPr>
              <w:autoSpaceDE w:val="0"/>
              <w:autoSpaceDN w:val="0"/>
              <w:spacing w:line="360" w:lineRule="exact"/>
              <w:ind w:left="-105" w:leftChars="-50" w:right="-113"/>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财务要求</w:t>
            </w:r>
          </w:p>
        </w:tc>
        <w:tc>
          <w:tcPr>
            <w:tcW w:w="5561" w:type="dxa"/>
            <w:noWrap w:val="0"/>
            <w:vAlign w:val="center"/>
          </w:tcPr>
          <w:p w14:paraId="0B26F881">
            <w:pPr>
              <w:autoSpaceDE w:val="0"/>
              <w:autoSpaceDN w:val="0"/>
              <w:spacing w:line="360" w:lineRule="exact"/>
              <w:ind w:right="-7"/>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提供企业近三年（2022年-2024年）财务审计报告或财务报表（成立不足三年的企业需提供成立当年至2024年财务审计报告或财务报表），2025年新成立的公司，需提供一份财务状况良好承诺；</w:t>
            </w:r>
          </w:p>
        </w:tc>
      </w:tr>
      <w:tr w14:paraId="6720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14:paraId="1096AC20">
            <w:pPr>
              <w:spacing w:line="240" w:lineRule="exact"/>
              <w:jc w:val="center"/>
              <w:rPr>
                <w:rFonts w:hint="eastAsia" w:ascii="宋体" w:hAnsi="宋体" w:eastAsia="宋体" w:cs="宋体"/>
                <w:sz w:val="21"/>
                <w:szCs w:val="21"/>
                <w:highlight w:val="none"/>
              </w:rPr>
            </w:pPr>
          </w:p>
        </w:tc>
        <w:tc>
          <w:tcPr>
            <w:tcW w:w="668" w:type="dxa"/>
            <w:vMerge w:val="continue"/>
            <w:noWrap w:val="0"/>
            <w:vAlign w:val="center"/>
          </w:tcPr>
          <w:p w14:paraId="1C633542">
            <w:pPr>
              <w:spacing w:line="240" w:lineRule="exact"/>
              <w:jc w:val="center"/>
              <w:rPr>
                <w:rFonts w:hint="eastAsia" w:ascii="宋体" w:hAnsi="宋体" w:eastAsia="宋体" w:cs="宋体"/>
                <w:sz w:val="21"/>
                <w:szCs w:val="21"/>
                <w:highlight w:val="none"/>
              </w:rPr>
            </w:pPr>
          </w:p>
        </w:tc>
        <w:tc>
          <w:tcPr>
            <w:tcW w:w="1497" w:type="dxa"/>
            <w:noWrap w:val="0"/>
            <w:vAlign w:val="center"/>
          </w:tcPr>
          <w:p w14:paraId="52159807">
            <w:pPr>
              <w:autoSpaceDE w:val="0"/>
              <w:autoSpaceDN w:val="0"/>
              <w:spacing w:line="360" w:lineRule="exact"/>
              <w:ind w:left="-105" w:leftChars="-50" w:right="-113"/>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有依法缴纳税收和社会保障金的良好记录</w:t>
            </w:r>
          </w:p>
        </w:tc>
        <w:tc>
          <w:tcPr>
            <w:tcW w:w="5561" w:type="dxa"/>
            <w:noWrap w:val="0"/>
            <w:vAlign w:val="center"/>
          </w:tcPr>
          <w:p w14:paraId="0BD20870">
            <w:pPr>
              <w:autoSpaceDE w:val="0"/>
              <w:autoSpaceDN w:val="0"/>
              <w:spacing w:line="360" w:lineRule="exact"/>
              <w:ind w:right="-7"/>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供应商须提供</w:t>
            </w:r>
            <w:r>
              <w:rPr>
                <w:rFonts w:hint="eastAsia" w:ascii="宋体" w:hAnsi="宋体" w:cs="宋体"/>
                <w:kern w:val="2"/>
                <w:sz w:val="21"/>
                <w:szCs w:val="21"/>
                <w:highlight w:val="none"/>
                <w:lang w:val="en-US" w:eastAsia="zh-CN" w:bidi="ar-SA"/>
              </w:rPr>
              <w:t>2024年6月1日</w:t>
            </w:r>
            <w:r>
              <w:rPr>
                <w:rFonts w:hint="eastAsia" w:ascii="宋体" w:hAnsi="宋体" w:eastAsia="宋体" w:cs="宋体"/>
                <w:kern w:val="2"/>
                <w:sz w:val="21"/>
                <w:szCs w:val="21"/>
                <w:highlight w:val="none"/>
                <w:lang w:val="en-US" w:eastAsia="zh-CN" w:bidi="ar-SA"/>
              </w:rPr>
              <w:t>至今任意一月依法缴纳税收和社会保障资金的相关材料</w:t>
            </w:r>
          </w:p>
        </w:tc>
      </w:tr>
      <w:tr w14:paraId="4178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16" w:type="dxa"/>
            <w:vMerge w:val="continue"/>
            <w:noWrap w:val="0"/>
            <w:vAlign w:val="center"/>
          </w:tcPr>
          <w:p w14:paraId="2A91DDB5">
            <w:pPr>
              <w:spacing w:line="240" w:lineRule="exact"/>
              <w:jc w:val="center"/>
              <w:rPr>
                <w:rFonts w:hint="eastAsia" w:ascii="宋体" w:hAnsi="宋体" w:eastAsia="宋体" w:cs="宋体"/>
                <w:sz w:val="21"/>
                <w:szCs w:val="21"/>
                <w:highlight w:val="none"/>
              </w:rPr>
            </w:pPr>
          </w:p>
        </w:tc>
        <w:tc>
          <w:tcPr>
            <w:tcW w:w="668" w:type="dxa"/>
            <w:vMerge w:val="continue"/>
            <w:noWrap w:val="0"/>
            <w:vAlign w:val="center"/>
          </w:tcPr>
          <w:p w14:paraId="2DDEA1ED">
            <w:pPr>
              <w:spacing w:line="240" w:lineRule="exact"/>
              <w:jc w:val="center"/>
              <w:rPr>
                <w:rFonts w:hint="eastAsia" w:ascii="宋体" w:hAnsi="宋体" w:eastAsia="宋体" w:cs="宋体"/>
                <w:sz w:val="21"/>
                <w:szCs w:val="21"/>
                <w:highlight w:val="none"/>
              </w:rPr>
            </w:pPr>
          </w:p>
        </w:tc>
        <w:tc>
          <w:tcPr>
            <w:tcW w:w="1497" w:type="dxa"/>
            <w:noWrap w:val="0"/>
            <w:vAlign w:val="center"/>
          </w:tcPr>
          <w:p w14:paraId="6A6A6CA7">
            <w:pPr>
              <w:pStyle w:val="158"/>
              <w:spacing w:before="1"/>
              <w:ind w:left="127" w:right="127"/>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信用记录</w:t>
            </w:r>
          </w:p>
        </w:tc>
        <w:tc>
          <w:tcPr>
            <w:tcW w:w="5561" w:type="dxa"/>
            <w:noWrap w:val="0"/>
            <w:vAlign w:val="center"/>
          </w:tcPr>
          <w:p w14:paraId="62FD9192">
            <w:pPr>
              <w:autoSpaceDE w:val="0"/>
              <w:autoSpaceDN w:val="0"/>
              <w:spacing w:line="360" w:lineRule="exact"/>
              <w:ind w:right="-7"/>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供应商提供截止到开标日期前含有公司名称的“信用中国”网站（www.creditchina.gov.cn）或中国政府采购网（www.ccgp.gov.cn）的信用截图。</w:t>
            </w:r>
          </w:p>
        </w:tc>
      </w:tr>
      <w:tr w14:paraId="74FA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16" w:type="dxa"/>
            <w:vMerge w:val="continue"/>
            <w:noWrap w:val="0"/>
            <w:vAlign w:val="center"/>
          </w:tcPr>
          <w:p w14:paraId="2737DAA0">
            <w:pPr>
              <w:spacing w:line="240" w:lineRule="exact"/>
              <w:jc w:val="center"/>
              <w:rPr>
                <w:rFonts w:hint="eastAsia" w:ascii="宋体" w:hAnsi="宋体" w:eastAsia="宋体" w:cs="宋体"/>
                <w:sz w:val="21"/>
                <w:szCs w:val="21"/>
                <w:highlight w:val="none"/>
              </w:rPr>
            </w:pPr>
          </w:p>
        </w:tc>
        <w:tc>
          <w:tcPr>
            <w:tcW w:w="668" w:type="dxa"/>
            <w:vMerge w:val="continue"/>
            <w:noWrap w:val="0"/>
            <w:vAlign w:val="center"/>
          </w:tcPr>
          <w:p w14:paraId="1BAE087F">
            <w:pPr>
              <w:spacing w:line="240" w:lineRule="exact"/>
              <w:jc w:val="center"/>
              <w:rPr>
                <w:rFonts w:hint="eastAsia" w:ascii="宋体" w:hAnsi="宋体" w:eastAsia="宋体" w:cs="宋体"/>
                <w:sz w:val="21"/>
                <w:szCs w:val="21"/>
                <w:highlight w:val="none"/>
              </w:rPr>
            </w:pPr>
          </w:p>
        </w:tc>
        <w:tc>
          <w:tcPr>
            <w:tcW w:w="1497" w:type="dxa"/>
            <w:noWrap w:val="0"/>
            <w:vAlign w:val="center"/>
          </w:tcPr>
          <w:p w14:paraId="543D9E34">
            <w:pPr>
              <w:autoSpaceDE w:val="0"/>
              <w:autoSpaceDN w:val="0"/>
              <w:spacing w:line="360" w:lineRule="exact"/>
              <w:ind w:left="-105" w:leftChars="-50" w:right="-11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参加政府采购活动近三年内，在经营活动中没有重大违法记录</w:t>
            </w:r>
          </w:p>
        </w:tc>
        <w:tc>
          <w:tcPr>
            <w:tcW w:w="5561" w:type="dxa"/>
            <w:noWrap w:val="0"/>
            <w:vAlign w:val="center"/>
          </w:tcPr>
          <w:p w14:paraId="5CB03242">
            <w:pPr>
              <w:autoSpaceDE w:val="0"/>
              <w:autoSpaceDN w:val="0"/>
              <w:spacing w:line="360" w:lineRule="exact"/>
              <w:ind w:right="-7"/>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参加本项目招标活动前三年内无重大违法记录声明</w:t>
            </w:r>
          </w:p>
        </w:tc>
      </w:tr>
      <w:tr w14:paraId="3A7B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16" w:type="dxa"/>
            <w:vMerge w:val="continue"/>
            <w:noWrap w:val="0"/>
            <w:vAlign w:val="center"/>
          </w:tcPr>
          <w:p w14:paraId="03EA424F">
            <w:pPr>
              <w:spacing w:line="240" w:lineRule="exact"/>
              <w:jc w:val="center"/>
              <w:rPr>
                <w:rFonts w:hint="eastAsia" w:ascii="宋体" w:hAnsi="宋体" w:eastAsia="宋体" w:cs="宋体"/>
                <w:sz w:val="21"/>
                <w:szCs w:val="21"/>
                <w:highlight w:val="none"/>
              </w:rPr>
            </w:pPr>
          </w:p>
        </w:tc>
        <w:tc>
          <w:tcPr>
            <w:tcW w:w="668" w:type="dxa"/>
            <w:vMerge w:val="continue"/>
            <w:noWrap w:val="0"/>
            <w:vAlign w:val="center"/>
          </w:tcPr>
          <w:p w14:paraId="519AAE33">
            <w:pPr>
              <w:spacing w:line="240" w:lineRule="exact"/>
              <w:jc w:val="center"/>
              <w:rPr>
                <w:rFonts w:hint="eastAsia" w:ascii="宋体" w:hAnsi="宋体" w:eastAsia="宋体" w:cs="宋体"/>
                <w:sz w:val="21"/>
                <w:szCs w:val="21"/>
                <w:highlight w:val="none"/>
              </w:rPr>
            </w:pPr>
          </w:p>
        </w:tc>
        <w:tc>
          <w:tcPr>
            <w:tcW w:w="1497" w:type="dxa"/>
            <w:noWrap w:val="0"/>
            <w:vAlign w:val="center"/>
          </w:tcPr>
          <w:p w14:paraId="6559E4B4">
            <w:pPr>
              <w:autoSpaceDE w:val="0"/>
              <w:autoSpaceDN w:val="0"/>
              <w:spacing w:line="360" w:lineRule="exact"/>
              <w:ind w:left="-105" w:leftChars="-50" w:right="-11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本次招标不接受联合体投标</w:t>
            </w:r>
          </w:p>
        </w:tc>
        <w:tc>
          <w:tcPr>
            <w:tcW w:w="5561" w:type="dxa"/>
            <w:noWrap w:val="0"/>
            <w:vAlign w:val="center"/>
          </w:tcPr>
          <w:p w14:paraId="540908F4">
            <w:pPr>
              <w:autoSpaceDE w:val="0"/>
              <w:autoSpaceDN w:val="0"/>
              <w:spacing w:line="360" w:lineRule="exact"/>
              <w:ind w:right="-7"/>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本次招标不接受联合体投标</w:t>
            </w:r>
          </w:p>
        </w:tc>
      </w:tr>
      <w:tr w14:paraId="4197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6" w:type="dxa"/>
            <w:vMerge w:val="continue"/>
            <w:noWrap w:val="0"/>
            <w:vAlign w:val="center"/>
          </w:tcPr>
          <w:p w14:paraId="5F1A4458">
            <w:pPr>
              <w:spacing w:line="240" w:lineRule="exact"/>
              <w:jc w:val="center"/>
              <w:rPr>
                <w:rFonts w:hint="eastAsia" w:ascii="宋体" w:hAnsi="宋体" w:eastAsia="宋体" w:cs="宋体"/>
                <w:sz w:val="21"/>
                <w:szCs w:val="21"/>
                <w:highlight w:val="none"/>
              </w:rPr>
            </w:pPr>
          </w:p>
        </w:tc>
        <w:tc>
          <w:tcPr>
            <w:tcW w:w="668" w:type="dxa"/>
            <w:vMerge w:val="continue"/>
            <w:noWrap w:val="0"/>
            <w:vAlign w:val="center"/>
          </w:tcPr>
          <w:p w14:paraId="2ABF4AC2">
            <w:pPr>
              <w:spacing w:line="240" w:lineRule="exact"/>
              <w:jc w:val="center"/>
              <w:rPr>
                <w:rFonts w:hint="eastAsia" w:ascii="宋体" w:hAnsi="宋体" w:eastAsia="宋体" w:cs="宋体"/>
                <w:sz w:val="21"/>
                <w:szCs w:val="21"/>
                <w:highlight w:val="none"/>
              </w:rPr>
            </w:pPr>
          </w:p>
        </w:tc>
        <w:tc>
          <w:tcPr>
            <w:tcW w:w="1497" w:type="dxa"/>
            <w:noWrap w:val="0"/>
            <w:vAlign w:val="center"/>
          </w:tcPr>
          <w:p w14:paraId="702F2346">
            <w:pPr>
              <w:autoSpaceDE w:val="0"/>
              <w:autoSpaceDN w:val="0"/>
              <w:spacing w:line="360" w:lineRule="exact"/>
              <w:ind w:left="-105" w:leftChars="-50" w:right="-11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中小企业声明函</w:t>
            </w:r>
          </w:p>
        </w:tc>
        <w:tc>
          <w:tcPr>
            <w:tcW w:w="5561" w:type="dxa"/>
            <w:noWrap w:val="0"/>
            <w:vAlign w:val="center"/>
          </w:tcPr>
          <w:p w14:paraId="1638E38E">
            <w:pPr>
              <w:autoSpaceDE w:val="0"/>
              <w:autoSpaceDN w:val="0"/>
              <w:spacing w:line="360" w:lineRule="exact"/>
              <w:ind w:right="-7"/>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响应文件中提供由法定代表人签字或加盖公章的《中小企业声明函》。</w:t>
            </w:r>
          </w:p>
        </w:tc>
      </w:tr>
    </w:tbl>
    <w:p w14:paraId="4A90F9F3">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602918CB">
      <w:pPr>
        <w:spacing w:line="5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附表2：符合性检查表</w:t>
      </w:r>
    </w:p>
    <w:tbl>
      <w:tblPr>
        <w:tblStyle w:val="36"/>
        <w:tblW w:w="853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674"/>
        <w:gridCol w:w="1670"/>
        <w:gridCol w:w="5297"/>
      </w:tblGrid>
      <w:tr w14:paraId="20E1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6" w:type="dxa"/>
            <w:vMerge w:val="restart"/>
            <w:noWrap w:val="0"/>
            <w:vAlign w:val="center"/>
          </w:tcPr>
          <w:p w14:paraId="4C377472">
            <w:pPr>
              <w:spacing w:line="2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674" w:type="dxa"/>
            <w:vMerge w:val="restart"/>
            <w:noWrap w:val="0"/>
            <w:vAlign w:val="center"/>
          </w:tcPr>
          <w:p w14:paraId="50A53C5E">
            <w:pPr>
              <w:spacing w:line="2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评审内容</w:t>
            </w:r>
          </w:p>
        </w:tc>
        <w:tc>
          <w:tcPr>
            <w:tcW w:w="1670" w:type="dxa"/>
            <w:vMerge w:val="restart"/>
            <w:noWrap w:val="0"/>
            <w:vAlign w:val="center"/>
          </w:tcPr>
          <w:p w14:paraId="523F90F6">
            <w:pPr>
              <w:spacing w:line="2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5297" w:type="dxa"/>
            <w:vMerge w:val="restart"/>
            <w:noWrap w:val="0"/>
            <w:vAlign w:val="center"/>
          </w:tcPr>
          <w:p w14:paraId="5072242B">
            <w:pPr>
              <w:spacing w:line="2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2AC2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6" w:type="dxa"/>
            <w:vMerge w:val="continue"/>
            <w:noWrap w:val="0"/>
            <w:vAlign w:val="center"/>
          </w:tcPr>
          <w:p w14:paraId="6D842E78">
            <w:pPr>
              <w:spacing w:line="240" w:lineRule="exact"/>
              <w:jc w:val="center"/>
              <w:rPr>
                <w:rFonts w:hint="eastAsia" w:ascii="宋体" w:hAnsi="宋体" w:eastAsia="宋体" w:cs="宋体"/>
                <w:sz w:val="21"/>
                <w:szCs w:val="21"/>
                <w:highlight w:val="none"/>
              </w:rPr>
            </w:pPr>
          </w:p>
        </w:tc>
        <w:tc>
          <w:tcPr>
            <w:tcW w:w="674" w:type="dxa"/>
            <w:vMerge w:val="continue"/>
            <w:noWrap w:val="0"/>
            <w:vAlign w:val="center"/>
          </w:tcPr>
          <w:p w14:paraId="06F9928C">
            <w:pPr>
              <w:spacing w:line="240" w:lineRule="exact"/>
              <w:jc w:val="center"/>
              <w:rPr>
                <w:rFonts w:hint="eastAsia" w:ascii="宋体" w:hAnsi="宋体" w:eastAsia="宋体" w:cs="宋体"/>
                <w:sz w:val="21"/>
                <w:szCs w:val="21"/>
                <w:highlight w:val="none"/>
              </w:rPr>
            </w:pPr>
          </w:p>
        </w:tc>
        <w:tc>
          <w:tcPr>
            <w:tcW w:w="1670" w:type="dxa"/>
            <w:vMerge w:val="continue"/>
            <w:noWrap w:val="0"/>
            <w:vAlign w:val="center"/>
          </w:tcPr>
          <w:p w14:paraId="78E6F0AF">
            <w:pPr>
              <w:spacing w:line="240" w:lineRule="exact"/>
              <w:jc w:val="center"/>
              <w:rPr>
                <w:rFonts w:hint="eastAsia" w:ascii="宋体" w:hAnsi="宋体" w:eastAsia="宋体" w:cs="宋体"/>
                <w:sz w:val="21"/>
                <w:szCs w:val="21"/>
                <w:highlight w:val="none"/>
              </w:rPr>
            </w:pPr>
          </w:p>
        </w:tc>
        <w:tc>
          <w:tcPr>
            <w:tcW w:w="5297" w:type="dxa"/>
            <w:vMerge w:val="continue"/>
            <w:noWrap w:val="0"/>
            <w:vAlign w:val="center"/>
          </w:tcPr>
          <w:p w14:paraId="165B0A03">
            <w:pPr>
              <w:spacing w:line="240" w:lineRule="exact"/>
              <w:jc w:val="center"/>
              <w:rPr>
                <w:rFonts w:hint="eastAsia" w:ascii="宋体" w:hAnsi="宋体" w:eastAsia="宋体" w:cs="宋体"/>
                <w:sz w:val="21"/>
                <w:szCs w:val="21"/>
                <w:highlight w:val="none"/>
              </w:rPr>
            </w:pPr>
          </w:p>
        </w:tc>
      </w:tr>
      <w:tr w14:paraId="7DED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6" w:type="dxa"/>
            <w:vMerge w:val="restart"/>
            <w:noWrap w:val="0"/>
            <w:vAlign w:val="center"/>
          </w:tcPr>
          <w:p w14:paraId="5C674F93">
            <w:pPr>
              <w:spacing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2.1.2</w:t>
            </w:r>
          </w:p>
        </w:tc>
        <w:tc>
          <w:tcPr>
            <w:tcW w:w="674" w:type="dxa"/>
            <w:vMerge w:val="restart"/>
            <w:noWrap w:val="0"/>
            <w:vAlign w:val="center"/>
          </w:tcPr>
          <w:p w14:paraId="5E323B12">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有效性审查</w:t>
            </w:r>
          </w:p>
        </w:tc>
        <w:tc>
          <w:tcPr>
            <w:tcW w:w="1670" w:type="dxa"/>
            <w:noWrap w:val="0"/>
            <w:vAlign w:val="center"/>
          </w:tcPr>
          <w:p w14:paraId="0FDC2B43">
            <w:pPr>
              <w:autoSpaceDE w:val="0"/>
              <w:autoSpaceDN w:val="0"/>
              <w:spacing w:line="360" w:lineRule="exact"/>
              <w:ind w:right="-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响应文件签署</w:t>
            </w:r>
          </w:p>
        </w:tc>
        <w:tc>
          <w:tcPr>
            <w:tcW w:w="5297" w:type="dxa"/>
            <w:noWrap w:val="0"/>
            <w:vAlign w:val="center"/>
          </w:tcPr>
          <w:p w14:paraId="2F90B972">
            <w:pPr>
              <w:autoSpaceDE w:val="0"/>
              <w:autoSpaceDN w:val="0"/>
              <w:spacing w:line="360" w:lineRule="exact"/>
              <w:ind w:right="-7"/>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响应文件上法定代表人或其授权代表人的签字齐全</w:t>
            </w:r>
          </w:p>
        </w:tc>
      </w:tr>
      <w:tr w14:paraId="4E61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896" w:type="dxa"/>
            <w:vMerge w:val="continue"/>
            <w:noWrap w:val="0"/>
            <w:vAlign w:val="center"/>
          </w:tcPr>
          <w:p w14:paraId="6C7E24DD">
            <w:pPr>
              <w:spacing w:line="240" w:lineRule="exact"/>
              <w:jc w:val="center"/>
              <w:rPr>
                <w:rFonts w:hint="eastAsia" w:ascii="宋体" w:hAnsi="宋体" w:eastAsia="宋体" w:cs="宋体"/>
                <w:sz w:val="21"/>
                <w:szCs w:val="21"/>
                <w:highlight w:val="none"/>
              </w:rPr>
            </w:pPr>
          </w:p>
        </w:tc>
        <w:tc>
          <w:tcPr>
            <w:tcW w:w="674" w:type="dxa"/>
            <w:vMerge w:val="continue"/>
            <w:noWrap w:val="0"/>
            <w:vAlign w:val="center"/>
          </w:tcPr>
          <w:p w14:paraId="19011B6A">
            <w:pPr>
              <w:spacing w:line="240" w:lineRule="exact"/>
              <w:jc w:val="center"/>
              <w:rPr>
                <w:rFonts w:hint="eastAsia" w:ascii="宋体" w:hAnsi="宋体" w:eastAsia="宋体" w:cs="宋体"/>
                <w:sz w:val="21"/>
                <w:szCs w:val="21"/>
                <w:highlight w:val="none"/>
              </w:rPr>
            </w:pPr>
          </w:p>
        </w:tc>
        <w:tc>
          <w:tcPr>
            <w:tcW w:w="1670" w:type="dxa"/>
            <w:noWrap w:val="0"/>
            <w:vAlign w:val="center"/>
          </w:tcPr>
          <w:p w14:paraId="03FED5B7">
            <w:pPr>
              <w:autoSpaceDE w:val="0"/>
              <w:autoSpaceDN w:val="0"/>
              <w:spacing w:line="360" w:lineRule="exact"/>
              <w:ind w:right="-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w:t>
            </w:r>
          </w:p>
        </w:tc>
        <w:tc>
          <w:tcPr>
            <w:tcW w:w="5297" w:type="dxa"/>
            <w:noWrap w:val="0"/>
            <w:vAlign w:val="center"/>
          </w:tcPr>
          <w:p w14:paraId="3D3D511D">
            <w:pPr>
              <w:autoSpaceDE w:val="0"/>
              <w:autoSpaceDN w:val="0"/>
              <w:spacing w:line="360" w:lineRule="exact"/>
              <w:ind w:right="84"/>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法定代表人身份证明及授权委托书有效，且符合磋商文件规定的格式</w:t>
            </w:r>
          </w:p>
        </w:tc>
      </w:tr>
      <w:tr w14:paraId="2AC0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96" w:type="dxa"/>
            <w:vMerge w:val="continue"/>
            <w:noWrap w:val="0"/>
            <w:vAlign w:val="center"/>
          </w:tcPr>
          <w:p w14:paraId="4D52B7F5">
            <w:pPr>
              <w:spacing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p>
        </w:tc>
        <w:tc>
          <w:tcPr>
            <w:tcW w:w="674" w:type="dxa"/>
            <w:vMerge w:val="continue"/>
            <w:noWrap w:val="0"/>
            <w:vAlign w:val="center"/>
          </w:tcPr>
          <w:p w14:paraId="163114D7">
            <w:pPr>
              <w:spacing w:line="240" w:lineRule="exact"/>
              <w:jc w:val="center"/>
              <w:rPr>
                <w:rFonts w:hint="eastAsia" w:ascii="宋体" w:hAnsi="宋体" w:eastAsia="宋体" w:cs="宋体"/>
                <w:sz w:val="21"/>
                <w:szCs w:val="21"/>
                <w:highlight w:val="none"/>
              </w:rPr>
            </w:pPr>
          </w:p>
        </w:tc>
        <w:tc>
          <w:tcPr>
            <w:tcW w:w="1670" w:type="dxa"/>
            <w:noWrap w:val="0"/>
            <w:vAlign w:val="center"/>
          </w:tcPr>
          <w:p w14:paraId="40DE6663">
            <w:pPr>
              <w:autoSpaceDE w:val="0"/>
              <w:autoSpaceDN w:val="0"/>
              <w:spacing w:line="360" w:lineRule="exact"/>
              <w:ind w:right="-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报价唯一</w:t>
            </w:r>
          </w:p>
        </w:tc>
        <w:tc>
          <w:tcPr>
            <w:tcW w:w="5297" w:type="dxa"/>
            <w:noWrap w:val="0"/>
            <w:vAlign w:val="center"/>
          </w:tcPr>
          <w:p w14:paraId="56B2DB28">
            <w:pPr>
              <w:autoSpaceDE w:val="0"/>
              <w:autoSpaceDN w:val="0"/>
              <w:spacing w:line="360" w:lineRule="exact"/>
              <w:ind w:right="-20"/>
              <w:rPr>
                <w:rFonts w:hint="eastAsia" w:ascii="宋体" w:hAnsi="宋体" w:eastAsia="宋体" w:cs="宋体"/>
                <w:sz w:val="21"/>
                <w:szCs w:val="21"/>
                <w:highlight w:val="none"/>
              </w:rPr>
            </w:pPr>
            <w:r>
              <w:rPr>
                <w:rFonts w:hint="eastAsia" w:ascii="宋体" w:hAnsi="宋体" w:eastAsia="宋体" w:cs="宋体"/>
                <w:sz w:val="21"/>
                <w:szCs w:val="21"/>
                <w:highlight w:val="none"/>
              </w:rPr>
              <w:t>只能在限价范围内报价，只能有一个有效报价，不得提交选择性报价</w:t>
            </w:r>
          </w:p>
        </w:tc>
      </w:tr>
      <w:tr w14:paraId="4F0C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6" w:type="dxa"/>
            <w:vMerge w:val="restart"/>
            <w:noWrap w:val="0"/>
            <w:vAlign w:val="center"/>
          </w:tcPr>
          <w:p w14:paraId="666BEB75">
            <w:pPr>
              <w:spacing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2.1.3</w:t>
            </w:r>
          </w:p>
        </w:tc>
        <w:tc>
          <w:tcPr>
            <w:tcW w:w="674" w:type="dxa"/>
            <w:vMerge w:val="restart"/>
            <w:noWrap w:val="0"/>
            <w:vAlign w:val="center"/>
          </w:tcPr>
          <w:p w14:paraId="77A5C443">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完整性审查</w:t>
            </w:r>
          </w:p>
        </w:tc>
        <w:tc>
          <w:tcPr>
            <w:tcW w:w="1670" w:type="dxa"/>
            <w:noWrap w:val="0"/>
            <w:vAlign w:val="center"/>
          </w:tcPr>
          <w:p w14:paraId="6A5E61D1">
            <w:pPr>
              <w:autoSpaceDE w:val="0"/>
              <w:autoSpaceDN w:val="0"/>
              <w:spacing w:line="360" w:lineRule="exact"/>
              <w:ind w:right="-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响应文件份数</w:t>
            </w:r>
          </w:p>
        </w:tc>
        <w:tc>
          <w:tcPr>
            <w:tcW w:w="5297" w:type="dxa"/>
            <w:noWrap w:val="0"/>
            <w:vAlign w:val="center"/>
          </w:tcPr>
          <w:p w14:paraId="168C961B">
            <w:pPr>
              <w:autoSpaceDE w:val="0"/>
              <w:autoSpaceDN w:val="0"/>
              <w:spacing w:line="360" w:lineRule="exact"/>
              <w:ind w:right="-2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文件符合磋商文件要求</w:t>
            </w:r>
          </w:p>
        </w:tc>
      </w:tr>
      <w:tr w14:paraId="5060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6" w:type="dxa"/>
            <w:vMerge w:val="continue"/>
            <w:noWrap w:val="0"/>
            <w:vAlign w:val="center"/>
          </w:tcPr>
          <w:p w14:paraId="6D764FA5">
            <w:pPr>
              <w:spacing w:line="240" w:lineRule="exact"/>
              <w:jc w:val="center"/>
              <w:rPr>
                <w:rFonts w:hint="eastAsia" w:ascii="宋体" w:hAnsi="宋体" w:eastAsia="宋体" w:cs="宋体"/>
                <w:sz w:val="21"/>
                <w:szCs w:val="21"/>
                <w:highlight w:val="none"/>
              </w:rPr>
            </w:pPr>
          </w:p>
        </w:tc>
        <w:tc>
          <w:tcPr>
            <w:tcW w:w="674" w:type="dxa"/>
            <w:vMerge w:val="continue"/>
            <w:noWrap w:val="0"/>
            <w:vAlign w:val="center"/>
          </w:tcPr>
          <w:p w14:paraId="009AF3B8">
            <w:pPr>
              <w:spacing w:line="240" w:lineRule="exact"/>
              <w:jc w:val="center"/>
              <w:rPr>
                <w:rFonts w:hint="eastAsia" w:ascii="宋体" w:hAnsi="宋体" w:eastAsia="宋体" w:cs="宋体"/>
                <w:sz w:val="21"/>
                <w:szCs w:val="21"/>
                <w:highlight w:val="none"/>
              </w:rPr>
            </w:pPr>
          </w:p>
        </w:tc>
        <w:tc>
          <w:tcPr>
            <w:tcW w:w="1670" w:type="dxa"/>
            <w:noWrap w:val="0"/>
            <w:vAlign w:val="center"/>
          </w:tcPr>
          <w:p w14:paraId="42AFDED2">
            <w:pPr>
              <w:pStyle w:val="158"/>
              <w:spacing w:before="69" w:line="360" w:lineRule="exact"/>
              <w:ind w:right="126"/>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响应文件内容</w:t>
            </w:r>
          </w:p>
        </w:tc>
        <w:tc>
          <w:tcPr>
            <w:tcW w:w="5297" w:type="dxa"/>
            <w:noWrap w:val="0"/>
            <w:vAlign w:val="center"/>
          </w:tcPr>
          <w:p w14:paraId="659C8460">
            <w:pPr>
              <w:pStyle w:val="158"/>
              <w:spacing w:line="360" w:lineRule="exact"/>
              <w:ind w:right="-14"/>
              <w:jc w:val="both"/>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eastAsia="zh-CN"/>
              </w:rPr>
              <w:t>文件内容齐全、无遗漏</w:t>
            </w:r>
          </w:p>
        </w:tc>
      </w:tr>
      <w:tr w14:paraId="7E16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6" w:type="dxa"/>
            <w:vMerge w:val="restart"/>
            <w:noWrap w:val="0"/>
            <w:vAlign w:val="center"/>
          </w:tcPr>
          <w:p w14:paraId="09144687">
            <w:pPr>
              <w:spacing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2.1.4</w:t>
            </w:r>
          </w:p>
        </w:tc>
        <w:tc>
          <w:tcPr>
            <w:tcW w:w="674" w:type="dxa"/>
            <w:vMerge w:val="restart"/>
            <w:noWrap w:val="0"/>
            <w:vAlign w:val="center"/>
          </w:tcPr>
          <w:p w14:paraId="7DED395B">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响应性评审标准</w:t>
            </w:r>
          </w:p>
        </w:tc>
        <w:tc>
          <w:tcPr>
            <w:tcW w:w="1670" w:type="dxa"/>
            <w:noWrap w:val="0"/>
            <w:vAlign w:val="center"/>
          </w:tcPr>
          <w:p w14:paraId="63F7115E">
            <w:pPr>
              <w:pStyle w:val="158"/>
              <w:spacing w:line="360" w:lineRule="exact"/>
              <w:ind w:right="126"/>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服务周期</w:t>
            </w:r>
          </w:p>
        </w:tc>
        <w:tc>
          <w:tcPr>
            <w:tcW w:w="5297" w:type="dxa"/>
            <w:noWrap w:val="0"/>
            <w:vAlign w:val="center"/>
          </w:tcPr>
          <w:p w14:paraId="7E7BF949">
            <w:pPr>
              <w:pStyle w:val="158"/>
              <w:spacing w:line="360" w:lineRule="exact"/>
              <w:ind w:right="-14"/>
              <w:jc w:val="both"/>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自签订监理合同之日起，至工程竣工验收、结算、备案及审计结束为止(施工工期延长的，施工阶段监理服务期均顺延且不增加监理费用)</w:t>
            </w:r>
          </w:p>
        </w:tc>
      </w:tr>
      <w:tr w14:paraId="0DC6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6" w:type="dxa"/>
            <w:vMerge w:val="continue"/>
            <w:noWrap w:val="0"/>
            <w:vAlign w:val="top"/>
          </w:tcPr>
          <w:p w14:paraId="7FB0113B">
            <w:pPr>
              <w:spacing w:line="240" w:lineRule="exact"/>
              <w:rPr>
                <w:rFonts w:hint="eastAsia" w:ascii="宋体" w:hAnsi="宋体" w:eastAsia="宋体" w:cs="宋体"/>
                <w:sz w:val="21"/>
                <w:szCs w:val="21"/>
                <w:highlight w:val="none"/>
              </w:rPr>
            </w:pPr>
          </w:p>
        </w:tc>
        <w:tc>
          <w:tcPr>
            <w:tcW w:w="674" w:type="dxa"/>
            <w:vMerge w:val="continue"/>
            <w:noWrap w:val="0"/>
            <w:vAlign w:val="top"/>
          </w:tcPr>
          <w:p w14:paraId="4C417555">
            <w:pPr>
              <w:spacing w:line="240" w:lineRule="exact"/>
              <w:rPr>
                <w:rFonts w:hint="eastAsia" w:ascii="宋体" w:hAnsi="宋体" w:eastAsia="宋体" w:cs="宋体"/>
                <w:sz w:val="21"/>
                <w:szCs w:val="21"/>
                <w:highlight w:val="none"/>
              </w:rPr>
            </w:pPr>
          </w:p>
        </w:tc>
        <w:tc>
          <w:tcPr>
            <w:tcW w:w="1670" w:type="dxa"/>
            <w:noWrap w:val="0"/>
            <w:vAlign w:val="center"/>
          </w:tcPr>
          <w:p w14:paraId="7588432D">
            <w:pPr>
              <w:pStyle w:val="158"/>
              <w:spacing w:before="2" w:line="360" w:lineRule="exact"/>
              <w:ind w:right="127"/>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服务标准</w:t>
            </w:r>
          </w:p>
        </w:tc>
        <w:tc>
          <w:tcPr>
            <w:tcW w:w="5297" w:type="dxa"/>
            <w:noWrap w:val="0"/>
            <w:vAlign w:val="center"/>
          </w:tcPr>
          <w:p w14:paraId="0C45F9E6">
            <w:pPr>
              <w:pStyle w:val="158"/>
              <w:spacing w:before="2" w:line="360" w:lineRule="exact"/>
              <w:ind w:right="-14"/>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符合现行国家及相关行业法律法规的要求</w:t>
            </w:r>
          </w:p>
        </w:tc>
      </w:tr>
      <w:tr w14:paraId="63C4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6" w:type="dxa"/>
            <w:vMerge w:val="continue"/>
            <w:noWrap w:val="0"/>
            <w:vAlign w:val="top"/>
          </w:tcPr>
          <w:p w14:paraId="2715D48F">
            <w:pPr>
              <w:spacing w:line="240" w:lineRule="exact"/>
              <w:rPr>
                <w:rFonts w:hint="eastAsia" w:ascii="宋体" w:hAnsi="宋体" w:eastAsia="宋体" w:cs="宋体"/>
                <w:sz w:val="21"/>
                <w:szCs w:val="21"/>
                <w:highlight w:val="none"/>
              </w:rPr>
            </w:pPr>
          </w:p>
        </w:tc>
        <w:tc>
          <w:tcPr>
            <w:tcW w:w="674" w:type="dxa"/>
            <w:vMerge w:val="continue"/>
            <w:noWrap w:val="0"/>
            <w:vAlign w:val="top"/>
          </w:tcPr>
          <w:p w14:paraId="3A9C305A">
            <w:pPr>
              <w:spacing w:line="240" w:lineRule="exact"/>
              <w:rPr>
                <w:rFonts w:hint="eastAsia" w:ascii="宋体" w:hAnsi="宋体" w:eastAsia="宋体" w:cs="宋体"/>
                <w:sz w:val="21"/>
                <w:szCs w:val="21"/>
                <w:highlight w:val="none"/>
              </w:rPr>
            </w:pPr>
          </w:p>
        </w:tc>
        <w:tc>
          <w:tcPr>
            <w:tcW w:w="1670" w:type="dxa"/>
            <w:noWrap w:val="0"/>
            <w:vAlign w:val="center"/>
          </w:tcPr>
          <w:p w14:paraId="52E82D65">
            <w:pPr>
              <w:pStyle w:val="158"/>
              <w:spacing w:line="360" w:lineRule="exact"/>
              <w:ind w:right="12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5297" w:type="dxa"/>
            <w:noWrap w:val="0"/>
            <w:vAlign w:val="center"/>
          </w:tcPr>
          <w:p w14:paraId="7AE1E67E">
            <w:pPr>
              <w:pStyle w:val="158"/>
              <w:spacing w:line="360" w:lineRule="exact"/>
              <w:ind w:right="-14"/>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投标截止期结束后90天（日历天）</w:t>
            </w:r>
          </w:p>
        </w:tc>
      </w:tr>
      <w:tr w14:paraId="6EDC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6" w:type="dxa"/>
            <w:vMerge w:val="continue"/>
            <w:noWrap w:val="0"/>
            <w:vAlign w:val="top"/>
          </w:tcPr>
          <w:p w14:paraId="28F59C83">
            <w:pPr>
              <w:spacing w:line="240" w:lineRule="exact"/>
              <w:rPr>
                <w:rFonts w:hint="eastAsia" w:ascii="宋体" w:hAnsi="宋体" w:eastAsia="宋体" w:cs="宋体"/>
                <w:sz w:val="21"/>
                <w:szCs w:val="21"/>
                <w:highlight w:val="none"/>
              </w:rPr>
            </w:pPr>
          </w:p>
        </w:tc>
        <w:tc>
          <w:tcPr>
            <w:tcW w:w="674" w:type="dxa"/>
            <w:vMerge w:val="continue"/>
            <w:noWrap w:val="0"/>
            <w:vAlign w:val="top"/>
          </w:tcPr>
          <w:p w14:paraId="6AF0A73D">
            <w:pPr>
              <w:spacing w:line="240" w:lineRule="exact"/>
              <w:rPr>
                <w:rFonts w:hint="eastAsia" w:ascii="宋体" w:hAnsi="宋体" w:eastAsia="宋体" w:cs="宋体"/>
                <w:sz w:val="21"/>
                <w:szCs w:val="21"/>
                <w:highlight w:val="none"/>
              </w:rPr>
            </w:pPr>
          </w:p>
        </w:tc>
        <w:tc>
          <w:tcPr>
            <w:tcW w:w="1670" w:type="dxa"/>
            <w:noWrap w:val="0"/>
            <w:vAlign w:val="center"/>
          </w:tcPr>
          <w:p w14:paraId="66B6B4C4">
            <w:pPr>
              <w:pStyle w:val="158"/>
              <w:spacing w:line="360" w:lineRule="exact"/>
              <w:ind w:right="12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商务条款偏离</w:t>
            </w:r>
          </w:p>
        </w:tc>
        <w:tc>
          <w:tcPr>
            <w:tcW w:w="5297" w:type="dxa"/>
            <w:noWrap w:val="0"/>
            <w:vAlign w:val="center"/>
          </w:tcPr>
          <w:p w14:paraId="563B0DAF">
            <w:pPr>
              <w:pStyle w:val="158"/>
              <w:spacing w:line="360" w:lineRule="exact"/>
              <w:ind w:right="-14"/>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商务条款无实质性偏离。</w:t>
            </w:r>
          </w:p>
        </w:tc>
      </w:tr>
      <w:tr w14:paraId="4E61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96" w:type="dxa"/>
            <w:vMerge w:val="continue"/>
            <w:noWrap w:val="0"/>
            <w:vAlign w:val="top"/>
          </w:tcPr>
          <w:p w14:paraId="77415014">
            <w:pPr>
              <w:spacing w:line="240" w:lineRule="exact"/>
              <w:rPr>
                <w:rFonts w:hint="eastAsia" w:ascii="宋体" w:hAnsi="宋体" w:eastAsia="宋体" w:cs="宋体"/>
                <w:sz w:val="21"/>
                <w:szCs w:val="21"/>
                <w:highlight w:val="none"/>
              </w:rPr>
            </w:pPr>
          </w:p>
        </w:tc>
        <w:tc>
          <w:tcPr>
            <w:tcW w:w="674" w:type="dxa"/>
            <w:vMerge w:val="continue"/>
            <w:noWrap w:val="0"/>
            <w:vAlign w:val="top"/>
          </w:tcPr>
          <w:p w14:paraId="752A1A4D">
            <w:pPr>
              <w:spacing w:line="240" w:lineRule="exact"/>
              <w:rPr>
                <w:rFonts w:hint="eastAsia" w:ascii="宋体" w:hAnsi="宋体" w:eastAsia="宋体" w:cs="宋体"/>
                <w:sz w:val="21"/>
                <w:szCs w:val="21"/>
                <w:highlight w:val="none"/>
              </w:rPr>
            </w:pPr>
          </w:p>
        </w:tc>
        <w:tc>
          <w:tcPr>
            <w:tcW w:w="1670" w:type="dxa"/>
            <w:noWrap w:val="0"/>
            <w:vAlign w:val="center"/>
          </w:tcPr>
          <w:p w14:paraId="62FF53CB">
            <w:pPr>
              <w:pStyle w:val="158"/>
              <w:spacing w:line="360" w:lineRule="exact"/>
              <w:ind w:right="12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响应文件的真实性</w:t>
            </w:r>
          </w:p>
        </w:tc>
        <w:tc>
          <w:tcPr>
            <w:tcW w:w="5297" w:type="dxa"/>
            <w:noWrap w:val="0"/>
            <w:vAlign w:val="center"/>
          </w:tcPr>
          <w:p w14:paraId="5F5B54C1">
            <w:pPr>
              <w:pStyle w:val="158"/>
              <w:spacing w:line="360" w:lineRule="exact"/>
              <w:ind w:right="-14"/>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响应文件中未提供虚假或失实资料。</w:t>
            </w:r>
          </w:p>
        </w:tc>
      </w:tr>
      <w:tr w14:paraId="6FF9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96" w:type="dxa"/>
            <w:vMerge w:val="continue"/>
            <w:noWrap w:val="0"/>
            <w:vAlign w:val="top"/>
          </w:tcPr>
          <w:p w14:paraId="05B3DB36">
            <w:pPr>
              <w:spacing w:line="240" w:lineRule="exact"/>
              <w:rPr>
                <w:rFonts w:hint="eastAsia" w:ascii="宋体" w:hAnsi="宋体" w:eastAsia="宋体" w:cs="宋体"/>
                <w:sz w:val="21"/>
                <w:szCs w:val="21"/>
                <w:highlight w:val="none"/>
              </w:rPr>
            </w:pPr>
          </w:p>
        </w:tc>
        <w:tc>
          <w:tcPr>
            <w:tcW w:w="674" w:type="dxa"/>
            <w:vMerge w:val="continue"/>
            <w:noWrap w:val="0"/>
            <w:vAlign w:val="top"/>
          </w:tcPr>
          <w:p w14:paraId="3CE999DA">
            <w:pPr>
              <w:spacing w:line="240" w:lineRule="exact"/>
              <w:rPr>
                <w:rFonts w:hint="eastAsia" w:ascii="宋体" w:hAnsi="宋体" w:eastAsia="宋体" w:cs="宋体"/>
                <w:sz w:val="21"/>
                <w:szCs w:val="21"/>
                <w:highlight w:val="none"/>
              </w:rPr>
            </w:pPr>
          </w:p>
        </w:tc>
        <w:tc>
          <w:tcPr>
            <w:tcW w:w="1670" w:type="dxa"/>
            <w:noWrap w:val="0"/>
            <w:vAlign w:val="center"/>
          </w:tcPr>
          <w:p w14:paraId="7DECF076">
            <w:pPr>
              <w:autoSpaceDE w:val="0"/>
              <w:autoSpaceDN w:val="0"/>
              <w:spacing w:line="360" w:lineRule="exact"/>
              <w:ind w:right="-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p>
        </w:tc>
        <w:tc>
          <w:tcPr>
            <w:tcW w:w="5297" w:type="dxa"/>
            <w:noWrap w:val="0"/>
            <w:vAlign w:val="center"/>
          </w:tcPr>
          <w:p w14:paraId="06BD6871">
            <w:pPr>
              <w:autoSpaceDE w:val="0"/>
              <w:autoSpaceDN w:val="0"/>
              <w:spacing w:line="360" w:lineRule="exact"/>
              <w:ind w:right="-20"/>
              <w:rPr>
                <w:rFonts w:hint="eastAsia" w:ascii="宋体" w:hAnsi="宋体" w:eastAsia="宋体" w:cs="宋体"/>
                <w:sz w:val="21"/>
                <w:szCs w:val="21"/>
                <w:highlight w:val="none"/>
              </w:rPr>
            </w:pPr>
            <w:r>
              <w:rPr>
                <w:rFonts w:hint="eastAsia" w:ascii="宋体" w:hAnsi="宋体" w:eastAsia="宋体" w:cs="宋体"/>
                <w:sz w:val="21"/>
                <w:szCs w:val="21"/>
                <w:highlight w:val="none"/>
              </w:rPr>
              <w:t>符合标书要求的其他内容。</w:t>
            </w:r>
          </w:p>
        </w:tc>
      </w:tr>
    </w:tbl>
    <w:p w14:paraId="617A0F17">
      <w:pPr>
        <w:widowControl/>
        <w:rPr>
          <w:rFonts w:hint="eastAsia" w:ascii="宋体" w:hAnsi="宋体" w:eastAsia="宋体" w:cs="宋体"/>
          <w:b/>
          <w:sz w:val="22"/>
          <w:szCs w:val="22"/>
          <w:highlight w:val="none"/>
          <w:lang w:val="en-US" w:eastAsia="zh-CN" w:bidi="ar-SA"/>
        </w:rPr>
      </w:pPr>
    </w:p>
    <w:p w14:paraId="039B5286">
      <w:pPr>
        <w:widowControl/>
        <w:rPr>
          <w:rFonts w:hint="eastAsia" w:ascii="宋体" w:hAnsi="宋体" w:eastAsia="宋体" w:cs="宋体"/>
          <w:b/>
          <w:sz w:val="22"/>
          <w:szCs w:val="22"/>
          <w:highlight w:val="none"/>
          <w:lang w:val="en-US" w:eastAsia="zh-CN" w:bidi="ar-SA"/>
        </w:rPr>
      </w:pPr>
      <w:r>
        <w:rPr>
          <w:rFonts w:hint="eastAsia" w:ascii="宋体" w:hAnsi="宋体" w:eastAsia="宋体" w:cs="宋体"/>
          <w:b/>
          <w:sz w:val="22"/>
          <w:szCs w:val="22"/>
          <w:highlight w:val="none"/>
          <w:lang w:val="en-US" w:eastAsia="zh-CN" w:bidi="ar-SA"/>
        </w:rPr>
        <w:t>注：以上资格性审查和符合性审查的内容只要有一条不满足，则响应性文件无效，将不进入竞争性磋商程序。</w:t>
      </w:r>
    </w:p>
    <w:p w14:paraId="18A04366">
      <w:pPr>
        <w:rPr>
          <w:rFonts w:hint="eastAsia" w:ascii="宋体" w:hAnsi="宋体" w:eastAsia="宋体" w:cs="宋体"/>
          <w:highlight w:val="none"/>
        </w:rPr>
      </w:pPr>
    </w:p>
    <w:p w14:paraId="37BA34C7">
      <w:pPr>
        <w:widowControl/>
        <w:rPr>
          <w:rFonts w:hint="eastAsia" w:ascii="宋体" w:hAnsi="宋体" w:eastAsia="宋体" w:cs="宋体"/>
          <w:b/>
          <w:bCs/>
          <w:sz w:val="28"/>
          <w:szCs w:val="28"/>
          <w:highlight w:val="none"/>
          <w:lang w:val="en-US" w:eastAsia="zh-CN" w:bidi="ar-SA"/>
        </w:rPr>
      </w:pPr>
    </w:p>
    <w:p w14:paraId="4BF14EF9">
      <w:pPr>
        <w:widowControl/>
        <w:rPr>
          <w:rFonts w:hint="eastAsia" w:ascii="宋体" w:hAnsi="宋体" w:eastAsia="宋体" w:cs="宋体"/>
          <w:b/>
          <w:bCs/>
          <w:sz w:val="28"/>
          <w:szCs w:val="28"/>
          <w:highlight w:val="none"/>
          <w:lang w:val="en-US" w:eastAsia="zh-CN" w:bidi="ar-SA"/>
        </w:rPr>
      </w:pPr>
    </w:p>
    <w:p w14:paraId="0B1D6D24">
      <w:pPr>
        <w:widowControl/>
        <w:rPr>
          <w:rFonts w:hint="eastAsia" w:ascii="宋体" w:hAnsi="宋体" w:eastAsia="宋体" w:cs="宋体"/>
          <w:b/>
          <w:bCs/>
          <w:sz w:val="28"/>
          <w:szCs w:val="28"/>
          <w:highlight w:val="none"/>
          <w:lang w:val="en-US" w:eastAsia="zh-CN" w:bidi="ar-SA"/>
        </w:rPr>
      </w:pPr>
    </w:p>
    <w:p w14:paraId="3A708D21">
      <w:pPr>
        <w:widowControl/>
        <w:rPr>
          <w:rFonts w:hint="eastAsia" w:ascii="宋体" w:hAnsi="宋体" w:eastAsia="宋体" w:cs="宋体"/>
          <w:b/>
          <w:bCs/>
          <w:sz w:val="28"/>
          <w:szCs w:val="28"/>
          <w:highlight w:val="none"/>
          <w:lang w:val="en-US" w:eastAsia="zh-CN" w:bidi="ar-SA"/>
        </w:rPr>
      </w:pPr>
    </w:p>
    <w:p w14:paraId="46BE4873">
      <w:pPr>
        <w:widowControl/>
        <w:rPr>
          <w:rFonts w:hint="eastAsia" w:ascii="宋体" w:hAnsi="宋体" w:eastAsia="宋体" w:cs="宋体"/>
          <w:b/>
          <w:bCs/>
          <w:sz w:val="28"/>
          <w:szCs w:val="28"/>
          <w:highlight w:val="none"/>
          <w:lang w:val="en-US" w:eastAsia="zh-CN" w:bidi="ar-SA"/>
        </w:rPr>
      </w:pPr>
    </w:p>
    <w:p w14:paraId="69874EE4">
      <w:pPr>
        <w:widowControl/>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详细评审表</w:t>
      </w:r>
    </w:p>
    <w:p w14:paraId="08EC7C04">
      <w:pPr>
        <w:pStyle w:val="15"/>
        <w:spacing w:line="500" w:lineRule="exact"/>
        <w:contextualSpacing/>
        <w:jc w:val="center"/>
        <w:rPr>
          <w:rFonts w:hint="eastAsia" w:ascii="宋体" w:hAnsi="宋体" w:eastAsia="宋体" w:cs="宋体"/>
          <w:b/>
          <w:bCs/>
          <w:sz w:val="24"/>
          <w:highlight w:val="none"/>
        </w:rPr>
      </w:pPr>
      <w:r>
        <w:rPr>
          <w:rFonts w:hint="eastAsia" w:ascii="宋体" w:hAnsi="宋体" w:eastAsia="宋体" w:cs="宋体"/>
          <w:b/>
          <w:sz w:val="28"/>
          <w:szCs w:val="28"/>
          <w:highlight w:val="none"/>
          <w:lang w:eastAsia="zh-CN"/>
        </w:rPr>
        <w:t>分值构成及评分标准</w:t>
      </w:r>
    </w:p>
    <w:tbl>
      <w:tblPr>
        <w:tblStyle w:val="36"/>
        <w:tblpPr w:leftFromText="180" w:rightFromText="180" w:vertAnchor="text" w:horzAnchor="page" w:tblpX="1386" w:tblpY="363"/>
        <w:tblOverlap w:val="never"/>
        <w:tblW w:w="97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2"/>
        <w:gridCol w:w="3147"/>
        <w:gridCol w:w="4182"/>
      </w:tblGrid>
      <w:tr w14:paraId="6FD9F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3" w:hRule="atLeast"/>
        </w:trPr>
        <w:tc>
          <w:tcPr>
            <w:tcW w:w="2452" w:type="dxa"/>
            <w:tcBorders>
              <w:bottom w:val="single" w:color="auto" w:sz="4" w:space="0"/>
            </w:tcBorders>
            <w:noWrap w:val="0"/>
            <w:vAlign w:val="center"/>
          </w:tcPr>
          <w:p w14:paraId="30598F4E">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2.2.1</w:t>
            </w:r>
          </w:p>
        </w:tc>
        <w:tc>
          <w:tcPr>
            <w:tcW w:w="3147" w:type="dxa"/>
            <w:tcBorders>
              <w:bottom w:val="single" w:color="auto" w:sz="4" w:space="0"/>
            </w:tcBorders>
            <w:noWrap w:val="0"/>
            <w:vAlign w:val="center"/>
          </w:tcPr>
          <w:p w14:paraId="00BC6E3E">
            <w:pPr>
              <w:ind w:right="749"/>
              <w:jc w:val="center"/>
              <w:rPr>
                <w:rFonts w:hint="eastAsia" w:ascii="宋体" w:hAnsi="宋体" w:eastAsia="宋体" w:cs="宋体"/>
                <w:szCs w:val="21"/>
                <w:highlight w:val="none"/>
              </w:rPr>
            </w:pPr>
            <w:r>
              <w:rPr>
                <w:rFonts w:hint="eastAsia" w:ascii="宋体" w:hAnsi="宋体" w:eastAsia="宋体" w:cs="宋体"/>
                <w:szCs w:val="21"/>
                <w:highlight w:val="none"/>
              </w:rPr>
              <w:t>分值构成</w:t>
            </w:r>
          </w:p>
          <w:p w14:paraId="4AEB0BFF">
            <w:pPr>
              <w:ind w:right="749"/>
              <w:jc w:val="center"/>
              <w:rPr>
                <w:rFonts w:hint="eastAsia" w:ascii="宋体" w:hAnsi="宋体" w:eastAsia="宋体" w:cs="宋体"/>
                <w:szCs w:val="21"/>
                <w:highlight w:val="none"/>
              </w:rPr>
            </w:pPr>
            <w:r>
              <w:rPr>
                <w:rFonts w:hint="eastAsia" w:ascii="宋体" w:hAnsi="宋体" w:eastAsia="宋体" w:cs="宋体"/>
                <w:spacing w:val="-2"/>
                <w:szCs w:val="21"/>
                <w:highlight w:val="none"/>
              </w:rPr>
              <w:t>(</w:t>
            </w:r>
            <w:r>
              <w:rPr>
                <w:rFonts w:hint="eastAsia" w:ascii="宋体" w:hAnsi="宋体" w:eastAsia="宋体" w:cs="宋体"/>
                <w:szCs w:val="21"/>
                <w:highlight w:val="none"/>
              </w:rPr>
              <w:t>总分</w:t>
            </w:r>
            <w:r>
              <w:rPr>
                <w:rFonts w:hint="eastAsia" w:ascii="宋体" w:hAnsi="宋体" w:eastAsia="宋体" w:cs="宋体"/>
                <w:spacing w:val="-51"/>
                <w:szCs w:val="21"/>
                <w:highlight w:val="none"/>
              </w:rPr>
              <w:t xml:space="preserve"> </w:t>
            </w:r>
            <w:r>
              <w:rPr>
                <w:rFonts w:hint="eastAsia" w:ascii="宋体" w:hAnsi="宋体" w:eastAsia="宋体" w:cs="宋体"/>
                <w:spacing w:val="1"/>
                <w:szCs w:val="21"/>
                <w:highlight w:val="none"/>
              </w:rPr>
              <w:t>1</w:t>
            </w:r>
            <w:r>
              <w:rPr>
                <w:rFonts w:hint="eastAsia" w:ascii="宋体" w:hAnsi="宋体" w:eastAsia="宋体" w:cs="宋体"/>
                <w:spacing w:val="-1"/>
                <w:szCs w:val="21"/>
                <w:highlight w:val="none"/>
              </w:rPr>
              <w:t>0</w:t>
            </w:r>
            <w:r>
              <w:rPr>
                <w:rFonts w:hint="eastAsia" w:ascii="宋体" w:hAnsi="宋体" w:eastAsia="宋体" w:cs="宋体"/>
                <w:szCs w:val="21"/>
                <w:highlight w:val="none"/>
              </w:rPr>
              <w:t>0</w:t>
            </w:r>
            <w:r>
              <w:rPr>
                <w:rFonts w:hint="eastAsia" w:ascii="宋体" w:hAnsi="宋体" w:eastAsia="宋体" w:cs="宋体"/>
                <w:spacing w:val="-1"/>
                <w:szCs w:val="21"/>
                <w:highlight w:val="none"/>
              </w:rPr>
              <w:t xml:space="preserve"> </w:t>
            </w:r>
            <w:r>
              <w:rPr>
                <w:rFonts w:hint="eastAsia" w:ascii="宋体" w:hAnsi="宋体" w:eastAsia="宋体" w:cs="宋体"/>
                <w:szCs w:val="21"/>
                <w:highlight w:val="none"/>
              </w:rPr>
              <w:t>分)</w:t>
            </w:r>
          </w:p>
        </w:tc>
        <w:tc>
          <w:tcPr>
            <w:tcW w:w="4182" w:type="dxa"/>
            <w:tcBorders>
              <w:bottom w:val="single" w:color="auto" w:sz="4" w:space="0"/>
            </w:tcBorders>
            <w:noWrap w:val="0"/>
            <w:vAlign w:val="center"/>
          </w:tcPr>
          <w:p w14:paraId="34E0B90C">
            <w:pPr>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商务部分：</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u w:val="single"/>
                <w:lang w:val="en-US" w:eastAsia="zh-CN"/>
              </w:rPr>
              <w:t>0</w:t>
            </w:r>
            <w:r>
              <w:rPr>
                <w:rFonts w:hint="eastAsia" w:ascii="宋体" w:hAnsi="宋体" w:eastAsia="宋体" w:cs="宋体"/>
                <w:szCs w:val="21"/>
                <w:highlight w:val="none"/>
                <w:u w:val="single"/>
                <w:lang w:eastAsia="zh-CN"/>
              </w:rPr>
              <w:t>分</w:t>
            </w:r>
          </w:p>
          <w:p w14:paraId="0A4F5EA3">
            <w:pPr>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技术部分：</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u w:val="single"/>
                <w:lang w:val="en-US" w:eastAsia="zh-CN"/>
              </w:rPr>
              <w:t>0</w:t>
            </w:r>
            <w:r>
              <w:rPr>
                <w:rFonts w:hint="eastAsia" w:ascii="宋体" w:hAnsi="宋体" w:eastAsia="宋体" w:cs="宋体"/>
                <w:szCs w:val="21"/>
                <w:highlight w:val="none"/>
                <w:u w:val="single"/>
                <w:lang w:eastAsia="zh-CN"/>
              </w:rPr>
              <w:t>分</w:t>
            </w:r>
          </w:p>
          <w:p w14:paraId="6BA0B63E">
            <w:pPr>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其他：</w:t>
            </w:r>
            <w:r>
              <w:rPr>
                <w:rFonts w:hint="eastAsia" w:ascii="宋体" w:hAnsi="宋体" w:eastAsia="宋体" w:cs="宋体"/>
                <w:szCs w:val="21"/>
                <w:highlight w:val="none"/>
                <w:u w:val="single"/>
                <w:lang w:eastAsia="zh-CN"/>
              </w:rPr>
              <w:t>10分</w:t>
            </w:r>
          </w:p>
          <w:p w14:paraId="5ECCFC34">
            <w:pPr>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lang w:eastAsia="zh-CN"/>
              </w:rPr>
              <w:t>投标报价：</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lang w:eastAsia="zh-CN"/>
              </w:rPr>
              <w:t>0分</w:t>
            </w:r>
          </w:p>
        </w:tc>
      </w:tr>
    </w:tbl>
    <w:tbl>
      <w:tblPr>
        <w:tblStyle w:val="36"/>
        <w:tblpPr w:leftFromText="180" w:rightFromText="180" w:vertAnchor="page" w:horzAnchor="page" w:tblpX="1391" w:tblpY="4423"/>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2241"/>
        <w:gridCol w:w="6265"/>
        <w:gridCol w:w="815"/>
      </w:tblGrid>
      <w:tr w14:paraId="68A9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266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E2D5619">
            <w:pPr>
              <w:rPr>
                <w:rFonts w:hint="eastAsia" w:ascii="宋体" w:hAnsi="宋体" w:eastAsia="宋体" w:cs="宋体"/>
                <w:b/>
                <w:highlight w:val="none"/>
              </w:rPr>
            </w:pPr>
            <w:r>
              <w:rPr>
                <w:rFonts w:hint="eastAsia" w:ascii="宋体" w:hAnsi="宋体" w:eastAsia="宋体" w:cs="宋体"/>
                <w:b/>
                <w:highlight w:val="none"/>
              </w:rPr>
              <w:t>评审内容</w:t>
            </w:r>
          </w:p>
        </w:tc>
        <w:tc>
          <w:tcPr>
            <w:tcW w:w="6265" w:type="dxa"/>
            <w:vMerge w:val="restart"/>
            <w:tcBorders>
              <w:top w:val="single" w:color="auto" w:sz="4" w:space="0"/>
              <w:left w:val="single" w:color="auto" w:sz="4" w:space="0"/>
              <w:bottom w:val="single" w:color="auto" w:sz="4" w:space="0"/>
              <w:right w:val="single" w:color="auto" w:sz="4" w:space="0"/>
            </w:tcBorders>
            <w:noWrap w:val="0"/>
            <w:vAlign w:val="center"/>
          </w:tcPr>
          <w:p w14:paraId="408CAB22">
            <w:pPr>
              <w:rPr>
                <w:rFonts w:hint="eastAsia" w:ascii="宋体" w:hAnsi="宋体" w:eastAsia="宋体" w:cs="宋体"/>
                <w:b/>
                <w:highlight w:val="none"/>
              </w:rPr>
            </w:pPr>
            <w:r>
              <w:rPr>
                <w:rFonts w:hint="eastAsia" w:ascii="宋体" w:hAnsi="宋体" w:eastAsia="宋体" w:cs="宋体"/>
                <w:b/>
                <w:highlight w:val="none"/>
              </w:rPr>
              <w:t>评    审    标    准</w:t>
            </w:r>
          </w:p>
        </w:tc>
        <w:tc>
          <w:tcPr>
            <w:tcW w:w="815" w:type="dxa"/>
            <w:vMerge w:val="restart"/>
            <w:tcBorders>
              <w:top w:val="single" w:color="auto" w:sz="4" w:space="0"/>
              <w:left w:val="single" w:color="auto" w:sz="4" w:space="0"/>
              <w:bottom w:val="single" w:color="auto" w:sz="4" w:space="0"/>
              <w:right w:val="single" w:color="auto" w:sz="4" w:space="0"/>
            </w:tcBorders>
            <w:noWrap w:val="0"/>
            <w:vAlign w:val="center"/>
          </w:tcPr>
          <w:p w14:paraId="6E80F574">
            <w:pPr>
              <w:rPr>
                <w:rFonts w:hint="eastAsia" w:ascii="宋体" w:hAnsi="宋体" w:eastAsia="宋体" w:cs="宋体"/>
                <w:b/>
                <w:highlight w:val="none"/>
              </w:rPr>
            </w:pPr>
            <w:r>
              <w:rPr>
                <w:rFonts w:hint="eastAsia" w:ascii="宋体" w:hAnsi="宋体" w:eastAsia="宋体" w:cs="宋体"/>
                <w:b/>
                <w:highlight w:val="none"/>
              </w:rPr>
              <w:t>评标</w:t>
            </w:r>
          </w:p>
          <w:p w14:paraId="02982619">
            <w:pPr>
              <w:rPr>
                <w:rFonts w:hint="eastAsia" w:ascii="宋体" w:hAnsi="宋体" w:eastAsia="宋体" w:cs="宋体"/>
                <w:b/>
                <w:highlight w:val="none"/>
              </w:rPr>
            </w:pPr>
            <w:r>
              <w:rPr>
                <w:rFonts w:hint="eastAsia" w:ascii="宋体" w:hAnsi="宋体" w:eastAsia="宋体" w:cs="宋体"/>
                <w:b/>
                <w:highlight w:val="none"/>
              </w:rPr>
              <w:t>分值</w:t>
            </w:r>
          </w:p>
        </w:tc>
      </w:tr>
      <w:tr w14:paraId="0F4E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0C021F2">
            <w:pPr>
              <w:rPr>
                <w:rFonts w:hint="eastAsia" w:ascii="宋体" w:hAnsi="宋体" w:eastAsia="宋体" w:cs="宋体"/>
                <w:b/>
                <w:highlight w:val="none"/>
              </w:rPr>
            </w:pPr>
          </w:p>
        </w:tc>
        <w:tc>
          <w:tcPr>
            <w:tcW w:w="6265" w:type="dxa"/>
            <w:vMerge w:val="continue"/>
            <w:tcBorders>
              <w:top w:val="single" w:color="auto" w:sz="4" w:space="0"/>
              <w:left w:val="single" w:color="auto" w:sz="4" w:space="0"/>
              <w:bottom w:val="single" w:color="auto" w:sz="4" w:space="0"/>
              <w:right w:val="single" w:color="auto" w:sz="4" w:space="0"/>
            </w:tcBorders>
            <w:noWrap w:val="0"/>
            <w:vAlign w:val="center"/>
          </w:tcPr>
          <w:p w14:paraId="0418C2DB">
            <w:pPr>
              <w:rPr>
                <w:rFonts w:hint="eastAsia" w:ascii="宋体" w:hAnsi="宋体" w:eastAsia="宋体" w:cs="宋体"/>
                <w:b/>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0"/>
            <w:vAlign w:val="center"/>
          </w:tcPr>
          <w:p w14:paraId="42B2DB79">
            <w:pPr>
              <w:rPr>
                <w:rFonts w:hint="eastAsia" w:ascii="宋体" w:hAnsi="宋体" w:eastAsia="宋体" w:cs="宋体"/>
                <w:b/>
                <w:highlight w:val="none"/>
              </w:rPr>
            </w:pPr>
          </w:p>
        </w:tc>
      </w:tr>
      <w:tr w14:paraId="031B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81D56AA">
            <w:pPr>
              <w:spacing w:line="240" w:lineRule="exact"/>
              <w:rPr>
                <w:rFonts w:hint="eastAsia" w:ascii="宋体" w:hAnsi="宋体" w:eastAsia="宋体" w:cs="宋体"/>
                <w:highlight w:val="none"/>
              </w:rPr>
            </w:pPr>
            <w:r>
              <w:rPr>
                <w:rFonts w:hint="eastAsia" w:ascii="宋体" w:hAnsi="宋体" w:eastAsia="宋体" w:cs="宋体"/>
                <w:highlight w:val="none"/>
              </w:rPr>
              <w:t>投标报价</w:t>
            </w:r>
            <w:r>
              <w:rPr>
                <w:rFonts w:hint="eastAsia" w:ascii="宋体" w:hAnsi="宋体" w:cs="宋体"/>
                <w:highlight w:val="none"/>
                <w:lang w:val="en-US" w:eastAsia="zh-CN"/>
              </w:rPr>
              <w:t>（10分）</w:t>
            </w:r>
          </w:p>
        </w:tc>
        <w:tc>
          <w:tcPr>
            <w:tcW w:w="6265" w:type="dxa"/>
            <w:tcBorders>
              <w:top w:val="single" w:color="auto" w:sz="4" w:space="0"/>
              <w:left w:val="single" w:color="auto" w:sz="4" w:space="0"/>
              <w:bottom w:val="single" w:color="auto" w:sz="4" w:space="0"/>
              <w:right w:val="single" w:color="auto" w:sz="4" w:space="0"/>
            </w:tcBorders>
            <w:noWrap w:val="0"/>
            <w:vAlign w:val="center"/>
          </w:tcPr>
          <w:p w14:paraId="1E245438">
            <w:pPr>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满足磋商文件要求且最后报价最低的供应商的价格为评标基准价，其价格分为满分。其他供应商的价格分统一按照下列公式计算：</w:t>
            </w:r>
          </w:p>
          <w:p w14:paraId="46818D7E">
            <w:pPr>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报价得分＝（评标基准价／最终磋商报价）</w:t>
            </w:r>
            <w:r>
              <w:rPr>
                <w:rFonts w:hint="eastAsia" w:ascii="宋体" w:hAnsi="宋体" w:cs="宋体"/>
                <w:szCs w:val="21"/>
                <w:highlight w:val="none"/>
                <w:lang w:val="en-US" w:eastAsia="zh-CN"/>
              </w:rPr>
              <w:t>10</w:t>
            </w:r>
            <w:r>
              <w:rPr>
                <w:rFonts w:hint="eastAsia" w:ascii="宋体" w:hAnsi="宋体" w:eastAsia="宋体" w:cs="宋体"/>
                <w:szCs w:val="21"/>
                <w:highlight w:val="none"/>
                <w:lang w:eastAsia="zh-CN"/>
              </w:rPr>
              <w:t>%×100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6510908">
            <w:pPr>
              <w:rPr>
                <w:rFonts w:hint="eastAsia" w:ascii="宋体" w:hAnsi="宋体" w:eastAsia="宋体" w:cs="宋体"/>
                <w:highlight w:val="none"/>
              </w:rPr>
            </w:pPr>
          </w:p>
        </w:tc>
      </w:tr>
      <w:tr w14:paraId="2677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28" w:type="dxa"/>
            <w:vMerge w:val="restart"/>
            <w:tcBorders>
              <w:top w:val="single" w:color="auto" w:sz="4" w:space="0"/>
              <w:left w:val="single" w:color="auto" w:sz="4" w:space="0"/>
              <w:right w:val="single" w:color="auto" w:sz="4" w:space="0"/>
            </w:tcBorders>
            <w:noWrap w:val="0"/>
            <w:vAlign w:val="center"/>
          </w:tcPr>
          <w:p w14:paraId="43860EEE">
            <w:pPr>
              <w:spacing w:line="240" w:lineRule="exact"/>
              <w:rPr>
                <w:rFonts w:hint="eastAsia" w:ascii="宋体" w:hAnsi="宋体" w:eastAsia="宋体" w:cs="宋体"/>
                <w:highlight w:val="none"/>
              </w:rPr>
            </w:pPr>
            <w:bookmarkStart w:id="41" w:name="OLE_LINK4" w:colFirst="3" w:colLast="3"/>
            <w:r>
              <w:rPr>
                <w:rFonts w:hint="eastAsia" w:ascii="宋体" w:hAnsi="宋体" w:eastAsia="宋体" w:cs="宋体"/>
                <w:highlight w:val="none"/>
              </w:rPr>
              <w:t>商务部分</w:t>
            </w:r>
            <w:r>
              <w:rPr>
                <w:rFonts w:hint="eastAsia" w:ascii="宋体" w:hAnsi="宋体" w:eastAsia="宋体" w:cs="宋体"/>
                <w:highlight w:val="none"/>
                <w:lang w:val="en-US" w:eastAsia="zh-CN"/>
              </w:rPr>
              <w:t>20</w:t>
            </w:r>
            <w:r>
              <w:rPr>
                <w:rFonts w:hint="eastAsia" w:ascii="宋体" w:hAnsi="宋体" w:eastAsia="宋体" w:cs="宋体"/>
                <w:highlight w:val="none"/>
              </w:rPr>
              <w:t>分</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59A02F18">
            <w:pPr>
              <w:spacing w:line="240" w:lineRule="exact"/>
              <w:rPr>
                <w:rFonts w:hint="eastAsia" w:ascii="宋体" w:hAnsi="宋体" w:eastAsia="宋体" w:cs="宋体"/>
                <w:highlight w:val="none"/>
              </w:rPr>
            </w:pPr>
            <w:r>
              <w:rPr>
                <w:rFonts w:hint="eastAsia" w:ascii="宋体" w:hAnsi="宋体" w:eastAsia="宋体" w:cs="宋体"/>
                <w:highlight w:val="none"/>
              </w:rPr>
              <w:t>企业业绩</w:t>
            </w:r>
            <w:r>
              <w:rPr>
                <w:rFonts w:hint="eastAsia" w:ascii="宋体" w:hAnsi="宋体" w:cs="宋体"/>
                <w:highlight w:val="none"/>
                <w:lang w:val="en-US" w:eastAsia="zh-CN"/>
              </w:rPr>
              <w:t>（6分）</w:t>
            </w:r>
          </w:p>
        </w:tc>
        <w:tc>
          <w:tcPr>
            <w:tcW w:w="6265" w:type="dxa"/>
            <w:tcBorders>
              <w:top w:val="single" w:color="auto" w:sz="4" w:space="0"/>
              <w:left w:val="single" w:color="auto" w:sz="4" w:space="0"/>
              <w:bottom w:val="single" w:color="auto" w:sz="4" w:space="0"/>
              <w:right w:val="single" w:color="auto" w:sz="4" w:space="0"/>
            </w:tcBorders>
            <w:noWrap w:val="0"/>
            <w:vAlign w:val="center"/>
          </w:tcPr>
          <w:p w14:paraId="40A42D7E">
            <w:pPr>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投标企业近三年（</w:t>
            </w:r>
            <w:r>
              <w:rPr>
                <w:rFonts w:hint="eastAsia" w:ascii="宋体" w:hAnsi="宋体" w:cs="宋体"/>
                <w:szCs w:val="21"/>
                <w:highlight w:val="none"/>
                <w:lang w:eastAsia="zh-CN"/>
              </w:rPr>
              <w:t>2022年至今</w:t>
            </w:r>
            <w:r>
              <w:rPr>
                <w:rFonts w:hint="eastAsia" w:ascii="宋体" w:hAnsi="宋体" w:eastAsia="宋体" w:cs="宋体"/>
                <w:szCs w:val="21"/>
                <w:highlight w:val="none"/>
                <w:lang w:eastAsia="zh-CN"/>
              </w:rPr>
              <w:t>）承揽过同类</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lang w:eastAsia="zh-CN"/>
              </w:rPr>
              <w:t>业绩的，每有一项得2分，最高得</w:t>
            </w:r>
            <w:r>
              <w:rPr>
                <w:rFonts w:hint="eastAsia" w:ascii="宋体" w:hAnsi="宋体" w:cs="宋体"/>
                <w:szCs w:val="21"/>
                <w:highlight w:val="none"/>
                <w:lang w:val="en-US" w:eastAsia="zh-CN"/>
              </w:rPr>
              <w:t>6</w:t>
            </w:r>
            <w:r>
              <w:rPr>
                <w:rFonts w:hint="eastAsia" w:ascii="宋体" w:hAnsi="宋体" w:eastAsia="宋体" w:cs="宋体"/>
                <w:szCs w:val="21"/>
                <w:highlight w:val="none"/>
                <w:lang w:eastAsia="zh-CN"/>
              </w:rPr>
              <w:t>分（提供中标通知书或合同等相关证明文件复印件）</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39948E5">
            <w:pPr>
              <w:rPr>
                <w:rFonts w:hint="eastAsia" w:ascii="宋体" w:hAnsi="宋体" w:eastAsia="宋体" w:cs="宋体"/>
                <w:highlight w:val="none"/>
              </w:rPr>
            </w:pPr>
          </w:p>
        </w:tc>
      </w:tr>
      <w:tr w14:paraId="20CF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428" w:type="dxa"/>
            <w:vMerge w:val="continue"/>
            <w:tcBorders>
              <w:left w:val="single" w:color="auto" w:sz="4" w:space="0"/>
              <w:right w:val="single" w:color="auto" w:sz="4" w:space="0"/>
            </w:tcBorders>
            <w:noWrap w:val="0"/>
            <w:vAlign w:val="center"/>
          </w:tcPr>
          <w:p w14:paraId="17450572">
            <w:pPr>
              <w:spacing w:line="240" w:lineRule="exact"/>
              <w:rPr>
                <w:rFonts w:hint="eastAsia" w:ascii="宋体" w:hAnsi="宋体" w:eastAsia="宋体" w:cs="宋体"/>
                <w:highlight w:val="none"/>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4DAB959">
            <w:pPr>
              <w:spacing w:line="240" w:lineRule="exact"/>
              <w:jc w:val="center"/>
              <w:rPr>
                <w:rFonts w:hint="eastAsia" w:ascii="宋体" w:hAnsi="宋体" w:eastAsia="宋体" w:cs="宋体"/>
                <w:highlight w:val="none"/>
                <w:lang w:val="en-US" w:eastAsia="zh-CN"/>
              </w:rPr>
            </w:pPr>
            <w:r>
              <w:rPr>
                <w:rFonts w:hint="eastAsia" w:ascii="宋体" w:hAnsi="宋体" w:eastAsia="宋体" w:cs="宋体"/>
                <w:highlight w:val="none"/>
              </w:rPr>
              <w:t>响应文件内容完整性及编制水平</w:t>
            </w:r>
            <w:r>
              <w:rPr>
                <w:rFonts w:hint="eastAsia" w:ascii="宋体" w:hAnsi="宋体" w:cs="宋体"/>
                <w:highlight w:val="none"/>
                <w:lang w:val="en-US" w:eastAsia="zh-CN"/>
              </w:rPr>
              <w:t>（4分）</w:t>
            </w:r>
          </w:p>
        </w:tc>
        <w:tc>
          <w:tcPr>
            <w:tcW w:w="6265" w:type="dxa"/>
            <w:tcBorders>
              <w:top w:val="single" w:color="auto" w:sz="4" w:space="0"/>
              <w:left w:val="single" w:color="auto" w:sz="4" w:space="0"/>
              <w:bottom w:val="single" w:color="auto" w:sz="4" w:space="0"/>
              <w:right w:val="single" w:color="auto" w:sz="4" w:space="0"/>
            </w:tcBorders>
            <w:noWrap w:val="0"/>
            <w:vAlign w:val="center"/>
          </w:tcPr>
          <w:p w14:paraId="15EDDCCA">
            <w:pPr>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响应文件内容编制完整、齐全，装订规范良好的得</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分；响应文件内容较完整、较规范的得</w:t>
            </w:r>
            <w:r>
              <w:rPr>
                <w:rFonts w:hint="eastAsia" w:ascii="宋体" w:hAnsi="宋体" w:cs="宋体"/>
                <w:szCs w:val="21"/>
                <w:highlight w:val="none"/>
                <w:lang w:val="en-US" w:eastAsia="zh-CN"/>
              </w:rPr>
              <w:t>2</w:t>
            </w:r>
            <w:r>
              <w:rPr>
                <w:rFonts w:hint="eastAsia" w:ascii="宋体" w:hAnsi="宋体" w:eastAsia="宋体" w:cs="宋体"/>
                <w:szCs w:val="21"/>
                <w:highlight w:val="none"/>
                <w:lang w:eastAsia="zh-CN"/>
              </w:rPr>
              <w:t>分；响应文件内容不完整得</w:t>
            </w:r>
            <w:r>
              <w:rPr>
                <w:rFonts w:hint="eastAsia" w:ascii="宋体" w:hAnsi="宋体" w:cs="宋体"/>
                <w:szCs w:val="21"/>
                <w:highlight w:val="none"/>
                <w:lang w:val="en-US" w:eastAsia="zh-CN"/>
              </w:rPr>
              <w:t>1</w:t>
            </w:r>
            <w:r>
              <w:rPr>
                <w:rFonts w:hint="eastAsia" w:ascii="宋体" w:hAnsi="宋体" w:eastAsia="宋体" w:cs="宋体"/>
                <w:szCs w:val="21"/>
                <w:highlight w:val="none"/>
                <w:lang w:eastAsia="zh-CN"/>
              </w:rPr>
              <w:t>分</w:t>
            </w:r>
            <w:r>
              <w:rPr>
                <w:rFonts w:hint="eastAsia" w:ascii="宋体" w:hAnsi="宋体" w:cs="宋体"/>
                <w:szCs w:val="21"/>
                <w:highlight w:val="none"/>
                <w:lang w:eastAsia="zh-CN"/>
              </w:rPr>
              <w:t>。</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6BC8288">
            <w:pPr>
              <w:rPr>
                <w:rFonts w:hint="eastAsia" w:ascii="宋体" w:hAnsi="宋体" w:eastAsia="宋体" w:cs="宋体"/>
                <w:highlight w:val="none"/>
              </w:rPr>
            </w:pPr>
          </w:p>
        </w:tc>
      </w:tr>
      <w:tr w14:paraId="3CE5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28" w:type="dxa"/>
            <w:vMerge w:val="continue"/>
            <w:tcBorders>
              <w:left w:val="single" w:color="auto" w:sz="4" w:space="0"/>
              <w:right w:val="single" w:color="auto" w:sz="4" w:space="0"/>
            </w:tcBorders>
            <w:noWrap w:val="0"/>
            <w:vAlign w:val="center"/>
          </w:tcPr>
          <w:p w14:paraId="287C84F8">
            <w:pPr>
              <w:spacing w:line="240" w:lineRule="exact"/>
              <w:rPr>
                <w:rFonts w:hint="eastAsia" w:ascii="宋体" w:hAnsi="宋体" w:eastAsia="宋体" w:cs="宋体"/>
                <w:highlight w:val="none"/>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0A9DA52">
            <w:pPr>
              <w:spacing w:line="240" w:lineRule="exact"/>
              <w:rPr>
                <w:rFonts w:hint="eastAsia" w:ascii="宋体" w:hAnsi="宋体" w:eastAsia="宋体" w:cs="宋体"/>
                <w:highlight w:val="none"/>
                <w:lang w:eastAsia="zh-CN"/>
              </w:rPr>
            </w:pPr>
            <w:r>
              <w:rPr>
                <w:rFonts w:hint="eastAsia" w:ascii="宋体" w:hAnsi="宋体" w:eastAsia="宋体" w:cs="宋体"/>
                <w:highlight w:val="none"/>
              </w:rPr>
              <w:t>服务团队配备</w:t>
            </w:r>
            <w:r>
              <w:rPr>
                <w:rFonts w:hint="eastAsia" w:ascii="宋体" w:hAnsi="宋体" w:eastAsia="宋体" w:cs="宋体"/>
                <w:highlight w:val="none"/>
                <w:lang w:eastAsia="zh-CN"/>
              </w:rPr>
              <w:t>（</w:t>
            </w:r>
            <w:r>
              <w:rPr>
                <w:rFonts w:hint="eastAsia" w:ascii="宋体" w:hAnsi="宋体" w:eastAsia="宋体" w:cs="宋体"/>
                <w:highlight w:val="none"/>
                <w:lang w:val="en-US" w:eastAsia="zh-CN"/>
              </w:rPr>
              <w:t>6分</w:t>
            </w:r>
            <w:r>
              <w:rPr>
                <w:rFonts w:hint="eastAsia" w:ascii="宋体" w:hAnsi="宋体" w:eastAsia="宋体" w:cs="宋体"/>
                <w:highlight w:val="none"/>
                <w:lang w:eastAsia="zh-CN"/>
              </w:rPr>
              <w:t>）</w:t>
            </w:r>
          </w:p>
        </w:tc>
        <w:tc>
          <w:tcPr>
            <w:tcW w:w="6265" w:type="dxa"/>
            <w:tcBorders>
              <w:top w:val="single" w:color="auto" w:sz="4" w:space="0"/>
              <w:left w:val="single" w:color="auto" w:sz="4" w:space="0"/>
              <w:bottom w:val="single" w:color="auto" w:sz="4" w:space="0"/>
              <w:right w:val="single" w:color="auto" w:sz="4" w:space="0"/>
            </w:tcBorders>
            <w:noWrap w:val="0"/>
            <w:vAlign w:val="center"/>
          </w:tcPr>
          <w:p w14:paraId="36F7CD0C">
            <w:pPr>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其他主要人员配备齐全，满足监理要求，监理人员具有与其相对应的工程注册证书或职称证书或学历证书，对监理人员配备情况进行比较优得</w:t>
            </w:r>
            <w:r>
              <w:rPr>
                <w:rFonts w:hint="eastAsia" w:ascii="宋体" w:hAnsi="宋体" w:cs="宋体"/>
                <w:szCs w:val="21"/>
                <w:highlight w:val="none"/>
                <w:lang w:val="en-US" w:eastAsia="zh-CN"/>
              </w:rPr>
              <w:t>6</w:t>
            </w:r>
            <w:r>
              <w:rPr>
                <w:rFonts w:hint="eastAsia" w:ascii="宋体" w:hAnsi="宋体" w:eastAsia="宋体" w:cs="宋体"/>
                <w:szCs w:val="21"/>
                <w:highlight w:val="none"/>
                <w:lang w:eastAsia="zh-CN"/>
              </w:rPr>
              <w:t>分，良得</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分，一般得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分，无不得分。</w:t>
            </w:r>
          </w:p>
          <w:p w14:paraId="4E424858">
            <w:pPr>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投标文件内附人员相对应的工程类注册证书或职称证书或学历证书复印件加盖投标单位公章</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BDBF867">
            <w:pPr>
              <w:rPr>
                <w:rFonts w:hint="eastAsia" w:ascii="宋体" w:hAnsi="宋体" w:eastAsia="宋体" w:cs="宋体"/>
                <w:highlight w:val="none"/>
              </w:rPr>
            </w:pPr>
          </w:p>
        </w:tc>
      </w:tr>
      <w:tr w14:paraId="0C32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28" w:type="dxa"/>
            <w:vMerge w:val="continue"/>
            <w:tcBorders>
              <w:left w:val="single" w:color="auto" w:sz="4" w:space="0"/>
              <w:right w:val="single" w:color="auto" w:sz="4" w:space="0"/>
            </w:tcBorders>
            <w:noWrap w:val="0"/>
            <w:vAlign w:val="center"/>
          </w:tcPr>
          <w:p w14:paraId="5ED03E01">
            <w:pPr>
              <w:spacing w:line="240" w:lineRule="exact"/>
              <w:rPr>
                <w:rFonts w:hint="eastAsia" w:ascii="宋体" w:hAnsi="宋体" w:eastAsia="宋体" w:cs="宋体"/>
                <w:highlight w:val="none"/>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14:paraId="51BB30FF">
            <w:pPr>
              <w:spacing w:line="2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总监理工程师业绩（4分）</w:t>
            </w:r>
          </w:p>
        </w:tc>
        <w:tc>
          <w:tcPr>
            <w:tcW w:w="6265" w:type="dxa"/>
            <w:tcBorders>
              <w:top w:val="single" w:color="auto" w:sz="4" w:space="0"/>
              <w:left w:val="single" w:color="auto" w:sz="4" w:space="0"/>
              <w:bottom w:val="single" w:color="auto" w:sz="4" w:space="0"/>
              <w:right w:val="single" w:color="auto" w:sz="4" w:space="0"/>
            </w:tcBorders>
            <w:noWrap w:val="0"/>
            <w:vAlign w:val="center"/>
          </w:tcPr>
          <w:p w14:paraId="3EB6A7E0">
            <w:pPr>
              <w:spacing w:line="240" w:lineRule="atLeas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总监理工程师近三年（2022年1月1日至今）具有以总监理工程师身份主持的与本项目相类似的项目业绩，每有一项得</w:t>
            </w:r>
            <w:r>
              <w:rPr>
                <w:rFonts w:hint="eastAsia" w:ascii="宋体" w:hAnsi="宋体" w:cs="宋体"/>
                <w:szCs w:val="21"/>
                <w:highlight w:val="none"/>
                <w:lang w:val="en-US" w:eastAsia="zh-CN"/>
              </w:rPr>
              <w:t>2</w:t>
            </w:r>
            <w:r>
              <w:rPr>
                <w:rFonts w:hint="eastAsia" w:ascii="宋体" w:hAnsi="宋体" w:eastAsia="宋体" w:cs="宋体"/>
                <w:szCs w:val="21"/>
                <w:highlight w:val="none"/>
                <w:lang w:eastAsia="zh-CN"/>
              </w:rPr>
              <w:t>分，满分</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分。响应文件内附中标通知书或合同协议书或竣工报告复印件加盖公章。</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3BA845D">
            <w:pPr>
              <w:rPr>
                <w:rFonts w:hint="eastAsia" w:ascii="宋体" w:hAnsi="宋体" w:eastAsia="宋体" w:cs="宋体"/>
                <w:highlight w:val="none"/>
              </w:rPr>
            </w:pPr>
          </w:p>
        </w:tc>
      </w:tr>
      <w:tr w14:paraId="546B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28" w:type="dxa"/>
            <w:vMerge w:val="restart"/>
            <w:tcBorders>
              <w:left w:val="single" w:color="auto" w:sz="4" w:space="0"/>
              <w:right w:val="single" w:color="auto" w:sz="4" w:space="0"/>
            </w:tcBorders>
            <w:noWrap w:val="0"/>
            <w:vAlign w:val="center"/>
          </w:tcPr>
          <w:p w14:paraId="221828FB">
            <w:pPr>
              <w:spacing w:line="240" w:lineRule="exact"/>
              <w:rPr>
                <w:rFonts w:hint="eastAsia" w:ascii="宋体" w:hAnsi="宋体" w:eastAsia="宋体" w:cs="宋体"/>
                <w:highlight w:val="none"/>
                <w:lang w:val="en-US" w:eastAsia="zh-CN"/>
              </w:rPr>
            </w:pPr>
            <w:r>
              <w:rPr>
                <w:rFonts w:hint="eastAsia" w:ascii="宋体" w:hAnsi="宋体" w:eastAsia="宋体" w:cs="宋体"/>
                <w:highlight w:val="none"/>
              </w:rPr>
              <w:t>技术部分</w:t>
            </w:r>
            <w:r>
              <w:rPr>
                <w:rFonts w:hint="eastAsia" w:ascii="宋体" w:hAnsi="宋体" w:eastAsia="宋体" w:cs="宋体"/>
                <w:highlight w:val="none"/>
                <w:lang w:val="en-US" w:eastAsia="zh-CN"/>
              </w:rPr>
              <w:t>60分</w:t>
            </w:r>
          </w:p>
        </w:tc>
        <w:tc>
          <w:tcPr>
            <w:tcW w:w="2241" w:type="dxa"/>
            <w:tcBorders>
              <w:left w:val="single" w:color="auto" w:sz="4" w:space="0"/>
              <w:right w:val="single" w:color="auto" w:sz="4" w:space="0"/>
            </w:tcBorders>
            <w:noWrap w:val="0"/>
            <w:vAlign w:val="center"/>
          </w:tcPr>
          <w:p w14:paraId="0B76C16C">
            <w:pPr>
              <w:spacing w:line="240" w:lineRule="exact"/>
              <w:rPr>
                <w:rFonts w:hint="eastAsia" w:ascii="宋体" w:hAnsi="宋体" w:eastAsia="宋体" w:cs="宋体"/>
                <w:highlight w:val="none"/>
                <w:lang w:eastAsia="zh-CN"/>
              </w:rPr>
            </w:pPr>
            <w:r>
              <w:rPr>
                <w:rFonts w:hint="eastAsia" w:ascii="宋体" w:hAnsi="宋体" w:eastAsia="宋体" w:cs="宋体"/>
                <w:highlight w:val="none"/>
              </w:rPr>
              <w:t>监理总体思路、监理方案内容完整性和编制水平</w:t>
            </w:r>
            <w:r>
              <w:rPr>
                <w:rFonts w:hint="eastAsia" w:ascii="宋体" w:hAnsi="宋体" w:cs="宋体"/>
                <w:highlight w:val="none"/>
                <w:lang w:eastAsia="zh-CN"/>
              </w:rPr>
              <w:t>（</w:t>
            </w:r>
            <w:r>
              <w:rPr>
                <w:rFonts w:hint="eastAsia" w:ascii="宋体" w:hAnsi="宋体" w:cs="宋体"/>
                <w:highlight w:val="none"/>
                <w:lang w:val="en-US" w:eastAsia="zh-CN"/>
              </w:rPr>
              <w:t>6分</w:t>
            </w:r>
            <w:r>
              <w:rPr>
                <w:rFonts w:hint="eastAsia" w:ascii="宋体" w:hAnsi="宋体" w:cs="宋体"/>
                <w:highlight w:val="none"/>
                <w:lang w:eastAsia="zh-CN"/>
              </w:rPr>
              <w:t>）</w:t>
            </w:r>
          </w:p>
        </w:tc>
        <w:tc>
          <w:tcPr>
            <w:tcW w:w="6265" w:type="dxa"/>
            <w:tcBorders>
              <w:top w:val="single" w:color="auto" w:sz="4" w:space="0"/>
              <w:left w:val="single" w:color="auto" w:sz="4" w:space="0"/>
              <w:right w:val="single" w:color="auto" w:sz="4" w:space="0"/>
            </w:tcBorders>
            <w:noWrap w:val="0"/>
            <w:vAlign w:val="center"/>
          </w:tcPr>
          <w:p w14:paraId="567F4911">
            <w:pPr>
              <w:adjustRightInd w:val="0"/>
              <w:snapToGrid w:val="0"/>
              <w:spacing w:before="46" w:beforeLines="15" w:line="276"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方案要点突出、针对性强，内容完整详实，表述清晰，与本项目实际需求适应度高，得</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分；方案要点较为突出、具有一定针对性，内容较为完整，表述较为清晰，与本项目实际需求较为适应，得 3 分；方案覆盖不够全面，要点突出不够明显，针对性不够强，具体细节有待完善的，得 1 分；</w:t>
            </w:r>
            <w:r>
              <w:rPr>
                <w:rFonts w:hint="eastAsia" w:ascii="宋体" w:hAnsi="宋体" w:cs="宋体"/>
                <w:szCs w:val="21"/>
                <w:highlight w:val="none"/>
                <w:lang w:val="en-US" w:eastAsia="zh-CN"/>
              </w:rPr>
              <w:t>无</w:t>
            </w:r>
            <w:r>
              <w:rPr>
                <w:rFonts w:hint="eastAsia" w:ascii="宋体" w:hAnsi="宋体" w:eastAsia="宋体" w:cs="宋体"/>
                <w:szCs w:val="21"/>
                <w:highlight w:val="none"/>
                <w:lang w:val="en-US" w:eastAsia="zh-CN"/>
              </w:rPr>
              <w:t>不得分。</w:t>
            </w:r>
          </w:p>
        </w:tc>
        <w:tc>
          <w:tcPr>
            <w:tcW w:w="815" w:type="dxa"/>
            <w:tcBorders>
              <w:top w:val="single" w:color="auto" w:sz="4" w:space="0"/>
              <w:left w:val="single" w:color="auto" w:sz="4" w:space="0"/>
              <w:right w:val="single" w:color="auto" w:sz="4" w:space="0"/>
            </w:tcBorders>
            <w:noWrap w:val="0"/>
            <w:vAlign w:val="center"/>
          </w:tcPr>
          <w:p w14:paraId="1997FCB1">
            <w:pPr>
              <w:rPr>
                <w:rFonts w:hint="eastAsia" w:ascii="宋体" w:hAnsi="宋体" w:eastAsia="宋体" w:cs="宋体"/>
                <w:highlight w:val="none"/>
              </w:rPr>
            </w:pPr>
          </w:p>
        </w:tc>
      </w:tr>
      <w:tr w14:paraId="2D01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28" w:type="dxa"/>
            <w:vMerge w:val="continue"/>
            <w:tcBorders>
              <w:left w:val="single" w:color="auto" w:sz="4" w:space="0"/>
              <w:right w:val="single" w:color="auto" w:sz="4" w:space="0"/>
            </w:tcBorders>
            <w:noWrap w:val="0"/>
            <w:vAlign w:val="center"/>
          </w:tcPr>
          <w:p w14:paraId="1174778F">
            <w:pPr>
              <w:spacing w:line="240" w:lineRule="exact"/>
              <w:rPr>
                <w:rFonts w:hint="eastAsia" w:ascii="宋体" w:hAnsi="宋体" w:eastAsia="宋体" w:cs="宋体"/>
                <w:highlight w:val="none"/>
              </w:rPr>
            </w:pPr>
          </w:p>
        </w:tc>
        <w:tc>
          <w:tcPr>
            <w:tcW w:w="2241" w:type="dxa"/>
            <w:tcBorders>
              <w:left w:val="single" w:color="auto" w:sz="4" w:space="0"/>
              <w:right w:val="single" w:color="auto" w:sz="4" w:space="0"/>
            </w:tcBorders>
            <w:shd w:val="clear" w:color="auto" w:fill="auto"/>
            <w:noWrap w:val="0"/>
            <w:vAlign w:val="center"/>
          </w:tcPr>
          <w:p w14:paraId="46220660">
            <w:pPr>
              <w:spacing w:line="2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工程质量监理方案</w:t>
            </w:r>
            <w:r>
              <w:rPr>
                <w:rFonts w:hint="eastAsia" w:ascii="宋体" w:hAnsi="宋体" w:cs="宋体"/>
                <w:highlight w:val="none"/>
                <w:lang w:eastAsia="zh-CN"/>
              </w:rPr>
              <w:t>（</w:t>
            </w:r>
            <w:r>
              <w:rPr>
                <w:rFonts w:hint="eastAsia" w:ascii="宋体" w:hAnsi="宋体" w:cs="宋体"/>
                <w:highlight w:val="none"/>
                <w:lang w:val="en-US" w:eastAsia="zh-CN"/>
              </w:rPr>
              <w:t>6分</w:t>
            </w:r>
            <w:r>
              <w:rPr>
                <w:rFonts w:hint="eastAsia" w:ascii="宋体" w:hAnsi="宋体" w:cs="宋体"/>
                <w:highlight w:val="none"/>
                <w:lang w:eastAsia="zh-CN"/>
              </w:rPr>
              <w:t>）</w:t>
            </w:r>
          </w:p>
        </w:tc>
        <w:tc>
          <w:tcPr>
            <w:tcW w:w="6265" w:type="dxa"/>
            <w:tcBorders>
              <w:top w:val="single" w:color="auto" w:sz="4" w:space="0"/>
              <w:left w:val="single" w:color="auto" w:sz="4" w:space="0"/>
              <w:right w:val="single" w:color="auto" w:sz="4" w:space="0"/>
            </w:tcBorders>
            <w:shd w:val="clear" w:color="auto" w:fill="auto"/>
            <w:noWrap w:val="0"/>
            <w:vAlign w:val="center"/>
          </w:tcPr>
          <w:p w14:paraId="635E56BD">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方案要点突出、针对性强，内容完整详实，表述清晰，与本项目实际需求适应度高，得</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en-US" w:eastAsia="zh-CN"/>
              </w:rPr>
              <w:t>分；方案要点较为突出、具有一定针对性，内容较为完整，表述较为清晰，与本项目实际需求较为适应，得 3 分；方案覆盖不够全面，要点突出不够明显，针对性不够强，具体细节有待完善的，得 1 分；</w:t>
            </w:r>
            <w:r>
              <w:rPr>
                <w:rFonts w:hint="eastAsia" w:ascii="宋体" w:hAnsi="宋体" w:cs="宋体"/>
                <w:kern w:val="0"/>
                <w:szCs w:val="21"/>
                <w:highlight w:val="none"/>
                <w:lang w:val="en-US" w:eastAsia="zh-CN"/>
              </w:rPr>
              <w:t>无</w:t>
            </w:r>
            <w:r>
              <w:rPr>
                <w:rFonts w:hint="eastAsia" w:ascii="宋体" w:hAnsi="宋体" w:eastAsia="宋体" w:cs="宋体"/>
                <w:kern w:val="0"/>
                <w:szCs w:val="21"/>
                <w:highlight w:val="none"/>
                <w:lang w:val="en-US" w:eastAsia="zh-CN"/>
              </w:rPr>
              <w:t>不得分。</w:t>
            </w:r>
          </w:p>
        </w:tc>
        <w:tc>
          <w:tcPr>
            <w:tcW w:w="815" w:type="dxa"/>
            <w:tcBorders>
              <w:top w:val="single" w:color="auto" w:sz="4" w:space="0"/>
              <w:left w:val="single" w:color="auto" w:sz="4" w:space="0"/>
              <w:right w:val="single" w:color="auto" w:sz="4" w:space="0"/>
            </w:tcBorders>
            <w:noWrap w:val="0"/>
            <w:vAlign w:val="center"/>
          </w:tcPr>
          <w:p w14:paraId="2A231BA9">
            <w:pPr>
              <w:rPr>
                <w:rFonts w:hint="eastAsia" w:ascii="宋体" w:hAnsi="宋体" w:eastAsia="宋体" w:cs="宋体"/>
                <w:highlight w:val="none"/>
              </w:rPr>
            </w:pPr>
          </w:p>
        </w:tc>
      </w:tr>
      <w:tr w14:paraId="5D45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28" w:type="dxa"/>
            <w:vMerge w:val="continue"/>
            <w:tcBorders>
              <w:left w:val="single" w:color="auto" w:sz="4" w:space="0"/>
              <w:right w:val="single" w:color="auto" w:sz="4" w:space="0"/>
            </w:tcBorders>
            <w:noWrap w:val="0"/>
            <w:vAlign w:val="center"/>
          </w:tcPr>
          <w:p w14:paraId="4B96E2C2">
            <w:pPr>
              <w:spacing w:line="240" w:lineRule="exact"/>
              <w:rPr>
                <w:rFonts w:hint="eastAsia" w:ascii="宋体" w:hAnsi="宋体" w:eastAsia="宋体" w:cs="宋体"/>
                <w:highlight w:val="none"/>
              </w:rPr>
            </w:pPr>
          </w:p>
        </w:tc>
        <w:tc>
          <w:tcPr>
            <w:tcW w:w="2241" w:type="dxa"/>
            <w:tcBorders>
              <w:left w:val="single" w:color="auto" w:sz="4" w:space="0"/>
              <w:right w:val="single" w:color="auto" w:sz="4" w:space="0"/>
            </w:tcBorders>
            <w:shd w:val="clear" w:color="auto" w:fill="auto"/>
            <w:noWrap w:val="0"/>
            <w:vAlign w:val="center"/>
          </w:tcPr>
          <w:p w14:paraId="15BD8293">
            <w:pPr>
              <w:spacing w:line="2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工程进度监理方案</w:t>
            </w:r>
            <w:r>
              <w:rPr>
                <w:rFonts w:hint="eastAsia" w:ascii="宋体" w:hAnsi="宋体" w:cs="宋体"/>
                <w:highlight w:val="none"/>
                <w:lang w:eastAsia="zh-CN"/>
              </w:rPr>
              <w:t>（</w:t>
            </w:r>
            <w:r>
              <w:rPr>
                <w:rFonts w:hint="eastAsia" w:ascii="宋体" w:hAnsi="宋体" w:cs="宋体"/>
                <w:highlight w:val="none"/>
                <w:lang w:val="en-US" w:eastAsia="zh-CN"/>
              </w:rPr>
              <w:t>6分</w:t>
            </w:r>
            <w:r>
              <w:rPr>
                <w:rFonts w:hint="eastAsia" w:ascii="宋体" w:hAnsi="宋体" w:cs="宋体"/>
                <w:highlight w:val="none"/>
                <w:lang w:eastAsia="zh-CN"/>
              </w:rPr>
              <w:t>）</w:t>
            </w:r>
          </w:p>
        </w:tc>
        <w:tc>
          <w:tcPr>
            <w:tcW w:w="6265" w:type="dxa"/>
            <w:tcBorders>
              <w:top w:val="single" w:color="auto" w:sz="4" w:space="0"/>
              <w:left w:val="single" w:color="auto" w:sz="4" w:space="0"/>
              <w:right w:val="single" w:color="auto" w:sz="4" w:space="0"/>
            </w:tcBorders>
            <w:shd w:val="clear" w:color="auto" w:fill="auto"/>
            <w:noWrap w:val="0"/>
            <w:vAlign w:val="center"/>
          </w:tcPr>
          <w:p w14:paraId="4FED05DD">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 xml:space="preserve">方案要点突出、针对性强，内容完整详实，表述清晰，与本项目实际需求适应度高，得 </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en-US" w:eastAsia="zh-CN"/>
              </w:rPr>
              <w:t>分；方案要点较为突出、具有一定针对性，内容较为完整，表述较为清晰，与本项目实际需求较为适应，得 3 分；</w:t>
            </w:r>
          </w:p>
          <w:p w14:paraId="71646366">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方案覆盖不够全面，要点突出不够明显，针对性不够强，具体细节有待完善的，得 1 分；</w:t>
            </w:r>
            <w:r>
              <w:rPr>
                <w:rFonts w:hint="eastAsia" w:ascii="宋体" w:hAnsi="宋体" w:cs="宋体"/>
                <w:kern w:val="0"/>
                <w:szCs w:val="21"/>
                <w:highlight w:val="none"/>
                <w:lang w:val="en-US" w:eastAsia="zh-CN"/>
              </w:rPr>
              <w:t>无</w:t>
            </w:r>
            <w:r>
              <w:rPr>
                <w:rFonts w:hint="eastAsia" w:ascii="宋体" w:hAnsi="宋体" w:eastAsia="宋体" w:cs="宋体"/>
                <w:kern w:val="0"/>
                <w:szCs w:val="21"/>
                <w:highlight w:val="none"/>
                <w:lang w:val="en-US" w:eastAsia="zh-CN"/>
              </w:rPr>
              <w:t>不得分。</w:t>
            </w:r>
          </w:p>
        </w:tc>
        <w:tc>
          <w:tcPr>
            <w:tcW w:w="815" w:type="dxa"/>
            <w:tcBorders>
              <w:top w:val="single" w:color="auto" w:sz="4" w:space="0"/>
              <w:left w:val="single" w:color="auto" w:sz="4" w:space="0"/>
              <w:right w:val="single" w:color="auto" w:sz="4" w:space="0"/>
            </w:tcBorders>
            <w:noWrap w:val="0"/>
            <w:vAlign w:val="center"/>
          </w:tcPr>
          <w:p w14:paraId="5F058791">
            <w:pPr>
              <w:rPr>
                <w:rFonts w:hint="eastAsia" w:ascii="宋体" w:hAnsi="宋体" w:eastAsia="宋体" w:cs="宋体"/>
                <w:highlight w:val="none"/>
              </w:rPr>
            </w:pPr>
          </w:p>
        </w:tc>
      </w:tr>
      <w:tr w14:paraId="082B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28" w:type="dxa"/>
            <w:vMerge w:val="continue"/>
            <w:tcBorders>
              <w:left w:val="single" w:color="auto" w:sz="4" w:space="0"/>
              <w:right w:val="single" w:color="auto" w:sz="4" w:space="0"/>
            </w:tcBorders>
            <w:noWrap w:val="0"/>
            <w:vAlign w:val="center"/>
          </w:tcPr>
          <w:p w14:paraId="219E497A">
            <w:pPr>
              <w:spacing w:line="240" w:lineRule="exact"/>
              <w:rPr>
                <w:rFonts w:hint="eastAsia" w:ascii="宋体" w:hAnsi="宋体" w:eastAsia="宋体" w:cs="宋体"/>
                <w:highlight w:val="none"/>
              </w:rPr>
            </w:pPr>
          </w:p>
        </w:tc>
        <w:tc>
          <w:tcPr>
            <w:tcW w:w="2241" w:type="dxa"/>
            <w:tcBorders>
              <w:left w:val="single" w:color="auto" w:sz="4" w:space="0"/>
              <w:right w:val="single" w:color="auto" w:sz="4" w:space="0"/>
            </w:tcBorders>
            <w:shd w:val="clear" w:color="auto" w:fill="auto"/>
            <w:noWrap w:val="0"/>
            <w:vAlign w:val="center"/>
          </w:tcPr>
          <w:p w14:paraId="57F6AC60">
            <w:pPr>
              <w:spacing w:line="2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安全、</w:t>
            </w:r>
            <w:r>
              <w:rPr>
                <w:rFonts w:hint="eastAsia" w:ascii="宋体" w:hAnsi="宋体" w:cs="宋体"/>
                <w:highlight w:val="none"/>
                <w:lang w:val="en-US" w:eastAsia="zh-CN"/>
              </w:rPr>
              <w:t>环境</w:t>
            </w:r>
            <w:r>
              <w:rPr>
                <w:rFonts w:hint="eastAsia" w:ascii="宋体" w:hAnsi="宋体" w:eastAsia="宋体" w:cs="宋体"/>
                <w:highlight w:val="none"/>
                <w:lang w:eastAsia="zh-CN"/>
              </w:rPr>
              <w:t>监理方案（</w:t>
            </w:r>
            <w:r>
              <w:rPr>
                <w:rFonts w:hint="eastAsia" w:ascii="宋体" w:hAnsi="宋体" w:cs="宋体"/>
                <w:highlight w:val="none"/>
                <w:lang w:val="en-US" w:eastAsia="zh-CN"/>
              </w:rPr>
              <w:t>6</w:t>
            </w:r>
            <w:r>
              <w:rPr>
                <w:rFonts w:hint="eastAsia" w:ascii="宋体" w:hAnsi="宋体" w:eastAsia="宋体" w:cs="宋体"/>
                <w:highlight w:val="none"/>
                <w:lang w:eastAsia="zh-CN"/>
              </w:rPr>
              <w:t>分）</w:t>
            </w:r>
          </w:p>
        </w:tc>
        <w:tc>
          <w:tcPr>
            <w:tcW w:w="6265" w:type="dxa"/>
            <w:tcBorders>
              <w:top w:val="single" w:color="auto" w:sz="4" w:space="0"/>
              <w:left w:val="single" w:color="auto" w:sz="4" w:space="0"/>
              <w:right w:val="single" w:color="auto" w:sz="4" w:space="0"/>
            </w:tcBorders>
            <w:shd w:val="clear" w:color="auto" w:fill="auto"/>
            <w:noWrap w:val="0"/>
            <w:vAlign w:val="center"/>
          </w:tcPr>
          <w:p w14:paraId="43817CA6">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方案要点突出、针对性强，内容完整详实，表述清晰，与本项目实际需求适应度高，得</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en-US" w:eastAsia="zh-CN"/>
              </w:rPr>
              <w:t>分；方案要点较为突出、具有一定针对性，内容较为完整，表述较为清晰，与本项目实际需求较为适应，得 3 分；方案覆盖不够全面，要点突出不够明显，针对性不够强，具体细节有待完善的，得 1 分；</w:t>
            </w:r>
            <w:r>
              <w:rPr>
                <w:rFonts w:hint="eastAsia" w:ascii="宋体" w:hAnsi="宋体" w:cs="宋体"/>
                <w:kern w:val="0"/>
                <w:szCs w:val="21"/>
                <w:highlight w:val="none"/>
                <w:lang w:val="en-US" w:eastAsia="zh-CN"/>
              </w:rPr>
              <w:t>无</w:t>
            </w:r>
            <w:r>
              <w:rPr>
                <w:rFonts w:hint="eastAsia" w:ascii="宋体" w:hAnsi="宋体" w:eastAsia="宋体" w:cs="宋体"/>
                <w:kern w:val="0"/>
                <w:szCs w:val="21"/>
                <w:highlight w:val="none"/>
                <w:lang w:val="en-US" w:eastAsia="zh-CN"/>
              </w:rPr>
              <w:t>不得分。</w:t>
            </w:r>
          </w:p>
        </w:tc>
        <w:tc>
          <w:tcPr>
            <w:tcW w:w="815" w:type="dxa"/>
            <w:tcBorders>
              <w:top w:val="single" w:color="auto" w:sz="4" w:space="0"/>
              <w:left w:val="single" w:color="auto" w:sz="4" w:space="0"/>
              <w:right w:val="single" w:color="auto" w:sz="4" w:space="0"/>
            </w:tcBorders>
            <w:noWrap w:val="0"/>
            <w:vAlign w:val="center"/>
          </w:tcPr>
          <w:p w14:paraId="6419AE0B">
            <w:pPr>
              <w:rPr>
                <w:rFonts w:hint="eastAsia" w:ascii="宋体" w:hAnsi="宋体" w:eastAsia="宋体" w:cs="宋体"/>
                <w:highlight w:val="none"/>
              </w:rPr>
            </w:pPr>
          </w:p>
        </w:tc>
      </w:tr>
      <w:tr w14:paraId="6E0E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28" w:type="dxa"/>
            <w:vMerge w:val="continue"/>
            <w:tcBorders>
              <w:left w:val="single" w:color="auto" w:sz="4" w:space="0"/>
              <w:right w:val="single" w:color="auto" w:sz="4" w:space="0"/>
            </w:tcBorders>
            <w:noWrap w:val="0"/>
            <w:vAlign w:val="center"/>
          </w:tcPr>
          <w:p w14:paraId="2F993A70">
            <w:pPr>
              <w:spacing w:line="240" w:lineRule="exact"/>
              <w:rPr>
                <w:rFonts w:hint="eastAsia" w:ascii="宋体" w:hAnsi="宋体" w:eastAsia="宋体" w:cs="宋体"/>
                <w:highlight w:val="none"/>
              </w:rPr>
            </w:pPr>
          </w:p>
        </w:tc>
        <w:tc>
          <w:tcPr>
            <w:tcW w:w="2241" w:type="dxa"/>
            <w:tcBorders>
              <w:left w:val="single" w:color="auto" w:sz="4" w:space="0"/>
              <w:right w:val="single" w:color="auto" w:sz="4" w:space="0"/>
            </w:tcBorders>
            <w:shd w:val="clear" w:color="auto" w:fill="auto"/>
            <w:noWrap w:val="0"/>
            <w:vAlign w:val="center"/>
          </w:tcPr>
          <w:p w14:paraId="4A379D2D">
            <w:pPr>
              <w:spacing w:line="2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合同、信息管理方案</w:t>
            </w:r>
            <w:r>
              <w:rPr>
                <w:rFonts w:hint="eastAsia" w:ascii="宋体" w:hAnsi="宋体" w:cs="宋体"/>
                <w:highlight w:val="none"/>
                <w:lang w:eastAsia="zh-CN"/>
              </w:rPr>
              <w:t>（</w:t>
            </w:r>
            <w:r>
              <w:rPr>
                <w:rFonts w:hint="eastAsia" w:ascii="宋体" w:hAnsi="宋体" w:cs="宋体"/>
                <w:highlight w:val="none"/>
                <w:lang w:val="en-US" w:eastAsia="zh-CN"/>
              </w:rPr>
              <w:t>6分</w:t>
            </w:r>
            <w:r>
              <w:rPr>
                <w:rFonts w:hint="eastAsia" w:ascii="宋体" w:hAnsi="宋体" w:cs="宋体"/>
                <w:highlight w:val="none"/>
                <w:lang w:eastAsia="zh-CN"/>
              </w:rPr>
              <w:t>）</w:t>
            </w:r>
          </w:p>
        </w:tc>
        <w:tc>
          <w:tcPr>
            <w:tcW w:w="6265" w:type="dxa"/>
            <w:tcBorders>
              <w:top w:val="single" w:color="auto" w:sz="4" w:space="0"/>
              <w:left w:val="single" w:color="auto" w:sz="4" w:space="0"/>
              <w:right w:val="single" w:color="auto" w:sz="4" w:space="0"/>
            </w:tcBorders>
            <w:shd w:val="clear" w:color="auto" w:fill="auto"/>
            <w:noWrap w:val="0"/>
            <w:vAlign w:val="center"/>
          </w:tcPr>
          <w:p w14:paraId="02893F16">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 xml:space="preserve">方案要点突出、针对性强，内容完整详实，表述清晰，与本项目实际需求适应度高，得 </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en-US" w:eastAsia="zh-CN"/>
              </w:rPr>
              <w:t>分；方案要点较为突出、具有一定针对性，内容较为完整，表述较为清晰，与本项目实际需求较为适应，得 3 分；方案覆盖不够全面，要点突出不够明显，针对性不够强，具体细节有待完善的，得 1 分；</w:t>
            </w:r>
            <w:r>
              <w:rPr>
                <w:rFonts w:hint="eastAsia" w:ascii="宋体" w:hAnsi="宋体" w:cs="宋体"/>
                <w:kern w:val="0"/>
                <w:szCs w:val="21"/>
                <w:highlight w:val="none"/>
                <w:lang w:val="en-US" w:eastAsia="zh-CN"/>
              </w:rPr>
              <w:t>无</w:t>
            </w:r>
            <w:r>
              <w:rPr>
                <w:rFonts w:hint="eastAsia" w:ascii="宋体" w:hAnsi="宋体" w:eastAsia="宋体" w:cs="宋体"/>
                <w:kern w:val="0"/>
                <w:szCs w:val="21"/>
                <w:highlight w:val="none"/>
                <w:lang w:val="en-US" w:eastAsia="zh-CN"/>
              </w:rPr>
              <w:t>不得分。</w:t>
            </w:r>
          </w:p>
        </w:tc>
        <w:tc>
          <w:tcPr>
            <w:tcW w:w="815" w:type="dxa"/>
            <w:tcBorders>
              <w:top w:val="single" w:color="auto" w:sz="4" w:space="0"/>
              <w:left w:val="single" w:color="auto" w:sz="4" w:space="0"/>
              <w:right w:val="single" w:color="auto" w:sz="4" w:space="0"/>
            </w:tcBorders>
            <w:noWrap w:val="0"/>
            <w:vAlign w:val="center"/>
          </w:tcPr>
          <w:p w14:paraId="4EA5AEA0">
            <w:pPr>
              <w:rPr>
                <w:rFonts w:hint="eastAsia" w:ascii="宋体" w:hAnsi="宋体" w:eastAsia="宋体" w:cs="宋体"/>
                <w:highlight w:val="none"/>
              </w:rPr>
            </w:pPr>
          </w:p>
        </w:tc>
      </w:tr>
      <w:tr w14:paraId="674F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28" w:type="dxa"/>
            <w:vMerge w:val="continue"/>
            <w:tcBorders>
              <w:left w:val="single" w:color="auto" w:sz="4" w:space="0"/>
              <w:right w:val="single" w:color="auto" w:sz="4" w:space="0"/>
            </w:tcBorders>
            <w:noWrap w:val="0"/>
            <w:vAlign w:val="center"/>
          </w:tcPr>
          <w:p w14:paraId="34362666">
            <w:pPr>
              <w:spacing w:line="240" w:lineRule="exact"/>
              <w:rPr>
                <w:rFonts w:hint="eastAsia" w:ascii="宋体" w:hAnsi="宋体" w:eastAsia="宋体" w:cs="宋体"/>
                <w:highlight w:val="none"/>
              </w:rPr>
            </w:pPr>
          </w:p>
        </w:tc>
        <w:tc>
          <w:tcPr>
            <w:tcW w:w="2241" w:type="dxa"/>
            <w:tcBorders>
              <w:left w:val="single" w:color="auto" w:sz="4" w:space="0"/>
              <w:right w:val="single" w:color="auto" w:sz="4" w:space="0"/>
            </w:tcBorders>
            <w:shd w:val="clear" w:color="auto" w:fill="auto"/>
            <w:noWrap w:val="0"/>
            <w:vAlign w:val="center"/>
          </w:tcPr>
          <w:p w14:paraId="414C70EC">
            <w:pPr>
              <w:spacing w:line="2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监理工作的重点、难点分析</w:t>
            </w:r>
            <w:r>
              <w:rPr>
                <w:rFonts w:hint="eastAsia" w:ascii="宋体" w:hAnsi="宋体" w:cs="宋体"/>
                <w:highlight w:val="none"/>
                <w:lang w:eastAsia="zh-CN"/>
              </w:rPr>
              <w:t>（</w:t>
            </w:r>
            <w:r>
              <w:rPr>
                <w:rFonts w:hint="eastAsia" w:ascii="宋体" w:hAnsi="宋体" w:cs="宋体"/>
                <w:highlight w:val="none"/>
                <w:lang w:val="en-US" w:eastAsia="zh-CN"/>
              </w:rPr>
              <w:t>6分</w:t>
            </w:r>
            <w:r>
              <w:rPr>
                <w:rFonts w:hint="eastAsia" w:ascii="宋体" w:hAnsi="宋体" w:cs="宋体"/>
                <w:highlight w:val="none"/>
                <w:lang w:eastAsia="zh-CN"/>
              </w:rPr>
              <w:t>）</w:t>
            </w:r>
          </w:p>
        </w:tc>
        <w:tc>
          <w:tcPr>
            <w:tcW w:w="6265" w:type="dxa"/>
            <w:tcBorders>
              <w:top w:val="single" w:color="auto" w:sz="4" w:space="0"/>
              <w:left w:val="single" w:color="auto" w:sz="4" w:space="0"/>
              <w:right w:val="single" w:color="auto" w:sz="4" w:space="0"/>
            </w:tcBorders>
            <w:shd w:val="clear" w:color="auto" w:fill="auto"/>
            <w:noWrap w:val="0"/>
            <w:vAlign w:val="center"/>
          </w:tcPr>
          <w:p w14:paraId="7034E234">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根据各供应商针对本项目重点、难点分析内容进行综合赋分：</w:t>
            </w:r>
          </w:p>
          <w:p w14:paraId="2800AAA9">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要点突出、针对性强，内容完整详实，表述清晰，与本项目实际需求适应度高，得</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en-US" w:eastAsia="zh-CN"/>
              </w:rPr>
              <w:t>分；要点较为突出、具有一定针对性，内容较为完整，表述较为清晰，与本项目实际需求较为适应，得 3 分；覆盖不够全面，要点突出不够明显，针对性不够强，具体细节有待完善的，得 1 分；</w:t>
            </w:r>
            <w:r>
              <w:rPr>
                <w:rFonts w:hint="eastAsia" w:ascii="宋体" w:hAnsi="宋体" w:cs="宋体"/>
                <w:kern w:val="0"/>
                <w:szCs w:val="21"/>
                <w:highlight w:val="none"/>
                <w:lang w:val="en-US" w:eastAsia="zh-CN"/>
              </w:rPr>
              <w:t>无</w:t>
            </w:r>
            <w:r>
              <w:rPr>
                <w:rFonts w:hint="eastAsia" w:ascii="宋体" w:hAnsi="宋体" w:eastAsia="宋体" w:cs="宋体"/>
                <w:kern w:val="0"/>
                <w:szCs w:val="21"/>
                <w:highlight w:val="none"/>
                <w:lang w:val="en-US" w:eastAsia="zh-CN"/>
              </w:rPr>
              <w:t>不得分。</w:t>
            </w:r>
          </w:p>
        </w:tc>
        <w:tc>
          <w:tcPr>
            <w:tcW w:w="815" w:type="dxa"/>
            <w:tcBorders>
              <w:top w:val="single" w:color="auto" w:sz="4" w:space="0"/>
              <w:left w:val="single" w:color="auto" w:sz="4" w:space="0"/>
              <w:right w:val="single" w:color="auto" w:sz="4" w:space="0"/>
            </w:tcBorders>
            <w:noWrap w:val="0"/>
            <w:vAlign w:val="center"/>
          </w:tcPr>
          <w:p w14:paraId="5E1FB402">
            <w:pPr>
              <w:rPr>
                <w:rFonts w:hint="eastAsia" w:ascii="宋体" w:hAnsi="宋体" w:eastAsia="宋体" w:cs="宋体"/>
                <w:highlight w:val="none"/>
              </w:rPr>
            </w:pPr>
          </w:p>
        </w:tc>
      </w:tr>
      <w:tr w14:paraId="5B2D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28" w:type="dxa"/>
            <w:vMerge w:val="continue"/>
            <w:tcBorders>
              <w:left w:val="single" w:color="auto" w:sz="4" w:space="0"/>
              <w:right w:val="single" w:color="auto" w:sz="4" w:space="0"/>
            </w:tcBorders>
            <w:noWrap w:val="0"/>
            <w:vAlign w:val="center"/>
          </w:tcPr>
          <w:p w14:paraId="7C8B5E66">
            <w:pPr>
              <w:spacing w:line="240" w:lineRule="exact"/>
              <w:rPr>
                <w:rFonts w:hint="eastAsia" w:ascii="宋体" w:hAnsi="宋体" w:eastAsia="宋体" w:cs="宋体"/>
                <w:highlight w:val="none"/>
              </w:rPr>
            </w:pPr>
          </w:p>
        </w:tc>
        <w:tc>
          <w:tcPr>
            <w:tcW w:w="2241" w:type="dxa"/>
            <w:tcBorders>
              <w:left w:val="single" w:color="auto" w:sz="4" w:space="0"/>
              <w:right w:val="single" w:color="auto" w:sz="4" w:space="0"/>
            </w:tcBorders>
            <w:shd w:val="clear" w:color="auto" w:fill="auto"/>
            <w:noWrap w:val="0"/>
            <w:vAlign w:val="center"/>
          </w:tcPr>
          <w:p w14:paraId="2D9ABD40">
            <w:pPr>
              <w:spacing w:line="2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对本</w:t>
            </w:r>
            <w:r>
              <w:rPr>
                <w:rFonts w:hint="eastAsia" w:ascii="宋体" w:hAnsi="宋体" w:cs="宋体"/>
                <w:highlight w:val="none"/>
                <w:lang w:val="en-US" w:eastAsia="zh-CN"/>
              </w:rPr>
              <w:t>项目</w:t>
            </w:r>
            <w:r>
              <w:rPr>
                <w:rFonts w:hint="eastAsia" w:ascii="宋体" w:hAnsi="宋体" w:eastAsia="宋体" w:cs="宋体"/>
                <w:highlight w:val="none"/>
                <w:lang w:eastAsia="zh-CN"/>
              </w:rPr>
              <w:t>的合理化建议</w:t>
            </w:r>
            <w:r>
              <w:rPr>
                <w:rFonts w:hint="eastAsia" w:ascii="宋体" w:hAnsi="宋体" w:cs="宋体"/>
                <w:highlight w:val="none"/>
                <w:lang w:eastAsia="zh-CN"/>
              </w:rPr>
              <w:t>（</w:t>
            </w:r>
            <w:r>
              <w:rPr>
                <w:rFonts w:hint="eastAsia" w:ascii="宋体" w:hAnsi="宋体" w:cs="宋体"/>
                <w:highlight w:val="none"/>
                <w:lang w:val="en-US" w:eastAsia="zh-CN"/>
              </w:rPr>
              <w:t>6分</w:t>
            </w:r>
            <w:r>
              <w:rPr>
                <w:rFonts w:hint="eastAsia" w:ascii="宋体" w:hAnsi="宋体" w:cs="宋体"/>
                <w:highlight w:val="none"/>
                <w:lang w:eastAsia="zh-CN"/>
              </w:rPr>
              <w:t>）</w:t>
            </w:r>
          </w:p>
        </w:tc>
        <w:tc>
          <w:tcPr>
            <w:tcW w:w="6265" w:type="dxa"/>
            <w:tcBorders>
              <w:top w:val="single" w:color="auto" w:sz="4" w:space="0"/>
              <w:left w:val="single" w:color="auto" w:sz="4" w:space="0"/>
              <w:right w:val="single" w:color="auto" w:sz="4" w:space="0"/>
            </w:tcBorders>
            <w:shd w:val="clear" w:color="auto" w:fill="auto"/>
            <w:noWrap w:val="0"/>
            <w:vAlign w:val="center"/>
          </w:tcPr>
          <w:p w14:paraId="3DE39841">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根据各供应商对本项目在监理工作方面提出的合理化建议：</w:t>
            </w:r>
          </w:p>
          <w:p w14:paraId="6F72969F">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要点突出、针对性强，内容完整详实，表述清晰，与本项目实际需求适应度高，得</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en-US" w:eastAsia="zh-CN"/>
              </w:rPr>
              <w:t>分；要点较为突出、具有一定针对性，内容较为完整，表述较为清晰，与本项目实际需求较为适应，得 3 分；覆盖不够全面，要点突出不够明显，针对性不够强，具体细节有待完善的，得 1 分；</w:t>
            </w:r>
            <w:r>
              <w:rPr>
                <w:rFonts w:hint="eastAsia" w:ascii="宋体" w:hAnsi="宋体" w:cs="宋体"/>
                <w:kern w:val="0"/>
                <w:szCs w:val="21"/>
                <w:highlight w:val="none"/>
                <w:lang w:val="en-US" w:eastAsia="zh-CN"/>
              </w:rPr>
              <w:t>无</w:t>
            </w:r>
            <w:r>
              <w:rPr>
                <w:rFonts w:hint="eastAsia" w:ascii="宋体" w:hAnsi="宋体" w:eastAsia="宋体" w:cs="宋体"/>
                <w:kern w:val="0"/>
                <w:szCs w:val="21"/>
                <w:highlight w:val="none"/>
                <w:lang w:val="en-US" w:eastAsia="zh-CN"/>
              </w:rPr>
              <w:t>不得分。</w:t>
            </w:r>
          </w:p>
        </w:tc>
        <w:tc>
          <w:tcPr>
            <w:tcW w:w="815" w:type="dxa"/>
            <w:tcBorders>
              <w:top w:val="single" w:color="auto" w:sz="4" w:space="0"/>
              <w:left w:val="single" w:color="auto" w:sz="4" w:space="0"/>
              <w:right w:val="single" w:color="auto" w:sz="4" w:space="0"/>
            </w:tcBorders>
            <w:noWrap w:val="0"/>
            <w:vAlign w:val="center"/>
          </w:tcPr>
          <w:p w14:paraId="65AAEE9B">
            <w:pPr>
              <w:rPr>
                <w:rFonts w:hint="eastAsia" w:ascii="宋体" w:hAnsi="宋体" w:eastAsia="宋体" w:cs="宋体"/>
                <w:highlight w:val="none"/>
              </w:rPr>
            </w:pPr>
          </w:p>
        </w:tc>
      </w:tr>
      <w:tr w14:paraId="12CD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28" w:type="dxa"/>
            <w:vMerge w:val="continue"/>
            <w:tcBorders>
              <w:left w:val="single" w:color="auto" w:sz="4" w:space="0"/>
              <w:right w:val="single" w:color="auto" w:sz="4" w:space="0"/>
            </w:tcBorders>
            <w:noWrap w:val="0"/>
            <w:vAlign w:val="center"/>
          </w:tcPr>
          <w:p w14:paraId="4E074824">
            <w:pPr>
              <w:spacing w:line="240" w:lineRule="exact"/>
              <w:rPr>
                <w:rFonts w:hint="eastAsia" w:ascii="宋体" w:hAnsi="宋体" w:eastAsia="宋体" w:cs="宋体"/>
                <w:highlight w:val="none"/>
              </w:rPr>
            </w:pPr>
          </w:p>
        </w:tc>
        <w:tc>
          <w:tcPr>
            <w:tcW w:w="2241" w:type="dxa"/>
            <w:tcBorders>
              <w:left w:val="single" w:color="auto" w:sz="4" w:space="0"/>
              <w:right w:val="single" w:color="auto" w:sz="4" w:space="0"/>
            </w:tcBorders>
            <w:shd w:val="clear" w:color="auto" w:fill="auto"/>
            <w:noWrap w:val="0"/>
            <w:vAlign w:val="center"/>
          </w:tcPr>
          <w:p w14:paraId="6FE72675">
            <w:pPr>
              <w:spacing w:line="2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现场组织协调方案</w:t>
            </w:r>
            <w:r>
              <w:rPr>
                <w:rFonts w:hint="eastAsia" w:ascii="宋体" w:hAnsi="宋体" w:cs="宋体"/>
                <w:highlight w:val="none"/>
                <w:lang w:eastAsia="zh-CN"/>
              </w:rPr>
              <w:t>（</w:t>
            </w:r>
            <w:r>
              <w:rPr>
                <w:rFonts w:hint="eastAsia" w:ascii="宋体" w:hAnsi="宋体" w:cs="宋体"/>
                <w:highlight w:val="none"/>
                <w:lang w:val="en-US" w:eastAsia="zh-CN"/>
              </w:rPr>
              <w:t>6分</w:t>
            </w:r>
            <w:r>
              <w:rPr>
                <w:rFonts w:hint="eastAsia" w:ascii="宋体" w:hAnsi="宋体" w:cs="宋体"/>
                <w:highlight w:val="none"/>
                <w:lang w:eastAsia="zh-CN"/>
              </w:rPr>
              <w:t>）</w:t>
            </w:r>
          </w:p>
        </w:tc>
        <w:tc>
          <w:tcPr>
            <w:tcW w:w="6265" w:type="dxa"/>
            <w:tcBorders>
              <w:top w:val="single" w:color="auto" w:sz="4" w:space="0"/>
              <w:left w:val="single" w:color="auto" w:sz="4" w:space="0"/>
              <w:right w:val="single" w:color="auto" w:sz="4" w:space="0"/>
            </w:tcBorders>
            <w:shd w:val="clear" w:color="auto" w:fill="auto"/>
            <w:noWrap w:val="0"/>
            <w:vAlign w:val="center"/>
          </w:tcPr>
          <w:p w14:paraId="587AB5C9">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根据各供应商对本项目现场组织协调方案内容：</w:t>
            </w:r>
          </w:p>
          <w:p w14:paraId="096261EB">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要点突出、针对性强，内容完整详实，表述清晰，与本项目实际需求适应度高，得</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en-US" w:eastAsia="zh-CN"/>
              </w:rPr>
              <w:t>分；要点较为突出、具有一定针对性，内容较为完整，表述较为清晰，与本项目实际需求较为适应，得 3 分；覆盖不够全面，要点突出不够明显，针对性不够强，具体细节有待完善的，得 1 分；</w:t>
            </w:r>
            <w:r>
              <w:rPr>
                <w:rFonts w:hint="eastAsia" w:ascii="宋体" w:hAnsi="宋体" w:cs="宋体"/>
                <w:kern w:val="0"/>
                <w:szCs w:val="21"/>
                <w:highlight w:val="none"/>
                <w:lang w:val="en-US" w:eastAsia="zh-CN"/>
              </w:rPr>
              <w:t>无</w:t>
            </w:r>
            <w:r>
              <w:rPr>
                <w:rFonts w:hint="eastAsia" w:ascii="宋体" w:hAnsi="宋体" w:eastAsia="宋体" w:cs="宋体"/>
                <w:kern w:val="0"/>
                <w:szCs w:val="21"/>
                <w:highlight w:val="none"/>
                <w:lang w:val="en-US" w:eastAsia="zh-CN"/>
              </w:rPr>
              <w:t>不得分。</w:t>
            </w:r>
          </w:p>
        </w:tc>
        <w:tc>
          <w:tcPr>
            <w:tcW w:w="815" w:type="dxa"/>
            <w:tcBorders>
              <w:top w:val="single" w:color="auto" w:sz="4" w:space="0"/>
              <w:left w:val="single" w:color="auto" w:sz="4" w:space="0"/>
              <w:right w:val="single" w:color="auto" w:sz="4" w:space="0"/>
            </w:tcBorders>
            <w:noWrap w:val="0"/>
            <w:vAlign w:val="center"/>
          </w:tcPr>
          <w:p w14:paraId="663A4338">
            <w:pPr>
              <w:rPr>
                <w:rFonts w:hint="eastAsia" w:ascii="宋体" w:hAnsi="宋体" w:eastAsia="宋体" w:cs="宋体"/>
                <w:highlight w:val="none"/>
              </w:rPr>
            </w:pPr>
          </w:p>
        </w:tc>
      </w:tr>
      <w:tr w14:paraId="5F6E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28" w:type="dxa"/>
            <w:vMerge w:val="continue"/>
            <w:tcBorders>
              <w:left w:val="single" w:color="auto" w:sz="4" w:space="0"/>
              <w:right w:val="single" w:color="auto" w:sz="4" w:space="0"/>
            </w:tcBorders>
            <w:noWrap w:val="0"/>
            <w:vAlign w:val="center"/>
          </w:tcPr>
          <w:p w14:paraId="56F785CF">
            <w:pPr>
              <w:spacing w:line="240" w:lineRule="exact"/>
              <w:rPr>
                <w:rFonts w:hint="eastAsia" w:ascii="宋体" w:hAnsi="宋体" w:eastAsia="宋体" w:cs="宋体"/>
                <w:highlight w:val="none"/>
              </w:rPr>
            </w:pPr>
          </w:p>
        </w:tc>
        <w:tc>
          <w:tcPr>
            <w:tcW w:w="2241" w:type="dxa"/>
            <w:tcBorders>
              <w:left w:val="single" w:color="auto" w:sz="4" w:space="0"/>
              <w:right w:val="single" w:color="auto" w:sz="4" w:space="0"/>
            </w:tcBorders>
            <w:shd w:val="clear" w:color="auto" w:fill="auto"/>
            <w:noWrap w:val="0"/>
            <w:vAlign w:val="center"/>
          </w:tcPr>
          <w:p w14:paraId="2A74994B">
            <w:pPr>
              <w:spacing w:line="2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监理组织机构与人员安排</w:t>
            </w:r>
            <w:r>
              <w:rPr>
                <w:rFonts w:hint="eastAsia" w:ascii="宋体" w:hAnsi="宋体" w:cs="宋体"/>
                <w:highlight w:val="none"/>
                <w:lang w:eastAsia="zh-CN"/>
              </w:rPr>
              <w:t>（</w:t>
            </w:r>
            <w:r>
              <w:rPr>
                <w:rFonts w:hint="eastAsia" w:ascii="宋体" w:hAnsi="宋体" w:cs="宋体"/>
                <w:highlight w:val="none"/>
                <w:lang w:val="en-US" w:eastAsia="zh-CN"/>
              </w:rPr>
              <w:t>6分</w:t>
            </w:r>
            <w:r>
              <w:rPr>
                <w:rFonts w:hint="eastAsia" w:ascii="宋体" w:hAnsi="宋体" w:cs="宋体"/>
                <w:highlight w:val="none"/>
                <w:lang w:eastAsia="zh-CN"/>
              </w:rPr>
              <w:t>）</w:t>
            </w:r>
          </w:p>
        </w:tc>
        <w:tc>
          <w:tcPr>
            <w:tcW w:w="6265" w:type="dxa"/>
            <w:tcBorders>
              <w:top w:val="single" w:color="auto" w:sz="4" w:space="0"/>
              <w:left w:val="single" w:color="auto" w:sz="4" w:space="0"/>
              <w:right w:val="single" w:color="auto" w:sz="4" w:space="0"/>
            </w:tcBorders>
            <w:shd w:val="clear" w:color="auto" w:fill="auto"/>
            <w:noWrap w:val="0"/>
            <w:vAlign w:val="center"/>
          </w:tcPr>
          <w:p w14:paraId="62CE3393">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根据各供应商对本项目组织机构与人员安排方案内容：</w:t>
            </w:r>
          </w:p>
          <w:p w14:paraId="5C16EF02">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机构设置科学合理、人员安排与本项目实际需求适应度高，得</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en-US" w:eastAsia="zh-CN"/>
              </w:rPr>
              <w:t>分；</w:t>
            </w:r>
          </w:p>
          <w:p w14:paraId="39F5795D">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机构设置较为科学合理、人员安排与本项目实际需求较为适应，得 3 分；机构设置不合理，人员安排不到位，具体细节有待完善的，得 1 分；</w:t>
            </w:r>
            <w:r>
              <w:rPr>
                <w:rFonts w:hint="eastAsia" w:ascii="宋体" w:hAnsi="宋体" w:cs="宋体"/>
                <w:kern w:val="0"/>
                <w:szCs w:val="21"/>
                <w:highlight w:val="none"/>
                <w:lang w:val="en-US" w:eastAsia="zh-CN"/>
              </w:rPr>
              <w:t>无</w:t>
            </w:r>
            <w:r>
              <w:rPr>
                <w:rFonts w:hint="eastAsia" w:ascii="宋体" w:hAnsi="宋体" w:eastAsia="宋体" w:cs="宋体"/>
                <w:kern w:val="0"/>
                <w:szCs w:val="21"/>
                <w:highlight w:val="none"/>
                <w:lang w:val="en-US" w:eastAsia="zh-CN"/>
              </w:rPr>
              <w:t>不得分。</w:t>
            </w:r>
          </w:p>
        </w:tc>
        <w:tc>
          <w:tcPr>
            <w:tcW w:w="815" w:type="dxa"/>
            <w:tcBorders>
              <w:top w:val="single" w:color="auto" w:sz="4" w:space="0"/>
              <w:left w:val="single" w:color="auto" w:sz="4" w:space="0"/>
              <w:right w:val="single" w:color="auto" w:sz="4" w:space="0"/>
            </w:tcBorders>
            <w:noWrap w:val="0"/>
            <w:vAlign w:val="center"/>
          </w:tcPr>
          <w:p w14:paraId="292F2A93">
            <w:pPr>
              <w:rPr>
                <w:rFonts w:hint="eastAsia" w:ascii="宋体" w:hAnsi="宋体" w:eastAsia="宋体" w:cs="宋体"/>
                <w:highlight w:val="none"/>
              </w:rPr>
            </w:pPr>
          </w:p>
        </w:tc>
      </w:tr>
      <w:tr w14:paraId="7869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428" w:type="dxa"/>
            <w:vMerge w:val="continue"/>
            <w:tcBorders>
              <w:left w:val="single" w:color="auto" w:sz="4" w:space="0"/>
              <w:right w:val="single" w:color="auto" w:sz="4" w:space="0"/>
            </w:tcBorders>
            <w:noWrap w:val="0"/>
            <w:vAlign w:val="center"/>
          </w:tcPr>
          <w:p w14:paraId="162A189B">
            <w:pPr>
              <w:spacing w:line="240" w:lineRule="exact"/>
              <w:rPr>
                <w:rFonts w:hint="eastAsia" w:ascii="宋体" w:hAnsi="宋体" w:eastAsia="宋体" w:cs="宋体"/>
                <w:highlight w:val="none"/>
              </w:rPr>
            </w:pPr>
          </w:p>
        </w:tc>
        <w:tc>
          <w:tcPr>
            <w:tcW w:w="2241" w:type="dxa"/>
            <w:tcBorders>
              <w:left w:val="single" w:color="auto" w:sz="4" w:space="0"/>
              <w:right w:val="single" w:color="auto" w:sz="4" w:space="0"/>
            </w:tcBorders>
            <w:noWrap w:val="0"/>
            <w:vAlign w:val="center"/>
          </w:tcPr>
          <w:p w14:paraId="7B5FB270">
            <w:pPr>
              <w:spacing w:line="240" w:lineRule="exact"/>
              <w:rPr>
                <w:rFonts w:hint="eastAsia" w:ascii="宋体" w:hAnsi="宋体" w:eastAsia="宋体" w:cs="宋体"/>
                <w:highlight w:val="none"/>
                <w:lang w:eastAsia="zh-CN"/>
              </w:rPr>
            </w:pPr>
            <w:r>
              <w:rPr>
                <w:rFonts w:hint="eastAsia" w:ascii="宋体" w:hAnsi="宋体" w:eastAsia="宋体" w:cs="宋体"/>
                <w:highlight w:val="none"/>
                <w:lang w:eastAsia="zh-CN"/>
              </w:rPr>
              <w:t>应急措施</w:t>
            </w:r>
            <w:r>
              <w:rPr>
                <w:rFonts w:hint="eastAsia" w:ascii="宋体" w:hAnsi="宋体" w:cs="宋体"/>
                <w:highlight w:val="none"/>
                <w:lang w:eastAsia="zh-CN"/>
              </w:rPr>
              <w:t>（</w:t>
            </w:r>
            <w:r>
              <w:rPr>
                <w:rFonts w:hint="eastAsia" w:ascii="宋体" w:hAnsi="宋体" w:cs="宋体"/>
                <w:highlight w:val="none"/>
                <w:lang w:val="en-US" w:eastAsia="zh-CN"/>
              </w:rPr>
              <w:t>6分</w:t>
            </w:r>
            <w:r>
              <w:rPr>
                <w:rFonts w:hint="eastAsia" w:ascii="宋体" w:hAnsi="宋体" w:cs="宋体"/>
                <w:highlight w:val="none"/>
                <w:lang w:eastAsia="zh-CN"/>
              </w:rPr>
              <w:t>）</w:t>
            </w:r>
          </w:p>
        </w:tc>
        <w:tc>
          <w:tcPr>
            <w:tcW w:w="6265" w:type="dxa"/>
            <w:tcBorders>
              <w:top w:val="single" w:color="auto" w:sz="4" w:space="0"/>
              <w:left w:val="single" w:color="auto" w:sz="4" w:space="0"/>
              <w:right w:val="single" w:color="auto" w:sz="4" w:space="0"/>
            </w:tcBorders>
            <w:noWrap w:val="0"/>
            <w:vAlign w:val="center"/>
          </w:tcPr>
          <w:p w14:paraId="43ACE869">
            <w:pPr>
              <w:adjustRightInd w:val="0"/>
              <w:snapToGrid w:val="0"/>
              <w:spacing w:before="46" w:beforeLines="15" w:line="276"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供应商结合项目实际情况，提供突发事件应急措施，安全管理预案有针对性，</w:t>
            </w:r>
            <w:r>
              <w:rPr>
                <w:rFonts w:hint="eastAsia" w:ascii="宋体" w:hAnsi="宋体" w:eastAsia="宋体" w:cs="宋体"/>
                <w:kern w:val="0"/>
                <w:szCs w:val="21"/>
                <w:highlight w:val="none"/>
              </w:rPr>
              <w:t>科学合理、切实可行，得</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rPr>
              <w:t>分；</w:t>
            </w:r>
            <w:r>
              <w:rPr>
                <w:rFonts w:hint="eastAsia" w:ascii="宋体" w:hAnsi="宋体" w:eastAsia="宋体" w:cs="宋体"/>
                <w:kern w:val="0"/>
                <w:szCs w:val="21"/>
                <w:highlight w:val="none"/>
                <w:lang w:val="en-US" w:eastAsia="zh-CN"/>
              </w:rPr>
              <w:t>措施</w:t>
            </w:r>
            <w:r>
              <w:rPr>
                <w:rFonts w:hint="eastAsia" w:ascii="宋体" w:hAnsi="宋体" w:eastAsia="宋体" w:cs="宋体"/>
                <w:kern w:val="0"/>
                <w:szCs w:val="21"/>
                <w:highlight w:val="none"/>
              </w:rPr>
              <w:t>基本合理、切实可行，得</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分；</w:t>
            </w:r>
            <w:r>
              <w:rPr>
                <w:rFonts w:hint="eastAsia" w:ascii="宋体" w:hAnsi="宋体" w:eastAsia="宋体" w:cs="宋体"/>
                <w:kern w:val="0"/>
                <w:szCs w:val="21"/>
                <w:highlight w:val="none"/>
                <w:lang w:val="en-US" w:eastAsia="zh-CN"/>
              </w:rPr>
              <w:t>措施</w:t>
            </w:r>
            <w:r>
              <w:rPr>
                <w:rFonts w:hint="eastAsia" w:ascii="宋体" w:hAnsi="宋体" w:eastAsia="宋体" w:cs="宋体"/>
                <w:kern w:val="0"/>
                <w:szCs w:val="21"/>
                <w:highlight w:val="none"/>
              </w:rPr>
              <w:t>不合理或不可行，得0分。</w:t>
            </w:r>
          </w:p>
        </w:tc>
        <w:tc>
          <w:tcPr>
            <w:tcW w:w="815" w:type="dxa"/>
            <w:tcBorders>
              <w:top w:val="single" w:color="auto" w:sz="4" w:space="0"/>
              <w:left w:val="single" w:color="auto" w:sz="4" w:space="0"/>
              <w:right w:val="single" w:color="auto" w:sz="4" w:space="0"/>
            </w:tcBorders>
            <w:noWrap w:val="0"/>
            <w:vAlign w:val="center"/>
          </w:tcPr>
          <w:p w14:paraId="6385A460">
            <w:pPr>
              <w:rPr>
                <w:rFonts w:hint="eastAsia" w:ascii="宋体" w:hAnsi="宋体" w:eastAsia="宋体" w:cs="宋体"/>
                <w:highlight w:val="none"/>
              </w:rPr>
            </w:pPr>
          </w:p>
        </w:tc>
      </w:tr>
      <w:tr w14:paraId="1729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428" w:type="dxa"/>
            <w:vMerge w:val="restart"/>
            <w:tcBorders>
              <w:left w:val="single" w:color="auto" w:sz="4" w:space="0"/>
              <w:right w:val="single" w:color="auto" w:sz="4" w:space="0"/>
            </w:tcBorders>
            <w:noWrap w:val="0"/>
            <w:vAlign w:val="center"/>
          </w:tcPr>
          <w:p w14:paraId="60DCE219">
            <w:pPr>
              <w:spacing w:line="240" w:lineRule="exact"/>
              <w:rPr>
                <w:rFonts w:hint="eastAsia" w:ascii="宋体" w:hAnsi="宋体" w:eastAsia="宋体" w:cs="宋体"/>
                <w:highlight w:val="none"/>
                <w:lang w:val="en-US" w:eastAsia="zh-CN"/>
              </w:rPr>
            </w:pPr>
            <w:r>
              <w:rPr>
                <w:rFonts w:hint="eastAsia" w:ascii="宋体" w:hAnsi="宋体" w:eastAsia="宋体" w:cs="宋体"/>
                <w:highlight w:val="none"/>
                <w:lang w:eastAsia="zh-CN"/>
              </w:rPr>
              <w:t>其他内容</w:t>
            </w:r>
            <w:r>
              <w:rPr>
                <w:rFonts w:hint="eastAsia" w:ascii="宋体" w:hAnsi="宋体" w:eastAsia="宋体" w:cs="宋体"/>
                <w:highlight w:val="none"/>
                <w:lang w:val="en-US" w:eastAsia="zh-CN"/>
              </w:rPr>
              <w:t>10分</w:t>
            </w:r>
          </w:p>
        </w:tc>
        <w:tc>
          <w:tcPr>
            <w:tcW w:w="2241" w:type="dxa"/>
            <w:tcBorders>
              <w:left w:val="single" w:color="auto" w:sz="4" w:space="0"/>
              <w:right w:val="single" w:color="auto" w:sz="4" w:space="0"/>
            </w:tcBorders>
            <w:noWrap w:val="0"/>
            <w:vAlign w:val="center"/>
          </w:tcPr>
          <w:p w14:paraId="57D298EC">
            <w:pPr>
              <w:spacing w:line="240" w:lineRule="exact"/>
              <w:rPr>
                <w:rFonts w:hint="eastAsia" w:ascii="宋体" w:hAnsi="宋体" w:eastAsia="宋体" w:cs="宋体"/>
                <w:highlight w:val="none"/>
              </w:rPr>
            </w:pPr>
            <w:r>
              <w:rPr>
                <w:rFonts w:hint="eastAsia" w:ascii="宋体" w:hAnsi="宋体" w:eastAsia="宋体" w:cs="宋体"/>
                <w:highlight w:val="none"/>
              </w:rPr>
              <w:t>售后服务5分</w:t>
            </w:r>
          </w:p>
        </w:tc>
        <w:tc>
          <w:tcPr>
            <w:tcW w:w="6265" w:type="dxa"/>
            <w:tcBorders>
              <w:top w:val="single" w:color="auto" w:sz="4" w:space="0"/>
              <w:left w:val="single" w:color="auto" w:sz="4" w:space="0"/>
              <w:bottom w:val="single" w:color="auto" w:sz="4" w:space="0"/>
              <w:right w:val="single" w:color="auto" w:sz="4" w:space="0"/>
            </w:tcBorders>
            <w:noWrap w:val="0"/>
            <w:vAlign w:val="center"/>
          </w:tcPr>
          <w:p w14:paraId="0ACFC1B0">
            <w:pPr>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项目履约完成后的</w:t>
            </w:r>
            <w:r>
              <w:rPr>
                <w:rFonts w:hint="eastAsia" w:ascii="宋体" w:hAnsi="宋体" w:eastAsia="宋体" w:cs="宋体"/>
                <w:szCs w:val="21"/>
                <w:highlight w:val="none"/>
                <w:lang w:val="en-US" w:eastAsia="zh-CN"/>
              </w:rPr>
              <w:t>后续</w:t>
            </w:r>
            <w:r>
              <w:rPr>
                <w:rFonts w:hint="eastAsia" w:ascii="宋体" w:hAnsi="宋体" w:eastAsia="宋体" w:cs="宋体"/>
                <w:szCs w:val="21"/>
                <w:highlight w:val="none"/>
                <w:lang w:eastAsia="zh-CN"/>
              </w:rPr>
              <w:t>服务及响应方式，</w:t>
            </w:r>
            <w:r>
              <w:rPr>
                <w:rFonts w:hint="eastAsia" w:ascii="宋体" w:hAnsi="宋体" w:eastAsia="宋体" w:cs="宋体"/>
                <w:szCs w:val="21"/>
                <w:highlight w:val="none"/>
                <w:lang w:val="en-US" w:eastAsia="zh-CN"/>
              </w:rPr>
              <w:t>优得</w:t>
            </w:r>
            <w:r>
              <w:rPr>
                <w:rFonts w:hint="eastAsia" w:ascii="宋体" w:hAnsi="宋体" w:cs="宋体"/>
                <w:szCs w:val="21"/>
                <w:highlight w:val="none"/>
                <w:lang w:val="en-US" w:eastAsia="zh-CN"/>
              </w:rPr>
              <w:t>5</w:t>
            </w:r>
            <w:r>
              <w:rPr>
                <w:rFonts w:hint="eastAsia" w:ascii="宋体" w:hAnsi="宋体" w:eastAsia="宋体" w:cs="宋体"/>
                <w:szCs w:val="21"/>
                <w:highlight w:val="none"/>
                <w:lang w:eastAsia="zh-CN"/>
              </w:rPr>
              <w:t>分，</w:t>
            </w:r>
            <w:r>
              <w:rPr>
                <w:rFonts w:hint="eastAsia" w:ascii="宋体" w:hAnsi="宋体" w:eastAsia="宋体" w:cs="宋体"/>
                <w:szCs w:val="21"/>
                <w:highlight w:val="none"/>
                <w:lang w:val="en-US" w:eastAsia="zh-CN"/>
              </w:rPr>
              <w:t>良得</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分，</w:t>
            </w:r>
            <w:r>
              <w:rPr>
                <w:rFonts w:hint="eastAsia" w:ascii="宋体" w:hAnsi="宋体" w:eastAsia="宋体" w:cs="宋体"/>
                <w:szCs w:val="21"/>
                <w:highlight w:val="none"/>
                <w:lang w:val="en-US" w:eastAsia="zh-CN"/>
              </w:rPr>
              <w:t>一般得1</w:t>
            </w:r>
            <w:r>
              <w:rPr>
                <w:rFonts w:hint="eastAsia" w:ascii="宋体" w:hAnsi="宋体" w:eastAsia="宋体" w:cs="宋体"/>
                <w:szCs w:val="21"/>
                <w:highlight w:val="none"/>
                <w:lang w:eastAsia="zh-CN"/>
              </w:rPr>
              <w:t>分，没有不得分。</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FDAFCF8">
            <w:pPr>
              <w:rPr>
                <w:rFonts w:hint="eastAsia" w:ascii="宋体" w:hAnsi="宋体" w:eastAsia="宋体" w:cs="宋体"/>
                <w:highlight w:val="none"/>
              </w:rPr>
            </w:pPr>
          </w:p>
        </w:tc>
      </w:tr>
      <w:tr w14:paraId="12B3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28" w:type="dxa"/>
            <w:vMerge w:val="continue"/>
            <w:tcBorders>
              <w:left w:val="single" w:color="auto" w:sz="4" w:space="0"/>
              <w:bottom w:val="single" w:color="auto" w:sz="4" w:space="0"/>
              <w:right w:val="single" w:color="auto" w:sz="4" w:space="0"/>
            </w:tcBorders>
            <w:noWrap w:val="0"/>
            <w:vAlign w:val="center"/>
          </w:tcPr>
          <w:p w14:paraId="4BB399D0">
            <w:pPr>
              <w:spacing w:line="240" w:lineRule="exact"/>
              <w:rPr>
                <w:rFonts w:hint="eastAsia" w:ascii="宋体" w:hAnsi="宋体" w:eastAsia="宋体" w:cs="宋体"/>
                <w:highlight w:val="none"/>
              </w:rPr>
            </w:pPr>
          </w:p>
        </w:tc>
        <w:tc>
          <w:tcPr>
            <w:tcW w:w="2241" w:type="dxa"/>
            <w:tcBorders>
              <w:left w:val="single" w:color="auto" w:sz="4" w:space="0"/>
              <w:bottom w:val="single" w:color="auto" w:sz="4" w:space="0"/>
              <w:right w:val="single" w:color="auto" w:sz="4" w:space="0"/>
            </w:tcBorders>
            <w:noWrap w:val="0"/>
            <w:vAlign w:val="center"/>
          </w:tcPr>
          <w:p w14:paraId="3D26394A">
            <w:pPr>
              <w:spacing w:line="240" w:lineRule="exact"/>
              <w:rPr>
                <w:rFonts w:hint="eastAsia" w:ascii="宋体" w:hAnsi="宋体" w:eastAsia="宋体" w:cs="宋体"/>
                <w:highlight w:val="none"/>
              </w:rPr>
            </w:pPr>
            <w:r>
              <w:rPr>
                <w:rFonts w:hint="eastAsia" w:ascii="宋体" w:hAnsi="宋体" w:eastAsia="宋体" w:cs="宋体"/>
                <w:highlight w:val="none"/>
              </w:rPr>
              <w:t>优惠条件5分</w:t>
            </w:r>
          </w:p>
        </w:tc>
        <w:tc>
          <w:tcPr>
            <w:tcW w:w="6265" w:type="dxa"/>
            <w:tcBorders>
              <w:top w:val="single" w:color="auto" w:sz="4" w:space="0"/>
              <w:left w:val="single" w:color="auto" w:sz="4" w:space="0"/>
              <w:bottom w:val="single" w:color="auto" w:sz="4" w:space="0"/>
              <w:right w:val="single" w:color="auto" w:sz="4" w:space="0"/>
            </w:tcBorders>
            <w:noWrap w:val="0"/>
            <w:vAlign w:val="center"/>
          </w:tcPr>
          <w:p w14:paraId="0C8A1155">
            <w:pPr>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供应商提供的优惠条件</w:t>
            </w:r>
            <w:r>
              <w:rPr>
                <w:rFonts w:hint="eastAsia" w:ascii="宋体" w:hAnsi="宋体" w:eastAsia="宋体" w:cs="宋体"/>
                <w:szCs w:val="21"/>
                <w:highlight w:val="none"/>
                <w:lang w:val="en-US" w:eastAsia="zh-CN"/>
              </w:rPr>
              <w:t>及服务承诺，优得</w:t>
            </w:r>
            <w:r>
              <w:rPr>
                <w:rFonts w:hint="eastAsia" w:ascii="宋体" w:hAnsi="宋体" w:cs="宋体"/>
                <w:szCs w:val="21"/>
                <w:highlight w:val="none"/>
                <w:lang w:val="en-US" w:eastAsia="zh-CN"/>
              </w:rPr>
              <w:t>5</w:t>
            </w:r>
            <w:r>
              <w:rPr>
                <w:rFonts w:hint="eastAsia" w:ascii="宋体" w:hAnsi="宋体" w:eastAsia="宋体" w:cs="宋体"/>
                <w:szCs w:val="21"/>
                <w:highlight w:val="none"/>
                <w:lang w:eastAsia="zh-CN"/>
              </w:rPr>
              <w:t>分，</w:t>
            </w:r>
            <w:r>
              <w:rPr>
                <w:rFonts w:hint="eastAsia" w:ascii="宋体" w:hAnsi="宋体" w:eastAsia="宋体" w:cs="宋体"/>
                <w:szCs w:val="21"/>
                <w:highlight w:val="none"/>
                <w:lang w:val="en-US" w:eastAsia="zh-CN"/>
              </w:rPr>
              <w:t>良得</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分，</w:t>
            </w:r>
            <w:r>
              <w:rPr>
                <w:rFonts w:hint="eastAsia" w:ascii="宋体" w:hAnsi="宋体" w:eastAsia="宋体" w:cs="宋体"/>
                <w:szCs w:val="21"/>
                <w:highlight w:val="none"/>
                <w:lang w:val="en-US" w:eastAsia="zh-CN"/>
              </w:rPr>
              <w:t>一般得1</w:t>
            </w:r>
            <w:r>
              <w:rPr>
                <w:rFonts w:hint="eastAsia" w:ascii="宋体" w:hAnsi="宋体" w:eastAsia="宋体" w:cs="宋体"/>
                <w:szCs w:val="21"/>
                <w:highlight w:val="none"/>
                <w:lang w:eastAsia="zh-CN"/>
              </w:rPr>
              <w:t>分，没有不得分。</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814CDC9">
            <w:pPr>
              <w:rPr>
                <w:rFonts w:hint="eastAsia" w:ascii="宋体" w:hAnsi="宋体" w:eastAsia="宋体" w:cs="宋体"/>
                <w:highlight w:val="none"/>
              </w:rPr>
            </w:pPr>
          </w:p>
        </w:tc>
      </w:tr>
      <w:bookmarkEnd w:id="41"/>
    </w:tbl>
    <w:p w14:paraId="7B888ED0">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1.  评标方法</w:t>
      </w:r>
    </w:p>
    <w:p w14:paraId="3F982124">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本次评标采用综合评估法。磋商小组对满足竞争性磋商文件实质性要求的响应文件，按照本章第2.2 款规定的评分标准进行打分，并按得分由高到低顺序推荐成交候选人，或根据采购人授权直接确定成交供应商，但投标报价低于其成本的除外。综合评分相等时，以投标报价低的优先；投标报价也相等的，以服务方案得分高的优先；如果服务方案得分也相等，按照评标办法前附表的规定确定成交候选人顺序。</w:t>
      </w:r>
    </w:p>
    <w:p w14:paraId="36DE83E6">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  评审标准</w:t>
      </w:r>
    </w:p>
    <w:p w14:paraId="1ABA7568">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2.1初步评审标准</w:t>
      </w:r>
    </w:p>
    <w:p w14:paraId="4EEB66FD">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（1）资格性检查表：见评标办法前附表。</w:t>
      </w:r>
    </w:p>
    <w:p w14:paraId="1A039F72">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（2）符合性检查表：见评标办法前附表。</w:t>
      </w:r>
    </w:p>
    <w:p w14:paraId="0421C9AB">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2.2分值构成与评分标准</w:t>
      </w:r>
    </w:p>
    <w:p w14:paraId="32236642">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2.2.1分值构成</w:t>
      </w:r>
    </w:p>
    <w:p w14:paraId="4877BA5A">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（1）技术部分：见评标办法前附表；</w:t>
      </w:r>
    </w:p>
    <w:p w14:paraId="1DFCF3FE">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（2）投标报价：见评标办法前附表；</w:t>
      </w:r>
    </w:p>
    <w:p w14:paraId="11625BF7">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（3）商务部分：见评标办法前附表；</w:t>
      </w:r>
    </w:p>
    <w:p w14:paraId="2C90A2BC">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（4）其他内容：见评标办法前附表；</w:t>
      </w:r>
    </w:p>
    <w:p w14:paraId="231E60CD">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2.2.2评标基准价计算</w:t>
      </w:r>
    </w:p>
    <w:p w14:paraId="077EAC5B">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评标基准价计算方法：见评标办法前附表。</w:t>
      </w:r>
    </w:p>
    <w:p w14:paraId="5258B8CD">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2.2.3 评分标准</w:t>
      </w:r>
    </w:p>
    <w:p w14:paraId="67CF5839">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（1）投标报价评分标准：见评标办法前附表；</w:t>
      </w:r>
    </w:p>
    <w:p w14:paraId="25A68318">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（2）商务部分评分标准：见评标办法前附表；</w:t>
      </w:r>
    </w:p>
    <w:p w14:paraId="3819A17D">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（3）商务部分评分标准：见评标办法前附表。</w:t>
      </w:r>
    </w:p>
    <w:p w14:paraId="4A8F923D">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（4）其他内容评分标准：见评标办法前附表；</w:t>
      </w:r>
    </w:p>
    <w:p w14:paraId="13F52316">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  评标程序</w:t>
      </w:r>
    </w:p>
    <w:p w14:paraId="1D37237D">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3.1  初步评审</w:t>
      </w:r>
    </w:p>
    <w:p w14:paraId="6D106612">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3.1.1  磋商小组可以要求供应商提交第二章“供应商须知”规定的有关证明和证件的原件，以便核验。磋商小组依据本章第 2.1 款规定的标准对响应文件进行初步评审。有一项不符合评审标准的，磋商小组应当否决其投标。</w:t>
      </w:r>
    </w:p>
    <w:p w14:paraId="5FBB847D">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3.1.2 供应商有以下情形之一的，磋商小组应当否决其投标：</w:t>
      </w:r>
    </w:p>
    <w:p w14:paraId="3D830D3E">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（1）响应文件没有对竞争性磋商文件的实质性要求和条件作出响应，或者对竞争性磋商文件的偏差超出竞争性磋商文件规定的偏差范围或最高项数；</w:t>
      </w:r>
    </w:p>
    <w:p w14:paraId="257BDA54">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（2）有串通投标、弄虚作假、行贿等违法行为。</w:t>
      </w:r>
    </w:p>
    <w:p w14:paraId="64BCE211">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3.1.3 投标报价有算术错误及其他错误的，磋商小组按以下原则要求供应商对投标报价进行修正，并要求供应商书面澄清确认。供应商拒不澄清确认的，磋商小组应当否决其投标：</w:t>
      </w:r>
    </w:p>
    <w:p w14:paraId="5CAFD3AB">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（1）响应文件中的大写金额与小写金额不一致的，以大写金额为准；</w:t>
      </w:r>
    </w:p>
    <w:p w14:paraId="04F6CE0C">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（2）总价金额与单价金额不一致的，以单价金额为准，但单价金额小数点有明显错误的除外；</w:t>
      </w:r>
    </w:p>
    <w:p w14:paraId="61A1783B">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（3）投标报价为各分项报价金额之和，投标报价与分项报价的合价不一致的，应以各分项合价累计数为准，修正投标报价；</w:t>
      </w:r>
    </w:p>
    <w:p w14:paraId="0D0D8881">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（4）如果分项报价中存在缺漏项，则视为缺漏项价格已包含在其他分项报价之中。</w:t>
      </w:r>
    </w:p>
    <w:p w14:paraId="4D1BF545">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3.2  详细评审</w:t>
      </w:r>
    </w:p>
    <w:p w14:paraId="241BC021">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3.2.1  磋商小组按本章第 2.2 款规定的量化因素和分值进行打分，并计算出综合评估得分。</w:t>
      </w:r>
    </w:p>
    <w:p w14:paraId="3FD2689E">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（1）按本章第 2.2.4（1）目规定的评审因素和分值对服务方案计算出得分 A；</w:t>
      </w:r>
    </w:p>
    <w:p w14:paraId="3A90A63A">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（2）按本章第 2.2.4（2）目规定的评审因素和分值对投标报价计算出得分 B；</w:t>
      </w:r>
    </w:p>
    <w:p w14:paraId="644A67B3">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（3）按本章第 2.2.4（3）目规定的评审因素和分值对商务部分计算出得分 C；</w:t>
      </w:r>
    </w:p>
    <w:p w14:paraId="1FE16BF3">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3.2.2 评分分值计算保留小数点后两位，小数点后第三位“四舍五入”。</w:t>
      </w:r>
    </w:p>
    <w:p w14:paraId="48C7ED18">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3.2.3 供应商得分=A+B+C。</w:t>
      </w:r>
    </w:p>
    <w:p w14:paraId="1C105AF2">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3.2.4 磋商小组发现供应商的报价明显低于其他投标报价，使得其投标报价可能低于其个别成本的，应当要求该供应商作出书面说明并提供相应的证明材料。供应商不能合理说明或者不能提供相应证明材料的，磋商小组应当认定该供应商以低于成本报价竞标，并否决其投标。</w:t>
      </w:r>
    </w:p>
    <w:p w14:paraId="5C08A11F">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3.3  响应文件的澄清</w:t>
      </w:r>
    </w:p>
    <w:p w14:paraId="4B68B190">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3.3.1 在评标过程中，磋商小组可以书面形式要求供应商对响应文件中含义不明确、对同类问题表述不一致或者有明显文字和计算错误的内容作必要的澄清、说明或补正。澄清、说明或补正应以书面方式进行。磋商小组不接受供应商主动提出的澄清、说明或补正。</w:t>
      </w:r>
    </w:p>
    <w:p w14:paraId="3805409D">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3.3.2 澄清、说明或补正不得超出响应文件的范围且不得改变响应文件的实质性内容，并构成响应文件的组成部分。</w:t>
      </w:r>
    </w:p>
    <w:p w14:paraId="13F6E9A3">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3.3.3  磋商小组对供应商提交的澄清、说明或补正有疑问的，可以要求供应商进一步澄清、说明或补正，直至满足磋商小组的要求。</w:t>
      </w:r>
    </w:p>
    <w:p w14:paraId="4F490253">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3.4  评标结果</w:t>
      </w:r>
    </w:p>
    <w:p w14:paraId="11A72659">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3.4.1 除第二章“供应商须知”前附表授权直接确定成交供应商外，磋商小组按照得分由高到低的顺序推荐成交候选人，并标明排序。</w:t>
      </w:r>
    </w:p>
    <w:p w14:paraId="0C7CE425">
      <w:pPr>
        <w:spacing w:line="360" w:lineRule="auto"/>
        <w:ind w:firstLine="420" w:firstLineChars="200"/>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zh-CN"/>
        </w:rPr>
        <w:t>3.4.2 磋商小组完成评标后，应当向采购人提交书面评标报告和成交候选人名单</w:t>
      </w:r>
    </w:p>
    <w:p w14:paraId="5DB480F4">
      <w:pPr>
        <w:widowControl/>
        <w:jc w:val="center"/>
        <w:rPr>
          <w:rFonts w:hint="eastAsia" w:ascii="宋体" w:hAnsi="宋体" w:eastAsia="宋体" w:cs="宋体"/>
          <w:b w:val="0"/>
          <w:color w:val="000000" w:themeColor="text1"/>
          <w:kern w:val="0"/>
          <w:sz w:val="44"/>
          <w:szCs w:val="44"/>
          <w:highlight w:val="none"/>
          <w14:textFill>
            <w14:solidFill>
              <w14:schemeClr w14:val="tx1"/>
            </w14:solidFill>
          </w14:textFill>
        </w:rPr>
      </w:pPr>
      <w:r>
        <w:rPr>
          <w:rFonts w:hint="eastAsia" w:ascii="宋体" w:hAnsi="宋体" w:eastAsia="宋体" w:cs="宋体"/>
          <w:b/>
          <w:spacing w:val="6"/>
          <w:sz w:val="28"/>
          <w:szCs w:val="32"/>
          <w:highlight w:val="none"/>
        </w:rPr>
        <w:br w:type="page"/>
      </w:r>
      <w:bookmarkStart w:id="42" w:name="_Toc385937183"/>
      <w:r>
        <w:rPr>
          <w:rFonts w:hint="eastAsia" w:ascii="宋体" w:hAnsi="宋体" w:eastAsia="宋体" w:cs="宋体"/>
          <w:b w:val="0"/>
          <w:color w:val="000000" w:themeColor="text1"/>
          <w:kern w:val="0"/>
          <w:sz w:val="44"/>
          <w:szCs w:val="44"/>
          <w:highlight w:val="none"/>
          <w14:textFill>
            <w14:solidFill>
              <w14:schemeClr w14:val="tx1"/>
            </w14:solidFill>
          </w14:textFill>
        </w:rPr>
        <w:t>第四章 合同条款及格式</w:t>
      </w:r>
      <w:bookmarkEnd w:id="42"/>
    </w:p>
    <w:p w14:paraId="3982228B">
      <w:pPr>
        <w:rPr>
          <w:rFonts w:hint="eastAsia" w:ascii="宋体" w:hAnsi="宋体" w:eastAsia="宋体" w:cs="宋体"/>
          <w:color w:val="000000" w:themeColor="text1"/>
          <w:highlight w:val="none"/>
          <w14:textFill>
            <w14:solidFill>
              <w14:schemeClr w14:val="tx1"/>
            </w14:solidFill>
          </w14:textFill>
        </w:rPr>
      </w:pPr>
    </w:p>
    <w:p w14:paraId="204B2771">
      <w:pPr>
        <w:autoSpaceDE w:val="0"/>
        <w:autoSpaceDN w:val="0"/>
        <w:adjustRightInd w:val="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p>
    <w:p w14:paraId="3C641B7C">
      <w:pPr>
        <w:autoSpaceDE w:val="0"/>
        <w:autoSpaceDN w:val="0"/>
        <w:adjustRightInd w:val="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p>
    <w:p w14:paraId="491FD394">
      <w:pPr>
        <w:autoSpaceDE w:val="0"/>
        <w:autoSpaceDN w:val="0"/>
        <w:adjustRightInd w:val="0"/>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以甲乙双方实际签订合同为准</w:t>
      </w:r>
    </w:p>
    <w:p w14:paraId="71B676FC">
      <w:pPr>
        <w:autoSpaceDE w:val="0"/>
        <w:autoSpaceDN w:val="0"/>
        <w:adjustRightIn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p>
    <w:p w14:paraId="5C733C13">
      <w:pPr>
        <w:autoSpaceDE w:val="0"/>
        <w:autoSpaceDN w:val="0"/>
        <w:adjustRightIn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sectPr>
          <w:headerReference r:id="rId8" w:type="default"/>
          <w:footerReference r:id="rId9" w:type="default"/>
          <w:pgSz w:w="11906" w:h="16838"/>
          <w:pgMar w:top="1701" w:right="1418" w:bottom="1701" w:left="1418" w:header="851" w:footer="992" w:gutter="0"/>
          <w:pgNumType w:fmt="decimal"/>
          <w:cols w:space="720" w:num="1"/>
          <w:docGrid w:type="lines" w:linePitch="312" w:charSpace="0"/>
        </w:sectPr>
      </w:pPr>
    </w:p>
    <w:p w14:paraId="76E59DE1">
      <w:pPr>
        <w:pStyle w:val="3"/>
        <w:adjustRightInd w:val="0"/>
        <w:snapToGrid w:val="0"/>
        <w:spacing w:before="0" w:after="0" w:line="240" w:lineRule="auto"/>
        <w:jc w:val="center"/>
        <w:rPr>
          <w:rFonts w:hint="eastAsia" w:ascii="宋体" w:hAnsi="宋体" w:eastAsia="宋体" w:cs="宋体"/>
          <w:b w:val="0"/>
          <w:kern w:val="0"/>
          <w:sz w:val="44"/>
          <w:szCs w:val="44"/>
          <w:highlight w:val="yellow"/>
        </w:rPr>
      </w:pPr>
      <w:bookmarkStart w:id="43" w:name="_Toc385937185"/>
      <w:bookmarkStart w:id="44" w:name="_Toc29073"/>
      <w:r>
        <w:rPr>
          <w:rFonts w:hint="eastAsia" w:ascii="宋体" w:hAnsi="宋体" w:eastAsia="宋体" w:cs="宋体"/>
          <w:b w:val="0"/>
          <w:kern w:val="0"/>
          <w:sz w:val="44"/>
          <w:szCs w:val="44"/>
          <w:highlight w:val="none"/>
        </w:rPr>
        <w:t xml:space="preserve">第五章 </w:t>
      </w:r>
      <w:bookmarkEnd w:id="43"/>
      <w:bookmarkStart w:id="45" w:name="_Toc385937189"/>
      <w:r>
        <w:rPr>
          <w:rFonts w:hint="eastAsia" w:ascii="宋体" w:hAnsi="宋体" w:eastAsia="宋体" w:cs="宋体"/>
          <w:b w:val="0"/>
          <w:kern w:val="0"/>
          <w:sz w:val="44"/>
          <w:szCs w:val="44"/>
          <w:highlight w:val="none"/>
        </w:rPr>
        <w:t>技术标准和采购人要求</w:t>
      </w:r>
      <w:bookmarkEnd w:id="44"/>
      <w:bookmarkEnd w:id="45"/>
    </w:p>
    <w:p w14:paraId="6D9DE726">
      <w:pPr>
        <w:rPr>
          <w:rFonts w:hint="eastAsia" w:ascii="宋体" w:hAnsi="宋体" w:eastAsia="宋体" w:cs="宋体"/>
          <w:highlight w:val="none"/>
        </w:rPr>
      </w:pPr>
    </w:p>
    <w:p w14:paraId="6E3512D2">
      <w:pPr>
        <w:rPr>
          <w:rFonts w:hint="eastAsia" w:ascii="宋体" w:hAnsi="宋体" w:eastAsia="宋体" w:cs="宋体"/>
          <w:spacing w:val="6"/>
          <w:sz w:val="28"/>
          <w:szCs w:val="28"/>
          <w:highlight w:val="none"/>
          <w:lang w:val="en-US" w:eastAsia="zh-CN"/>
        </w:rPr>
      </w:pPr>
      <w:r>
        <w:rPr>
          <w:rFonts w:hint="eastAsia" w:ascii="宋体" w:hAnsi="宋体" w:eastAsia="宋体" w:cs="宋体"/>
          <w:spacing w:val="6"/>
          <w:sz w:val="28"/>
          <w:szCs w:val="28"/>
          <w:highlight w:val="none"/>
          <w:lang w:val="en-US" w:eastAsia="zh-CN"/>
        </w:rPr>
        <w:t>项目名称：白山市江源区2025年农村路网建设项目(自然屯通硬化路工程)监理</w:t>
      </w:r>
    </w:p>
    <w:p w14:paraId="41B6F7B4">
      <w:pPr>
        <w:rPr>
          <w:rFonts w:hint="eastAsia" w:ascii="宋体" w:hAnsi="宋体" w:eastAsia="宋体" w:cs="宋体"/>
          <w:spacing w:val="6"/>
          <w:sz w:val="28"/>
          <w:szCs w:val="28"/>
          <w:highlight w:val="none"/>
          <w:lang w:val="en-US" w:eastAsia="zh-CN"/>
        </w:rPr>
      </w:pPr>
      <w:r>
        <w:rPr>
          <w:rFonts w:hint="eastAsia" w:ascii="宋体" w:hAnsi="宋体" w:eastAsia="宋体" w:cs="宋体"/>
          <w:spacing w:val="6"/>
          <w:sz w:val="28"/>
          <w:szCs w:val="28"/>
          <w:highlight w:val="none"/>
          <w:lang w:val="en-US" w:eastAsia="zh-CN"/>
        </w:rPr>
        <w:t>采购需求：为白山市江源区2025年农村路网建设项目(自然屯通硬化路工程)项目提供监理服务；</w:t>
      </w:r>
    </w:p>
    <w:p w14:paraId="22F3D6A8">
      <w:pPr>
        <w:rPr>
          <w:rFonts w:hint="eastAsia" w:ascii="宋体" w:hAnsi="宋体" w:eastAsia="宋体" w:cs="宋体"/>
          <w:spacing w:val="6"/>
          <w:sz w:val="28"/>
          <w:szCs w:val="28"/>
          <w:highlight w:val="none"/>
          <w:lang w:val="en-US" w:eastAsia="zh-CN"/>
        </w:rPr>
      </w:pPr>
      <w:r>
        <w:rPr>
          <w:rFonts w:hint="eastAsia" w:ascii="宋体" w:hAnsi="宋体" w:eastAsia="宋体" w:cs="宋体"/>
          <w:spacing w:val="6"/>
          <w:sz w:val="28"/>
          <w:szCs w:val="28"/>
          <w:highlight w:val="none"/>
          <w:lang w:val="en-US" w:eastAsia="zh-CN"/>
        </w:rPr>
        <w:t>服务周期：自签订监理合同之日起，至工程竣工验收、结算、备案及审计结束为止(施工工期延长的，施工阶段监理服务期均顺延且不增加监理费用)。</w:t>
      </w:r>
    </w:p>
    <w:p w14:paraId="6105A272">
      <w:pPr>
        <w:rPr>
          <w:rFonts w:hint="eastAsia" w:ascii="宋体" w:hAnsi="宋体" w:eastAsia="宋体" w:cs="宋体"/>
          <w:spacing w:val="6"/>
          <w:sz w:val="32"/>
          <w:szCs w:val="21"/>
          <w:highlight w:val="none"/>
          <w:lang w:val="en-US" w:eastAsia="zh-CN"/>
        </w:rPr>
      </w:pPr>
    </w:p>
    <w:p w14:paraId="538598C7">
      <w:pPr>
        <w:spacing w:line="360" w:lineRule="auto"/>
        <w:jc w:val="center"/>
        <w:outlineLvl w:val="1"/>
        <w:rPr>
          <w:rFonts w:hint="eastAsia" w:ascii="宋体" w:hAnsi="宋体" w:eastAsia="宋体" w:cs="宋体"/>
          <w:kern w:val="0"/>
          <w:sz w:val="18"/>
          <w:szCs w:val="18"/>
          <w:highlight w:val="none"/>
        </w:rPr>
      </w:pPr>
      <w:r>
        <w:rPr>
          <w:rFonts w:hint="eastAsia" w:ascii="宋体" w:hAnsi="宋体" w:eastAsia="宋体" w:cs="宋体"/>
          <w:kern w:val="0"/>
          <w:sz w:val="32"/>
          <w:szCs w:val="32"/>
          <w:highlight w:val="none"/>
        </w:rPr>
        <w:br w:type="page"/>
      </w:r>
      <w:bookmarkStart w:id="46" w:name="_Toc10877"/>
      <w:r>
        <w:rPr>
          <w:rFonts w:hint="eastAsia" w:ascii="宋体" w:hAnsi="宋体" w:eastAsia="宋体" w:cs="宋体"/>
          <w:kern w:val="0"/>
          <w:sz w:val="44"/>
          <w:szCs w:val="44"/>
          <w:highlight w:val="none"/>
        </w:rPr>
        <w:t>第</w:t>
      </w:r>
      <w:r>
        <w:rPr>
          <w:rFonts w:hint="eastAsia" w:ascii="宋体" w:hAnsi="宋体" w:eastAsia="宋体" w:cs="宋体"/>
          <w:kern w:val="0"/>
          <w:sz w:val="44"/>
          <w:szCs w:val="44"/>
          <w:highlight w:val="none"/>
          <w:lang w:val="en-US" w:eastAsia="zh-CN"/>
        </w:rPr>
        <w:t>六</w:t>
      </w:r>
      <w:r>
        <w:rPr>
          <w:rFonts w:hint="eastAsia" w:ascii="宋体" w:hAnsi="宋体" w:eastAsia="宋体" w:cs="宋体"/>
          <w:kern w:val="0"/>
          <w:sz w:val="44"/>
          <w:szCs w:val="44"/>
          <w:highlight w:val="none"/>
        </w:rPr>
        <w:t>章 响应文件格式</w:t>
      </w:r>
      <w:bookmarkEnd w:id="46"/>
    </w:p>
    <w:p w14:paraId="6AC8162F">
      <w:pPr>
        <w:autoSpaceDE w:val="0"/>
        <w:autoSpaceDN w:val="0"/>
        <w:adjustRightInd w:val="0"/>
        <w:spacing w:line="360" w:lineRule="auto"/>
        <w:jc w:val="center"/>
        <w:rPr>
          <w:rFonts w:hint="eastAsia" w:ascii="宋体" w:hAnsi="宋体" w:eastAsia="宋体" w:cs="宋体"/>
          <w:kern w:val="0"/>
          <w:sz w:val="28"/>
          <w:szCs w:val="28"/>
          <w:highlight w:val="none"/>
          <w:u w:val="single"/>
        </w:rPr>
      </w:pPr>
    </w:p>
    <w:p w14:paraId="324E8CBD">
      <w:pPr>
        <w:autoSpaceDE w:val="0"/>
        <w:autoSpaceDN w:val="0"/>
        <w:adjustRightIn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u w:val="single"/>
        </w:rPr>
        <w:t xml:space="preserve">     （项目名称）      </w:t>
      </w:r>
      <w:r>
        <w:rPr>
          <w:rFonts w:hint="eastAsia" w:ascii="宋体" w:hAnsi="宋体" w:eastAsia="宋体" w:cs="宋体"/>
          <w:kern w:val="0"/>
          <w:sz w:val="28"/>
          <w:szCs w:val="28"/>
          <w:highlight w:val="none"/>
        </w:rPr>
        <w:t>项目</w:t>
      </w:r>
      <w:r>
        <w:rPr>
          <w:rFonts w:hint="eastAsia" w:ascii="宋体" w:hAnsi="宋体" w:eastAsia="宋体" w:cs="宋体"/>
          <w:kern w:val="0"/>
          <w:sz w:val="28"/>
          <w:szCs w:val="28"/>
          <w:highlight w:val="none"/>
          <w:lang w:val="en-US" w:eastAsia="zh-CN"/>
        </w:rPr>
        <w:t xml:space="preserve"> 第</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kern w:val="0"/>
          <w:sz w:val="28"/>
          <w:szCs w:val="28"/>
          <w:highlight w:val="none"/>
        </w:rPr>
        <w:t>标段</w:t>
      </w:r>
    </w:p>
    <w:p w14:paraId="483905F6">
      <w:pPr>
        <w:autoSpaceDE w:val="0"/>
        <w:autoSpaceDN w:val="0"/>
        <w:adjustRightInd w:val="0"/>
        <w:spacing w:line="360" w:lineRule="auto"/>
        <w:jc w:val="left"/>
        <w:rPr>
          <w:rFonts w:hint="eastAsia" w:ascii="宋体" w:hAnsi="宋体" w:eastAsia="宋体" w:cs="宋体"/>
          <w:kern w:val="0"/>
          <w:sz w:val="44"/>
          <w:szCs w:val="44"/>
          <w:highlight w:val="none"/>
        </w:rPr>
      </w:pPr>
    </w:p>
    <w:p w14:paraId="0683E6D4">
      <w:pPr>
        <w:autoSpaceDE w:val="0"/>
        <w:autoSpaceDN w:val="0"/>
        <w:adjustRightInd w:val="0"/>
        <w:spacing w:line="360" w:lineRule="auto"/>
        <w:jc w:val="left"/>
        <w:rPr>
          <w:rFonts w:hint="eastAsia" w:ascii="宋体" w:hAnsi="宋体" w:eastAsia="宋体" w:cs="宋体"/>
          <w:kern w:val="0"/>
          <w:sz w:val="44"/>
          <w:szCs w:val="44"/>
          <w:highlight w:val="none"/>
        </w:rPr>
      </w:pPr>
    </w:p>
    <w:p w14:paraId="074D6136">
      <w:pPr>
        <w:autoSpaceDE w:val="0"/>
        <w:autoSpaceDN w:val="0"/>
        <w:adjustRightInd w:val="0"/>
        <w:spacing w:line="360" w:lineRule="auto"/>
        <w:jc w:val="left"/>
        <w:rPr>
          <w:rFonts w:hint="eastAsia" w:ascii="宋体" w:hAnsi="宋体" w:eastAsia="宋体" w:cs="宋体"/>
          <w:kern w:val="0"/>
          <w:sz w:val="44"/>
          <w:szCs w:val="44"/>
          <w:highlight w:val="none"/>
        </w:rPr>
      </w:pPr>
    </w:p>
    <w:p w14:paraId="6DF81383">
      <w:pPr>
        <w:autoSpaceDE w:val="0"/>
        <w:autoSpaceDN w:val="0"/>
        <w:adjustRightInd w:val="0"/>
        <w:spacing w:line="360" w:lineRule="auto"/>
        <w:jc w:val="left"/>
        <w:rPr>
          <w:rFonts w:hint="eastAsia" w:ascii="宋体" w:hAnsi="宋体" w:eastAsia="宋体" w:cs="宋体"/>
          <w:kern w:val="0"/>
          <w:sz w:val="44"/>
          <w:szCs w:val="44"/>
          <w:highlight w:val="none"/>
        </w:rPr>
      </w:pPr>
    </w:p>
    <w:p w14:paraId="2D29378F">
      <w:pPr>
        <w:autoSpaceDE w:val="0"/>
        <w:autoSpaceDN w:val="0"/>
        <w:adjustRightInd w:val="0"/>
        <w:spacing w:line="360" w:lineRule="auto"/>
        <w:jc w:val="center"/>
        <w:rPr>
          <w:rFonts w:hint="eastAsia" w:ascii="宋体" w:hAnsi="宋体" w:eastAsia="宋体" w:cs="宋体"/>
          <w:kern w:val="0"/>
          <w:sz w:val="96"/>
          <w:szCs w:val="44"/>
          <w:highlight w:val="none"/>
        </w:rPr>
      </w:pPr>
      <w:r>
        <w:rPr>
          <w:rFonts w:hint="eastAsia" w:ascii="宋体" w:hAnsi="宋体" w:eastAsia="宋体" w:cs="宋体"/>
          <w:kern w:val="0"/>
          <w:sz w:val="96"/>
          <w:szCs w:val="44"/>
          <w:highlight w:val="none"/>
        </w:rPr>
        <w:t>响 应 文 件</w:t>
      </w:r>
    </w:p>
    <w:p w14:paraId="69757F3A">
      <w:pPr>
        <w:autoSpaceDE w:val="0"/>
        <w:autoSpaceDN w:val="0"/>
        <w:adjustRightInd w:val="0"/>
        <w:spacing w:line="360" w:lineRule="auto"/>
        <w:jc w:val="center"/>
        <w:rPr>
          <w:rFonts w:hint="eastAsia" w:ascii="宋体" w:hAnsi="宋体" w:eastAsia="宋体" w:cs="宋体"/>
          <w:kern w:val="0"/>
          <w:sz w:val="28"/>
          <w:szCs w:val="28"/>
          <w:highlight w:val="none"/>
        </w:rPr>
      </w:pPr>
    </w:p>
    <w:p w14:paraId="00EE6485">
      <w:pPr>
        <w:autoSpaceDE w:val="0"/>
        <w:autoSpaceDN w:val="0"/>
        <w:adjustRightInd w:val="0"/>
        <w:spacing w:line="360" w:lineRule="auto"/>
        <w:jc w:val="left"/>
        <w:rPr>
          <w:rFonts w:hint="eastAsia" w:ascii="宋体" w:hAnsi="宋体" w:eastAsia="宋体" w:cs="宋体"/>
          <w:kern w:val="0"/>
          <w:sz w:val="28"/>
          <w:szCs w:val="28"/>
          <w:highlight w:val="none"/>
        </w:rPr>
      </w:pPr>
    </w:p>
    <w:p w14:paraId="7B89662B">
      <w:pPr>
        <w:autoSpaceDE w:val="0"/>
        <w:autoSpaceDN w:val="0"/>
        <w:adjustRightInd w:val="0"/>
        <w:spacing w:line="360" w:lineRule="auto"/>
        <w:jc w:val="left"/>
        <w:rPr>
          <w:rFonts w:hint="eastAsia" w:ascii="宋体" w:hAnsi="宋体" w:eastAsia="宋体" w:cs="宋体"/>
          <w:kern w:val="0"/>
          <w:sz w:val="28"/>
          <w:szCs w:val="28"/>
          <w:highlight w:val="none"/>
        </w:rPr>
      </w:pPr>
    </w:p>
    <w:p w14:paraId="47176C95">
      <w:pPr>
        <w:autoSpaceDE w:val="0"/>
        <w:autoSpaceDN w:val="0"/>
        <w:adjustRightInd w:val="0"/>
        <w:spacing w:line="360" w:lineRule="auto"/>
        <w:jc w:val="left"/>
        <w:rPr>
          <w:rFonts w:hint="eastAsia" w:ascii="宋体" w:hAnsi="宋体" w:eastAsia="宋体" w:cs="宋体"/>
          <w:kern w:val="0"/>
          <w:sz w:val="28"/>
          <w:szCs w:val="28"/>
          <w:highlight w:val="none"/>
        </w:rPr>
      </w:pPr>
    </w:p>
    <w:p w14:paraId="1A3BC91C">
      <w:pPr>
        <w:autoSpaceDE w:val="0"/>
        <w:autoSpaceDN w:val="0"/>
        <w:adjustRightInd w:val="0"/>
        <w:spacing w:line="360" w:lineRule="auto"/>
        <w:jc w:val="left"/>
        <w:rPr>
          <w:rFonts w:hint="eastAsia" w:ascii="宋体" w:hAnsi="宋体" w:eastAsia="宋体" w:cs="宋体"/>
          <w:kern w:val="0"/>
          <w:sz w:val="28"/>
          <w:szCs w:val="28"/>
          <w:highlight w:val="none"/>
        </w:rPr>
      </w:pPr>
    </w:p>
    <w:p w14:paraId="54888549">
      <w:pPr>
        <w:autoSpaceDE w:val="0"/>
        <w:autoSpaceDN w:val="0"/>
        <w:adjustRightInd w:val="0"/>
        <w:spacing w:line="360" w:lineRule="auto"/>
        <w:jc w:val="left"/>
        <w:rPr>
          <w:rFonts w:hint="eastAsia" w:ascii="宋体" w:hAnsi="宋体" w:eastAsia="宋体" w:cs="宋体"/>
          <w:kern w:val="0"/>
          <w:sz w:val="28"/>
          <w:szCs w:val="28"/>
          <w:highlight w:val="none"/>
        </w:rPr>
      </w:pPr>
    </w:p>
    <w:p w14:paraId="4423A210">
      <w:pPr>
        <w:autoSpaceDE w:val="0"/>
        <w:autoSpaceDN w:val="0"/>
        <w:adjustRightInd w:val="0"/>
        <w:spacing w:line="360" w:lineRule="auto"/>
        <w:jc w:val="left"/>
        <w:rPr>
          <w:rFonts w:hint="eastAsia" w:ascii="宋体" w:hAnsi="宋体" w:eastAsia="宋体" w:cs="宋体"/>
          <w:kern w:val="0"/>
          <w:sz w:val="28"/>
          <w:szCs w:val="28"/>
          <w:highlight w:val="none"/>
        </w:rPr>
      </w:pPr>
    </w:p>
    <w:p w14:paraId="197987B6">
      <w:pPr>
        <w:wordWrap w:val="0"/>
        <w:autoSpaceDE w:val="0"/>
        <w:autoSpaceDN w:val="0"/>
        <w:adjustRightInd w:val="0"/>
        <w:spacing w:line="360" w:lineRule="auto"/>
        <w:ind w:right="840"/>
        <w:jc w:val="righ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供应商：</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（盖单位章）</w:t>
      </w:r>
    </w:p>
    <w:p w14:paraId="3AF5140A">
      <w:pPr>
        <w:wordWrap w:val="0"/>
        <w:autoSpaceDE w:val="0"/>
        <w:autoSpaceDN w:val="0"/>
        <w:adjustRightInd w:val="0"/>
        <w:spacing w:line="360" w:lineRule="auto"/>
        <w:ind w:right="840"/>
        <w:jc w:val="righ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法定代表人或其委托代理人：</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（签字）</w:t>
      </w:r>
    </w:p>
    <w:p w14:paraId="15F8856E">
      <w:pPr>
        <w:autoSpaceDE w:val="0"/>
        <w:autoSpaceDN w:val="0"/>
        <w:adjustRightInd w:val="0"/>
        <w:spacing w:line="360" w:lineRule="auto"/>
        <w:ind w:right="1960" w:firstLine="2550" w:firstLineChars="911"/>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7285E78E">
      <w:pPr>
        <w:autoSpaceDE w:val="0"/>
        <w:autoSpaceDN w:val="0"/>
        <w:adjustRightInd w:val="0"/>
        <w:spacing w:line="360" w:lineRule="auto"/>
        <w:ind w:right="1960"/>
        <w:jc w:val="center"/>
        <w:rPr>
          <w:rFonts w:hint="eastAsia" w:ascii="宋体" w:hAnsi="宋体" w:eastAsia="宋体" w:cs="宋体"/>
          <w:kern w:val="0"/>
          <w:sz w:val="28"/>
          <w:szCs w:val="28"/>
          <w:highlight w:val="none"/>
        </w:rPr>
      </w:pPr>
    </w:p>
    <w:p w14:paraId="737A7D74">
      <w:pPr>
        <w:tabs>
          <w:tab w:val="left" w:pos="420"/>
        </w:tabs>
        <w:autoSpaceDE w:val="0"/>
        <w:autoSpaceDN w:val="0"/>
        <w:adjustRightInd w:val="0"/>
        <w:spacing w:line="360" w:lineRule="auto"/>
        <w:jc w:val="center"/>
        <w:rPr>
          <w:rFonts w:hint="eastAsia" w:ascii="宋体" w:hAnsi="宋体" w:eastAsia="宋体" w:cs="宋体"/>
          <w:kern w:val="0"/>
          <w:szCs w:val="21"/>
          <w:highlight w:val="none"/>
          <w:lang w:eastAsia="zh-CN"/>
        </w:rPr>
      </w:pPr>
      <w:bookmarkStart w:id="47" w:name="_Toc513473509"/>
      <w:bookmarkStart w:id="48" w:name="_Toc508727497"/>
      <w:bookmarkStart w:id="49" w:name="_Toc50230018"/>
      <w:bookmarkStart w:id="50" w:name="_Toc513473420"/>
      <w:r>
        <w:rPr>
          <w:rFonts w:hint="eastAsia" w:ascii="宋体" w:hAnsi="宋体" w:eastAsia="宋体" w:cs="宋体"/>
          <w:kern w:val="0"/>
          <w:szCs w:val="21"/>
          <w:highlight w:val="none"/>
          <w:lang w:eastAsia="zh-CN"/>
        </w:rPr>
        <w:t>目录</w:t>
      </w:r>
      <w:bookmarkEnd w:id="47"/>
      <w:bookmarkEnd w:id="48"/>
      <w:bookmarkEnd w:id="49"/>
      <w:bookmarkEnd w:id="50"/>
    </w:p>
    <w:p w14:paraId="11E3839F">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p>
    <w:p w14:paraId="0A8FB921">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p>
    <w:p w14:paraId="7E600EE1">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p>
    <w:p w14:paraId="3695A3F4">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p>
    <w:p w14:paraId="00AAD029">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一、报价函</w:t>
      </w:r>
    </w:p>
    <w:p w14:paraId="3E30E39A">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二、报价一览表</w:t>
      </w:r>
    </w:p>
    <w:p w14:paraId="35B60CE3">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三、法定代表人（单位负责人）身份证明</w:t>
      </w:r>
    </w:p>
    <w:p w14:paraId="78EA7A3E">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四、授权委托书</w:t>
      </w:r>
    </w:p>
    <w:p w14:paraId="47ABA59D">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五、磋商保证金</w:t>
      </w:r>
    </w:p>
    <w:p w14:paraId="5BA1BF59">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六、</w:t>
      </w:r>
      <w:r>
        <w:rPr>
          <w:rFonts w:hint="eastAsia" w:ascii="宋体" w:hAnsi="宋体" w:eastAsia="宋体" w:cs="宋体"/>
          <w:kern w:val="0"/>
          <w:szCs w:val="21"/>
          <w:highlight w:val="none"/>
          <w:lang w:val="en-US" w:eastAsia="zh-CN"/>
        </w:rPr>
        <w:t>磋商文件</w:t>
      </w:r>
      <w:r>
        <w:rPr>
          <w:rFonts w:hint="eastAsia" w:ascii="宋体" w:hAnsi="宋体" w:eastAsia="宋体" w:cs="宋体"/>
          <w:kern w:val="0"/>
          <w:szCs w:val="21"/>
          <w:highlight w:val="none"/>
          <w:lang w:eastAsia="zh-CN"/>
        </w:rPr>
        <w:t>偏差表</w:t>
      </w:r>
    </w:p>
    <w:p w14:paraId="674C1375">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七、资格审查资料</w:t>
      </w:r>
    </w:p>
    <w:p w14:paraId="1DC7B542">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八、服务方案</w:t>
      </w:r>
    </w:p>
    <w:p w14:paraId="7E033327">
      <w:pPr>
        <w:tabs>
          <w:tab w:val="left" w:pos="420"/>
        </w:tabs>
        <w:autoSpaceDE w:val="0"/>
        <w:autoSpaceDN w:val="0"/>
        <w:adjustRightInd w:val="0"/>
        <w:spacing w:line="360" w:lineRule="auto"/>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九、其他资料</w:t>
      </w:r>
    </w:p>
    <w:p w14:paraId="775A500C">
      <w:pPr>
        <w:pStyle w:val="4"/>
        <w:jc w:val="both"/>
        <w:rPr>
          <w:rFonts w:hint="eastAsia" w:ascii="宋体" w:hAnsi="宋体" w:eastAsia="宋体" w:cs="宋体"/>
          <w:b w:val="0"/>
          <w:bCs/>
          <w:kern w:val="0"/>
          <w:sz w:val="28"/>
          <w:szCs w:val="28"/>
          <w:highlight w:val="none"/>
        </w:rPr>
      </w:pPr>
      <w:bookmarkStart w:id="51" w:name="_Toc385937191"/>
    </w:p>
    <w:p w14:paraId="25474AF8">
      <w:pPr>
        <w:pStyle w:val="4"/>
        <w:jc w:val="both"/>
        <w:rPr>
          <w:rFonts w:hint="eastAsia" w:ascii="宋体" w:hAnsi="宋体" w:eastAsia="宋体" w:cs="宋体"/>
          <w:b w:val="0"/>
          <w:bCs/>
          <w:kern w:val="0"/>
          <w:sz w:val="28"/>
          <w:szCs w:val="28"/>
          <w:highlight w:val="none"/>
        </w:rPr>
      </w:pPr>
    </w:p>
    <w:p w14:paraId="04AB4F90">
      <w:pPr>
        <w:pStyle w:val="4"/>
        <w:jc w:val="both"/>
        <w:rPr>
          <w:rFonts w:hint="eastAsia" w:ascii="宋体" w:hAnsi="宋体" w:eastAsia="宋体" w:cs="宋体"/>
          <w:b w:val="0"/>
          <w:bCs/>
          <w:kern w:val="0"/>
          <w:sz w:val="28"/>
          <w:szCs w:val="28"/>
          <w:highlight w:val="none"/>
        </w:rPr>
      </w:pPr>
    </w:p>
    <w:p w14:paraId="0F9F771C">
      <w:pPr>
        <w:pStyle w:val="4"/>
        <w:jc w:val="both"/>
        <w:rPr>
          <w:rFonts w:hint="eastAsia" w:ascii="宋体" w:hAnsi="宋体" w:eastAsia="宋体" w:cs="宋体"/>
          <w:b w:val="0"/>
          <w:bCs/>
          <w:kern w:val="0"/>
          <w:sz w:val="28"/>
          <w:szCs w:val="28"/>
          <w:highlight w:val="none"/>
        </w:rPr>
      </w:pPr>
    </w:p>
    <w:p w14:paraId="6505AD7D">
      <w:pPr>
        <w:pStyle w:val="4"/>
        <w:jc w:val="both"/>
        <w:rPr>
          <w:rFonts w:hint="eastAsia" w:ascii="宋体" w:hAnsi="宋体" w:eastAsia="宋体" w:cs="宋体"/>
          <w:b w:val="0"/>
          <w:bCs/>
          <w:kern w:val="0"/>
          <w:sz w:val="28"/>
          <w:szCs w:val="28"/>
          <w:highlight w:val="none"/>
        </w:rPr>
      </w:pPr>
    </w:p>
    <w:p w14:paraId="17E1476D">
      <w:pPr>
        <w:rPr>
          <w:rFonts w:hint="eastAsia" w:ascii="宋体" w:hAnsi="宋体" w:eastAsia="宋体" w:cs="宋体"/>
          <w:b w:val="0"/>
          <w:bCs/>
          <w:kern w:val="0"/>
          <w:sz w:val="28"/>
          <w:szCs w:val="28"/>
          <w:highlight w:val="none"/>
        </w:rPr>
      </w:pPr>
    </w:p>
    <w:p w14:paraId="56FE3EC9">
      <w:pPr>
        <w:rPr>
          <w:rFonts w:hint="eastAsia" w:ascii="宋体" w:hAnsi="宋体" w:eastAsia="宋体" w:cs="宋体"/>
          <w:b w:val="0"/>
          <w:bCs/>
          <w:kern w:val="0"/>
          <w:sz w:val="28"/>
          <w:szCs w:val="28"/>
          <w:highlight w:val="none"/>
        </w:rPr>
      </w:pPr>
    </w:p>
    <w:p w14:paraId="3B2B7CEB">
      <w:pPr>
        <w:rPr>
          <w:rFonts w:hint="eastAsia" w:ascii="宋体" w:hAnsi="宋体" w:eastAsia="宋体" w:cs="宋体"/>
          <w:b w:val="0"/>
          <w:bCs/>
          <w:kern w:val="0"/>
          <w:sz w:val="28"/>
          <w:szCs w:val="28"/>
          <w:highlight w:val="none"/>
        </w:rPr>
      </w:pPr>
    </w:p>
    <w:p w14:paraId="78C39F23">
      <w:pPr>
        <w:pStyle w:val="15"/>
        <w:rPr>
          <w:rFonts w:hint="eastAsia" w:ascii="宋体" w:hAnsi="宋体" w:eastAsia="宋体" w:cs="宋体"/>
          <w:b w:val="0"/>
          <w:bCs/>
          <w:kern w:val="0"/>
          <w:sz w:val="28"/>
          <w:szCs w:val="28"/>
          <w:highlight w:val="none"/>
        </w:rPr>
      </w:pPr>
    </w:p>
    <w:p w14:paraId="26317AD9">
      <w:pPr>
        <w:rPr>
          <w:rFonts w:hint="eastAsia"/>
          <w:highlight w:val="none"/>
        </w:rPr>
      </w:pPr>
    </w:p>
    <w:p w14:paraId="3E03F8C6">
      <w:pPr>
        <w:pStyle w:val="4"/>
        <w:jc w:val="center"/>
        <w:rPr>
          <w:rFonts w:hint="eastAsia" w:ascii="宋体" w:hAnsi="宋体" w:eastAsia="宋体" w:cs="宋体"/>
          <w:b w:val="0"/>
          <w:kern w:val="0"/>
          <w:sz w:val="28"/>
          <w:szCs w:val="28"/>
          <w:highlight w:val="none"/>
        </w:rPr>
      </w:pPr>
      <w:bookmarkStart w:id="52" w:name="_Toc22307"/>
      <w:r>
        <w:rPr>
          <w:rFonts w:hint="eastAsia" w:ascii="宋体" w:hAnsi="宋体" w:eastAsia="宋体" w:cs="宋体"/>
          <w:b w:val="0"/>
          <w:bCs/>
          <w:kern w:val="0"/>
          <w:sz w:val="28"/>
          <w:szCs w:val="28"/>
          <w:highlight w:val="none"/>
        </w:rPr>
        <w:t>一、</w:t>
      </w:r>
      <w:bookmarkEnd w:id="51"/>
      <w:r>
        <w:rPr>
          <w:rFonts w:hint="eastAsia" w:ascii="宋体" w:hAnsi="宋体" w:eastAsia="宋体" w:cs="宋体"/>
          <w:b w:val="0"/>
          <w:bCs/>
          <w:kern w:val="0"/>
          <w:sz w:val="28"/>
          <w:szCs w:val="28"/>
          <w:highlight w:val="none"/>
        </w:rPr>
        <w:t>报价函</w:t>
      </w:r>
      <w:bookmarkEnd w:id="52"/>
    </w:p>
    <w:p w14:paraId="53C5CB7F">
      <w:pPr>
        <w:pStyle w:val="15"/>
        <w:tabs>
          <w:tab w:val="left" w:pos="1991"/>
        </w:tabs>
        <w:spacing w:before="37"/>
        <w:ind w:left="100" w:right="102"/>
        <w:rPr>
          <w:rFonts w:hint="eastAsia" w:ascii="宋体" w:hAnsi="宋体" w:eastAsia="宋体" w:cs="宋体"/>
          <w:b w:val="0"/>
          <w:bCs/>
          <w:sz w:val="21"/>
          <w:szCs w:val="21"/>
          <w:highlight w:val="none"/>
          <w:lang w:eastAsia="zh-CN"/>
        </w:rPr>
      </w:pPr>
      <w:bookmarkStart w:id="53" w:name="_Toc385937192"/>
      <w:r>
        <w:rPr>
          <w:rFonts w:hint="eastAsia" w:ascii="宋体" w:hAnsi="宋体" w:eastAsia="宋体" w:cs="宋体"/>
          <w:b w:val="0"/>
          <w:bCs/>
          <w:sz w:val="21"/>
          <w:szCs w:val="21"/>
          <w:highlight w:val="none"/>
          <w:u w:val="single"/>
          <w:lang w:eastAsia="zh-CN"/>
        </w:rPr>
        <w:tab/>
      </w:r>
      <w:r>
        <w:rPr>
          <w:rFonts w:hint="eastAsia" w:ascii="宋体" w:hAnsi="宋体" w:eastAsia="宋体" w:cs="宋体"/>
          <w:b w:val="0"/>
          <w:bCs/>
          <w:sz w:val="21"/>
          <w:szCs w:val="21"/>
          <w:highlight w:val="none"/>
          <w:lang w:eastAsia="zh-CN"/>
        </w:rPr>
        <w:t>（</w:t>
      </w:r>
      <w:r>
        <w:rPr>
          <w:rFonts w:hint="eastAsia" w:ascii="宋体" w:hAnsi="宋体" w:eastAsia="宋体" w:cs="宋体"/>
          <w:b w:val="0"/>
          <w:bCs/>
          <w:spacing w:val="-3"/>
          <w:sz w:val="21"/>
          <w:szCs w:val="21"/>
          <w:highlight w:val="none"/>
          <w:lang w:eastAsia="zh-CN"/>
        </w:rPr>
        <w:t>采购人名</w:t>
      </w:r>
      <w:r>
        <w:rPr>
          <w:rFonts w:hint="eastAsia" w:ascii="宋体" w:hAnsi="宋体" w:eastAsia="宋体" w:cs="宋体"/>
          <w:b w:val="0"/>
          <w:bCs/>
          <w:sz w:val="21"/>
          <w:szCs w:val="21"/>
          <w:highlight w:val="none"/>
          <w:lang w:eastAsia="zh-CN"/>
        </w:rPr>
        <w:t>称</w:t>
      </w:r>
      <w:r>
        <w:rPr>
          <w:rFonts w:hint="eastAsia" w:ascii="宋体" w:hAnsi="宋体" w:eastAsia="宋体" w:cs="宋体"/>
          <w:b w:val="0"/>
          <w:bCs/>
          <w:spacing w:val="-108"/>
          <w:sz w:val="21"/>
          <w:szCs w:val="21"/>
          <w:highlight w:val="none"/>
          <w:lang w:eastAsia="zh-CN"/>
        </w:rPr>
        <w:t>）</w:t>
      </w:r>
      <w:r>
        <w:rPr>
          <w:rFonts w:hint="eastAsia" w:ascii="宋体" w:hAnsi="宋体" w:eastAsia="宋体" w:cs="宋体"/>
          <w:b w:val="0"/>
          <w:bCs/>
          <w:sz w:val="21"/>
          <w:szCs w:val="21"/>
          <w:highlight w:val="none"/>
          <w:lang w:eastAsia="zh-CN"/>
        </w:rPr>
        <w:t>：</w:t>
      </w:r>
    </w:p>
    <w:p w14:paraId="40C9A294">
      <w:pPr>
        <w:pStyle w:val="15"/>
        <w:spacing w:before="12"/>
        <w:rPr>
          <w:rFonts w:hint="eastAsia" w:ascii="宋体" w:hAnsi="宋体" w:eastAsia="宋体" w:cs="宋体"/>
          <w:b w:val="0"/>
          <w:bCs/>
          <w:sz w:val="21"/>
          <w:szCs w:val="21"/>
          <w:highlight w:val="none"/>
          <w:lang w:eastAsia="zh-CN"/>
        </w:rPr>
      </w:pPr>
    </w:p>
    <w:p w14:paraId="1E7899D4">
      <w:pPr>
        <w:pStyle w:val="15"/>
        <w:tabs>
          <w:tab w:val="left" w:pos="4358"/>
          <w:tab w:val="left" w:pos="6254"/>
        </w:tabs>
        <w:spacing w:before="37" w:line="362" w:lineRule="auto"/>
        <w:ind w:left="100" w:right="111" w:firstLine="419"/>
        <w:rPr>
          <w:rFonts w:hint="eastAsia" w:ascii="宋体" w:hAnsi="宋体" w:eastAsia="宋体" w:cs="宋体"/>
          <w:b w:val="0"/>
          <w:bCs/>
          <w:sz w:val="21"/>
          <w:szCs w:val="21"/>
          <w:highlight w:val="none"/>
          <w:lang w:eastAsia="zh-CN"/>
        </w:rPr>
      </w:pPr>
      <w:r>
        <w:rPr>
          <w:rFonts w:hint="eastAsia" w:ascii="宋体" w:hAnsi="宋体" w:eastAsia="宋体" w:cs="宋体"/>
          <w:b w:val="0"/>
          <w:bCs/>
          <w:spacing w:val="-4"/>
          <w:sz w:val="21"/>
          <w:szCs w:val="21"/>
          <w:highlight w:val="none"/>
          <w:lang w:eastAsia="zh-CN"/>
        </w:rPr>
        <w:t>1．我方已仔细研究了</w:t>
      </w:r>
      <w:r>
        <w:rPr>
          <w:rFonts w:hint="eastAsia" w:ascii="宋体" w:hAnsi="宋体" w:eastAsia="宋体" w:cs="宋体"/>
          <w:b w:val="0"/>
          <w:bCs/>
          <w:spacing w:val="-4"/>
          <w:sz w:val="21"/>
          <w:szCs w:val="21"/>
          <w:highlight w:val="none"/>
          <w:u w:val="single"/>
          <w:lang w:eastAsia="zh-CN"/>
        </w:rPr>
        <w:tab/>
      </w:r>
      <w:r>
        <w:rPr>
          <w:rFonts w:hint="eastAsia" w:ascii="宋体" w:hAnsi="宋体" w:eastAsia="宋体" w:cs="宋体"/>
          <w:b w:val="0"/>
          <w:bCs/>
          <w:spacing w:val="-3"/>
          <w:sz w:val="21"/>
          <w:szCs w:val="21"/>
          <w:highlight w:val="none"/>
          <w:lang w:eastAsia="zh-CN"/>
        </w:rPr>
        <w:t>（项目名称）</w:t>
      </w:r>
      <w:r>
        <w:rPr>
          <w:rFonts w:hint="eastAsia" w:ascii="宋体" w:hAnsi="宋体" w:eastAsia="宋体" w:cs="宋体"/>
          <w:b w:val="0"/>
          <w:bCs/>
          <w:sz w:val="21"/>
          <w:szCs w:val="21"/>
          <w:highlight w:val="none"/>
          <w:u w:val="single"/>
          <w:lang w:eastAsia="zh-CN"/>
        </w:rPr>
        <w:tab/>
      </w:r>
      <w:r>
        <w:rPr>
          <w:rFonts w:hint="eastAsia" w:ascii="宋体" w:hAnsi="宋体" w:eastAsia="宋体" w:cs="宋体"/>
          <w:b w:val="0"/>
          <w:bCs/>
          <w:sz w:val="21"/>
          <w:szCs w:val="21"/>
          <w:highlight w:val="none"/>
          <w:u w:val="single"/>
          <w:lang w:val="en-US" w:eastAsia="zh-CN"/>
        </w:rPr>
        <w:t xml:space="preserve">   </w:t>
      </w:r>
      <w:r>
        <w:rPr>
          <w:rFonts w:hint="eastAsia" w:ascii="宋体" w:hAnsi="宋体" w:eastAsia="宋体" w:cs="宋体"/>
          <w:b w:val="0"/>
          <w:bCs/>
          <w:sz w:val="21"/>
          <w:szCs w:val="21"/>
          <w:highlight w:val="none"/>
          <w:u w:val="none"/>
          <w:lang w:eastAsia="zh-CN"/>
        </w:rPr>
        <w:t>（</w:t>
      </w:r>
      <w:r>
        <w:rPr>
          <w:rFonts w:hint="eastAsia" w:ascii="宋体" w:hAnsi="宋体" w:eastAsia="宋体" w:cs="宋体"/>
          <w:b w:val="0"/>
          <w:bCs/>
          <w:sz w:val="21"/>
          <w:szCs w:val="21"/>
          <w:highlight w:val="none"/>
          <w:u w:val="none"/>
          <w:lang w:val="en-US" w:eastAsia="zh-CN"/>
        </w:rPr>
        <w:t>标段</w:t>
      </w:r>
      <w:r>
        <w:rPr>
          <w:rFonts w:hint="eastAsia" w:ascii="宋体" w:hAnsi="宋体" w:eastAsia="宋体" w:cs="宋体"/>
          <w:b w:val="0"/>
          <w:bCs/>
          <w:sz w:val="21"/>
          <w:szCs w:val="21"/>
          <w:highlight w:val="none"/>
          <w:u w:val="none"/>
          <w:lang w:eastAsia="zh-CN"/>
        </w:rPr>
        <w:t>）</w:t>
      </w:r>
      <w:r>
        <w:rPr>
          <w:rFonts w:hint="eastAsia" w:ascii="宋体" w:hAnsi="宋体" w:eastAsia="宋体" w:cs="宋体"/>
          <w:b w:val="0"/>
          <w:bCs/>
          <w:spacing w:val="-3"/>
          <w:sz w:val="21"/>
          <w:szCs w:val="21"/>
          <w:highlight w:val="none"/>
          <w:lang w:eastAsia="zh-CN"/>
        </w:rPr>
        <w:t>竞争性磋商文件的全部</w:t>
      </w:r>
      <w:r>
        <w:rPr>
          <w:rFonts w:hint="eastAsia" w:ascii="宋体" w:hAnsi="宋体" w:eastAsia="宋体" w:cs="宋体"/>
          <w:b w:val="0"/>
          <w:bCs/>
          <w:spacing w:val="-4"/>
          <w:sz w:val="21"/>
          <w:szCs w:val="21"/>
          <w:highlight w:val="none"/>
          <w:lang w:eastAsia="zh-CN"/>
        </w:rPr>
        <w:t>内容，愿意以人民币（大写）</w:t>
      </w:r>
      <w:r>
        <w:rPr>
          <w:rFonts w:hint="eastAsia" w:ascii="宋体" w:hAnsi="宋体" w:eastAsia="宋体" w:cs="宋体"/>
          <w:b w:val="0"/>
          <w:bCs/>
          <w:spacing w:val="-4"/>
          <w:sz w:val="21"/>
          <w:szCs w:val="21"/>
          <w:highlight w:val="none"/>
          <w:u w:val="single"/>
          <w:lang w:eastAsia="zh-CN"/>
        </w:rPr>
        <w:tab/>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u w:val="single"/>
          <w:lang w:eastAsia="zh-CN"/>
        </w:rPr>
        <w:tab/>
      </w:r>
      <w:r>
        <w:rPr>
          <w:rFonts w:hint="eastAsia" w:ascii="宋体" w:hAnsi="宋体" w:eastAsia="宋体" w:cs="宋体"/>
          <w:b w:val="0"/>
          <w:bCs/>
          <w:spacing w:val="-5"/>
          <w:sz w:val="21"/>
          <w:szCs w:val="21"/>
          <w:highlight w:val="none"/>
          <w:lang w:eastAsia="zh-CN"/>
        </w:rPr>
        <w:t>）的报价参与本项目</w:t>
      </w:r>
      <w:r>
        <w:rPr>
          <w:rFonts w:hint="eastAsia" w:ascii="宋体" w:hAnsi="宋体" w:eastAsia="宋体" w:cs="宋体"/>
          <w:b w:val="0"/>
          <w:bCs/>
          <w:spacing w:val="-3"/>
          <w:sz w:val="21"/>
          <w:szCs w:val="21"/>
          <w:highlight w:val="none"/>
          <w:lang w:eastAsia="zh-CN"/>
        </w:rPr>
        <w:t>，</w:t>
      </w:r>
      <w:r>
        <w:rPr>
          <w:rFonts w:hint="eastAsia" w:ascii="宋体" w:hAnsi="宋体" w:eastAsia="宋体" w:cs="宋体"/>
          <w:b w:val="0"/>
          <w:bCs/>
          <w:sz w:val="21"/>
          <w:szCs w:val="21"/>
          <w:highlight w:val="none"/>
          <w:lang w:eastAsia="zh-CN"/>
        </w:rPr>
        <w:t>并按合同约定履行义务。</w:t>
      </w:r>
    </w:p>
    <w:p w14:paraId="417B18B5">
      <w:pPr>
        <w:pStyle w:val="15"/>
        <w:spacing w:before="164"/>
        <w:ind w:left="520"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2. 我方的响应文件包括下列内容：</w:t>
      </w:r>
    </w:p>
    <w:p w14:paraId="3130D2B0">
      <w:pPr>
        <w:pStyle w:val="15"/>
        <w:spacing w:before="107"/>
        <w:ind w:left="505"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一、报价函</w:t>
      </w:r>
    </w:p>
    <w:p w14:paraId="122EB727">
      <w:pPr>
        <w:pStyle w:val="15"/>
        <w:spacing w:before="107"/>
        <w:ind w:left="505"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二、报价一览表；</w:t>
      </w:r>
    </w:p>
    <w:p w14:paraId="07FEC9B5">
      <w:pPr>
        <w:pStyle w:val="15"/>
        <w:spacing w:before="107"/>
        <w:ind w:left="505"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三、法定代表人（单位负责人）身份证明；</w:t>
      </w:r>
    </w:p>
    <w:p w14:paraId="0943D2BF">
      <w:pPr>
        <w:pStyle w:val="15"/>
        <w:spacing w:before="107"/>
        <w:ind w:left="505"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四、授权委托书；</w:t>
      </w:r>
    </w:p>
    <w:p w14:paraId="1A05289D">
      <w:pPr>
        <w:pStyle w:val="15"/>
        <w:spacing w:before="107"/>
        <w:ind w:left="505"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五、磋商保证金；</w:t>
      </w:r>
    </w:p>
    <w:p w14:paraId="0A27F742">
      <w:pPr>
        <w:pStyle w:val="15"/>
        <w:spacing w:before="107"/>
        <w:ind w:left="505"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六、</w:t>
      </w:r>
      <w:r>
        <w:rPr>
          <w:rFonts w:hint="eastAsia" w:ascii="宋体" w:hAnsi="宋体" w:eastAsia="宋体" w:cs="宋体"/>
          <w:b w:val="0"/>
          <w:bCs/>
          <w:sz w:val="21"/>
          <w:szCs w:val="21"/>
          <w:highlight w:val="none"/>
          <w:lang w:val="en-US" w:eastAsia="zh-CN"/>
        </w:rPr>
        <w:t>磋商文件</w:t>
      </w:r>
      <w:r>
        <w:rPr>
          <w:rFonts w:hint="eastAsia" w:ascii="宋体" w:hAnsi="宋体" w:eastAsia="宋体" w:cs="宋体"/>
          <w:b w:val="0"/>
          <w:bCs/>
          <w:sz w:val="21"/>
          <w:szCs w:val="21"/>
          <w:highlight w:val="none"/>
          <w:lang w:eastAsia="zh-CN"/>
        </w:rPr>
        <w:t>偏差表；</w:t>
      </w:r>
    </w:p>
    <w:p w14:paraId="2C55CA8E">
      <w:pPr>
        <w:pStyle w:val="15"/>
        <w:spacing w:before="107"/>
        <w:ind w:left="505"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七、分项报价表；</w:t>
      </w:r>
    </w:p>
    <w:p w14:paraId="36A5E844">
      <w:pPr>
        <w:pStyle w:val="15"/>
        <w:spacing w:before="107"/>
        <w:ind w:left="505"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八、资格审查资料；</w:t>
      </w:r>
    </w:p>
    <w:p w14:paraId="36880D53">
      <w:pPr>
        <w:pStyle w:val="15"/>
        <w:spacing w:before="107"/>
        <w:ind w:left="505"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九、服务方案；</w:t>
      </w:r>
    </w:p>
    <w:p w14:paraId="65AFB944">
      <w:pPr>
        <w:pStyle w:val="15"/>
        <w:spacing w:before="107"/>
        <w:ind w:left="505"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十、其他资料；</w:t>
      </w:r>
    </w:p>
    <w:p w14:paraId="5285FF22">
      <w:pPr>
        <w:spacing w:before="159"/>
        <w:ind w:left="505" w:right="102"/>
        <w:rPr>
          <w:rFonts w:hint="eastAsia" w:ascii="宋体" w:hAnsi="宋体" w:eastAsia="宋体" w:cs="宋体"/>
          <w:b w:val="0"/>
          <w:bCs/>
          <w:i/>
          <w:sz w:val="21"/>
          <w:szCs w:val="21"/>
          <w:highlight w:val="none"/>
          <w:lang w:eastAsia="zh-CN"/>
        </w:rPr>
      </w:pPr>
      <w:r>
        <w:rPr>
          <w:rFonts w:hint="eastAsia" w:ascii="宋体" w:hAnsi="宋体" w:eastAsia="宋体" w:cs="宋体"/>
          <w:b w:val="0"/>
          <w:bCs/>
          <w:i/>
          <w:w w:val="115"/>
          <w:sz w:val="21"/>
          <w:szCs w:val="21"/>
          <w:highlight w:val="none"/>
          <w:lang w:eastAsia="zh-CN"/>
        </w:rPr>
        <w:t>……</w:t>
      </w:r>
    </w:p>
    <w:p w14:paraId="2307B448">
      <w:pPr>
        <w:pStyle w:val="15"/>
        <w:spacing w:before="143"/>
        <w:ind w:left="520"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响应文件的上述组成部分如存在内容不一致的，以报价函为准。</w:t>
      </w:r>
    </w:p>
    <w:p w14:paraId="49787563">
      <w:pPr>
        <w:pStyle w:val="15"/>
        <w:spacing w:before="152"/>
        <w:ind w:left="520"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3．我方承诺除</w:t>
      </w:r>
      <w:r>
        <w:rPr>
          <w:rFonts w:hint="eastAsia" w:ascii="宋体" w:hAnsi="宋体" w:eastAsia="宋体" w:cs="宋体"/>
          <w:b w:val="0"/>
          <w:bCs/>
          <w:sz w:val="21"/>
          <w:szCs w:val="21"/>
          <w:highlight w:val="none"/>
          <w:lang w:val="en-US" w:eastAsia="zh-CN"/>
        </w:rPr>
        <w:t>磋商文件</w:t>
      </w:r>
      <w:r>
        <w:rPr>
          <w:rFonts w:hint="eastAsia" w:ascii="宋体" w:hAnsi="宋体" w:eastAsia="宋体" w:cs="宋体"/>
          <w:b w:val="0"/>
          <w:bCs/>
          <w:sz w:val="21"/>
          <w:szCs w:val="21"/>
          <w:highlight w:val="none"/>
          <w:lang w:eastAsia="zh-CN"/>
        </w:rPr>
        <w:t>偏差表列出的偏差外，我方响应竞争性磋商文件的全部要求。</w:t>
      </w:r>
    </w:p>
    <w:p w14:paraId="0F08D796">
      <w:pPr>
        <w:pStyle w:val="15"/>
        <w:spacing w:before="149"/>
        <w:ind w:left="520"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4．我方承诺在竞争性磋商文件规定的磋商有效期内不撤销响应文件。</w:t>
      </w:r>
    </w:p>
    <w:p w14:paraId="176F81E5">
      <w:pPr>
        <w:pStyle w:val="15"/>
        <w:spacing w:before="151"/>
        <w:ind w:left="520"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5．如我方成交，我方承诺：</w:t>
      </w:r>
    </w:p>
    <w:p w14:paraId="19215B10">
      <w:pPr>
        <w:pStyle w:val="15"/>
        <w:spacing w:before="148"/>
        <w:ind w:left="940"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（1）在收到成交通知书后，在成交通知书规定的期限内与你方签订合同；</w:t>
      </w:r>
    </w:p>
    <w:p w14:paraId="494875DD">
      <w:pPr>
        <w:pStyle w:val="15"/>
        <w:spacing w:before="148"/>
        <w:ind w:left="940"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（2）在签订合同时不向你方提出附加条件；</w:t>
      </w:r>
    </w:p>
    <w:p w14:paraId="56125C01">
      <w:pPr>
        <w:pStyle w:val="15"/>
        <w:spacing w:before="151"/>
        <w:ind w:left="940"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（3）按照竞争性磋商文件要求提交履约保证金；</w:t>
      </w:r>
    </w:p>
    <w:p w14:paraId="519CC0D0">
      <w:pPr>
        <w:pStyle w:val="15"/>
        <w:spacing w:before="148"/>
        <w:ind w:left="940"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（4）在合同约定的期限内完成合同规定的全部义务。</w:t>
      </w:r>
    </w:p>
    <w:p w14:paraId="0DE207ED">
      <w:pPr>
        <w:pStyle w:val="15"/>
        <w:spacing w:before="148" w:line="364" w:lineRule="auto"/>
        <w:ind w:left="100" w:right="102" w:firstLine="419"/>
        <w:rPr>
          <w:rFonts w:hint="eastAsia" w:ascii="宋体" w:hAnsi="宋体" w:eastAsia="宋体" w:cs="宋体"/>
          <w:b w:val="0"/>
          <w:bCs/>
          <w:sz w:val="21"/>
          <w:szCs w:val="21"/>
          <w:highlight w:val="none"/>
          <w:lang w:eastAsia="zh-CN"/>
        </w:rPr>
      </w:pPr>
      <w:r>
        <w:rPr>
          <w:rFonts w:hint="eastAsia" w:ascii="宋体" w:hAnsi="宋体" w:eastAsia="宋体" w:cs="宋体"/>
          <w:b w:val="0"/>
          <w:bCs/>
          <w:spacing w:val="-4"/>
          <w:sz w:val="21"/>
          <w:szCs w:val="21"/>
          <w:highlight w:val="none"/>
          <w:lang w:eastAsia="zh-CN"/>
        </w:rPr>
        <w:t>6．我方在此声明，所递交的响应文件及有关资料内容完整、真实和准确</w:t>
      </w:r>
      <w:r>
        <w:rPr>
          <w:rFonts w:hint="eastAsia" w:ascii="宋体" w:hAnsi="宋体" w:eastAsia="宋体" w:cs="宋体"/>
          <w:b w:val="0"/>
          <w:bCs/>
          <w:sz w:val="21"/>
          <w:szCs w:val="21"/>
          <w:highlight w:val="none"/>
          <w:lang w:eastAsia="zh-CN"/>
        </w:rPr>
        <w:t>。</w:t>
      </w:r>
    </w:p>
    <w:p w14:paraId="510EF16F">
      <w:pPr>
        <w:pStyle w:val="15"/>
        <w:tabs>
          <w:tab w:val="left" w:pos="3880"/>
        </w:tabs>
        <w:spacing w:before="27"/>
        <w:ind w:left="520" w:right="102"/>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7．</w:t>
      </w:r>
      <w:r>
        <w:rPr>
          <w:rFonts w:hint="eastAsia" w:ascii="宋体" w:hAnsi="宋体" w:eastAsia="宋体" w:cs="宋体"/>
          <w:b w:val="0"/>
          <w:bCs/>
          <w:sz w:val="21"/>
          <w:szCs w:val="21"/>
          <w:highlight w:val="none"/>
          <w:u w:val="single"/>
          <w:lang w:eastAsia="zh-CN"/>
        </w:rPr>
        <w:tab/>
      </w:r>
      <w:r>
        <w:rPr>
          <w:rFonts w:hint="eastAsia" w:ascii="宋体" w:hAnsi="宋体" w:eastAsia="宋体" w:cs="宋体"/>
          <w:b w:val="0"/>
          <w:bCs/>
          <w:sz w:val="21"/>
          <w:szCs w:val="21"/>
          <w:highlight w:val="none"/>
          <w:lang w:eastAsia="zh-CN"/>
        </w:rPr>
        <w:t>（其</w:t>
      </w:r>
      <w:r>
        <w:rPr>
          <w:rFonts w:hint="eastAsia" w:ascii="宋体" w:hAnsi="宋体" w:eastAsia="宋体" w:cs="宋体"/>
          <w:b w:val="0"/>
          <w:bCs/>
          <w:spacing w:val="-3"/>
          <w:sz w:val="21"/>
          <w:szCs w:val="21"/>
          <w:highlight w:val="none"/>
          <w:lang w:eastAsia="zh-CN"/>
        </w:rPr>
        <w:t>他</w:t>
      </w:r>
      <w:r>
        <w:rPr>
          <w:rFonts w:hint="eastAsia" w:ascii="宋体" w:hAnsi="宋体" w:eastAsia="宋体" w:cs="宋体"/>
          <w:b w:val="0"/>
          <w:bCs/>
          <w:sz w:val="21"/>
          <w:szCs w:val="21"/>
          <w:highlight w:val="none"/>
          <w:lang w:eastAsia="zh-CN"/>
        </w:rPr>
        <w:t>补</w:t>
      </w:r>
      <w:r>
        <w:rPr>
          <w:rFonts w:hint="eastAsia" w:ascii="宋体" w:hAnsi="宋体" w:eastAsia="宋体" w:cs="宋体"/>
          <w:b w:val="0"/>
          <w:bCs/>
          <w:spacing w:val="-3"/>
          <w:sz w:val="21"/>
          <w:szCs w:val="21"/>
          <w:highlight w:val="none"/>
          <w:lang w:eastAsia="zh-CN"/>
        </w:rPr>
        <w:t>充</w:t>
      </w:r>
      <w:r>
        <w:rPr>
          <w:rFonts w:hint="eastAsia" w:ascii="宋体" w:hAnsi="宋体" w:eastAsia="宋体" w:cs="宋体"/>
          <w:b w:val="0"/>
          <w:bCs/>
          <w:sz w:val="21"/>
          <w:szCs w:val="21"/>
          <w:highlight w:val="none"/>
          <w:lang w:eastAsia="zh-CN"/>
        </w:rPr>
        <w:t>说</w:t>
      </w:r>
      <w:r>
        <w:rPr>
          <w:rFonts w:hint="eastAsia" w:ascii="宋体" w:hAnsi="宋体" w:eastAsia="宋体" w:cs="宋体"/>
          <w:b w:val="0"/>
          <w:bCs/>
          <w:spacing w:val="-3"/>
          <w:sz w:val="21"/>
          <w:szCs w:val="21"/>
          <w:highlight w:val="none"/>
          <w:lang w:eastAsia="zh-CN"/>
        </w:rPr>
        <w:t>明</w:t>
      </w:r>
      <w:r>
        <w:rPr>
          <w:rFonts w:hint="eastAsia" w:ascii="宋体" w:hAnsi="宋体" w:eastAsia="宋体" w:cs="宋体"/>
          <w:b w:val="0"/>
          <w:bCs/>
          <w:spacing w:val="-106"/>
          <w:sz w:val="21"/>
          <w:szCs w:val="21"/>
          <w:highlight w:val="none"/>
          <w:lang w:eastAsia="zh-CN"/>
        </w:rPr>
        <w:t>）</w:t>
      </w:r>
      <w:r>
        <w:rPr>
          <w:rFonts w:hint="eastAsia" w:ascii="宋体" w:hAnsi="宋体" w:eastAsia="宋体" w:cs="宋体"/>
          <w:b w:val="0"/>
          <w:bCs/>
          <w:sz w:val="21"/>
          <w:szCs w:val="21"/>
          <w:highlight w:val="none"/>
          <w:lang w:eastAsia="zh-CN"/>
        </w:rPr>
        <w:t>。</w:t>
      </w:r>
    </w:p>
    <w:p w14:paraId="16D45F84">
      <w:pPr>
        <w:rPr>
          <w:rFonts w:hint="eastAsia" w:ascii="宋体" w:hAnsi="宋体" w:eastAsia="宋体" w:cs="宋体"/>
          <w:b w:val="0"/>
          <w:bCs/>
          <w:sz w:val="21"/>
          <w:szCs w:val="21"/>
          <w:highlight w:val="none"/>
          <w:lang w:eastAsia="zh-CN"/>
        </w:rPr>
        <w:sectPr>
          <w:footerReference r:id="rId10" w:type="default"/>
          <w:pgSz w:w="12240" w:h="15840"/>
          <w:pgMar w:top="1134" w:right="1474" w:bottom="1247" w:left="1361" w:header="862" w:footer="862" w:gutter="0"/>
          <w:pgNumType w:fmt="decimal"/>
          <w:cols w:space="720" w:num="1"/>
        </w:sectPr>
      </w:pPr>
    </w:p>
    <w:p w14:paraId="03AA3844">
      <w:pPr>
        <w:pStyle w:val="15"/>
        <w:rPr>
          <w:rFonts w:hint="eastAsia" w:ascii="宋体" w:hAnsi="宋体" w:eastAsia="宋体" w:cs="宋体"/>
          <w:b w:val="0"/>
          <w:bCs/>
          <w:sz w:val="21"/>
          <w:szCs w:val="21"/>
          <w:highlight w:val="none"/>
          <w:lang w:eastAsia="zh-CN"/>
        </w:rPr>
      </w:pPr>
    </w:p>
    <w:p w14:paraId="1C66BAFF">
      <w:pPr>
        <w:pStyle w:val="15"/>
        <w:spacing w:before="5"/>
        <w:rPr>
          <w:rFonts w:hint="eastAsia" w:ascii="宋体" w:hAnsi="宋体" w:eastAsia="宋体" w:cs="宋体"/>
          <w:b w:val="0"/>
          <w:bCs/>
          <w:sz w:val="21"/>
          <w:szCs w:val="21"/>
          <w:highlight w:val="none"/>
          <w:lang w:eastAsia="zh-CN"/>
        </w:rPr>
      </w:pPr>
    </w:p>
    <w:p w14:paraId="5929F679">
      <w:pPr>
        <w:pStyle w:val="15"/>
        <w:tabs>
          <w:tab w:val="left" w:pos="7221"/>
        </w:tabs>
        <w:spacing w:before="37"/>
        <w:ind w:left="2601"/>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供应商：</w:t>
      </w:r>
      <w:r>
        <w:rPr>
          <w:rFonts w:hint="eastAsia" w:ascii="宋体" w:hAnsi="宋体" w:eastAsia="宋体" w:cs="宋体"/>
          <w:b w:val="0"/>
          <w:bCs/>
          <w:sz w:val="21"/>
          <w:szCs w:val="21"/>
          <w:highlight w:val="none"/>
          <w:u w:val="single"/>
          <w:lang w:eastAsia="zh-CN"/>
        </w:rPr>
        <w:tab/>
      </w:r>
      <w:r>
        <w:rPr>
          <w:rFonts w:hint="eastAsia" w:ascii="宋体" w:hAnsi="宋体" w:eastAsia="宋体" w:cs="宋体"/>
          <w:b w:val="0"/>
          <w:bCs/>
          <w:sz w:val="21"/>
          <w:szCs w:val="21"/>
          <w:highlight w:val="none"/>
          <w:lang w:eastAsia="zh-CN"/>
        </w:rPr>
        <w:t>（盖单位章）</w:t>
      </w:r>
    </w:p>
    <w:p w14:paraId="02C11F21">
      <w:pPr>
        <w:pStyle w:val="15"/>
        <w:spacing w:before="12"/>
        <w:rPr>
          <w:rFonts w:hint="eastAsia" w:ascii="宋体" w:hAnsi="宋体" w:eastAsia="宋体" w:cs="宋体"/>
          <w:b w:val="0"/>
          <w:bCs/>
          <w:sz w:val="21"/>
          <w:szCs w:val="21"/>
          <w:highlight w:val="none"/>
          <w:lang w:eastAsia="zh-CN"/>
        </w:rPr>
      </w:pPr>
    </w:p>
    <w:p w14:paraId="464DF250">
      <w:pPr>
        <w:pStyle w:val="15"/>
        <w:tabs>
          <w:tab w:val="left" w:pos="7641"/>
        </w:tabs>
        <w:spacing w:before="37"/>
        <w:ind w:left="2601"/>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法定代表人（单位负责人）或其委托代理人：</w:t>
      </w:r>
      <w:r>
        <w:rPr>
          <w:rFonts w:hint="eastAsia" w:ascii="宋体" w:hAnsi="宋体" w:eastAsia="宋体" w:cs="宋体"/>
          <w:b w:val="0"/>
          <w:bCs/>
          <w:sz w:val="21"/>
          <w:szCs w:val="21"/>
          <w:highlight w:val="none"/>
          <w:u w:val="single"/>
          <w:lang w:eastAsia="zh-CN"/>
        </w:rPr>
        <w:tab/>
      </w:r>
      <w:r>
        <w:rPr>
          <w:rFonts w:hint="eastAsia" w:ascii="宋体" w:hAnsi="宋体" w:eastAsia="宋体" w:cs="宋体"/>
          <w:b w:val="0"/>
          <w:bCs/>
          <w:sz w:val="21"/>
          <w:szCs w:val="21"/>
          <w:highlight w:val="none"/>
          <w:lang w:eastAsia="zh-CN"/>
        </w:rPr>
        <w:t>（签字）</w:t>
      </w:r>
    </w:p>
    <w:p w14:paraId="3D70D5FB">
      <w:pPr>
        <w:pStyle w:val="15"/>
        <w:spacing w:before="10"/>
        <w:rPr>
          <w:rFonts w:hint="eastAsia" w:ascii="宋体" w:hAnsi="宋体" w:eastAsia="宋体" w:cs="宋体"/>
          <w:b w:val="0"/>
          <w:bCs/>
          <w:sz w:val="21"/>
          <w:szCs w:val="21"/>
          <w:highlight w:val="none"/>
          <w:lang w:eastAsia="zh-CN"/>
        </w:rPr>
      </w:pPr>
    </w:p>
    <w:p w14:paraId="28843A42">
      <w:pPr>
        <w:pStyle w:val="15"/>
        <w:tabs>
          <w:tab w:val="left" w:pos="3232"/>
          <w:tab w:val="left" w:pos="8529"/>
        </w:tabs>
        <w:spacing w:before="36"/>
        <w:ind w:left="2601"/>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地</w:t>
      </w:r>
      <w:r>
        <w:rPr>
          <w:rFonts w:hint="eastAsia" w:ascii="宋体" w:hAnsi="宋体" w:eastAsia="宋体" w:cs="宋体"/>
          <w:b w:val="0"/>
          <w:bCs/>
          <w:sz w:val="21"/>
          <w:szCs w:val="21"/>
          <w:highlight w:val="none"/>
          <w:lang w:eastAsia="zh-CN"/>
        </w:rPr>
        <w:tab/>
      </w:r>
      <w:r>
        <w:rPr>
          <w:rFonts w:hint="eastAsia" w:ascii="宋体" w:hAnsi="宋体" w:eastAsia="宋体" w:cs="宋体"/>
          <w:b w:val="0"/>
          <w:bCs/>
          <w:sz w:val="21"/>
          <w:szCs w:val="21"/>
          <w:highlight w:val="none"/>
          <w:lang w:eastAsia="zh-CN"/>
        </w:rPr>
        <w:t>址：</w:t>
      </w:r>
      <w:r>
        <w:rPr>
          <w:rFonts w:hint="eastAsia" w:ascii="宋体" w:hAnsi="宋体" w:eastAsia="宋体" w:cs="宋体"/>
          <w:b w:val="0"/>
          <w:bCs/>
          <w:sz w:val="21"/>
          <w:szCs w:val="21"/>
          <w:highlight w:val="none"/>
          <w:u w:val="single"/>
          <w:lang w:eastAsia="zh-CN"/>
        </w:rPr>
        <w:tab/>
      </w:r>
    </w:p>
    <w:p w14:paraId="7B46AA89">
      <w:pPr>
        <w:pStyle w:val="15"/>
        <w:spacing w:before="1"/>
        <w:rPr>
          <w:rFonts w:hint="eastAsia" w:ascii="宋体" w:hAnsi="宋体" w:eastAsia="宋体" w:cs="宋体"/>
          <w:b w:val="0"/>
          <w:bCs/>
          <w:sz w:val="21"/>
          <w:szCs w:val="21"/>
          <w:highlight w:val="none"/>
          <w:lang w:eastAsia="zh-CN"/>
        </w:rPr>
      </w:pPr>
    </w:p>
    <w:p w14:paraId="60195B1A">
      <w:pPr>
        <w:pStyle w:val="15"/>
        <w:tabs>
          <w:tab w:val="left" w:pos="3232"/>
          <w:tab w:val="left" w:pos="8529"/>
        </w:tabs>
        <w:spacing w:before="37"/>
        <w:ind w:left="2601"/>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网</w:t>
      </w:r>
      <w:r>
        <w:rPr>
          <w:rFonts w:hint="eastAsia" w:ascii="宋体" w:hAnsi="宋体" w:eastAsia="宋体" w:cs="宋体"/>
          <w:b w:val="0"/>
          <w:bCs/>
          <w:sz w:val="21"/>
          <w:szCs w:val="21"/>
          <w:highlight w:val="none"/>
          <w:lang w:eastAsia="zh-CN"/>
        </w:rPr>
        <w:tab/>
      </w:r>
      <w:r>
        <w:rPr>
          <w:rFonts w:hint="eastAsia" w:ascii="宋体" w:hAnsi="宋体" w:eastAsia="宋体" w:cs="宋体"/>
          <w:b w:val="0"/>
          <w:bCs/>
          <w:sz w:val="21"/>
          <w:szCs w:val="21"/>
          <w:highlight w:val="none"/>
          <w:lang w:eastAsia="zh-CN"/>
        </w:rPr>
        <w:t>址：</w:t>
      </w:r>
      <w:r>
        <w:rPr>
          <w:rFonts w:hint="eastAsia" w:ascii="宋体" w:hAnsi="宋体" w:eastAsia="宋体" w:cs="宋体"/>
          <w:b w:val="0"/>
          <w:bCs/>
          <w:sz w:val="21"/>
          <w:szCs w:val="21"/>
          <w:highlight w:val="none"/>
          <w:u w:val="single"/>
          <w:lang w:eastAsia="zh-CN"/>
        </w:rPr>
        <w:tab/>
      </w:r>
    </w:p>
    <w:p w14:paraId="585D403D">
      <w:pPr>
        <w:pStyle w:val="15"/>
        <w:spacing w:before="4"/>
        <w:rPr>
          <w:rFonts w:hint="eastAsia" w:ascii="宋体" w:hAnsi="宋体" w:eastAsia="宋体" w:cs="宋体"/>
          <w:b w:val="0"/>
          <w:bCs/>
          <w:sz w:val="21"/>
          <w:szCs w:val="21"/>
          <w:highlight w:val="none"/>
          <w:lang w:eastAsia="zh-CN"/>
        </w:rPr>
      </w:pPr>
    </w:p>
    <w:p w14:paraId="632AF35F">
      <w:pPr>
        <w:pStyle w:val="15"/>
        <w:tabs>
          <w:tab w:val="left" w:pos="3232"/>
          <w:tab w:val="left" w:pos="8529"/>
        </w:tabs>
        <w:spacing w:before="36"/>
        <w:ind w:left="2601"/>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电</w:t>
      </w:r>
      <w:r>
        <w:rPr>
          <w:rFonts w:hint="eastAsia" w:ascii="宋体" w:hAnsi="宋体" w:eastAsia="宋体" w:cs="宋体"/>
          <w:b w:val="0"/>
          <w:bCs/>
          <w:sz w:val="21"/>
          <w:szCs w:val="21"/>
          <w:highlight w:val="none"/>
          <w:lang w:eastAsia="zh-CN"/>
        </w:rPr>
        <w:tab/>
      </w:r>
      <w:r>
        <w:rPr>
          <w:rFonts w:hint="eastAsia" w:ascii="宋体" w:hAnsi="宋体" w:eastAsia="宋体" w:cs="宋体"/>
          <w:b w:val="0"/>
          <w:bCs/>
          <w:sz w:val="21"/>
          <w:szCs w:val="21"/>
          <w:highlight w:val="none"/>
          <w:lang w:eastAsia="zh-CN"/>
        </w:rPr>
        <w:t>话：</w:t>
      </w:r>
      <w:r>
        <w:rPr>
          <w:rFonts w:hint="eastAsia" w:ascii="宋体" w:hAnsi="宋体" w:eastAsia="宋体" w:cs="宋体"/>
          <w:b w:val="0"/>
          <w:bCs/>
          <w:sz w:val="21"/>
          <w:szCs w:val="21"/>
          <w:highlight w:val="none"/>
          <w:u w:val="single"/>
          <w:lang w:eastAsia="zh-CN"/>
        </w:rPr>
        <w:tab/>
      </w:r>
    </w:p>
    <w:p w14:paraId="7238998A">
      <w:pPr>
        <w:pStyle w:val="15"/>
        <w:spacing w:before="1"/>
        <w:rPr>
          <w:rFonts w:hint="eastAsia" w:ascii="宋体" w:hAnsi="宋体" w:eastAsia="宋体" w:cs="宋体"/>
          <w:b w:val="0"/>
          <w:bCs/>
          <w:sz w:val="21"/>
          <w:szCs w:val="21"/>
          <w:highlight w:val="none"/>
          <w:lang w:eastAsia="zh-CN"/>
        </w:rPr>
      </w:pPr>
    </w:p>
    <w:p w14:paraId="3D8CF4E3">
      <w:pPr>
        <w:pStyle w:val="15"/>
        <w:tabs>
          <w:tab w:val="left" w:pos="3232"/>
          <w:tab w:val="left" w:pos="8529"/>
        </w:tabs>
        <w:spacing w:before="37"/>
        <w:ind w:left="2601"/>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传</w:t>
      </w:r>
      <w:r>
        <w:rPr>
          <w:rFonts w:hint="eastAsia" w:ascii="宋体" w:hAnsi="宋体" w:eastAsia="宋体" w:cs="宋体"/>
          <w:b w:val="0"/>
          <w:bCs/>
          <w:sz w:val="21"/>
          <w:szCs w:val="21"/>
          <w:highlight w:val="none"/>
          <w:lang w:eastAsia="zh-CN"/>
        </w:rPr>
        <w:tab/>
      </w:r>
      <w:r>
        <w:rPr>
          <w:rFonts w:hint="eastAsia" w:ascii="宋体" w:hAnsi="宋体" w:eastAsia="宋体" w:cs="宋体"/>
          <w:b w:val="0"/>
          <w:bCs/>
          <w:sz w:val="21"/>
          <w:szCs w:val="21"/>
          <w:highlight w:val="none"/>
          <w:lang w:eastAsia="zh-CN"/>
        </w:rPr>
        <w:t>真：</w:t>
      </w:r>
      <w:r>
        <w:rPr>
          <w:rFonts w:hint="eastAsia" w:ascii="宋体" w:hAnsi="宋体" w:eastAsia="宋体" w:cs="宋体"/>
          <w:b w:val="0"/>
          <w:bCs/>
          <w:sz w:val="21"/>
          <w:szCs w:val="21"/>
          <w:highlight w:val="none"/>
          <w:u w:val="single"/>
          <w:lang w:eastAsia="zh-CN"/>
        </w:rPr>
        <w:tab/>
      </w:r>
    </w:p>
    <w:p w14:paraId="7EACDAC7">
      <w:pPr>
        <w:pStyle w:val="15"/>
        <w:spacing w:before="2"/>
        <w:rPr>
          <w:rFonts w:hint="eastAsia" w:ascii="宋体" w:hAnsi="宋体" w:eastAsia="宋体" w:cs="宋体"/>
          <w:b w:val="0"/>
          <w:bCs/>
          <w:sz w:val="21"/>
          <w:szCs w:val="21"/>
          <w:highlight w:val="none"/>
          <w:lang w:eastAsia="zh-CN"/>
        </w:rPr>
      </w:pPr>
    </w:p>
    <w:p w14:paraId="5089AB6F">
      <w:pPr>
        <w:pStyle w:val="15"/>
        <w:tabs>
          <w:tab w:val="left" w:pos="8529"/>
        </w:tabs>
        <w:spacing w:before="36"/>
        <w:ind w:left="2601"/>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邮政编码：</w:t>
      </w:r>
      <w:r>
        <w:rPr>
          <w:rFonts w:hint="eastAsia" w:ascii="宋体" w:hAnsi="宋体" w:eastAsia="宋体" w:cs="宋体"/>
          <w:b w:val="0"/>
          <w:bCs/>
          <w:sz w:val="21"/>
          <w:szCs w:val="21"/>
          <w:highlight w:val="none"/>
          <w:u w:val="single"/>
          <w:lang w:eastAsia="zh-CN"/>
        </w:rPr>
        <w:tab/>
      </w:r>
    </w:p>
    <w:p w14:paraId="43FD34A3">
      <w:pPr>
        <w:pStyle w:val="15"/>
        <w:spacing w:before="4"/>
        <w:rPr>
          <w:rFonts w:hint="eastAsia" w:ascii="宋体" w:hAnsi="宋体" w:eastAsia="宋体" w:cs="宋体"/>
          <w:b w:val="0"/>
          <w:bCs/>
          <w:sz w:val="21"/>
          <w:szCs w:val="21"/>
          <w:highlight w:val="none"/>
          <w:lang w:eastAsia="zh-CN"/>
        </w:rPr>
      </w:pPr>
    </w:p>
    <w:p w14:paraId="69698F76">
      <w:pPr>
        <w:pStyle w:val="15"/>
        <w:tabs>
          <w:tab w:val="left" w:pos="631"/>
          <w:tab w:val="left" w:pos="1471"/>
          <w:tab w:val="left" w:pos="2311"/>
        </w:tabs>
        <w:spacing w:before="36"/>
        <w:ind w:right="117"/>
        <w:jc w:val="right"/>
        <w:rPr>
          <w:rFonts w:hint="eastAsia" w:ascii="宋体" w:hAnsi="宋体" w:eastAsia="宋体" w:cs="宋体"/>
          <w:b w:val="0"/>
          <w:bCs/>
          <w:spacing w:val="-1"/>
          <w:sz w:val="21"/>
          <w:szCs w:val="21"/>
          <w:highlight w:val="none"/>
          <w:lang w:eastAsia="zh-CN"/>
        </w:rPr>
      </w:pPr>
      <w:r>
        <w:rPr>
          <w:rFonts w:hint="eastAsia" w:ascii="宋体" w:hAnsi="宋体" w:eastAsia="宋体" w:cs="宋体"/>
          <w:b w:val="0"/>
          <w:bCs/>
          <w:sz w:val="21"/>
          <w:szCs w:val="21"/>
          <w:highlight w:val="none"/>
          <w:u w:val="single"/>
          <w:lang w:eastAsia="zh-CN"/>
        </w:rPr>
        <w:tab/>
      </w:r>
      <w:r>
        <w:rPr>
          <w:rFonts w:hint="eastAsia" w:ascii="宋体" w:hAnsi="宋体" w:eastAsia="宋体" w:cs="宋体"/>
          <w:b w:val="0"/>
          <w:bCs/>
          <w:sz w:val="21"/>
          <w:szCs w:val="21"/>
          <w:highlight w:val="none"/>
          <w:lang w:eastAsia="zh-CN"/>
        </w:rPr>
        <w:t>年</w:t>
      </w:r>
      <w:r>
        <w:rPr>
          <w:rFonts w:hint="eastAsia" w:ascii="宋体" w:hAnsi="宋体" w:eastAsia="宋体" w:cs="宋体"/>
          <w:b w:val="0"/>
          <w:bCs/>
          <w:sz w:val="21"/>
          <w:szCs w:val="21"/>
          <w:highlight w:val="none"/>
          <w:u w:val="single"/>
          <w:lang w:eastAsia="zh-CN"/>
        </w:rPr>
        <w:tab/>
      </w:r>
      <w:r>
        <w:rPr>
          <w:rFonts w:hint="eastAsia" w:ascii="宋体" w:hAnsi="宋体" w:eastAsia="宋体" w:cs="宋体"/>
          <w:b w:val="0"/>
          <w:bCs/>
          <w:sz w:val="21"/>
          <w:szCs w:val="21"/>
          <w:highlight w:val="none"/>
          <w:lang w:eastAsia="zh-CN"/>
        </w:rPr>
        <w:t>月</w:t>
      </w:r>
      <w:r>
        <w:rPr>
          <w:rFonts w:hint="eastAsia" w:ascii="宋体" w:hAnsi="宋体" w:eastAsia="宋体" w:cs="宋体"/>
          <w:b w:val="0"/>
          <w:bCs/>
          <w:sz w:val="21"/>
          <w:szCs w:val="21"/>
          <w:highlight w:val="none"/>
          <w:u w:val="single"/>
          <w:lang w:eastAsia="zh-CN"/>
        </w:rPr>
        <w:tab/>
      </w:r>
      <w:r>
        <w:rPr>
          <w:rFonts w:hint="eastAsia" w:ascii="宋体" w:hAnsi="宋体" w:eastAsia="宋体" w:cs="宋体"/>
          <w:b w:val="0"/>
          <w:bCs/>
          <w:spacing w:val="-1"/>
          <w:sz w:val="21"/>
          <w:szCs w:val="21"/>
          <w:highlight w:val="none"/>
          <w:lang w:eastAsia="zh-CN"/>
        </w:rPr>
        <w:t>日</w:t>
      </w:r>
    </w:p>
    <w:p w14:paraId="37E6F221">
      <w:pPr>
        <w:widowControl/>
        <w:rPr>
          <w:rFonts w:hint="eastAsia" w:ascii="宋体" w:hAnsi="宋体" w:eastAsia="宋体" w:cs="宋体"/>
          <w:spacing w:val="-1"/>
          <w:sz w:val="21"/>
          <w:szCs w:val="21"/>
          <w:highlight w:val="none"/>
          <w:lang w:eastAsia="zh-CN"/>
        </w:rPr>
      </w:pPr>
      <w:r>
        <w:rPr>
          <w:rFonts w:hint="eastAsia" w:ascii="宋体" w:hAnsi="宋体" w:eastAsia="宋体" w:cs="宋体"/>
          <w:spacing w:val="-1"/>
          <w:highlight w:val="none"/>
          <w:lang w:eastAsia="zh-CN"/>
        </w:rPr>
        <w:br w:type="page"/>
      </w:r>
    </w:p>
    <w:p w14:paraId="78A80D80">
      <w:pPr>
        <w:pStyle w:val="159"/>
        <w:numPr>
          <w:ilvl w:val="0"/>
          <w:numId w:val="4"/>
        </w:numPr>
        <w:spacing w:line="443" w:lineRule="exact"/>
        <w:ind w:left="1528" w:right="0" w:firstLine="1540" w:firstLineChars="550"/>
        <w:rPr>
          <w:rFonts w:hint="eastAsia" w:ascii="宋体" w:hAnsi="宋体" w:eastAsia="宋体" w:cs="宋体"/>
          <w:b w:val="0"/>
          <w:bCs/>
          <w:kern w:val="0"/>
          <w:sz w:val="28"/>
          <w:szCs w:val="28"/>
          <w:highlight w:val="none"/>
          <w:lang w:val="en-US" w:eastAsia="zh-CN" w:bidi="ar-SA"/>
        </w:rPr>
      </w:pPr>
      <w:bookmarkStart w:id="54" w:name="_Toc50230020"/>
      <w:bookmarkStart w:id="55" w:name="_Toc24738"/>
      <w:r>
        <w:rPr>
          <w:rFonts w:hint="eastAsia" w:ascii="宋体" w:hAnsi="宋体" w:eastAsia="宋体" w:cs="宋体"/>
          <w:b w:val="0"/>
          <w:bCs/>
          <w:kern w:val="0"/>
          <w:sz w:val="28"/>
          <w:szCs w:val="28"/>
          <w:highlight w:val="none"/>
          <w:lang w:val="en-US" w:eastAsia="zh-CN" w:bidi="ar-SA"/>
        </w:rPr>
        <w:t>报价一览表</w:t>
      </w:r>
      <w:bookmarkEnd w:id="54"/>
      <w:bookmarkEnd w:id="55"/>
      <w:r>
        <w:rPr>
          <w:rFonts w:hint="eastAsia" w:ascii="宋体" w:hAnsi="宋体" w:eastAsia="宋体" w:cs="宋体"/>
          <w:b w:val="0"/>
          <w:bCs/>
          <w:kern w:val="0"/>
          <w:sz w:val="28"/>
          <w:szCs w:val="28"/>
          <w:highlight w:val="none"/>
          <w:lang w:val="en-US" w:eastAsia="zh-CN" w:bidi="ar-SA"/>
        </w:rPr>
        <w:t>（以系统生成为准）</w:t>
      </w:r>
    </w:p>
    <w:p w14:paraId="78D8119B">
      <w:pPr>
        <w:autoSpaceDE w:val="0"/>
        <w:autoSpaceDN w:val="0"/>
        <w:adjustRightInd w:val="0"/>
        <w:jc w:val="center"/>
        <w:rPr>
          <w:rFonts w:hint="eastAsia" w:ascii="宋体" w:hAnsi="宋体" w:eastAsia="宋体" w:cs="宋体"/>
          <w:sz w:val="21"/>
          <w:szCs w:val="21"/>
          <w:highlight w:val="none"/>
          <w:lang w:eastAsia="zh-CN"/>
        </w:rPr>
      </w:pPr>
    </w:p>
    <w:p w14:paraId="091C26BA">
      <w:pPr>
        <w:autoSpaceDE w:val="0"/>
        <w:autoSpaceDN w:val="0"/>
        <w:adjustRightInd w:val="0"/>
        <w:jc w:val="center"/>
        <w:rPr>
          <w:rFonts w:hint="eastAsia" w:ascii="宋体" w:hAnsi="宋体" w:eastAsia="宋体" w:cs="宋体"/>
          <w:sz w:val="21"/>
          <w:szCs w:val="21"/>
          <w:highlight w:val="none"/>
          <w:lang w:eastAsia="zh-CN"/>
        </w:rPr>
      </w:pPr>
    </w:p>
    <w:p w14:paraId="0C8B32BD">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项目名称：</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en-US" w:eastAsia="zh-CN"/>
        </w:rPr>
        <w:t>第</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标段</w:t>
      </w:r>
      <w:r>
        <w:rPr>
          <w:rFonts w:hint="eastAsia" w:ascii="宋体" w:hAnsi="宋体" w:eastAsia="宋体" w:cs="宋体"/>
          <w:bCs/>
          <w:sz w:val="21"/>
          <w:szCs w:val="21"/>
          <w:highlight w:val="none"/>
          <w:lang w:val="zh-CN" w:eastAsia="zh-CN"/>
        </w:rPr>
        <w:t xml:space="preserve">          </w:t>
      </w:r>
    </w:p>
    <w:p w14:paraId="4EE0E92A">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招标编号：</w:t>
      </w:r>
      <w:r>
        <w:rPr>
          <w:rFonts w:hint="eastAsia" w:ascii="宋体" w:hAnsi="宋体" w:eastAsia="宋体" w:cs="宋体"/>
          <w:bCs/>
          <w:sz w:val="21"/>
          <w:szCs w:val="21"/>
          <w:highlight w:val="none"/>
          <w:u w:val="single"/>
          <w:lang w:val="zh-CN" w:eastAsia="zh-CN"/>
        </w:rPr>
        <w:t>　　　　　　　　　　　  　　　　　　    　</w:t>
      </w:r>
      <w:r>
        <w:rPr>
          <w:rFonts w:hint="eastAsia" w:ascii="宋体" w:hAnsi="宋体" w:eastAsia="宋体" w:cs="宋体"/>
          <w:bCs/>
          <w:sz w:val="21"/>
          <w:szCs w:val="21"/>
          <w:highlight w:val="none"/>
          <w:lang w:val="zh-CN" w:eastAsia="zh-CN"/>
        </w:rPr>
        <w:t>开标时间：</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u w:val="none"/>
          <w:lang w:val="zh-CN" w:eastAsia="zh-CN"/>
        </w:rPr>
        <w:t>年</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u w:val="none"/>
          <w:lang w:val="zh-CN" w:eastAsia="zh-CN"/>
        </w:rPr>
        <w:t>月</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u w:val="none"/>
          <w:lang w:val="zh-CN" w:eastAsia="zh-CN"/>
        </w:rPr>
        <w:t>日</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u w:val="none"/>
          <w:lang w:val="zh-CN" w:eastAsia="zh-CN"/>
        </w:rPr>
        <w:t>时</w:t>
      </w:r>
    </w:p>
    <w:p w14:paraId="36010DAA">
      <w:pPr>
        <w:autoSpaceDE w:val="0"/>
        <w:autoSpaceDN w:val="0"/>
        <w:adjustRightInd w:val="0"/>
        <w:jc w:val="right"/>
        <w:rPr>
          <w:rFonts w:hint="eastAsia" w:ascii="宋体" w:hAnsi="宋体" w:eastAsia="宋体" w:cs="宋体"/>
          <w:sz w:val="21"/>
          <w:szCs w:val="21"/>
          <w:highlight w:val="none"/>
          <w:lang w:eastAsia="zh-CN"/>
        </w:rPr>
      </w:pPr>
    </w:p>
    <w:tbl>
      <w:tblPr>
        <w:tblStyle w:val="36"/>
        <w:tblpPr w:leftFromText="180" w:rightFromText="180" w:vertAnchor="text" w:horzAnchor="margin" w:tblpXSpec="center" w:tblpY="2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048"/>
        <w:gridCol w:w="2352"/>
        <w:gridCol w:w="1931"/>
        <w:gridCol w:w="1352"/>
      </w:tblGrid>
      <w:tr w14:paraId="7A2B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04" w:type="pct"/>
            <w:noWrap w:val="0"/>
            <w:vAlign w:val="center"/>
          </w:tcPr>
          <w:p w14:paraId="79A1D37F">
            <w:pPr>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供应商名称</w:t>
            </w:r>
          </w:p>
        </w:tc>
        <w:tc>
          <w:tcPr>
            <w:tcW w:w="1065" w:type="pct"/>
            <w:noWrap w:val="0"/>
            <w:vAlign w:val="center"/>
          </w:tcPr>
          <w:p w14:paraId="1711D008">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报价</w:t>
            </w:r>
          </w:p>
        </w:tc>
        <w:tc>
          <w:tcPr>
            <w:tcW w:w="1223" w:type="pct"/>
            <w:noWrap w:val="0"/>
            <w:vAlign w:val="center"/>
          </w:tcPr>
          <w:p w14:paraId="68EF62E6">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eastAsia="zh-CN"/>
              </w:rPr>
              <w:t>服务</w:t>
            </w:r>
            <w:r>
              <w:rPr>
                <w:rFonts w:hint="eastAsia" w:ascii="宋体" w:hAnsi="宋体" w:eastAsia="宋体" w:cs="宋体"/>
                <w:b/>
                <w:sz w:val="21"/>
                <w:szCs w:val="21"/>
                <w:highlight w:val="none"/>
                <w:lang w:val="en-US" w:eastAsia="zh-CN"/>
              </w:rPr>
              <w:t>周期</w:t>
            </w:r>
          </w:p>
        </w:tc>
        <w:tc>
          <w:tcPr>
            <w:tcW w:w="1004" w:type="pct"/>
            <w:noWrap w:val="0"/>
            <w:vAlign w:val="center"/>
          </w:tcPr>
          <w:p w14:paraId="17D7C08B">
            <w:pPr>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服务标准</w:t>
            </w:r>
          </w:p>
        </w:tc>
        <w:tc>
          <w:tcPr>
            <w:tcW w:w="703" w:type="pct"/>
            <w:noWrap w:val="0"/>
            <w:vAlign w:val="center"/>
          </w:tcPr>
          <w:p w14:paraId="5FE30507">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14:paraId="178E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004" w:type="pct"/>
            <w:noWrap w:val="0"/>
            <w:vAlign w:val="center"/>
          </w:tcPr>
          <w:p w14:paraId="4F1065DF">
            <w:pPr>
              <w:jc w:val="center"/>
              <w:rPr>
                <w:rFonts w:hint="eastAsia" w:ascii="宋体" w:hAnsi="宋体" w:eastAsia="宋体" w:cs="宋体"/>
                <w:bCs/>
                <w:sz w:val="21"/>
                <w:szCs w:val="21"/>
                <w:highlight w:val="none"/>
              </w:rPr>
            </w:pPr>
          </w:p>
        </w:tc>
        <w:tc>
          <w:tcPr>
            <w:tcW w:w="1065" w:type="pct"/>
            <w:noWrap w:val="0"/>
            <w:vAlign w:val="center"/>
          </w:tcPr>
          <w:p w14:paraId="57225B7B">
            <w:pPr>
              <w:jc w:val="center"/>
              <w:rPr>
                <w:rFonts w:hint="eastAsia" w:ascii="宋体" w:hAnsi="宋体" w:eastAsia="宋体" w:cs="宋体"/>
                <w:bCs/>
                <w:sz w:val="21"/>
                <w:szCs w:val="21"/>
                <w:highlight w:val="none"/>
              </w:rPr>
            </w:pPr>
          </w:p>
        </w:tc>
        <w:tc>
          <w:tcPr>
            <w:tcW w:w="1223" w:type="pct"/>
            <w:noWrap w:val="0"/>
            <w:vAlign w:val="center"/>
          </w:tcPr>
          <w:p w14:paraId="5462DB2A">
            <w:pPr>
              <w:jc w:val="center"/>
              <w:rPr>
                <w:rFonts w:hint="eastAsia" w:ascii="宋体" w:hAnsi="宋体" w:eastAsia="宋体" w:cs="宋体"/>
                <w:bCs/>
                <w:sz w:val="21"/>
                <w:szCs w:val="21"/>
                <w:highlight w:val="none"/>
              </w:rPr>
            </w:pPr>
          </w:p>
        </w:tc>
        <w:tc>
          <w:tcPr>
            <w:tcW w:w="1004" w:type="pct"/>
            <w:noWrap w:val="0"/>
            <w:vAlign w:val="center"/>
          </w:tcPr>
          <w:p w14:paraId="08DC2A02">
            <w:pPr>
              <w:jc w:val="center"/>
              <w:rPr>
                <w:rFonts w:hint="eastAsia" w:ascii="宋体" w:hAnsi="宋体" w:eastAsia="宋体" w:cs="宋体"/>
                <w:bCs/>
                <w:sz w:val="21"/>
                <w:szCs w:val="21"/>
                <w:highlight w:val="none"/>
                <w:lang w:eastAsia="zh-CN"/>
              </w:rPr>
            </w:pPr>
          </w:p>
        </w:tc>
        <w:tc>
          <w:tcPr>
            <w:tcW w:w="703" w:type="pct"/>
            <w:noWrap w:val="0"/>
            <w:vAlign w:val="center"/>
          </w:tcPr>
          <w:p w14:paraId="7252F75E">
            <w:pPr>
              <w:jc w:val="center"/>
              <w:rPr>
                <w:rFonts w:hint="eastAsia" w:ascii="宋体" w:hAnsi="宋体" w:eastAsia="宋体" w:cs="宋体"/>
                <w:bCs/>
                <w:sz w:val="21"/>
                <w:szCs w:val="21"/>
                <w:highlight w:val="none"/>
                <w:lang w:eastAsia="zh-CN"/>
              </w:rPr>
            </w:pPr>
          </w:p>
        </w:tc>
      </w:tr>
    </w:tbl>
    <w:p w14:paraId="1EC55860">
      <w:pPr>
        <w:autoSpaceDE w:val="0"/>
        <w:autoSpaceDN w:val="0"/>
        <w:adjustRightInd w:val="0"/>
        <w:jc w:val="right"/>
        <w:rPr>
          <w:rFonts w:hint="eastAsia" w:ascii="宋体" w:hAnsi="宋体" w:eastAsia="宋体" w:cs="宋体"/>
          <w:sz w:val="21"/>
          <w:szCs w:val="21"/>
          <w:highlight w:val="none"/>
          <w:lang w:eastAsia="zh-CN"/>
        </w:rPr>
      </w:pPr>
    </w:p>
    <w:p w14:paraId="012308E5">
      <w:pPr>
        <w:autoSpaceDE w:val="0"/>
        <w:autoSpaceDN w:val="0"/>
        <w:adjustRightInd w:val="0"/>
        <w:ind w:right="240"/>
        <w:jc w:val="right"/>
        <w:rPr>
          <w:rFonts w:hint="eastAsia" w:ascii="宋体" w:hAnsi="宋体" w:eastAsia="宋体" w:cs="宋体"/>
          <w:sz w:val="21"/>
          <w:szCs w:val="21"/>
          <w:highlight w:val="none"/>
          <w:lang w:eastAsia="zh-CN"/>
        </w:rPr>
      </w:pPr>
    </w:p>
    <w:p w14:paraId="6D34346C">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w:t>
      </w:r>
      <w:r>
        <w:rPr>
          <w:rFonts w:hint="eastAsia" w:ascii="宋体" w:hAnsi="宋体" w:eastAsia="宋体" w:cs="宋体"/>
          <w:b/>
          <w:sz w:val="21"/>
          <w:szCs w:val="21"/>
          <w:highlight w:val="none"/>
          <w:lang w:eastAsia="zh-CN"/>
        </w:rPr>
        <w:t>1.“报价一览表”用于开标时唱标使用。供应商应按供应商须知对响应文件密封、标记的规定单独密封和标记，另做一份与响应文件同时递交。</w:t>
      </w:r>
    </w:p>
    <w:p w14:paraId="7C2FB7C3">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2、如果给予价格折扣，必须在“报价一览表”中填报，否则，不作为评标依据。</w:t>
      </w:r>
    </w:p>
    <w:p w14:paraId="0E5ACDA3">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3、“报价一览表”中各个栏目都必须完整、准确填写。开标时，“报价一览表”的所有内容都不允许补充或者修改。</w:t>
      </w:r>
    </w:p>
    <w:p w14:paraId="261851B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4、投标报价以元为单位，并保留两位小数。</w:t>
      </w:r>
    </w:p>
    <w:p w14:paraId="72DDAB53">
      <w:pPr>
        <w:spacing w:line="48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供应商（盖章）：</w:t>
      </w:r>
    </w:p>
    <w:p w14:paraId="472C2EEB">
      <w:pPr>
        <w:spacing w:line="480" w:lineRule="exact"/>
        <w:ind w:firstLine="420" w:firstLineChars="200"/>
        <w:rPr>
          <w:rFonts w:hint="eastAsia" w:ascii="宋体" w:hAnsi="宋体" w:eastAsia="宋体" w:cs="宋体"/>
          <w:sz w:val="21"/>
          <w:szCs w:val="21"/>
          <w:highlight w:val="none"/>
          <w:lang w:eastAsia="zh-CN"/>
        </w:rPr>
      </w:pPr>
    </w:p>
    <w:p w14:paraId="18CA8AAF">
      <w:pPr>
        <w:spacing w:line="48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法人代表或委托代理人（签字或盖章）：</w:t>
      </w:r>
    </w:p>
    <w:p w14:paraId="598F93EB">
      <w:pPr>
        <w:spacing w:line="480" w:lineRule="exact"/>
        <w:rPr>
          <w:rFonts w:hint="eastAsia" w:ascii="宋体" w:hAnsi="宋体" w:eastAsia="宋体" w:cs="宋体"/>
          <w:sz w:val="21"/>
          <w:szCs w:val="21"/>
          <w:highlight w:val="none"/>
          <w:lang w:eastAsia="zh-CN"/>
        </w:rPr>
      </w:pPr>
    </w:p>
    <w:p w14:paraId="3C86C5BD">
      <w:pPr>
        <w:pStyle w:val="15"/>
        <w:tabs>
          <w:tab w:val="left" w:pos="631"/>
          <w:tab w:val="left" w:pos="1471"/>
          <w:tab w:val="left" w:pos="2311"/>
        </w:tabs>
        <w:spacing w:before="36"/>
        <w:ind w:right="117"/>
        <w:jc w:val="right"/>
        <w:rPr>
          <w:rFonts w:hint="eastAsia" w:ascii="宋体" w:hAnsi="宋体" w:eastAsia="宋体" w:cs="宋体"/>
          <w:highlight w:val="none"/>
          <w:lang w:val="en-US" w:eastAsia="zh-CN"/>
        </w:rPr>
        <w:sectPr>
          <w:pgSz w:w="12240" w:h="15840"/>
          <w:pgMar w:top="1134" w:right="1474" w:bottom="1247" w:left="1361" w:header="862" w:footer="862" w:gutter="0"/>
          <w:pgNumType w:fmt="decimal"/>
          <w:cols w:space="720" w:num="1"/>
        </w:sectPr>
      </w:pPr>
      <w:r>
        <w:rPr>
          <w:rFonts w:hint="eastAsia" w:ascii="宋体" w:hAnsi="宋体" w:eastAsia="宋体" w:cs="宋体"/>
          <w:sz w:val="21"/>
          <w:szCs w:val="21"/>
          <w:highlight w:val="none"/>
          <w:lang w:eastAsia="zh-CN"/>
        </w:rPr>
        <w:t>日期：</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 xml:space="preserve">  日</w:t>
      </w:r>
    </w:p>
    <w:p w14:paraId="0EB7A20E">
      <w:pPr>
        <w:pStyle w:val="4"/>
        <w:jc w:val="center"/>
        <w:rPr>
          <w:rFonts w:hint="eastAsia" w:ascii="宋体" w:hAnsi="宋体" w:eastAsia="宋体" w:cs="宋体"/>
          <w:b w:val="0"/>
          <w:kern w:val="0"/>
          <w:sz w:val="28"/>
          <w:szCs w:val="28"/>
          <w:highlight w:val="none"/>
        </w:rPr>
      </w:pPr>
      <w:bookmarkStart w:id="56" w:name="_Toc5310"/>
      <w:r>
        <w:rPr>
          <w:rFonts w:hint="eastAsia" w:ascii="宋体" w:hAnsi="宋体" w:eastAsia="宋体" w:cs="宋体"/>
          <w:b w:val="0"/>
          <w:kern w:val="0"/>
          <w:sz w:val="28"/>
          <w:szCs w:val="28"/>
          <w:highlight w:val="none"/>
          <w:lang w:eastAsia="zh-CN"/>
        </w:rPr>
        <w:t>三</w:t>
      </w:r>
      <w:r>
        <w:rPr>
          <w:rFonts w:hint="eastAsia" w:ascii="宋体" w:hAnsi="宋体" w:eastAsia="宋体" w:cs="宋体"/>
          <w:b w:val="0"/>
          <w:kern w:val="0"/>
          <w:sz w:val="28"/>
          <w:szCs w:val="28"/>
          <w:highlight w:val="none"/>
        </w:rPr>
        <w:t>、法定代表人身份证明</w:t>
      </w:r>
      <w:bookmarkEnd w:id="53"/>
      <w:bookmarkEnd w:id="56"/>
    </w:p>
    <w:p w14:paraId="484DF588">
      <w:pPr>
        <w:autoSpaceDE w:val="0"/>
        <w:autoSpaceDN w:val="0"/>
        <w:adjustRightInd w:val="0"/>
        <w:spacing w:line="360" w:lineRule="auto"/>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供应商：</w:t>
      </w:r>
      <w:r>
        <w:rPr>
          <w:rFonts w:hint="eastAsia" w:ascii="宋体" w:hAnsi="宋体" w:eastAsia="宋体" w:cs="宋体"/>
          <w:kern w:val="0"/>
          <w:szCs w:val="21"/>
          <w:highlight w:val="none"/>
          <w:u w:val="single"/>
        </w:rPr>
        <w:t xml:space="preserve">                     </w:t>
      </w:r>
    </w:p>
    <w:p w14:paraId="3A443419">
      <w:pPr>
        <w:autoSpaceDE w:val="0"/>
        <w:autoSpaceDN w:val="0"/>
        <w:adjustRightInd w:val="0"/>
        <w:spacing w:line="360" w:lineRule="auto"/>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单位性质：</w:t>
      </w:r>
      <w:r>
        <w:rPr>
          <w:rFonts w:hint="eastAsia" w:ascii="宋体" w:hAnsi="宋体" w:eastAsia="宋体" w:cs="宋体"/>
          <w:kern w:val="0"/>
          <w:szCs w:val="21"/>
          <w:highlight w:val="none"/>
          <w:u w:val="single"/>
        </w:rPr>
        <w:t xml:space="preserve">                    </w:t>
      </w:r>
    </w:p>
    <w:p w14:paraId="134A21DE">
      <w:pPr>
        <w:autoSpaceDE w:val="0"/>
        <w:autoSpaceDN w:val="0"/>
        <w:adjustRightInd w:val="0"/>
        <w:spacing w:line="360" w:lineRule="auto"/>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地    址：</w:t>
      </w:r>
      <w:r>
        <w:rPr>
          <w:rFonts w:hint="eastAsia" w:ascii="宋体" w:hAnsi="宋体" w:eastAsia="宋体" w:cs="宋体"/>
          <w:kern w:val="0"/>
          <w:szCs w:val="21"/>
          <w:highlight w:val="none"/>
          <w:u w:val="single"/>
        </w:rPr>
        <w:t xml:space="preserve">                    </w:t>
      </w:r>
    </w:p>
    <w:p w14:paraId="669DF4CB">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成立时间：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p>
    <w:p w14:paraId="387E0567">
      <w:pPr>
        <w:autoSpaceDE w:val="0"/>
        <w:autoSpaceDN w:val="0"/>
        <w:adjustRightInd w:val="0"/>
        <w:spacing w:line="360" w:lineRule="auto"/>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经营期限：</w:t>
      </w:r>
      <w:r>
        <w:rPr>
          <w:rFonts w:hint="eastAsia" w:ascii="宋体" w:hAnsi="宋体" w:eastAsia="宋体" w:cs="宋体"/>
          <w:kern w:val="0"/>
          <w:szCs w:val="21"/>
          <w:highlight w:val="none"/>
          <w:u w:val="single"/>
        </w:rPr>
        <w:t xml:space="preserve">                       </w:t>
      </w:r>
    </w:p>
    <w:p w14:paraId="2306F831">
      <w:pPr>
        <w:autoSpaceDE w:val="0"/>
        <w:autoSpaceDN w:val="0"/>
        <w:adjustRightInd w:val="0"/>
        <w:spacing w:line="360" w:lineRule="auto"/>
        <w:jc w:val="left"/>
        <w:rPr>
          <w:rFonts w:hint="eastAsia" w:ascii="宋体" w:hAnsi="宋体" w:eastAsia="宋体" w:cs="宋体"/>
          <w:kern w:val="0"/>
          <w:sz w:val="28"/>
          <w:szCs w:val="28"/>
          <w:highlight w:val="none"/>
          <w:u w:val="single"/>
        </w:rPr>
      </w:pPr>
      <w:r>
        <w:rPr>
          <w:rFonts w:hint="eastAsia" w:ascii="宋体" w:hAnsi="宋体" w:eastAsia="宋体" w:cs="宋体"/>
          <w:kern w:val="0"/>
          <w:szCs w:val="21"/>
          <w:highlight w:val="none"/>
        </w:rPr>
        <w:t>姓    名：</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 性   别：</w:t>
      </w:r>
      <w:r>
        <w:rPr>
          <w:rFonts w:hint="eastAsia" w:ascii="宋体" w:hAnsi="宋体" w:eastAsia="宋体" w:cs="宋体"/>
          <w:kern w:val="0"/>
          <w:szCs w:val="21"/>
          <w:highlight w:val="none"/>
          <w:u w:val="single"/>
        </w:rPr>
        <w:t xml:space="preserve">      </w:t>
      </w:r>
    </w:p>
    <w:p w14:paraId="24928818">
      <w:pPr>
        <w:autoSpaceDE w:val="0"/>
        <w:autoSpaceDN w:val="0"/>
        <w:adjustRightInd w:val="0"/>
        <w:spacing w:line="360" w:lineRule="auto"/>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年    龄：</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 职   务：</w:t>
      </w:r>
      <w:r>
        <w:rPr>
          <w:rFonts w:hint="eastAsia" w:ascii="宋体" w:hAnsi="宋体" w:eastAsia="宋体" w:cs="宋体"/>
          <w:kern w:val="0"/>
          <w:szCs w:val="21"/>
          <w:highlight w:val="none"/>
          <w:u w:val="single"/>
        </w:rPr>
        <w:t xml:space="preserve">      </w:t>
      </w:r>
    </w:p>
    <w:p w14:paraId="5A17775B">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系</w:t>
      </w:r>
      <w:r>
        <w:rPr>
          <w:rFonts w:hint="eastAsia" w:ascii="宋体" w:hAnsi="宋体" w:eastAsia="宋体" w:cs="宋体"/>
          <w:kern w:val="0"/>
          <w:szCs w:val="21"/>
          <w:highlight w:val="none"/>
          <w:u w:val="single"/>
        </w:rPr>
        <w:t>（供应商名称）</w:t>
      </w:r>
      <w:r>
        <w:rPr>
          <w:rFonts w:hint="eastAsia" w:ascii="宋体" w:hAnsi="宋体" w:eastAsia="宋体" w:cs="宋体"/>
          <w:kern w:val="0"/>
          <w:szCs w:val="21"/>
          <w:highlight w:val="none"/>
        </w:rPr>
        <w:t>的法定代表人。</w:t>
      </w:r>
    </w:p>
    <w:p w14:paraId="43ED84EB">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特此证明。</w:t>
      </w:r>
    </w:p>
    <w:p w14:paraId="409A13BB">
      <w:pPr>
        <w:wordWrap w:val="0"/>
        <w:autoSpaceDE w:val="0"/>
        <w:autoSpaceDN w:val="0"/>
        <w:adjustRightInd w:val="0"/>
        <w:spacing w:line="360" w:lineRule="auto"/>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供应商： </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（盖单位章）</w:t>
      </w:r>
    </w:p>
    <w:p w14:paraId="4E668E9A">
      <w:pPr>
        <w:wordWrap w:val="0"/>
        <w:autoSpaceDE w:val="0"/>
        <w:autoSpaceDN w:val="0"/>
        <w:adjustRightInd w:val="0"/>
        <w:spacing w:line="360" w:lineRule="auto"/>
        <w:jc w:val="right"/>
        <w:rPr>
          <w:rFonts w:hint="eastAsia"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p>
    <w:p w14:paraId="1D587E7F">
      <w:pPr>
        <w:autoSpaceDE w:val="0"/>
        <w:autoSpaceDN w:val="0"/>
        <w:adjustRightInd w:val="0"/>
        <w:spacing w:line="360" w:lineRule="auto"/>
        <w:jc w:val="right"/>
        <w:rPr>
          <w:rFonts w:hint="eastAsia" w:ascii="宋体" w:hAnsi="宋体" w:eastAsia="宋体" w:cs="宋体"/>
          <w:kern w:val="0"/>
          <w:szCs w:val="21"/>
          <w:highlight w:val="none"/>
        </w:rPr>
      </w:pPr>
    </w:p>
    <w:p w14:paraId="7D411572">
      <w:pPr>
        <w:pStyle w:val="4"/>
        <w:jc w:val="center"/>
        <w:rPr>
          <w:rFonts w:hint="eastAsia" w:ascii="宋体" w:hAnsi="宋体" w:eastAsia="宋体" w:cs="宋体"/>
          <w:b w:val="0"/>
          <w:kern w:val="0"/>
          <w:sz w:val="28"/>
          <w:szCs w:val="28"/>
          <w:highlight w:val="none"/>
        </w:rPr>
      </w:pPr>
      <w:bookmarkStart w:id="57" w:name="_Toc18900"/>
      <w:bookmarkStart w:id="58" w:name="_Toc385937193"/>
      <w:r>
        <w:rPr>
          <w:rFonts w:hint="eastAsia" w:ascii="宋体" w:hAnsi="宋体" w:eastAsia="宋体" w:cs="宋体"/>
          <w:b w:val="0"/>
          <w:kern w:val="0"/>
          <w:sz w:val="28"/>
          <w:szCs w:val="28"/>
          <w:highlight w:val="none"/>
          <w:lang w:eastAsia="zh-CN"/>
        </w:rPr>
        <w:t>四</w:t>
      </w:r>
      <w:r>
        <w:rPr>
          <w:rFonts w:hint="eastAsia" w:ascii="宋体" w:hAnsi="宋体" w:eastAsia="宋体" w:cs="宋体"/>
          <w:b w:val="0"/>
          <w:kern w:val="0"/>
          <w:sz w:val="28"/>
          <w:szCs w:val="28"/>
          <w:highlight w:val="none"/>
        </w:rPr>
        <w:t>、授权委托书</w:t>
      </w:r>
      <w:bookmarkEnd w:id="57"/>
      <w:bookmarkEnd w:id="58"/>
    </w:p>
    <w:p w14:paraId="5F4D6B23">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本人</w:t>
      </w:r>
      <w:r>
        <w:rPr>
          <w:rFonts w:hint="eastAsia" w:ascii="宋体" w:hAnsi="宋体" w:eastAsia="宋体" w:cs="宋体"/>
          <w:kern w:val="0"/>
          <w:szCs w:val="21"/>
          <w:highlight w:val="none"/>
          <w:u w:val="single"/>
        </w:rPr>
        <w:t xml:space="preserve"> （姓名）</w:t>
      </w:r>
      <w:r>
        <w:rPr>
          <w:rFonts w:hint="eastAsia" w:ascii="宋体" w:hAnsi="宋体" w:eastAsia="宋体" w:cs="宋体"/>
          <w:kern w:val="0"/>
          <w:szCs w:val="21"/>
          <w:highlight w:val="none"/>
        </w:rPr>
        <w:t>系</w:t>
      </w:r>
      <w:r>
        <w:rPr>
          <w:rFonts w:hint="eastAsia" w:ascii="宋体" w:hAnsi="宋体" w:eastAsia="宋体" w:cs="宋体"/>
          <w:kern w:val="0"/>
          <w:szCs w:val="21"/>
          <w:highlight w:val="none"/>
          <w:u w:val="single"/>
        </w:rPr>
        <w:t xml:space="preserve"> （供应商名称）</w:t>
      </w:r>
      <w:r>
        <w:rPr>
          <w:rFonts w:hint="eastAsia" w:ascii="宋体" w:hAnsi="宋体" w:eastAsia="宋体" w:cs="宋体"/>
          <w:kern w:val="0"/>
          <w:szCs w:val="21"/>
          <w:highlight w:val="none"/>
        </w:rPr>
        <w:t>的法定代表人，现委托</w:t>
      </w:r>
      <w:r>
        <w:rPr>
          <w:rFonts w:hint="eastAsia" w:ascii="宋体" w:hAnsi="宋体" w:eastAsia="宋体" w:cs="宋体"/>
          <w:kern w:val="0"/>
          <w:szCs w:val="21"/>
          <w:highlight w:val="none"/>
          <w:u w:val="single"/>
        </w:rPr>
        <w:t xml:space="preserve"> （姓名）</w:t>
      </w:r>
      <w:r>
        <w:rPr>
          <w:rFonts w:hint="eastAsia" w:ascii="宋体" w:hAnsi="宋体" w:eastAsia="宋体" w:cs="宋体"/>
          <w:kern w:val="0"/>
          <w:szCs w:val="21"/>
          <w:highlight w:val="none"/>
        </w:rPr>
        <w:t>为我方代理人。代理人根据授权，以我方名义签署、澄清、说明、补正、递交、撤回、修改</w:t>
      </w:r>
      <w:r>
        <w:rPr>
          <w:rFonts w:hint="eastAsia" w:ascii="宋体" w:hAnsi="宋体" w:eastAsia="宋体" w:cs="宋体"/>
          <w:kern w:val="0"/>
          <w:szCs w:val="21"/>
          <w:highlight w:val="none"/>
          <w:u w:val="single"/>
        </w:rPr>
        <w:t xml:space="preserve"> （项目名称） </w:t>
      </w:r>
      <w:r>
        <w:rPr>
          <w:rFonts w:hint="eastAsia" w:ascii="宋体" w:hAnsi="宋体" w:eastAsia="宋体" w:cs="宋体"/>
          <w:kern w:val="0"/>
          <w:szCs w:val="21"/>
          <w:highlight w:val="none"/>
        </w:rPr>
        <w:t>项目</w:t>
      </w:r>
      <w:r>
        <w:rPr>
          <w:rFonts w:hint="eastAsia" w:ascii="宋体" w:hAnsi="宋体" w:eastAsia="宋体" w:cs="宋体"/>
          <w:bCs/>
          <w:sz w:val="21"/>
          <w:szCs w:val="21"/>
          <w:highlight w:val="none"/>
          <w:lang w:val="en-US" w:eastAsia="zh-CN"/>
        </w:rPr>
        <w:t>第</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标段</w:t>
      </w:r>
      <w:r>
        <w:rPr>
          <w:rFonts w:hint="eastAsia" w:ascii="宋体" w:hAnsi="宋体" w:eastAsia="宋体" w:cs="宋体"/>
          <w:kern w:val="0"/>
          <w:szCs w:val="21"/>
          <w:highlight w:val="none"/>
        </w:rPr>
        <w:t>响应文件、签订合同和处理有关事宜，其法律后果由我方承担。</w:t>
      </w:r>
    </w:p>
    <w:p w14:paraId="584D362A">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委托期限：</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 。</w:t>
      </w:r>
    </w:p>
    <w:p w14:paraId="3F5A8029">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代理人无转委托权。</w:t>
      </w:r>
    </w:p>
    <w:p w14:paraId="58ABD015">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附：法定代表人身份证明</w:t>
      </w:r>
    </w:p>
    <w:p w14:paraId="78729651">
      <w:pPr>
        <w:tabs>
          <w:tab w:val="left" w:pos="4320"/>
          <w:tab w:val="left" w:pos="4500"/>
          <w:tab w:val="left" w:pos="5220"/>
        </w:tabs>
        <w:wordWrap w:val="0"/>
        <w:autoSpaceDE w:val="0"/>
        <w:autoSpaceDN w:val="0"/>
        <w:adjustRightInd w:val="0"/>
        <w:spacing w:line="360" w:lineRule="auto"/>
        <w:ind w:right="420" w:firstLine="3780" w:firstLineChars="1800"/>
        <w:rPr>
          <w:rFonts w:hint="eastAsia" w:ascii="宋体" w:hAnsi="宋体" w:eastAsia="宋体" w:cs="宋体"/>
          <w:kern w:val="0"/>
          <w:szCs w:val="21"/>
          <w:highlight w:val="none"/>
        </w:rPr>
      </w:pPr>
      <w:r>
        <w:rPr>
          <w:rFonts w:hint="eastAsia" w:ascii="宋体" w:hAnsi="宋体" w:eastAsia="宋体" w:cs="宋体"/>
          <w:kern w:val="0"/>
          <w:szCs w:val="21"/>
          <w:highlight w:val="none"/>
        </w:rPr>
        <w:t>供应商：</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（盖单位章）</w:t>
      </w:r>
    </w:p>
    <w:p w14:paraId="3D96817C">
      <w:pPr>
        <w:tabs>
          <w:tab w:val="left" w:pos="4320"/>
          <w:tab w:val="left" w:pos="4500"/>
          <w:tab w:val="left" w:pos="5220"/>
        </w:tabs>
        <w:autoSpaceDE w:val="0"/>
        <w:autoSpaceDN w:val="0"/>
        <w:adjustRightInd w:val="0"/>
        <w:spacing w:line="360" w:lineRule="auto"/>
        <w:ind w:right="420" w:firstLine="3780" w:firstLineChars="1800"/>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 （签字）</w:t>
      </w:r>
    </w:p>
    <w:p w14:paraId="0FA29CE0">
      <w:pPr>
        <w:tabs>
          <w:tab w:val="left" w:pos="4320"/>
          <w:tab w:val="left" w:pos="4500"/>
          <w:tab w:val="left" w:pos="5220"/>
        </w:tabs>
        <w:autoSpaceDE w:val="0"/>
        <w:autoSpaceDN w:val="0"/>
        <w:adjustRightInd w:val="0"/>
        <w:spacing w:line="360" w:lineRule="auto"/>
        <w:ind w:right="420" w:firstLine="3780" w:firstLineChars="1800"/>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身份证号码：</w:t>
      </w:r>
      <w:r>
        <w:rPr>
          <w:rFonts w:hint="eastAsia" w:ascii="宋体" w:hAnsi="宋体" w:eastAsia="宋体" w:cs="宋体"/>
          <w:kern w:val="0"/>
          <w:szCs w:val="21"/>
          <w:highlight w:val="none"/>
          <w:u w:val="single"/>
        </w:rPr>
        <w:t xml:space="preserve">            </w:t>
      </w:r>
    </w:p>
    <w:p w14:paraId="0738AB3E">
      <w:pPr>
        <w:tabs>
          <w:tab w:val="left" w:pos="4320"/>
          <w:tab w:val="left" w:pos="4500"/>
          <w:tab w:val="left" w:pos="5220"/>
        </w:tabs>
        <w:autoSpaceDE w:val="0"/>
        <w:autoSpaceDN w:val="0"/>
        <w:adjustRightInd w:val="0"/>
        <w:spacing w:line="360" w:lineRule="auto"/>
        <w:ind w:right="420" w:firstLine="3780" w:firstLineChars="18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委托代理人： </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（签字）</w:t>
      </w:r>
    </w:p>
    <w:p w14:paraId="0569D3EA">
      <w:pPr>
        <w:tabs>
          <w:tab w:val="left" w:pos="4320"/>
          <w:tab w:val="left" w:pos="4500"/>
          <w:tab w:val="left" w:pos="5220"/>
        </w:tabs>
        <w:autoSpaceDE w:val="0"/>
        <w:autoSpaceDN w:val="0"/>
        <w:adjustRightInd w:val="0"/>
        <w:spacing w:line="360" w:lineRule="auto"/>
        <w:ind w:right="420" w:firstLine="3780" w:firstLineChars="1800"/>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身份证号码：</w:t>
      </w:r>
      <w:r>
        <w:rPr>
          <w:rFonts w:hint="eastAsia" w:ascii="宋体" w:hAnsi="宋体" w:eastAsia="宋体" w:cs="宋体"/>
          <w:kern w:val="0"/>
          <w:szCs w:val="21"/>
          <w:highlight w:val="none"/>
          <w:u w:val="single"/>
        </w:rPr>
        <w:t xml:space="preserve">            </w:t>
      </w:r>
    </w:p>
    <w:p w14:paraId="7B21BC00">
      <w:pPr>
        <w:tabs>
          <w:tab w:val="left" w:pos="4320"/>
          <w:tab w:val="left" w:pos="4500"/>
          <w:tab w:val="left" w:pos="5220"/>
        </w:tabs>
        <w:autoSpaceDE w:val="0"/>
        <w:autoSpaceDN w:val="0"/>
        <w:adjustRightInd w:val="0"/>
        <w:spacing w:line="360" w:lineRule="auto"/>
        <w:ind w:right="420" w:firstLine="4305" w:firstLineChars="2050"/>
        <w:rPr>
          <w:rFonts w:hint="eastAsia" w:ascii="宋体" w:hAnsi="宋体" w:eastAsia="宋体" w:cs="宋体"/>
          <w:highlight w:val="none"/>
        </w:rPr>
      </w:pP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p>
    <w:p w14:paraId="2E5FF191">
      <w:pPr>
        <w:widowControl/>
        <w:jc w:val="left"/>
        <w:rPr>
          <w:rFonts w:hint="eastAsia" w:ascii="宋体" w:hAnsi="宋体" w:eastAsia="宋体" w:cs="宋体"/>
          <w:kern w:val="0"/>
          <w:sz w:val="28"/>
          <w:szCs w:val="28"/>
          <w:highlight w:val="none"/>
        </w:rPr>
      </w:pPr>
      <w:bookmarkStart w:id="59" w:name="_Toc385937195"/>
    </w:p>
    <w:p w14:paraId="6CD71D26">
      <w:pPr>
        <w:pStyle w:val="4"/>
        <w:jc w:val="center"/>
        <w:rPr>
          <w:rFonts w:hint="eastAsia" w:ascii="宋体" w:hAnsi="宋体" w:eastAsia="宋体" w:cs="宋体"/>
          <w:b w:val="0"/>
          <w:bCs w:val="0"/>
          <w:kern w:val="0"/>
          <w:sz w:val="28"/>
          <w:highlight w:val="none"/>
        </w:rPr>
      </w:pPr>
      <w:bookmarkStart w:id="60" w:name="_Toc11457"/>
      <w:r>
        <w:rPr>
          <w:rFonts w:hint="eastAsia" w:ascii="宋体" w:hAnsi="宋体" w:eastAsia="宋体" w:cs="宋体"/>
          <w:b w:val="0"/>
          <w:bCs w:val="0"/>
          <w:kern w:val="0"/>
          <w:sz w:val="28"/>
          <w:szCs w:val="28"/>
          <w:highlight w:val="none"/>
          <w:lang w:eastAsia="zh-CN"/>
        </w:rPr>
        <w:t>五</w:t>
      </w:r>
      <w:r>
        <w:rPr>
          <w:rFonts w:hint="eastAsia" w:ascii="宋体" w:hAnsi="宋体" w:eastAsia="宋体" w:cs="宋体"/>
          <w:b w:val="0"/>
          <w:bCs w:val="0"/>
          <w:kern w:val="0"/>
          <w:sz w:val="28"/>
          <w:szCs w:val="28"/>
          <w:highlight w:val="none"/>
        </w:rPr>
        <w:t>、</w:t>
      </w:r>
      <w:r>
        <w:rPr>
          <w:rFonts w:hint="eastAsia" w:ascii="宋体" w:hAnsi="宋体" w:eastAsia="宋体" w:cs="宋体"/>
          <w:b w:val="0"/>
          <w:bCs w:val="0"/>
          <w:kern w:val="0"/>
          <w:sz w:val="28"/>
          <w:highlight w:val="none"/>
        </w:rPr>
        <w:t>磋商保证金</w:t>
      </w:r>
      <w:bookmarkEnd w:id="59"/>
      <w:bookmarkEnd w:id="60"/>
    </w:p>
    <w:p w14:paraId="1F3E8DE6">
      <w:pPr>
        <w:autoSpaceDE w:val="0"/>
        <w:autoSpaceDN w:val="0"/>
        <w:adjustRightInd w:val="0"/>
        <w:snapToGrid w:val="0"/>
        <w:spacing w:line="360" w:lineRule="auto"/>
        <w:jc w:val="left"/>
        <w:rPr>
          <w:rFonts w:hint="eastAsia" w:ascii="宋体" w:hAnsi="宋体" w:eastAsia="宋体" w:cs="宋体"/>
          <w:kern w:val="0"/>
          <w:sz w:val="10"/>
          <w:szCs w:val="10"/>
          <w:highlight w:val="none"/>
        </w:rPr>
      </w:pPr>
      <w:r>
        <w:rPr>
          <w:rFonts w:hint="eastAsia" w:ascii="宋体" w:hAnsi="宋体" w:eastAsia="宋体" w:cs="宋体"/>
          <w:kern w:val="0"/>
          <w:szCs w:val="21"/>
          <w:highlight w:val="none"/>
        </w:rPr>
        <w:t>说明：供应商须按照竞争性磋商文件要求递交磋商保证金，并将磋商保证金递交凭证复制在本页。</w:t>
      </w:r>
    </w:p>
    <w:p w14:paraId="0FBC72D7">
      <w:pPr>
        <w:pStyle w:val="4"/>
        <w:jc w:val="center"/>
        <w:rPr>
          <w:rFonts w:hint="eastAsia" w:ascii="宋体" w:hAnsi="宋体" w:eastAsia="宋体" w:cs="宋体"/>
          <w:b w:val="0"/>
          <w:kern w:val="0"/>
          <w:sz w:val="28"/>
          <w:szCs w:val="28"/>
          <w:highlight w:val="none"/>
        </w:rPr>
      </w:pPr>
      <w:bookmarkStart w:id="61" w:name="_Toc385937196"/>
    </w:p>
    <w:p w14:paraId="65AD3110">
      <w:pPr>
        <w:rPr>
          <w:rFonts w:hint="eastAsia" w:ascii="宋体" w:hAnsi="宋体" w:eastAsia="宋体" w:cs="宋体"/>
          <w:b w:val="0"/>
          <w:kern w:val="0"/>
          <w:sz w:val="28"/>
          <w:szCs w:val="28"/>
          <w:highlight w:val="none"/>
        </w:rPr>
      </w:pPr>
      <w:r>
        <w:rPr>
          <w:rFonts w:hint="eastAsia" w:ascii="宋体" w:hAnsi="宋体" w:eastAsia="宋体" w:cs="宋体"/>
          <w:b w:val="0"/>
          <w:kern w:val="0"/>
          <w:sz w:val="28"/>
          <w:szCs w:val="28"/>
          <w:highlight w:val="none"/>
        </w:rPr>
        <w:br w:type="page"/>
      </w:r>
    </w:p>
    <w:bookmarkEnd w:id="61"/>
    <w:p w14:paraId="3D793070">
      <w:pPr>
        <w:pStyle w:val="4"/>
        <w:numPr>
          <w:ilvl w:val="0"/>
          <w:numId w:val="5"/>
        </w:numPr>
        <w:jc w:val="center"/>
        <w:rPr>
          <w:rFonts w:hint="eastAsia" w:ascii="宋体" w:hAnsi="宋体" w:eastAsia="宋体" w:cs="宋体"/>
          <w:b w:val="0"/>
          <w:kern w:val="0"/>
          <w:sz w:val="28"/>
          <w:szCs w:val="28"/>
          <w:highlight w:val="none"/>
        </w:rPr>
      </w:pPr>
      <w:bookmarkStart w:id="62" w:name="_Toc23067"/>
      <w:r>
        <w:rPr>
          <w:rFonts w:hint="eastAsia" w:ascii="宋体" w:hAnsi="宋体" w:eastAsia="宋体" w:cs="宋体"/>
          <w:b w:val="0"/>
          <w:kern w:val="0"/>
          <w:sz w:val="28"/>
          <w:szCs w:val="28"/>
          <w:highlight w:val="none"/>
          <w:lang w:val="en-US" w:eastAsia="zh-CN"/>
        </w:rPr>
        <w:t>磋商文件</w:t>
      </w:r>
      <w:r>
        <w:rPr>
          <w:rFonts w:hint="eastAsia" w:ascii="宋体" w:hAnsi="宋体" w:eastAsia="宋体" w:cs="宋体"/>
          <w:b w:val="0"/>
          <w:kern w:val="0"/>
          <w:sz w:val="28"/>
          <w:szCs w:val="28"/>
          <w:highlight w:val="none"/>
        </w:rPr>
        <w:t>偏差表</w:t>
      </w:r>
      <w:bookmarkEnd w:id="62"/>
    </w:p>
    <w:tbl>
      <w:tblPr>
        <w:tblStyle w:val="36"/>
        <w:tblW w:w="8223"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1625"/>
      </w:tblGrid>
      <w:tr w14:paraId="58A6B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exact"/>
        </w:trPr>
        <w:tc>
          <w:tcPr>
            <w:tcW w:w="926" w:type="dxa"/>
            <w:noWrap w:val="0"/>
            <w:vAlign w:val="top"/>
          </w:tcPr>
          <w:p w14:paraId="29CE0769">
            <w:pPr>
              <w:pStyle w:val="158"/>
              <w:spacing w:before="72"/>
              <w:ind w:left="221" w:right="223"/>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序号</w:t>
            </w:r>
          </w:p>
        </w:tc>
        <w:tc>
          <w:tcPr>
            <w:tcW w:w="2693" w:type="dxa"/>
            <w:noWrap w:val="0"/>
            <w:vAlign w:val="top"/>
          </w:tcPr>
          <w:p w14:paraId="3C0F82D0">
            <w:pPr>
              <w:pStyle w:val="158"/>
              <w:spacing w:before="72"/>
              <w:ind w:left="285"/>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竞争性磋商文件章节及条款号</w:t>
            </w:r>
          </w:p>
        </w:tc>
        <w:tc>
          <w:tcPr>
            <w:tcW w:w="2979" w:type="dxa"/>
            <w:noWrap w:val="0"/>
            <w:vAlign w:val="top"/>
          </w:tcPr>
          <w:p w14:paraId="56CD1F0C">
            <w:pPr>
              <w:pStyle w:val="158"/>
              <w:spacing w:before="72"/>
              <w:ind w:left="429"/>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响应文件章节及条款号</w:t>
            </w:r>
          </w:p>
        </w:tc>
        <w:tc>
          <w:tcPr>
            <w:tcW w:w="1625" w:type="dxa"/>
            <w:noWrap w:val="0"/>
            <w:vAlign w:val="top"/>
          </w:tcPr>
          <w:p w14:paraId="5B69ED61">
            <w:pPr>
              <w:pStyle w:val="158"/>
              <w:spacing w:before="72"/>
              <w:ind w:left="386"/>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偏差说明</w:t>
            </w:r>
          </w:p>
        </w:tc>
      </w:tr>
      <w:tr w14:paraId="23EA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noWrap w:val="0"/>
            <w:vAlign w:val="top"/>
          </w:tcPr>
          <w:p w14:paraId="681BD337">
            <w:pPr>
              <w:pStyle w:val="158"/>
              <w:ind w:right="2"/>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2693" w:type="dxa"/>
            <w:noWrap w:val="0"/>
            <w:vAlign w:val="top"/>
          </w:tcPr>
          <w:p w14:paraId="043178EA">
            <w:pPr>
              <w:rPr>
                <w:rFonts w:hint="eastAsia" w:ascii="宋体" w:hAnsi="宋体" w:eastAsia="宋体" w:cs="宋体"/>
                <w:kern w:val="0"/>
                <w:sz w:val="21"/>
                <w:szCs w:val="21"/>
                <w:highlight w:val="none"/>
                <w:lang w:val="en-US" w:eastAsia="zh-CN" w:bidi="ar-SA"/>
              </w:rPr>
            </w:pPr>
          </w:p>
        </w:tc>
        <w:tc>
          <w:tcPr>
            <w:tcW w:w="2979" w:type="dxa"/>
            <w:noWrap w:val="0"/>
            <w:vAlign w:val="top"/>
          </w:tcPr>
          <w:p w14:paraId="32E7BD61">
            <w:pPr>
              <w:rPr>
                <w:rFonts w:hint="eastAsia" w:ascii="宋体" w:hAnsi="宋体" w:eastAsia="宋体" w:cs="宋体"/>
                <w:kern w:val="0"/>
                <w:sz w:val="21"/>
                <w:szCs w:val="21"/>
                <w:highlight w:val="none"/>
                <w:lang w:val="en-US" w:eastAsia="zh-CN" w:bidi="ar-SA"/>
              </w:rPr>
            </w:pPr>
          </w:p>
        </w:tc>
        <w:tc>
          <w:tcPr>
            <w:tcW w:w="1625" w:type="dxa"/>
            <w:noWrap w:val="0"/>
            <w:vAlign w:val="top"/>
          </w:tcPr>
          <w:p w14:paraId="7996685F">
            <w:pPr>
              <w:rPr>
                <w:rFonts w:hint="eastAsia" w:ascii="宋体" w:hAnsi="宋体" w:eastAsia="宋体" w:cs="宋体"/>
                <w:kern w:val="0"/>
                <w:sz w:val="21"/>
                <w:szCs w:val="21"/>
                <w:highlight w:val="none"/>
                <w:lang w:val="en-US" w:eastAsia="zh-CN" w:bidi="ar-SA"/>
              </w:rPr>
            </w:pPr>
          </w:p>
        </w:tc>
      </w:tr>
      <w:tr w14:paraId="7248F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0"/>
            <w:vAlign w:val="top"/>
          </w:tcPr>
          <w:p w14:paraId="4B87CD23">
            <w:pPr>
              <w:pStyle w:val="158"/>
              <w:ind w:right="2"/>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2693" w:type="dxa"/>
            <w:noWrap w:val="0"/>
            <w:vAlign w:val="top"/>
          </w:tcPr>
          <w:p w14:paraId="581F084A">
            <w:pPr>
              <w:rPr>
                <w:rFonts w:hint="eastAsia" w:ascii="宋体" w:hAnsi="宋体" w:eastAsia="宋体" w:cs="宋体"/>
                <w:kern w:val="0"/>
                <w:sz w:val="21"/>
                <w:szCs w:val="21"/>
                <w:highlight w:val="none"/>
                <w:lang w:val="en-US" w:eastAsia="zh-CN" w:bidi="ar-SA"/>
              </w:rPr>
            </w:pPr>
          </w:p>
        </w:tc>
        <w:tc>
          <w:tcPr>
            <w:tcW w:w="2979" w:type="dxa"/>
            <w:noWrap w:val="0"/>
            <w:vAlign w:val="top"/>
          </w:tcPr>
          <w:p w14:paraId="3D30F75C">
            <w:pPr>
              <w:rPr>
                <w:rFonts w:hint="eastAsia" w:ascii="宋体" w:hAnsi="宋体" w:eastAsia="宋体" w:cs="宋体"/>
                <w:kern w:val="0"/>
                <w:sz w:val="21"/>
                <w:szCs w:val="21"/>
                <w:highlight w:val="none"/>
                <w:lang w:val="en-US" w:eastAsia="zh-CN" w:bidi="ar-SA"/>
              </w:rPr>
            </w:pPr>
          </w:p>
        </w:tc>
        <w:tc>
          <w:tcPr>
            <w:tcW w:w="1625" w:type="dxa"/>
            <w:noWrap w:val="0"/>
            <w:vAlign w:val="top"/>
          </w:tcPr>
          <w:p w14:paraId="2C8F4CDE">
            <w:pPr>
              <w:rPr>
                <w:rFonts w:hint="eastAsia" w:ascii="宋体" w:hAnsi="宋体" w:eastAsia="宋体" w:cs="宋体"/>
                <w:kern w:val="0"/>
                <w:sz w:val="21"/>
                <w:szCs w:val="21"/>
                <w:highlight w:val="none"/>
                <w:lang w:val="en-US" w:eastAsia="zh-CN" w:bidi="ar-SA"/>
              </w:rPr>
            </w:pPr>
          </w:p>
        </w:tc>
      </w:tr>
      <w:tr w14:paraId="32F8D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0"/>
            <w:vAlign w:val="top"/>
          </w:tcPr>
          <w:p w14:paraId="256DEC16">
            <w:pPr>
              <w:pStyle w:val="158"/>
              <w:ind w:right="2"/>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2693" w:type="dxa"/>
            <w:noWrap w:val="0"/>
            <w:vAlign w:val="top"/>
          </w:tcPr>
          <w:p w14:paraId="23337816">
            <w:pPr>
              <w:rPr>
                <w:rFonts w:hint="eastAsia" w:ascii="宋体" w:hAnsi="宋体" w:eastAsia="宋体" w:cs="宋体"/>
                <w:kern w:val="0"/>
                <w:sz w:val="21"/>
                <w:szCs w:val="21"/>
                <w:highlight w:val="none"/>
                <w:lang w:val="en-US" w:eastAsia="zh-CN" w:bidi="ar-SA"/>
              </w:rPr>
            </w:pPr>
          </w:p>
        </w:tc>
        <w:tc>
          <w:tcPr>
            <w:tcW w:w="2979" w:type="dxa"/>
            <w:noWrap w:val="0"/>
            <w:vAlign w:val="top"/>
          </w:tcPr>
          <w:p w14:paraId="50E6ABB7">
            <w:pPr>
              <w:rPr>
                <w:rFonts w:hint="eastAsia" w:ascii="宋体" w:hAnsi="宋体" w:eastAsia="宋体" w:cs="宋体"/>
                <w:kern w:val="0"/>
                <w:sz w:val="21"/>
                <w:szCs w:val="21"/>
                <w:highlight w:val="none"/>
                <w:lang w:val="en-US" w:eastAsia="zh-CN" w:bidi="ar-SA"/>
              </w:rPr>
            </w:pPr>
          </w:p>
        </w:tc>
        <w:tc>
          <w:tcPr>
            <w:tcW w:w="1625" w:type="dxa"/>
            <w:noWrap w:val="0"/>
            <w:vAlign w:val="top"/>
          </w:tcPr>
          <w:p w14:paraId="72D6E4C8">
            <w:pPr>
              <w:rPr>
                <w:rFonts w:hint="eastAsia" w:ascii="宋体" w:hAnsi="宋体" w:eastAsia="宋体" w:cs="宋体"/>
                <w:kern w:val="0"/>
                <w:sz w:val="21"/>
                <w:szCs w:val="21"/>
                <w:highlight w:val="none"/>
                <w:lang w:val="en-US" w:eastAsia="zh-CN" w:bidi="ar-SA"/>
              </w:rPr>
            </w:pPr>
          </w:p>
        </w:tc>
      </w:tr>
      <w:tr w14:paraId="2D46C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0"/>
            <w:vAlign w:val="top"/>
          </w:tcPr>
          <w:p w14:paraId="26EEE3C0">
            <w:pPr>
              <w:pStyle w:val="158"/>
              <w:ind w:right="2"/>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2693" w:type="dxa"/>
            <w:noWrap w:val="0"/>
            <w:vAlign w:val="top"/>
          </w:tcPr>
          <w:p w14:paraId="45B7C013">
            <w:pPr>
              <w:rPr>
                <w:rFonts w:hint="eastAsia" w:ascii="宋体" w:hAnsi="宋体" w:eastAsia="宋体" w:cs="宋体"/>
                <w:kern w:val="0"/>
                <w:sz w:val="21"/>
                <w:szCs w:val="21"/>
                <w:highlight w:val="none"/>
                <w:lang w:val="en-US" w:eastAsia="zh-CN" w:bidi="ar-SA"/>
              </w:rPr>
            </w:pPr>
          </w:p>
        </w:tc>
        <w:tc>
          <w:tcPr>
            <w:tcW w:w="2979" w:type="dxa"/>
            <w:noWrap w:val="0"/>
            <w:vAlign w:val="top"/>
          </w:tcPr>
          <w:p w14:paraId="6DF813BC">
            <w:pPr>
              <w:rPr>
                <w:rFonts w:hint="eastAsia" w:ascii="宋体" w:hAnsi="宋体" w:eastAsia="宋体" w:cs="宋体"/>
                <w:kern w:val="0"/>
                <w:sz w:val="21"/>
                <w:szCs w:val="21"/>
                <w:highlight w:val="none"/>
                <w:lang w:val="en-US" w:eastAsia="zh-CN" w:bidi="ar-SA"/>
              </w:rPr>
            </w:pPr>
          </w:p>
        </w:tc>
        <w:tc>
          <w:tcPr>
            <w:tcW w:w="1625" w:type="dxa"/>
            <w:noWrap w:val="0"/>
            <w:vAlign w:val="top"/>
          </w:tcPr>
          <w:p w14:paraId="3B38673B">
            <w:pPr>
              <w:rPr>
                <w:rFonts w:hint="eastAsia" w:ascii="宋体" w:hAnsi="宋体" w:eastAsia="宋体" w:cs="宋体"/>
                <w:kern w:val="0"/>
                <w:sz w:val="21"/>
                <w:szCs w:val="21"/>
                <w:highlight w:val="none"/>
                <w:lang w:val="en-US" w:eastAsia="zh-CN" w:bidi="ar-SA"/>
              </w:rPr>
            </w:pPr>
          </w:p>
        </w:tc>
      </w:tr>
      <w:tr w14:paraId="42A59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0"/>
            <w:vAlign w:val="top"/>
          </w:tcPr>
          <w:p w14:paraId="02696770">
            <w:pPr>
              <w:pStyle w:val="158"/>
              <w:ind w:right="2"/>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2693" w:type="dxa"/>
            <w:noWrap w:val="0"/>
            <w:vAlign w:val="top"/>
          </w:tcPr>
          <w:p w14:paraId="3611C0FA">
            <w:pPr>
              <w:rPr>
                <w:rFonts w:hint="eastAsia" w:ascii="宋体" w:hAnsi="宋体" w:eastAsia="宋体" w:cs="宋体"/>
                <w:kern w:val="0"/>
                <w:sz w:val="21"/>
                <w:szCs w:val="21"/>
                <w:highlight w:val="none"/>
                <w:lang w:val="en-US" w:eastAsia="zh-CN" w:bidi="ar-SA"/>
              </w:rPr>
            </w:pPr>
          </w:p>
        </w:tc>
        <w:tc>
          <w:tcPr>
            <w:tcW w:w="2979" w:type="dxa"/>
            <w:noWrap w:val="0"/>
            <w:vAlign w:val="top"/>
          </w:tcPr>
          <w:p w14:paraId="45F59940">
            <w:pPr>
              <w:rPr>
                <w:rFonts w:hint="eastAsia" w:ascii="宋体" w:hAnsi="宋体" w:eastAsia="宋体" w:cs="宋体"/>
                <w:kern w:val="0"/>
                <w:sz w:val="21"/>
                <w:szCs w:val="21"/>
                <w:highlight w:val="none"/>
                <w:lang w:val="en-US" w:eastAsia="zh-CN" w:bidi="ar-SA"/>
              </w:rPr>
            </w:pPr>
          </w:p>
        </w:tc>
        <w:tc>
          <w:tcPr>
            <w:tcW w:w="1625" w:type="dxa"/>
            <w:noWrap w:val="0"/>
            <w:vAlign w:val="top"/>
          </w:tcPr>
          <w:p w14:paraId="19AD7AB9">
            <w:pPr>
              <w:rPr>
                <w:rFonts w:hint="eastAsia" w:ascii="宋体" w:hAnsi="宋体" w:eastAsia="宋体" w:cs="宋体"/>
                <w:kern w:val="0"/>
                <w:sz w:val="21"/>
                <w:szCs w:val="21"/>
                <w:highlight w:val="none"/>
                <w:lang w:val="en-US" w:eastAsia="zh-CN" w:bidi="ar-SA"/>
              </w:rPr>
            </w:pPr>
          </w:p>
        </w:tc>
      </w:tr>
      <w:tr w14:paraId="2AAE5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noWrap w:val="0"/>
            <w:vAlign w:val="top"/>
          </w:tcPr>
          <w:p w14:paraId="586B6F79">
            <w:pPr>
              <w:pStyle w:val="158"/>
              <w:ind w:left="223" w:right="223"/>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w:t>
            </w:r>
          </w:p>
        </w:tc>
        <w:tc>
          <w:tcPr>
            <w:tcW w:w="2693" w:type="dxa"/>
            <w:noWrap w:val="0"/>
            <w:vAlign w:val="top"/>
          </w:tcPr>
          <w:p w14:paraId="04A38ABF">
            <w:pPr>
              <w:rPr>
                <w:rFonts w:hint="eastAsia" w:ascii="宋体" w:hAnsi="宋体" w:eastAsia="宋体" w:cs="宋体"/>
                <w:kern w:val="0"/>
                <w:sz w:val="21"/>
                <w:szCs w:val="21"/>
                <w:highlight w:val="none"/>
                <w:lang w:val="en-US" w:eastAsia="zh-CN" w:bidi="ar-SA"/>
              </w:rPr>
            </w:pPr>
          </w:p>
        </w:tc>
        <w:tc>
          <w:tcPr>
            <w:tcW w:w="2979" w:type="dxa"/>
            <w:noWrap w:val="0"/>
            <w:vAlign w:val="top"/>
          </w:tcPr>
          <w:p w14:paraId="32B722BE">
            <w:pPr>
              <w:rPr>
                <w:rFonts w:hint="eastAsia" w:ascii="宋体" w:hAnsi="宋体" w:eastAsia="宋体" w:cs="宋体"/>
                <w:kern w:val="0"/>
                <w:sz w:val="21"/>
                <w:szCs w:val="21"/>
                <w:highlight w:val="none"/>
                <w:lang w:val="en-US" w:eastAsia="zh-CN" w:bidi="ar-SA"/>
              </w:rPr>
            </w:pPr>
          </w:p>
        </w:tc>
        <w:tc>
          <w:tcPr>
            <w:tcW w:w="1625" w:type="dxa"/>
            <w:noWrap w:val="0"/>
            <w:vAlign w:val="top"/>
          </w:tcPr>
          <w:p w14:paraId="774A99AB">
            <w:pPr>
              <w:rPr>
                <w:rFonts w:hint="eastAsia" w:ascii="宋体" w:hAnsi="宋体" w:eastAsia="宋体" w:cs="宋体"/>
                <w:kern w:val="0"/>
                <w:sz w:val="21"/>
                <w:szCs w:val="21"/>
                <w:highlight w:val="none"/>
                <w:lang w:val="en-US" w:eastAsia="zh-CN" w:bidi="ar-SA"/>
              </w:rPr>
            </w:pPr>
          </w:p>
        </w:tc>
      </w:tr>
    </w:tbl>
    <w:p w14:paraId="35D7B9C7">
      <w:pPr>
        <w:numPr>
          <w:ilvl w:val="0"/>
          <w:numId w:val="0"/>
        </w:numPr>
        <w:rPr>
          <w:rFonts w:hint="eastAsia" w:ascii="宋体" w:hAnsi="宋体" w:eastAsia="宋体" w:cs="宋体"/>
          <w:highlight w:val="none"/>
        </w:rPr>
      </w:pPr>
    </w:p>
    <w:p w14:paraId="5FAD4DCF">
      <w:pPr>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保证：除偏差表列出的偏差外，</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响应竞争性磋商文件的全部要求。</w:t>
      </w:r>
    </w:p>
    <w:p w14:paraId="796CF054">
      <w:pPr>
        <w:autoSpaceDE w:val="0"/>
        <w:autoSpaceDN w:val="0"/>
        <w:adjustRightInd w:val="0"/>
        <w:spacing w:line="360" w:lineRule="auto"/>
        <w:ind w:firstLine="420" w:firstLineChars="200"/>
        <w:rPr>
          <w:rFonts w:hint="eastAsia" w:ascii="宋体" w:hAnsi="宋体" w:eastAsia="宋体" w:cs="宋体"/>
          <w:szCs w:val="21"/>
          <w:highlight w:val="none"/>
        </w:rPr>
      </w:pPr>
    </w:p>
    <w:p w14:paraId="27EF72DA">
      <w:pPr>
        <w:autoSpaceDE w:val="0"/>
        <w:autoSpaceDN w:val="0"/>
        <w:adjustRightInd w:val="0"/>
        <w:snapToGrid w:val="0"/>
        <w:rPr>
          <w:rFonts w:hint="eastAsia" w:ascii="宋体" w:hAnsi="宋体" w:eastAsia="宋体" w:cs="宋体"/>
          <w:kern w:val="0"/>
          <w:sz w:val="10"/>
          <w:szCs w:val="10"/>
          <w:highlight w:val="none"/>
        </w:rPr>
      </w:pPr>
    </w:p>
    <w:p w14:paraId="460A8F2C">
      <w:pPr>
        <w:autoSpaceDE w:val="0"/>
        <w:autoSpaceDN w:val="0"/>
        <w:adjustRightInd w:val="0"/>
        <w:snapToGrid w:val="0"/>
        <w:rPr>
          <w:rFonts w:hint="eastAsia" w:ascii="宋体" w:hAnsi="宋体" w:eastAsia="宋体" w:cs="宋体"/>
          <w:kern w:val="0"/>
          <w:sz w:val="10"/>
          <w:szCs w:val="10"/>
          <w:highlight w:val="none"/>
        </w:rPr>
      </w:pPr>
    </w:p>
    <w:p w14:paraId="5FBB1CD6">
      <w:pPr>
        <w:autoSpaceDE w:val="0"/>
        <w:autoSpaceDN w:val="0"/>
        <w:adjustRightInd w:val="0"/>
        <w:snapToGrid w:val="0"/>
        <w:rPr>
          <w:rFonts w:hint="eastAsia" w:ascii="宋体" w:hAnsi="宋体" w:eastAsia="宋体" w:cs="宋体"/>
          <w:kern w:val="0"/>
          <w:sz w:val="10"/>
          <w:szCs w:val="10"/>
          <w:highlight w:val="none"/>
        </w:rPr>
      </w:pPr>
    </w:p>
    <w:p w14:paraId="32222253">
      <w:pPr>
        <w:autoSpaceDE w:val="0"/>
        <w:autoSpaceDN w:val="0"/>
        <w:adjustRightInd w:val="0"/>
        <w:snapToGrid w:val="0"/>
        <w:rPr>
          <w:rFonts w:hint="eastAsia" w:ascii="宋体" w:hAnsi="宋体" w:eastAsia="宋体" w:cs="宋体"/>
          <w:kern w:val="0"/>
          <w:sz w:val="10"/>
          <w:szCs w:val="10"/>
          <w:highlight w:val="none"/>
        </w:rPr>
      </w:pPr>
    </w:p>
    <w:p w14:paraId="366C6F11">
      <w:pPr>
        <w:autoSpaceDE w:val="0"/>
        <w:autoSpaceDN w:val="0"/>
        <w:adjustRightInd w:val="0"/>
        <w:spacing w:line="360" w:lineRule="auto"/>
        <w:ind w:firstLine="420" w:firstLineChars="200"/>
        <w:rPr>
          <w:rFonts w:hint="eastAsia" w:ascii="宋体" w:hAnsi="宋体" w:eastAsia="宋体" w:cs="宋体"/>
          <w:szCs w:val="21"/>
          <w:highlight w:val="none"/>
        </w:rPr>
      </w:pPr>
    </w:p>
    <w:p w14:paraId="46BCECFB">
      <w:pPr>
        <w:autoSpaceDE w:val="0"/>
        <w:autoSpaceDN w:val="0"/>
        <w:adjustRightInd w:val="0"/>
        <w:spacing w:line="400" w:lineRule="exact"/>
        <w:jc w:val="center"/>
        <w:outlineLvl w:val="2"/>
        <w:rPr>
          <w:rFonts w:hint="eastAsia" w:ascii="宋体" w:hAnsi="宋体" w:eastAsia="宋体" w:cs="宋体"/>
          <w:sz w:val="32"/>
          <w:szCs w:val="32"/>
          <w:highlight w:val="none"/>
        </w:rPr>
      </w:pPr>
      <w:r>
        <w:rPr>
          <w:rFonts w:hint="eastAsia" w:ascii="宋体" w:hAnsi="宋体" w:eastAsia="宋体" w:cs="宋体"/>
          <w:b w:val="0"/>
          <w:kern w:val="0"/>
          <w:sz w:val="28"/>
          <w:szCs w:val="28"/>
          <w:highlight w:val="none"/>
        </w:rPr>
        <w:br w:type="page"/>
      </w:r>
      <w:bookmarkStart w:id="63" w:name="_Toc385937198"/>
      <w:bookmarkStart w:id="64" w:name="_Toc31128"/>
      <w:r>
        <w:rPr>
          <w:rFonts w:hint="eastAsia" w:ascii="宋体" w:hAnsi="宋体" w:eastAsia="宋体" w:cs="宋体"/>
          <w:b w:val="0"/>
          <w:kern w:val="0"/>
          <w:sz w:val="28"/>
          <w:szCs w:val="28"/>
          <w:highlight w:val="none"/>
          <w:lang w:val="en-US" w:eastAsia="zh-CN"/>
        </w:rPr>
        <w:t>七</w:t>
      </w:r>
      <w:r>
        <w:rPr>
          <w:rFonts w:hint="eastAsia" w:ascii="宋体" w:hAnsi="宋体" w:eastAsia="宋体" w:cs="宋体"/>
          <w:sz w:val="32"/>
          <w:szCs w:val="32"/>
          <w:highlight w:val="none"/>
        </w:rPr>
        <w:t>、</w:t>
      </w:r>
      <w:bookmarkEnd w:id="63"/>
      <w:r>
        <w:rPr>
          <w:rFonts w:hint="eastAsia" w:ascii="宋体" w:hAnsi="宋体" w:eastAsia="宋体" w:cs="宋体"/>
          <w:sz w:val="32"/>
          <w:szCs w:val="32"/>
          <w:highlight w:val="none"/>
        </w:rPr>
        <w:t>资格审查资料</w:t>
      </w:r>
      <w:bookmarkEnd w:id="64"/>
    </w:p>
    <w:p w14:paraId="451A1393">
      <w:pPr>
        <w:spacing w:beforeLines="50" w:afterLines="100" w:line="440" w:lineRule="exact"/>
        <w:rPr>
          <w:rFonts w:hint="eastAsia" w:ascii="宋体" w:hAnsi="宋体" w:eastAsia="宋体" w:cs="宋体"/>
          <w:sz w:val="24"/>
          <w:highlight w:val="none"/>
        </w:rPr>
      </w:pPr>
      <w:r>
        <w:rPr>
          <w:rFonts w:hint="eastAsia" w:ascii="宋体" w:hAnsi="宋体" w:eastAsia="宋体" w:cs="宋体"/>
          <w:sz w:val="24"/>
          <w:highlight w:val="none"/>
        </w:rPr>
        <w:t>（一）供应商基本情况表</w:t>
      </w:r>
    </w:p>
    <w:tbl>
      <w:tblPr>
        <w:tblStyle w:val="36"/>
        <w:tblW w:w="8932"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4"/>
        <w:gridCol w:w="2410"/>
        <w:gridCol w:w="1135"/>
        <w:gridCol w:w="2269"/>
      </w:tblGrid>
      <w:tr w14:paraId="09026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noWrap w:val="0"/>
            <w:vAlign w:val="top"/>
          </w:tcPr>
          <w:p w14:paraId="120F3FEE">
            <w:pPr>
              <w:pStyle w:val="158"/>
              <w:spacing w:before="107"/>
              <w:ind w:left="118" w:right="116"/>
              <w:jc w:val="center"/>
              <w:rPr>
                <w:rFonts w:hint="eastAsia" w:ascii="宋体" w:hAnsi="宋体" w:eastAsia="宋体" w:cs="宋体"/>
                <w:sz w:val="21"/>
                <w:highlight w:val="none"/>
              </w:rPr>
            </w:pPr>
            <w:r>
              <w:rPr>
                <w:rFonts w:hint="eastAsia" w:ascii="宋体" w:hAnsi="宋体" w:eastAsia="宋体" w:cs="宋体"/>
                <w:sz w:val="21"/>
                <w:highlight w:val="none"/>
                <w:lang w:eastAsia="zh-CN"/>
              </w:rPr>
              <w:t>供应商</w:t>
            </w:r>
            <w:r>
              <w:rPr>
                <w:rFonts w:hint="eastAsia" w:ascii="宋体" w:hAnsi="宋体" w:eastAsia="宋体" w:cs="宋体"/>
                <w:sz w:val="21"/>
                <w:highlight w:val="none"/>
              </w:rPr>
              <w:t>名称</w:t>
            </w:r>
          </w:p>
        </w:tc>
        <w:tc>
          <w:tcPr>
            <w:tcW w:w="6758" w:type="dxa"/>
            <w:gridSpan w:val="4"/>
            <w:noWrap w:val="0"/>
            <w:vAlign w:val="top"/>
          </w:tcPr>
          <w:p w14:paraId="721F02F0">
            <w:pPr>
              <w:rPr>
                <w:rFonts w:hint="eastAsia" w:ascii="宋体" w:hAnsi="宋体" w:eastAsia="宋体" w:cs="宋体"/>
                <w:highlight w:val="none"/>
              </w:rPr>
            </w:pPr>
          </w:p>
        </w:tc>
      </w:tr>
      <w:tr w14:paraId="51124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noWrap w:val="0"/>
            <w:vAlign w:val="top"/>
          </w:tcPr>
          <w:p w14:paraId="55F767C9">
            <w:pPr>
              <w:pStyle w:val="158"/>
              <w:spacing w:before="107"/>
              <w:ind w:left="116" w:right="116"/>
              <w:jc w:val="center"/>
              <w:rPr>
                <w:rFonts w:hint="eastAsia" w:ascii="宋体" w:hAnsi="宋体" w:eastAsia="宋体" w:cs="宋体"/>
                <w:sz w:val="21"/>
                <w:highlight w:val="none"/>
              </w:rPr>
            </w:pPr>
            <w:r>
              <w:rPr>
                <w:rFonts w:hint="eastAsia" w:ascii="宋体" w:hAnsi="宋体" w:eastAsia="宋体" w:cs="宋体"/>
                <w:sz w:val="21"/>
                <w:highlight w:val="none"/>
              </w:rPr>
              <w:t>注册资金</w:t>
            </w:r>
          </w:p>
        </w:tc>
        <w:tc>
          <w:tcPr>
            <w:tcW w:w="3354" w:type="dxa"/>
            <w:gridSpan w:val="2"/>
            <w:noWrap w:val="0"/>
            <w:vAlign w:val="top"/>
          </w:tcPr>
          <w:p w14:paraId="26B9CB90">
            <w:pPr>
              <w:rPr>
                <w:rFonts w:hint="eastAsia" w:ascii="宋体" w:hAnsi="宋体" w:eastAsia="宋体" w:cs="宋体"/>
                <w:highlight w:val="none"/>
              </w:rPr>
            </w:pPr>
          </w:p>
        </w:tc>
        <w:tc>
          <w:tcPr>
            <w:tcW w:w="1135" w:type="dxa"/>
            <w:noWrap w:val="0"/>
            <w:vAlign w:val="top"/>
          </w:tcPr>
          <w:p w14:paraId="68070ABA">
            <w:pPr>
              <w:pStyle w:val="158"/>
              <w:spacing w:before="107"/>
              <w:ind w:left="122" w:right="122"/>
              <w:jc w:val="center"/>
              <w:rPr>
                <w:rFonts w:hint="eastAsia" w:ascii="宋体" w:hAnsi="宋体" w:eastAsia="宋体" w:cs="宋体"/>
                <w:sz w:val="21"/>
                <w:highlight w:val="none"/>
              </w:rPr>
            </w:pPr>
            <w:r>
              <w:rPr>
                <w:rFonts w:hint="eastAsia" w:ascii="宋体" w:hAnsi="宋体" w:eastAsia="宋体" w:cs="宋体"/>
                <w:sz w:val="21"/>
                <w:highlight w:val="none"/>
              </w:rPr>
              <w:t>成立时间</w:t>
            </w:r>
          </w:p>
        </w:tc>
        <w:tc>
          <w:tcPr>
            <w:tcW w:w="2269" w:type="dxa"/>
            <w:noWrap w:val="0"/>
            <w:vAlign w:val="top"/>
          </w:tcPr>
          <w:p w14:paraId="623FFEEA">
            <w:pPr>
              <w:rPr>
                <w:rFonts w:hint="eastAsia" w:ascii="宋体" w:hAnsi="宋体" w:eastAsia="宋体" w:cs="宋体"/>
                <w:highlight w:val="none"/>
              </w:rPr>
            </w:pPr>
          </w:p>
        </w:tc>
      </w:tr>
      <w:tr w14:paraId="3BA98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noWrap w:val="0"/>
            <w:vAlign w:val="top"/>
          </w:tcPr>
          <w:p w14:paraId="5DEB66D1">
            <w:pPr>
              <w:pStyle w:val="158"/>
              <w:spacing w:before="107"/>
              <w:ind w:left="118" w:right="116"/>
              <w:jc w:val="center"/>
              <w:rPr>
                <w:rFonts w:hint="eastAsia" w:ascii="宋体" w:hAnsi="宋体" w:eastAsia="宋体" w:cs="宋体"/>
                <w:sz w:val="21"/>
                <w:highlight w:val="none"/>
              </w:rPr>
            </w:pPr>
            <w:r>
              <w:rPr>
                <w:rFonts w:hint="eastAsia" w:ascii="宋体" w:hAnsi="宋体" w:eastAsia="宋体" w:cs="宋体"/>
                <w:sz w:val="21"/>
                <w:highlight w:val="none"/>
              </w:rPr>
              <w:t>注册地址</w:t>
            </w:r>
          </w:p>
        </w:tc>
        <w:tc>
          <w:tcPr>
            <w:tcW w:w="6758" w:type="dxa"/>
            <w:gridSpan w:val="4"/>
            <w:noWrap w:val="0"/>
            <w:vAlign w:val="top"/>
          </w:tcPr>
          <w:p w14:paraId="3B3B3FF3">
            <w:pPr>
              <w:rPr>
                <w:rFonts w:hint="eastAsia" w:ascii="宋体" w:hAnsi="宋体" w:eastAsia="宋体" w:cs="宋体"/>
                <w:highlight w:val="none"/>
              </w:rPr>
            </w:pPr>
          </w:p>
        </w:tc>
      </w:tr>
      <w:tr w14:paraId="083F3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noWrap w:val="0"/>
            <w:vAlign w:val="top"/>
          </w:tcPr>
          <w:p w14:paraId="136A150B">
            <w:pPr>
              <w:pStyle w:val="158"/>
              <w:spacing w:before="108"/>
              <w:ind w:left="118" w:right="116"/>
              <w:jc w:val="center"/>
              <w:rPr>
                <w:rFonts w:hint="eastAsia" w:ascii="宋体" w:hAnsi="宋体" w:eastAsia="宋体" w:cs="宋体"/>
                <w:sz w:val="21"/>
                <w:highlight w:val="none"/>
              </w:rPr>
            </w:pPr>
            <w:r>
              <w:rPr>
                <w:rFonts w:hint="eastAsia" w:ascii="宋体" w:hAnsi="宋体" w:eastAsia="宋体" w:cs="宋体"/>
                <w:sz w:val="21"/>
                <w:highlight w:val="none"/>
              </w:rPr>
              <w:t>邮政编码</w:t>
            </w:r>
          </w:p>
        </w:tc>
        <w:tc>
          <w:tcPr>
            <w:tcW w:w="3354" w:type="dxa"/>
            <w:gridSpan w:val="2"/>
            <w:noWrap w:val="0"/>
            <w:vAlign w:val="top"/>
          </w:tcPr>
          <w:p w14:paraId="3203D180">
            <w:pPr>
              <w:rPr>
                <w:rFonts w:hint="eastAsia" w:ascii="宋体" w:hAnsi="宋体" w:eastAsia="宋体" w:cs="宋体"/>
                <w:highlight w:val="none"/>
              </w:rPr>
            </w:pPr>
          </w:p>
        </w:tc>
        <w:tc>
          <w:tcPr>
            <w:tcW w:w="1135" w:type="dxa"/>
            <w:noWrap w:val="0"/>
            <w:vAlign w:val="top"/>
          </w:tcPr>
          <w:p w14:paraId="3A53BAE3">
            <w:pPr>
              <w:pStyle w:val="158"/>
              <w:spacing w:before="108"/>
              <w:ind w:left="122" w:right="122"/>
              <w:jc w:val="center"/>
              <w:rPr>
                <w:rFonts w:hint="eastAsia" w:ascii="宋体" w:hAnsi="宋体" w:eastAsia="宋体" w:cs="宋体"/>
                <w:sz w:val="21"/>
                <w:highlight w:val="none"/>
              </w:rPr>
            </w:pPr>
            <w:r>
              <w:rPr>
                <w:rFonts w:hint="eastAsia" w:ascii="宋体" w:hAnsi="宋体" w:eastAsia="宋体" w:cs="宋体"/>
                <w:sz w:val="21"/>
                <w:highlight w:val="none"/>
              </w:rPr>
              <w:t>员工总数</w:t>
            </w:r>
          </w:p>
        </w:tc>
        <w:tc>
          <w:tcPr>
            <w:tcW w:w="2269" w:type="dxa"/>
            <w:noWrap w:val="0"/>
            <w:vAlign w:val="top"/>
          </w:tcPr>
          <w:p w14:paraId="407D1F95">
            <w:pPr>
              <w:rPr>
                <w:rFonts w:hint="eastAsia" w:ascii="宋体" w:hAnsi="宋体" w:eastAsia="宋体" w:cs="宋体"/>
                <w:highlight w:val="none"/>
              </w:rPr>
            </w:pPr>
          </w:p>
        </w:tc>
      </w:tr>
      <w:tr w14:paraId="4A5CF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vMerge w:val="restart"/>
            <w:noWrap w:val="0"/>
            <w:vAlign w:val="top"/>
          </w:tcPr>
          <w:p w14:paraId="5DDE0997">
            <w:pPr>
              <w:pStyle w:val="158"/>
              <w:spacing w:before="5"/>
              <w:rPr>
                <w:rFonts w:hint="eastAsia" w:ascii="宋体" w:hAnsi="宋体" w:eastAsia="宋体" w:cs="宋体"/>
                <w:sz w:val="25"/>
                <w:highlight w:val="none"/>
              </w:rPr>
            </w:pPr>
          </w:p>
          <w:p w14:paraId="2F9656C2">
            <w:pPr>
              <w:pStyle w:val="158"/>
              <w:spacing w:before="1"/>
              <w:ind w:left="662"/>
              <w:rPr>
                <w:rFonts w:hint="eastAsia" w:ascii="宋体" w:hAnsi="宋体" w:eastAsia="宋体" w:cs="宋体"/>
                <w:sz w:val="21"/>
                <w:highlight w:val="none"/>
              </w:rPr>
            </w:pPr>
            <w:r>
              <w:rPr>
                <w:rFonts w:hint="eastAsia" w:ascii="宋体" w:hAnsi="宋体" w:eastAsia="宋体" w:cs="宋体"/>
                <w:sz w:val="21"/>
                <w:highlight w:val="none"/>
              </w:rPr>
              <w:t>联系方式</w:t>
            </w:r>
          </w:p>
        </w:tc>
        <w:tc>
          <w:tcPr>
            <w:tcW w:w="944" w:type="dxa"/>
            <w:noWrap w:val="0"/>
            <w:vAlign w:val="top"/>
          </w:tcPr>
          <w:p w14:paraId="4F7916BC">
            <w:pPr>
              <w:pStyle w:val="158"/>
              <w:spacing w:before="107"/>
              <w:ind w:left="131" w:right="132"/>
              <w:jc w:val="center"/>
              <w:rPr>
                <w:rFonts w:hint="eastAsia" w:ascii="宋体" w:hAnsi="宋体" w:eastAsia="宋体" w:cs="宋体"/>
                <w:sz w:val="21"/>
                <w:highlight w:val="none"/>
              </w:rPr>
            </w:pPr>
            <w:r>
              <w:rPr>
                <w:rFonts w:hint="eastAsia" w:ascii="宋体" w:hAnsi="宋体" w:eastAsia="宋体" w:cs="宋体"/>
                <w:sz w:val="21"/>
                <w:highlight w:val="none"/>
              </w:rPr>
              <w:t>联系人</w:t>
            </w:r>
          </w:p>
        </w:tc>
        <w:tc>
          <w:tcPr>
            <w:tcW w:w="2410" w:type="dxa"/>
            <w:noWrap w:val="0"/>
            <w:vAlign w:val="top"/>
          </w:tcPr>
          <w:p w14:paraId="097D04AE">
            <w:pPr>
              <w:rPr>
                <w:rFonts w:hint="eastAsia" w:ascii="宋体" w:hAnsi="宋体" w:eastAsia="宋体" w:cs="宋体"/>
                <w:highlight w:val="none"/>
              </w:rPr>
            </w:pPr>
          </w:p>
        </w:tc>
        <w:tc>
          <w:tcPr>
            <w:tcW w:w="1135" w:type="dxa"/>
            <w:noWrap w:val="0"/>
            <w:vAlign w:val="top"/>
          </w:tcPr>
          <w:p w14:paraId="0DF90F79">
            <w:pPr>
              <w:pStyle w:val="158"/>
              <w:spacing w:before="107"/>
              <w:ind w:left="122" w:right="120"/>
              <w:jc w:val="center"/>
              <w:rPr>
                <w:rFonts w:hint="eastAsia" w:ascii="宋体" w:hAnsi="宋体" w:eastAsia="宋体" w:cs="宋体"/>
                <w:sz w:val="21"/>
                <w:highlight w:val="none"/>
              </w:rPr>
            </w:pPr>
            <w:r>
              <w:rPr>
                <w:rFonts w:hint="eastAsia" w:ascii="宋体" w:hAnsi="宋体" w:eastAsia="宋体" w:cs="宋体"/>
                <w:sz w:val="21"/>
                <w:highlight w:val="none"/>
              </w:rPr>
              <w:t>电话</w:t>
            </w:r>
          </w:p>
        </w:tc>
        <w:tc>
          <w:tcPr>
            <w:tcW w:w="2269" w:type="dxa"/>
            <w:noWrap w:val="0"/>
            <w:vAlign w:val="top"/>
          </w:tcPr>
          <w:p w14:paraId="68BAD3E5">
            <w:pPr>
              <w:rPr>
                <w:rFonts w:hint="eastAsia" w:ascii="宋体" w:hAnsi="宋体" w:eastAsia="宋体" w:cs="宋体"/>
                <w:highlight w:val="none"/>
              </w:rPr>
            </w:pPr>
          </w:p>
        </w:tc>
      </w:tr>
      <w:tr w14:paraId="5091C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vMerge w:val="continue"/>
            <w:noWrap w:val="0"/>
            <w:vAlign w:val="top"/>
          </w:tcPr>
          <w:p w14:paraId="7719DBF6">
            <w:pPr>
              <w:rPr>
                <w:rFonts w:hint="eastAsia" w:ascii="宋体" w:hAnsi="宋体" w:eastAsia="宋体" w:cs="宋体"/>
                <w:highlight w:val="none"/>
              </w:rPr>
            </w:pPr>
          </w:p>
        </w:tc>
        <w:tc>
          <w:tcPr>
            <w:tcW w:w="944" w:type="dxa"/>
            <w:noWrap w:val="0"/>
            <w:vAlign w:val="top"/>
          </w:tcPr>
          <w:p w14:paraId="5AB8589A">
            <w:pPr>
              <w:pStyle w:val="158"/>
              <w:spacing w:before="107"/>
              <w:ind w:left="131" w:right="132"/>
              <w:jc w:val="center"/>
              <w:rPr>
                <w:rFonts w:hint="eastAsia" w:ascii="宋体" w:hAnsi="宋体" w:eastAsia="宋体" w:cs="宋体"/>
                <w:sz w:val="21"/>
                <w:highlight w:val="none"/>
              </w:rPr>
            </w:pPr>
            <w:r>
              <w:rPr>
                <w:rFonts w:hint="eastAsia" w:ascii="宋体" w:hAnsi="宋体" w:eastAsia="宋体" w:cs="宋体"/>
                <w:sz w:val="21"/>
                <w:highlight w:val="none"/>
              </w:rPr>
              <w:t>网址</w:t>
            </w:r>
          </w:p>
        </w:tc>
        <w:tc>
          <w:tcPr>
            <w:tcW w:w="2410" w:type="dxa"/>
            <w:noWrap w:val="0"/>
            <w:vAlign w:val="top"/>
          </w:tcPr>
          <w:p w14:paraId="5DF2830C">
            <w:pPr>
              <w:rPr>
                <w:rFonts w:hint="eastAsia" w:ascii="宋体" w:hAnsi="宋体" w:eastAsia="宋体" w:cs="宋体"/>
                <w:highlight w:val="none"/>
              </w:rPr>
            </w:pPr>
          </w:p>
        </w:tc>
        <w:tc>
          <w:tcPr>
            <w:tcW w:w="1135" w:type="dxa"/>
            <w:noWrap w:val="0"/>
            <w:vAlign w:val="top"/>
          </w:tcPr>
          <w:p w14:paraId="7AF9D657">
            <w:pPr>
              <w:pStyle w:val="158"/>
              <w:spacing w:before="107"/>
              <w:ind w:left="122" w:right="120"/>
              <w:jc w:val="center"/>
              <w:rPr>
                <w:rFonts w:hint="eastAsia" w:ascii="宋体" w:hAnsi="宋体" w:eastAsia="宋体" w:cs="宋体"/>
                <w:sz w:val="21"/>
                <w:highlight w:val="none"/>
              </w:rPr>
            </w:pPr>
            <w:r>
              <w:rPr>
                <w:rFonts w:hint="eastAsia" w:ascii="宋体" w:hAnsi="宋体" w:eastAsia="宋体" w:cs="宋体"/>
                <w:sz w:val="21"/>
                <w:highlight w:val="none"/>
              </w:rPr>
              <w:t>传真</w:t>
            </w:r>
          </w:p>
        </w:tc>
        <w:tc>
          <w:tcPr>
            <w:tcW w:w="2269" w:type="dxa"/>
            <w:noWrap w:val="0"/>
            <w:vAlign w:val="top"/>
          </w:tcPr>
          <w:p w14:paraId="4DC252A3">
            <w:pPr>
              <w:rPr>
                <w:rFonts w:hint="eastAsia" w:ascii="宋体" w:hAnsi="宋体" w:eastAsia="宋体" w:cs="宋体"/>
                <w:highlight w:val="none"/>
              </w:rPr>
            </w:pPr>
          </w:p>
        </w:tc>
      </w:tr>
      <w:tr w14:paraId="49605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noWrap w:val="0"/>
            <w:vAlign w:val="top"/>
          </w:tcPr>
          <w:p w14:paraId="5F95BE3E">
            <w:pPr>
              <w:pStyle w:val="158"/>
              <w:spacing w:before="107"/>
              <w:ind w:left="118" w:right="116"/>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法定代表人</w:t>
            </w:r>
          </w:p>
          <w:p w14:paraId="7B9F79A1">
            <w:pPr>
              <w:pStyle w:val="158"/>
              <w:spacing w:before="166"/>
              <w:ind w:left="13" w:right="116"/>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（单位负责人）</w:t>
            </w:r>
          </w:p>
        </w:tc>
        <w:tc>
          <w:tcPr>
            <w:tcW w:w="944" w:type="dxa"/>
            <w:noWrap w:val="0"/>
            <w:vAlign w:val="top"/>
          </w:tcPr>
          <w:p w14:paraId="1FC66A3D">
            <w:pPr>
              <w:pStyle w:val="158"/>
              <w:spacing w:before="1"/>
              <w:rPr>
                <w:rFonts w:hint="eastAsia" w:ascii="宋体" w:hAnsi="宋体" w:eastAsia="宋体" w:cs="宋体"/>
                <w:sz w:val="25"/>
                <w:highlight w:val="none"/>
                <w:lang w:eastAsia="zh-CN"/>
              </w:rPr>
            </w:pPr>
          </w:p>
          <w:p w14:paraId="5E2C3BEA">
            <w:pPr>
              <w:pStyle w:val="158"/>
              <w:ind w:left="131" w:right="132"/>
              <w:jc w:val="center"/>
              <w:rPr>
                <w:rFonts w:hint="eastAsia" w:ascii="宋体" w:hAnsi="宋体" w:eastAsia="宋体" w:cs="宋体"/>
                <w:sz w:val="21"/>
                <w:highlight w:val="none"/>
              </w:rPr>
            </w:pPr>
            <w:r>
              <w:rPr>
                <w:rFonts w:hint="eastAsia" w:ascii="宋体" w:hAnsi="宋体" w:eastAsia="宋体" w:cs="宋体"/>
                <w:sz w:val="21"/>
                <w:highlight w:val="none"/>
              </w:rPr>
              <w:t>姓名</w:t>
            </w:r>
          </w:p>
        </w:tc>
        <w:tc>
          <w:tcPr>
            <w:tcW w:w="2410" w:type="dxa"/>
            <w:noWrap w:val="0"/>
            <w:vAlign w:val="top"/>
          </w:tcPr>
          <w:p w14:paraId="2B0A09EE">
            <w:pPr>
              <w:rPr>
                <w:rFonts w:hint="eastAsia" w:ascii="宋体" w:hAnsi="宋体" w:eastAsia="宋体" w:cs="宋体"/>
                <w:highlight w:val="none"/>
              </w:rPr>
            </w:pPr>
          </w:p>
        </w:tc>
        <w:tc>
          <w:tcPr>
            <w:tcW w:w="1135" w:type="dxa"/>
            <w:noWrap w:val="0"/>
            <w:vAlign w:val="top"/>
          </w:tcPr>
          <w:p w14:paraId="011A1659">
            <w:pPr>
              <w:pStyle w:val="158"/>
              <w:spacing w:before="1"/>
              <w:rPr>
                <w:rFonts w:hint="eastAsia" w:ascii="宋体" w:hAnsi="宋体" w:eastAsia="宋体" w:cs="宋体"/>
                <w:sz w:val="25"/>
                <w:highlight w:val="none"/>
              </w:rPr>
            </w:pPr>
          </w:p>
          <w:p w14:paraId="10E34E13">
            <w:pPr>
              <w:pStyle w:val="158"/>
              <w:ind w:left="122" w:right="120"/>
              <w:jc w:val="center"/>
              <w:rPr>
                <w:rFonts w:hint="eastAsia" w:ascii="宋体" w:hAnsi="宋体" w:eastAsia="宋体" w:cs="宋体"/>
                <w:sz w:val="21"/>
                <w:highlight w:val="none"/>
              </w:rPr>
            </w:pPr>
            <w:r>
              <w:rPr>
                <w:rFonts w:hint="eastAsia" w:ascii="宋体" w:hAnsi="宋体" w:eastAsia="宋体" w:cs="宋体"/>
                <w:sz w:val="21"/>
                <w:highlight w:val="none"/>
              </w:rPr>
              <w:t>电话</w:t>
            </w:r>
          </w:p>
        </w:tc>
        <w:tc>
          <w:tcPr>
            <w:tcW w:w="2269" w:type="dxa"/>
            <w:noWrap w:val="0"/>
            <w:vAlign w:val="top"/>
          </w:tcPr>
          <w:p w14:paraId="74D3AACA">
            <w:pPr>
              <w:rPr>
                <w:rFonts w:hint="eastAsia" w:ascii="宋体" w:hAnsi="宋体" w:eastAsia="宋体" w:cs="宋体"/>
                <w:highlight w:val="none"/>
              </w:rPr>
            </w:pPr>
          </w:p>
        </w:tc>
      </w:tr>
      <w:tr w14:paraId="76C0F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noWrap w:val="0"/>
            <w:vAlign w:val="top"/>
          </w:tcPr>
          <w:p w14:paraId="363EBCE3">
            <w:pPr>
              <w:pStyle w:val="158"/>
              <w:spacing w:before="107"/>
              <w:ind w:left="118" w:right="116"/>
              <w:jc w:val="center"/>
              <w:rPr>
                <w:rFonts w:hint="eastAsia" w:ascii="宋体" w:hAnsi="宋体" w:eastAsia="宋体" w:cs="宋体"/>
                <w:sz w:val="21"/>
                <w:highlight w:val="none"/>
              </w:rPr>
            </w:pPr>
            <w:r>
              <w:rPr>
                <w:rFonts w:hint="eastAsia" w:ascii="宋体" w:hAnsi="宋体" w:eastAsia="宋体" w:cs="宋体"/>
                <w:sz w:val="21"/>
                <w:highlight w:val="none"/>
              </w:rPr>
              <w:t>基本账户开户银行</w:t>
            </w:r>
          </w:p>
        </w:tc>
        <w:tc>
          <w:tcPr>
            <w:tcW w:w="6758" w:type="dxa"/>
            <w:gridSpan w:val="4"/>
            <w:noWrap w:val="0"/>
            <w:vAlign w:val="top"/>
          </w:tcPr>
          <w:p w14:paraId="25840766">
            <w:pPr>
              <w:rPr>
                <w:rFonts w:hint="eastAsia" w:ascii="宋体" w:hAnsi="宋体" w:eastAsia="宋体" w:cs="宋体"/>
                <w:highlight w:val="none"/>
              </w:rPr>
            </w:pPr>
          </w:p>
        </w:tc>
      </w:tr>
      <w:tr w14:paraId="4BCC0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noWrap w:val="0"/>
            <w:vAlign w:val="top"/>
          </w:tcPr>
          <w:p w14:paraId="1A3068C4">
            <w:pPr>
              <w:pStyle w:val="158"/>
              <w:spacing w:before="107"/>
              <w:ind w:left="118" w:right="116"/>
              <w:jc w:val="center"/>
              <w:rPr>
                <w:rFonts w:hint="eastAsia" w:ascii="宋体" w:hAnsi="宋体" w:eastAsia="宋体" w:cs="宋体"/>
                <w:sz w:val="21"/>
                <w:highlight w:val="none"/>
              </w:rPr>
            </w:pPr>
            <w:r>
              <w:rPr>
                <w:rFonts w:hint="eastAsia" w:ascii="宋体" w:hAnsi="宋体" w:eastAsia="宋体" w:cs="宋体"/>
                <w:sz w:val="21"/>
                <w:highlight w:val="none"/>
              </w:rPr>
              <w:t>基本账户银行账号</w:t>
            </w:r>
          </w:p>
        </w:tc>
        <w:tc>
          <w:tcPr>
            <w:tcW w:w="6758" w:type="dxa"/>
            <w:gridSpan w:val="4"/>
            <w:noWrap w:val="0"/>
            <w:vAlign w:val="top"/>
          </w:tcPr>
          <w:p w14:paraId="52A2E5C9">
            <w:pPr>
              <w:rPr>
                <w:rFonts w:hint="eastAsia" w:ascii="宋体" w:hAnsi="宋体" w:eastAsia="宋体" w:cs="宋体"/>
                <w:highlight w:val="none"/>
              </w:rPr>
            </w:pPr>
          </w:p>
        </w:tc>
      </w:tr>
      <w:tr w14:paraId="4E61D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exact"/>
        </w:trPr>
        <w:tc>
          <w:tcPr>
            <w:tcW w:w="2174" w:type="dxa"/>
            <w:noWrap w:val="0"/>
            <w:vAlign w:val="center"/>
          </w:tcPr>
          <w:p w14:paraId="3ECB318F">
            <w:pPr>
              <w:pStyle w:val="158"/>
              <w:spacing w:before="38"/>
              <w:ind w:left="116" w:right="116"/>
              <w:jc w:val="center"/>
              <w:rPr>
                <w:rFonts w:hint="eastAsia" w:ascii="宋体" w:hAnsi="宋体" w:eastAsia="宋体" w:cs="宋体"/>
                <w:sz w:val="21"/>
                <w:highlight w:val="none"/>
              </w:rPr>
            </w:pPr>
            <w:r>
              <w:rPr>
                <w:rFonts w:hint="eastAsia" w:ascii="宋体" w:hAnsi="宋体" w:eastAsia="宋体" w:cs="宋体"/>
                <w:sz w:val="21"/>
                <w:highlight w:val="none"/>
                <w:lang w:eastAsia="zh-CN"/>
              </w:rPr>
              <w:t>经营范围</w:t>
            </w:r>
          </w:p>
        </w:tc>
        <w:tc>
          <w:tcPr>
            <w:tcW w:w="6758" w:type="dxa"/>
            <w:gridSpan w:val="4"/>
            <w:noWrap w:val="0"/>
            <w:vAlign w:val="top"/>
          </w:tcPr>
          <w:p w14:paraId="2B648E57">
            <w:pPr>
              <w:rPr>
                <w:rFonts w:hint="eastAsia" w:ascii="宋体" w:hAnsi="宋体" w:eastAsia="宋体" w:cs="宋体"/>
                <w:highlight w:val="none"/>
              </w:rPr>
            </w:pPr>
          </w:p>
        </w:tc>
      </w:tr>
      <w:tr w14:paraId="0859D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2174" w:type="dxa"/>
            <w:noWrap w:val="0"/>
            <w:vAlign w:val="center"/>
          </w:tcPr>
          <w:p w14:paraId="44244F4B">
            <w:pPr>
              <w:pStyle w:val="158"/>
              <w:spacing w:before="107"/>
              <w:ind w:left="116" w:right="116"/>
              <w:jc w:val="center"/>
              <w:rPr>
                <w:rFonts w:hint="eastAsia" w:ascii="宋体" w:hAnsi="宋体" w:eastAsia="宋体" w:cs="宋体"/>
                <w:sz w:val="21"/>
                <w:highlight w:val="none"/>
              </w:rPr>
            </w:pPr>
            <w:r>
              <w:rPr>
                <w:rFonts w:hint="eastAsia" w:ascii="宋体" w:hAnsi="宋体" w:eastAsia="宋体" w:cs="宋体"/>
                <w:sz w:val="21"/>
                <w:highlight w:val="none"/>
              </w:rPr>
              <w:t>备注</w:t>
            </w:r>
          </w:p>
        </w:tc>
        <w:tc>
          <w:tcPr>
            <w:tcW w:w="6758" w:type="dxa"/>
            <w:gridSpan w:val="4"/>
            <w:noWrap w:val="0"/>
            <w:vAlign w:val="top"/>
          </w:tcPr>
          <w:p w14:paraId="1D91CF1D">
            <w:pPr>
              <w:rPr>
                <w:rFonts w:hint="eastAsia" w:ascii="宋体" w:hAnsi="宋体" w:eastAsia="宋体" w:cs="宋体"/>
                <w:highlight w:val="none"/>
              </w:rPr>
            </w:pPr>
          </w:p>
        </w:tc>
      </w:tr>
    </w:tbl>
    <w:p w14:paraId="5F3EE601">
      <w:pPr>
        <w:spacing w:line="383" w:lineRule="exact"/>
        <w:ind w:left="237" w:right="-20"/>
        <w:jc w:val="center"/>
        <w:rPr>
          <w:rFonts w:hint="eastAsia" w:ascii="宋体" w:hAnsi="宋体" w:eastAsia="宋体" w:cs="宋体"/>
          <w:kern w:val="0"/>
          <w:position w:val="-4"/>
          <w:sz w:val="28"/>
          <w:szCs w:val="28"/>
          <w:highlight w:val="none"/>
        </w:rPr>
      </w:pPr>
    </w:p>
    <w:p w14:paraId="75451A50">
      <w:pPr>
        <w:spacing w:line="440" w:lineRule="exact"/>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 xml:space="preserve">注：1. </w:t>
      </w:r>
      <w:r>
        <w:rPr>
          <w:rFonts w:hint="eastAsia" w:ascii="宋体" w:hAnsi="宋体" w:eastAsia="宋体" w:cs="宋体"/>
          <w:b w:val="0"/>
          <w:bCs w:val="0"/>
          <w:szCs w:val="21"/>
          <w:highlight w:val="none"/>
          <w:lang w:eastAsia="zh-CN"/>
        </w:rPr>
        <w:t>供应商</w:t>
      </w:r>
      <w:r>
        <w:rPr>
          <w:rFonts w:hint="eastAsia" w:ascii="宋体" w:hAnsi="宋体" w:eastAsia="宋体" w:cs="宋体"/>
          <w:b w:val="0"/>
          <w:bCs w:val="0"/>
          <w:szCs w:val="21"/>
          <w:highlight w:val="none"/>
        </w:rPr>
        <w:t>应在本表后附相关证明材料。境内</w:t>
      </w:r>
      <w:r>
        <w:rPr>
          <w:rFonts w:hint="eastAsia" w:ascii="宋体" w:hAnsi="宋体" w:eastAsia="宋体" w:cs="宋体"/>
          <w:b w:val="0"/>
          <w:bCs w:val="0"/>
          <w:szCs w:val="21"/>
          <w:highlight w:val="none"/>
          <w:lang w:eastAsia="zh-CN"/>
        </w:rPr>
        <w:t>供应商</w:t>
      </w:r>
      <w:r>
        <w:rPr>
          <w:rFonts w:hint="eastAsia" w:ascii="宋体" w:hAnsi="宋体" w:eastAsia="宋体" w:cs="宋体"/>
          <w:b w:val="0"/>
          <w:bCs w:val="0"/>
          <w:szCs w:val="21"/>
          <w:highlight w:val="none"/>
        </w:rPr>
        <w:t>以现金或者支票形式提交磋商保证金的，还应附基本账户开户许可证复印件。</w:t>
      </w:r>
    </w:p>
    <w:p w14:paraId="215CD236">
      <w:pPr>
        <w:spacing w:line="440" w:lineRule="exact"/>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 如果对</w:t>
      </w:r>
      <w:r>
        <w:rPr>
          <w:rFonts w:hint="eastAsia" w:ascii="宋体" w:hAnsi="宋体" w:eastAsia="宋体" w:cs="宋体"/>
          <w:b w:val="0"/>
          <w:bCs w:val="0"/>
          <w:szCs w:val="21"/>
          <w:highlight w:val="none"/>
          <w:lang w:eastAsia="zh-CN"/>
        </w:rPr>
        <w:t>供应商</w:t>
      </w:r>
      <w:r>
        <w:rPr>
          <w:rFonts w:hint="eastAsia" w:ascii="宋体" w:hAnsi="宋体" w:eastAsia="宋体" w:cs="宋体"/>
          <w:b w:val="0"/>
          <w:bCs w:val="0"/>
          <w:szCs w:val="21"/>
          <w:highlight w:val="none"/>
        </w:rPr>
        <w:t>资质提出了要求，</w:t>
      </w:r>
      <w:r>
        <w:rPr>
          <w:rFonts w:hint="eastAsia" w:ascii="宋体" w:hAnsi="宋体" w:eastAsia="宋体" w:cs="宋体"/>
          <w:b w:val="0"/>
          <w:bCs w:val="0"/>
          <w:szCs w:val="21"/>
          <w:highlight w:val="none"/>
          <w:lang w:eastAsia="zh-CN"/>
        </w:rPr>
        <w:t>供应商</w:t>
      </w:r>
      <w:r>
        <w:rPr>
          <w:rFonts w:hint="eastAsia" w:ascii="宋体" w:hAnsi="宋体" w:eastAsia="宋体" w:cs="宋体"/>
          <w:b w:val="0"/>
          <w:bCs w:val="0"/>
          <w:szCs w:val="21"/>
          <w:highlight w:val="none"/>
        </w:rPr>
        <w:t>应在本表后附相关资质证书复印件。</w:t>
      </w:r>
    </w:p>
    <w:p w14:paraId="69B955C4">
      <w:pPr>
        <w:spacing w:line="440" w:lineRule="exact"/>
        <w:rPr>
          <w:rFonts w:hint="eastAsia" w:ascii="宋体" w:hAnsi="宋体" w:eastAsia="宋体" w:cs="宋体"/>
          <w:szCs w:val="21"/>
          <w:highlight w:val="none"/>
        </w:rPr>
      </w:pPr>
    </w:p>
    <w:p w14:paraId="5F45A1A4">
      <w:pPr>
        <w:spacing w:line="440" w:lineRule="exact"/>
        <w:rPr>
          <w:rFonts w:hint="eastAsia" w:ascii="宋体" w:hAnsi="宋体" w:eastAsia="宋体" w:cs="宋体"/>
          <w:szCs w:val="21"/>
          <w:highlight w:val="none"/>
        </w:rPr>
      </w:pPr>
    </w:p>
    <w:p w14:paraId="2E914778">
      <w:pPr>
        <w:spacing w:line="440" w:lineRule="exact"/>
        <w:rPr>
          <w:rFonts w:hint="eastAsia" w:ascii="宋体" w:hAnsi="宋体" w:eastAsia="宋体" w:cs="宋体"/>
          <w:szCs w:val="21"/>
          <w:highlight w:val="none"/>
        </w:rPr>
      </w:pPr>
    </w:p>
    <w:p w14:paraId="6D8FF8A2">
      <w:pPr>
        <w:widowControl/>
        <w:jc w:val="left"/>
        <w:rPr>
          <w:rFonts w:hint="eastAsia" w:ascii="宋体" w:hAnsi="宋体" w:eastAsia="宋体" w:cs="宋体"/>
          <w:sz w:val="24"/>
          <w:highlight w:val="none"/>
        </w:rPr>
      </w:pPr>
      <w:r>
        <w:rPr>
          <w:rFonts w:hint="eastAsia" w:ascii="宋体" w:hAnsi="宋体" w:eastAsia="宋体" w:cs="宋体"/>
          <w:sz w:val="24"/>
          <w:highlight w:val="none"/>
        </w:rPr>
        <w:br w:type="page"/>
      </w:r>
    </w:p>
    <w:p w14:paraId="16C9AC11">
      <w:pPr>
        <w:spacing w:beforeLines="50" w:afterLines="100" w:line="440" w:lineRule="exact"/>
        <w:rPr>
          <w:rFonts w:hint="eastAsia" w:ascii="宋体" w:hAnsi="宋体" w:eastAsia="宋体" w:cs="宋体"/>
          <w:sz w:val="24"/>
          <w:highlight w:val="none"/>
        </w:rPr>
      </w:pPr>
      <w:r>
        <w:rPr>
          <w:rFonts w:hint="eastAsia" w:ascii="宋体" w:hAnsi="宋体" w:eastAsia="宋体" w:cs="宋体"/>
          <w:sz w:val="24"/>
          <w:highlight w:val="none"/>
        </w:rPr>
        <w:t>（二）近年财务状况</w:t>
      </w:r>
    </w:p>
    <w:p w14:paraId="11C624D3">
      <w:pPr>
        <w:rPr>
          <w:rFonts w:hint="eastAsia" w:ascii="宋体" w:hAnsi="宋体" w:eastAsia="宋体" w:cs="宋体"/>
          <w:sz w:val="24"/>
          <w:highlight w:val="none"/>
        </w:rPr>
      </w:pPr>
      <w:r>
        <w:rPr>
          <w:rFonts w:hint="eastAsia" w:ascii="宋体" w:hAnsi="宋体" w:eastAsia="宋体" w:cs="宋体"/>
          <w:szCs w:val="21"/>
          <w:highlight w:val="none"/>
        </w:rPr>
        <w:br w:type="page"/>
      </w:r>
    </w:p>
    <w:p w14:paraId="16427024">
      <w:pPr>
        <w:spacing w:beforeLines="50" w:afterLines="50" w:line="440" w:lineRule="exact"/>
        <w:ind w:left="720" w:hanging="720" w:hangingChars="300"/>
        <w:rPr>
          <w:rFonts w:hint="eastAsia" w:ascii="宋体" w:hAnsi="宋体" w:eastAsia="宋体" w:cs="宋体"/>
          <w:sz w:val="24"/>
          <w:highlight w:val="none"/>
        </w:rPr>
      </w:pPr>
      <w:r>
        <w:rPr>
          <w:rFonts w:hint="eastAsia" w:ascii="宋体" w:hAnsi="宋体" w:eastAsia="宋体" w:cs="宋体"/>
          <w:sz w:val="24"/>
          <w:highlight w:val="none"/>
        </w:rPr>
        <w:t>（三）近年完成的类似项目情况表</w:t>
      </w:r>
    </w:p>
    <w:tbl>
      <w:tblPr>
        <w:tblStyle w:val="3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14:paraId="348D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12249EBE">
            <w:pPr>
              <w:jc w:val="both"/>
              <w:rPr>
                <w:rFonts w:hint="eastAsia" w:ascii="宋体" w:hAnsi="宋体" w:eastAsia="宋体" w:cs="宋体"/>
                <w:szCs w:val="21"/>
                <w:highlight w:val="none"/>
              </w:rPr>
            </w:pPr>
            <w:r>
              <w:rPr>
                <w:rFonts w:hint="eastAsia" w:ascii="宋体" w:hAnsi="宋体" w:eastAsia="宋体" w:cs="宋体"/>
                <w:szCs w:val="21"/>
                <w:highlight w:val="none"/>
              </w:rPr>
              <w:t>项目名称</w:t>
            </w:r>
          </w:p>
        </w:tc>
        <w:tc>
          <w:tcPr>
            <w:tcW w:w="4428" w:type="dxa"/>
            <w:noWrap w:val="0"/>
            <w:vAlign w:val="top"/>
          </w:tcPr>
          <w:p w14:paraId="79F02416">
            <w:pPr>
              <w:spacing w:line="200" w:lineRule="exact"/>
              <w:rPr>
                <w:rFonts w:hint="eastAsia" w:ascii="宋体" w:hAnsi="宋体" w:eastAsia="宋体" w:cs="宋体"/>
                <w:sz w:val="24"/>
                <w:highlight w:val="none"/>
              </w:rPr>
            </w:pPr>
          </w:p>
        </w:tc>
      </w:tr>
      <w:tr w14:paraId="465F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6C7A5E79">
            <w:pPr>
              <w:jc w:val="both"/>
              <w:rPr>
                <w:rFonts w:hint="eastAsia" w:ascii="宋体" w:hAnsi="宋体" w:eastAsia="宋体" w:cs="宋体"/>
                <w:szCs w:val="21"/>
                <w:highlight w:val="none"/>
              </w:rPr>
            </w:pPr>
            <w:r>
              <w:rPr>
                <w:rFonts w:hint="eastAsia" w:ascii="宋体" w:hAnsi="宋体" w:eastAsia="宋体" w:cs="宋体"/>
                <w:szCs w:val="21"/>
                <w:highlight w:val="none"/>
              </w:rPr>
              <w:t>项目所在地</w:t>
            </w:r>
          </w:p>
        </w:tc>
        <w:tc>
          <w:tcPr>
            <w:tcW w:w="4428" w:type="dxa"/>
            <w:noWrap w:val="0"/>
            <w:vAlign w:val="top"/>
          </w:tcPr>
          <w:p w14:paraId="1FC73689">
            <w:pPr>
              <w:spacing w:line="200" w:lineRule="exact"/>
              <w:rPr>
                <w:rFonts w:hint="eastAsia" w:ascii="宋体" w:hAnsi="宋体" w:eastAsia="宋体" w:cs="宋体"/>
                <w:sz w:val="24"/>
                <w:highlight w:val="none"/>
              </w:rPr>
            </w:pPr>
          </w:p>
        </w:tc>
      </w:tr>
      <w:tr w14:paraId="5405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06893E4E">
            <w:pPr>
              <w:jc w:val="both"/>
              <w:rPr>
                <w:rFonts w:hint="eastAsia" w:ascii="宋体" w:hAnsi="宋体" w:eastAsia="宋体" w:cs="宋体"/>
                <w:szCs w:val="21"/>
                <w:highlight w:val="none"/>
              </w:rPr>
            </w:pPr>
            <w:r>
              <w:rPr>
                <w:rFonts w:hint="eastAsia" w:ascii="宋体" w:hAnsi="宋体" w:eastAsia="宋体" w:cs="宋体"/>
                <w:szCs w:val="21"/>
                <w:highlight w:val="none"/>
              </w:rPr>
              <w:t>委托人名称</w:t>
            </w:r>
          </w:p>
        </w:tc>
        <w:tc>
          <w:tcPr>
            <w:tcW w:w="4428" w:type="dxa"/>
            <w:noWrap w:val="0"/>
            <w:vAlign w:val="top"/>
          </w:tcPr>
          <w:p w14:paraId="60ACDDFB">
            <w:pPr>
              <w:spacing w:line="200" w:lineRule="exact"/>
              <w:rPr>
                <w:rFonts w:hint="eastAsia" w:ascii="宋体" w:hAnsi="宋体" w:eastAsia="宋体" w:cs="宋体"/>
                <w:sz w:val="24"/>
                <w:highlight w:val="none"/>
              </w:rPr>
            </w:pPr>
          </w:p>
        </w:tc>
      </w:tr>
      <w:tr w14:paraId="652D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4E280643">
            <w:pPr>
              <w:jc w:val="both"/>
              <w:rPr>
                <w:rFonts w:hint="eastAsia" w:ascii="宋体" w:hAnsi="宋体" w:eastAsia="宋体" w:cs="宋体"/>
                <w:szCs w:val="21"/>
                <w:highlight w:val="none"/>
              </w:rPr>
            </w:pPr>
            <w:r>
              <w:rPr>
                <w:rFonts w:hint="eastAsia" w:ascii="宋体" w:hAnsi="宋体" w:eastAsia="宋体" w:cs="宋体"/>
                <w:szCs w:val="21"/>
                <w:highlight w:val="none"/>
              </w:rPr>
              <w:t>委托人地址</w:t>
            </w:r>
          </w:p>
        </w:tc>
        <w:tc>
          <w:tcPr>
            <w:tcW w:w="4428" w:type="dxa"/>
            <w:noWrap w:val="0"/>
            <w:vAlign w:val="top"/>
          </w:tcPr>
          <w:p w14:paraId="2375CEE6">
            <w:pPr>
              <w:spacing w:line="200" w:lineRule="exact"/>
              <w:rPr>
                <w:rFonts w:hint="eastAsia" w:ascii="宋体" w:hAnsi="宋体" w:eastAsia="宋体" w:cs="宋体"/>
                <w:sz w:val="24"/>
                <w:highlight w:val="none"/>
              </w:rPr>
            </w:pPr>
          </w:p>
        </w:tc>
      </w:tr>
      <w:tr w14:paraId="20F8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29A7118D">
            <w:pPr>
              <w:jc w:val="both"/>
              <w:rPr>
                <w:rFonts w:hint="eastAsia" w:ascii="宋体" w:hAnsi="宋体" w:eastAsia="宋体" w:cs="宋体"/>
                <w:szCs w:val="21"/>
                <w:highlight w:val="none"/>
              </w:rPr>
            </w:pPr>
            <w:r>
              <w:rPr>
                <w:rFonts w:hint="eastAsia" w:ascii="宋体" w:hAnsi="宋体" w:eastAsia="宋体" w:cs="宋体"/>
                <w:szCs w:val="21"/>
                <w:highlight w:val="none"/>
              </w:rPr>
              <w:t>委托人电话</w:t>
            </w:r>
          </w:p>
        </w:tc>
        <w:tc>
          <w:tcPr>
            <w:tcW w:w="4428" w:type="dxa"/>
            <w:noWrap w:val="0"/>
            <w:vAlign w:val="top"/>
          </w:tcPr>
          <w:p w14:paraId="7BDA47A5">
            <w:pPr>
              <w:spacing w:line="200" w:lineRule="exact"/>
              <w:rPr>
                <w:rFonts w:hint="eastAsia" w:ascii="宋体" w:hAnsi="宋体" w:eastAsia="宋体" w:cs="宋体"/>
                <w:sz w:val="24"/>
                <w:highlight w:val="none"/>
              </w:rPr>
            </w:pPr>
          </w:p>
        </w:tc>
      </w:tr>
      <w:tr w14:paraId="45A9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032B2B29">
            <w:pPr>
              <w:jc w:val="both"/>
              <w:rPr>
                <w:rFonts w:hint="eastAsia" w:ascii="宋体" w:hAnsi="宋体" w:eastAsia="宋体" w:cs="宋体"/>
                <w:szCs w:val="21"/>
                <w:highlight w:val="none"/>
              </w:rPr>
            </w:pPr>
            <w:r>
              <w:rPr>
                <w:rFonts w:hint="eastAsia" w:ascii="宋体" w:hAnsi="宋体" w:eastAsia="宋体" w:cs="宋体"/>
                <w:szCs w:val="21"/>
                <w:highlight w:val="none"/>
              </w:rPr>
              <w:t>合同价格</w:t>
            </w:r>
          </w:p>
        </w:tc>
        <w:tc>
          <w:tcPr>
            <w:tcW w:w="4428" w:type="dxa"/>
            <w:noWrap w:val="0"/>
            <w:vAlign w:val="top"/>
          </w:tcPr>
          <w:p w14:paraId="04625AFE">
            <w:pPr>
              <w:spacing w:line="200" w:lineRule="exact"/>
              <w:rPr>
                <w:rFonts w:hint="eastAsia" w:ascii="宋体" w:hAnsi="宋体" w:eastAsia="宋体" w:cs="宋体"/>
                <w:sz w:val="24"/>
                <w:highlight w:val="none"/>
              </w:rPr>
            </w:pPr>
          </w:p>
        </w:tc>
      </w:tr>
      <w:tr w14:paraId="1391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5B7DB30C">
            <w:pPr>
              <w:jc w:val="both"/>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交货期</w:t>
            </w:r>
          </w:p>
        </w:tc>
        <w:tc>
          <w:tcPr>
            <w:tcW w:w="4428" w:type="dxa"/>
            <w:noWrap w:val="0"/>
            <w:vAlign w:val="top"/>
          </w:tcPr>
          <w:p w14:paraId="733B63C1">
            <w:pPr>
              <w:spacing w:line="200" w:lineRule="exact"/>
              <w:rPr>
                <w:rFonts w:hint="eastAsia" w:ascii="宋体" w:hAnsi="宋体" w:eastAsia="宋体" w:cs="宋体"/>
                <w:sz w:val="24"/>
                <w:highlight w:val="none"/>
              </w:rPr>
            </w:pPr>
          </w:p>
        </w:tc>
      </w:tr>
      <w:tr w14:paraId="76E6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4428" w:type="dxa"/>
            <w:noWrap w:val="0"/>
            <w:vAlign w:val="center"/>
          </w:tcPr>
          <w:p w14:paraId="68AC2496">
            <w:pPr>
              <w:jc w:val="both"/>
              <w:rPr>
                <w:rFonts w:hint="eastAsia" w:ascii="宋体" w:hAnsi="宋体" w:eastAsia="宋体" w:cs="宋体"/>
                <w:szCs w:val="21"/>
                <w:highlight w:val="none"/>
              </w:rPr>
            </w:pPr>
            <w:r>
              <w:rPr>
                <w:rFonts w:hint="eastAsia" w:ascii="宋体" w:hAnsi="宋体" w:eastAsia="宋体" w:cs="宋体"/>
                <w:szCs w:val="21"/>
                <w:highlight w:val="none"/>
              </w:rPr>
              <w:t>项目描述</w:t>
            </w:r>
          </w:p>
        </w:tc>
        <w:tc>
          <w:tcPr>
            <w:tcW w:w="4428" w:type="dxa"/>
            <w:noWrap w:val="0"/>
            <w:vAlign w:val="top"/>
          </w:tcPr>
          <w:p w14:paraId="60998694">
            <w:pPr>
              <w:spacing w:line="200" w:lineRule="exact"/>
              <w:rPr>
                <w:rFonts w:hint="eastAsia" w:ascii="宋体" w:hAnsi="宋体" w:eastAsia="宋体" w:cs="宋体"/>
                <w:sz w:val="24"/>
                <w:highlight w:val="none"/>
              </w:rPr>
            </w:pPr>
          </w:p>
        </w:tc>
      </w:tr>
      <w:tr w14:paraId="3107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428" w:type="dxa"/>
            <w:noWrap w:val="0"/>
            <w:vAlign w:val="center"/>
          </w:tcPr>
          <w:p w14:paraId="5225EF99">
            <w:pPr>
              <w:jc w:val="both"/>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4428" w:type="dxa"/>
            <w:noWrap w:val="0"/>
            <w:vAlign w:val="top"/>
          </w:tcPr>
          <w:p w14:paraId="5905740C">
            <w:pPr>
              <w:spacing w:line="200" w:lineRule="exact"/>
              <w:rPr>
                <w:rFonts w:hint="eastAsia" w:ascii="宋体" w:hAnsi="宋体" w:eastAsia="宋体" w:cs="宋体"/>
                <w:sz w:val="24"/>
                <w:highlight w:val="none"/>
              </w:rPr>
            </w:pPr>
          </w:p>
        </w:tc>
      </w:tr>
    </w:tbl>
    <w:p w14:paraId="1EE2DBDA">
      <w:pPr>
        <w:ind w:left="630" w:hanging="630" w:hangingChars="300"/>
        <w:rPr>
          <w:rFonts w:hint="eastAsia" w:ascii="宋体" w:hAnsi="宋体" w:eastAsia="宋体" w:cs="宋体"/>
          <w:szCs w:val="21"/>
          <w:highlight w:val="none"/>
        </w:rPr>
      </w:pPr>
    </w:p>
    <w:p w14:paraId="037FCDCD">
      <w:pPr>
        <w:pStyle w:val="15"/>
        <w:spacing w:line="276" w:lineRule="auto"/>
        <w:ind w:firstLine="420" w:firstLineChars="200"/>
        <w:jc w:val="left"/>
        <w:rPr>
          <w:rFonts w:hint="eastAsia" w:ascii="宋体" w:hAnsi="宋体" w:eastAsia="宋体" w:cs="宋体"/>
          <w:b w:val="0"/>
          <w:kern w:val="0"/>
          <w:sz w:val="21"/>
          <w:szCs w:val="21"/>
          <w:highlight w:val="none"/>
          <w:lang w:eastAsia="zh-CN"/>
        </w:rPr>
      </w:pPr>
      <w:r>
        <w:rPr>
          <w:rFonts w:hint="eastAsia" w:ascii="宋体" w:hAnsi="宋体" w:eastAsia="宋体" w:cs="宋体"/>
          <w:b w:val="0"/>
          <w:kern w:val="0"/>
          <w:sz w:val="21"/>
          <w:szCs w:val="21"/>
          <w:highlight w:val="none"/>
          <w:lang w:eastAsia="zh-CN"/>
        </w:rPr>
        <w:t>注：1、附中标通知书或合同协议书等复印件，复印件须加盖企业公章后装订在响应文件中 。</w:t>
      </w:r>
    </w:p>
    <w:p w14:paraId="398D7643">
      <w:pPr>
        <w:pStyle w:val="15"/>
        <w:spacing w:line="276" w:lineRule="auto"/>
        <w:ind w:firstLine="420" w:firstLineChars="200"/>
        <w:jc w:val="left"/>
        <w:rPr>
          <w:rFonts w:hint="eastAsia" w:ascii="宋体" w:hAnsi="宋体" w:eastAsia="宋体" w:cs="宋体"/>
          <w:b w:val="0"/>
          <w:kern w:val="0"/>
          <w:sz w:val="21"/>
          <w:szCs w:val="21"/>
          <w:highlight w:val="none"/>
          <w:lang w:eastAsia="zh-CN"/>
        </w:rPr>
      </w:pPr>
      <w:r>
        <w:rPr>
          <w:rFonts w:hint="eastAsia" w:ascii="宋体" w:hAnsi="宋体" w:eastAsia="宋体" w:cs="宋体"/>
          <w:b w:val="0"/>
          <w:kern w:val="0"/>
          <w:sz w:val="21"/>
          <w:szCs w:val="21"/>
          <w:highlight w:val="none"/>
          <w:lang w:eastAsia="zh-CN"/>
        </w:rPr>
        <w:t>2、所有复印件必须要清晰、字迹清楚，否则评标不予以计分。</w:t>
      </w:r>
    </w:p>
    <w:p w14:paraId="4BB7B681">
      <w:pPr>
        <w:rPr>
          <w:rFonts w:hint="eastAsia" w:ascii="宋体" w:hAnsi="宋体" w:eastAsia="宋体" w:cs="宋体"/>
          <w:sz w:val="24"/>
          <w:highlight w:val="none"/>
        </w:rPr>
      </w:pPr>
      <w:r>
        <w:rPr>
          <w:rFonts w:hint="eastAsia" w:ascii="宋体" w:hAnsi="宋体" w:eastAsia="宋体" w:cs="宋体"/>
          <w:sz w:val="24"/>
          <w:highlight w:val="none"/>
        </w:rPr>
        <w:br w:type="page"/>
      </w:r>
    </w:p>
    <w:p w14:paraId="474FEDC8">
      <w:pPr>
        <w:spacing w:beforeLines="50" w:afterLines="100" w:line="440" w:lineRule="exact"/>
        <w:rPr>
          <w:rFonts w:hint="eastAsia" w:ascii="宋体" w:hAnsi="宋体" w:eastAsia="宋体" w:cs="宋体"/>
          <w:sz w:val="24"/>
          <w:highlight w:val="none"/>
        </w:rPr>
      </w:pPr>
      <w:r>
        <w:rPr>
          <w:rFonts w:hint="eastAsia" w:ascii="宋体" w:hAnsi="宋体" w:eastAsia="宋体" w:cs="宋体"/>
          <w:sz w:val="24"/>
          <w:highlight w:val="none"/>
        </w:rPr>
        <w:t>（四）正在服务和新承接的项目情况表</w:t>
      </w:r>
    </w:p>
    <w:tbl>
      <w:tblPr>
        <w:tblStyle w:val="3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14:paraId="3EA5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3D4A4ADF">
            <w:pPr>
              <w:jc w:val="both"/>
              <w:rPr>
                <w:rFonts w:hint="eastAsia" w:ascii="宋体" w:hAnsi="宋体" w:eastAsia="宋体" w:cs="宋体"/>
                <w:szCs w:val="21"/>
                <w:highlight w:val="none"/>
              </w:rPr>
            </w:pPr>
            <w:r>
              <w:rPr>
                <w:rFonts w:hint="eastAsia" w:ascii="宋体" w:hAnsi="宋体" w:eastAsia="宋体" w:cs="宋体"/>
                <w:szCs w:val="21"/>
                <w:highlight w:val="none"/>
              </w:rPr>
              <w:t>项目名称</w:t>
            </w:r>
          </w:p>
        </w:tc>
        <w:tc>
          <w:tcPr>
            <w:tcW w:w="4428" w:type="dxa"/>
            <w:noWrap w:val="0"/>
            <w:vAlign w:val="top"/>
          </w:tcPr>
          <w:p w14:paraId="02CBE414">
            <w:pPr>
              <w:spacing w:line="200" w:lineRule="exact"/>
              <w:rPr>
                <w:rFonts w:hint="eastAsia" w:ascii="宋体" w:hAnsi="宋体" w:eastAsia="宋体" w:cs="宋体"/>
                <w:sz w:val="24"/>
                <w:highlight w:val="none"/>
              </w:rPr>
            </w:pPr>
          </w:p>
        </w:tc>
      </w:tr>
      <w:tr w14:paraId="0AEB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3D7DF0CF">
            <w:pPr>
              <w:jc w:val="both"/>
              <w:rPr>
                <w:rFonts w:hint="eastAsia" w:ascii="宋体" w:hAnsi="宋体" w:eastAsia="宋体" w:cs="宋体"/>
                <w:szCs w:val="21"/>
                <w:highlight w:val="none"/>
              </w:rPr>
            </w:pPr>
            <w:r>
              <w:rPr>
                <w:rFonts w:hint="eastAsia" w:ascii="宋体" w:hAnsi="宋体" w:eastAsia="宋体" w:cs="宋体"/>
                <w:szCs w:val="21"/>
                <w:highlight w:val="none"/>
              </w:rPr>
              <w:t>项目所在地</w:t>
            </w:r>
          </w:p>
        </w:tc>
        <w:tc>
          <w:tcPr>
            <w:tcW w:w="4428" w:type="dxa"/>
            <w:noWrap w:val="0"/>
            <w:vAlign w:val="top"/>
          </w:tcPr>
          <w:p w14:paraId="3391D728">
            <w:pPr>
              <w:spacing w:line="200" w:lineRule="exact"/>
              <w:rPr>
                <w:rFonts w:hint="eastAsia" w:ascii="宋体" w:hAnsi="宋体" w:eastAsia="宋体" w:cs="宋体"/>
                <w:sz w:val="24"/>
                <w:highlight w:val="none"/>
              </w:rPr>
            </w:pPr>
          </w:p>
        </w:tc>
      </w:tr>
      <w:tr w14:paraId="4BC8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0FE5259D">
            <w:pPr>
              <w:jc w:val="both"/>
              <w:rPr>
                <w:rFonts w:hint="eastAsia" w:ascii="宋体" w:hAnsi="宋体" w:eastAsia="宋体" w:cs="宋体"/>
                <w:szCs w:val="21"/>
                <w:highlight w:val="none"/>
              </w:rPr>
            </w:pPr>
            <w:r>
              <w:rPr>
                <w:rFonts w:hint="eastAsia" w:ascii="宋体" w:hAnsi="宋体" w:eastAsia="宋体" w:cs="宋体"/>
                <w:szCs w:val="21"/>
                <w:highlight w:val="none"/>
              </w:rPr>
              <w:t>委托人名称</w:t>
            </w:r>
          </w:p>
        </w:tc>
        <w:tc>
          <w:tcPr>
            <w:tcW w:w="4428" w:type="dxa"/>
            <w:noWrap w:val="0"/>
            <w:vAlign w:val="top"/>
          </w:tcPr>
          <w:p w14:paraId="5B1648DF">
            <w:pPr>
              <w:spacing w:line="200" w:lineRule="exact"/>
              <w:rPr>
                <w:rFonts w:hint="eastAsia" w:ascii="宋体" w:hAnsi="宋体" w:eastAsia="宋体" w:cs="宋体"/>
                <w:sz w:val="24"/>
                <w:highlight w:val="none"/>
              </w:rPr>
            </w:pPr>
          </w:p>
        </w:tc>
      </w:tr>
      <w:tr w14:paraId="73B2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693444EE">
            <w:pPr>
              <w:jc w:val="both"/>
              <w:rPr>
                <w:rFonts w:hint="eastAsia" w:ascii="宋体" w:hAnsi="宋体" w:eastAsia="宋体" w:cs="宋体"/>
                <w:szCs w:val="21"/>
                <w:highlight w:val="none"/>
              </w:rPr>
            </w:pPr>
            <w:r>
              <w:rPr>
                <w:rFonts w:hint="eastAsia" w:ascii="宋体" w:hAnsi="宋体" w:eastAsia="宋体" w:cs="宋体"/>
                <w:szCs w:val="21"/>
                <w:highlight w:val="none"/>
              </w:rPr>
              <w:t>委托人地址</w:t>
            </w:r>
          </w:p>
        </w:tc>
        <w:tc>
          <w:tcPr>
            <w:tcW w:w="4428" w:type="dxa"/>
            <w:noWrap w:val="0"/>
            <w:vAlign w:val="top"/>
          </w:tcPr>
          <w:p w14:paraId="5A158312">
            <w:pPr>
              <w:spacing w:line="200" w:lineRule="exact"/>
              <w:rPr>
                <w:rFonts w:hint="eastAsia" w:ascii="宋体" w:hAnsi="宋体" w:eastAsia="宋体" w:cs="宋体"/>
                <w:sz w:val="24"/>
                <w:highlight w:val="none"/>
              </w:rPr>
            </w:pPr>
          </w:p>
        </w:tc>
      </w:tr>
      <w:tr w14:paraId="7EBE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7C65EE59">
            <w:pPr>
              <w:jc w:val="both"/>
              <w:rPr>
                <w:rFonts w:hint="eastAsia" w:ascii="宋体" w:hAnsi="宋体" w:eastAsia="宋体" w:cs="宋体"/>
                <w:szCs w:val="21"/>
                <w:highlight w:val="none"/>
              </w:rPr>
            </w:pPr>
            <w:r>
              <w:rPr>
                <w:rFonts w:hint="eastAsia" w:ascii="宋体" w:hAnsi="宋体" w:eastAsia="宋体" w:cs="宋体"/>
                <w:szCs w:val="21"/>
                <w:highlight w:val="none"/>
              </w:rPr>
              <w:t>委托人电话</w:t>
            </w:r>
          </w:p>
        </w:tc>
        <w:tc>
          <w:tcPr>
            <w:tcW w:w="4428" w:type="dxa"/>
            <w:noWrap w:val="0"/>
            <w:vAlign w:val="top"/>
          </w:tcPr>
          <w:p w14:paraId="5C2E9A36">
            <w:pPr>
              <w:spacing w:line="200" w:lineRule="exact"/>
              <w:rPr>
                <w:rFonts w:hint="eastAsia" w:ascii="宋体" w:hAnsi="宋体" w:eastAsia="宋体" w:cs="宋体"/>
                <w:sz w:val="24"/>
                <w:highlight w:val="none"/>
              </w:rPr>
            </w:pPr>
          </w:p>
        </w:tc>
      </w:tr>
      <w:tr w14:paraId="140D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3A620FAB">
            <w:pPr>
              <w:jc w:val="both"/>
              <w:rPr>
                <w:rFonts w:hint="eastAsia" w:ascii="宋体" w:hAnsi="宋体" w:eastAsia="宋体" w:cs="宋体"/>
                <w:szCs w:val="21"/>
                <w:highlight w:val="none"/>
              </w:rPr>
            </w:pPr>
            <w:r>
              <w:rPr>
                <w:rFonts w:hint="eastAsia" w:ascii="宋体" w:hAnsi="宋体" w:eastAsia="宋体" w:cs="宋体"/>
                <w:szCs w:val="21"/>
                <w:highlight w:val="none"/>
              </w:rPr>
              <w:t>签约合同价</w:t>
            </w:r>
          </w:p>
        </w:tc>
        <w:tc>
          <w:tcPr>
            <w:tcW w:w="4428" w:type="dxa"/>
            <w:noWrap w:val="0"/>
            <w:vAlign w:val="top"/>
          </w:tcPr>
          <w:p w14:paraId="512AF64F">
            <w:pPr>
              <w:spacing w:line="200" w:lineRule="exact"/>
              <w:rPr>
                <w:rFonts w:hint="eastAsia" w:ascii="宋体" w:hAnsi="宋体" w:eastAsia="宋体" w:cs="宋体"/>
                <w:sz w:val="24"/>
                <w:highlight w:val="none"/>
              </w:rPr>
            </w:pPr>
          </w:p>
        </w:tc>
      </w:tr>
      <w:tr w14:paraId="6E68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noWrap w:val="0"/>
            <w:vAlign w:val="center"/>
          </w:tcPr>
          <w:p w14:paraId="3E5E888C">
            <w:pPr>
              <w:jc w:val="both"/>
              <w:rPr>
                <w:rFonts w:hint="eastAsia" w:ascii="宋体" w:hAnsi="宋体" w:eastAsia="宋体" w:cs="宋体"/>
                <w:szCs w:val="21"/>
                <w:highlight w:val="none"/>
              </w:rPr>
            </w:pPr>
            <w:r>
              <w:rPr>
                <w:rFonts w:hint="eastAsia" w:ascii="宋体" w:hAnsi="宋体" w:eastAsia="宋体" w:cs="宋体"/>
                <w:szCs w:val="21"/>
                <w:highlight w:val="none"/>
                <w:lang w:eastAsia="zh-CN"/>
              </w:rPr>
              <w:t>交货期</w:t>
            </w:r>
          </w:p>
        </w:tc>
        <w:tc>
          <w:tcPr>
            <w:tcW w:w="4428" w:type="dxa"/>
            <w:noWrap w:val="0"/>
            <w:vAlign w:val="top"/>
          </w:tcPr>
          <w:p w14:paraId="567874BC">
            <w:pPr>
              <w:spacing w:line="200" w:lineRule="exact"/>
              <w:rPr>
                <w:rFonts w:hint="eastAsia" w:ascii="宋体" w:hAnsi="宋体" w:eastAsia="宋体" w:cs="宋体"/>
                <w:sz w:val="24"/>
                <w:highlight w:val="none"/>
              </w:rPr>
            </w:pPr>
          </w:p>
        </w:tc>
      </w:tr>
      <w:tr w14:paraId="3EE4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4428" w:type="dxa"/>
            <w:noWrap w:val="0"/>
            <w:vAlign w:val="center"/>
          </w:tcPr>
          <w:p w14:paraId="7C5139C1">
            <w:pPr>
              <w:jc w:val="both"/>
              <w:rPr>
                <w:rFonts w:hint="eastAsia" w:ascii="宋体" w:hAnsi="宋体" w:eastAsia="宋体" w:cs="宋体"/>
                <w:szCs w:val="21"/>
                <w:highlight w:val="none"/>
              </w:rPr>
            </w:pPr>
            <w:r>
              <w:rPr>
                <w:rFonts w:hint="eastAsia" w:ascii="宋体" w:hAnsi="宋体" w:eastAsia="宋体" w:cs="宋体"/>
                <w:szCs w:val="21"/>
                <w:highlight w:val="none"/>
              </w:rPr>
              <w:t>项目描述</w:t>
            </w:r>
          </w:p>
        </w:tc>
        <w:tc>
          <w:tcPr>
            <w:tcW w:w="4428" w:type="dxa"/>
            <w:noWrap w:val="0"/>
            <w:vAlign w:val="top"/>
          </w:tcPr>
          <w:p w14:paraId="44235BB0">
            <w:pPr>
              <w:spacing w:line="200" w:lineRule="exact"/>
              <w:rPr>
                <w:rFonts w:hint="eastAsia" w:ascii="宋体" w:hAnsi="宋体" w:eastAsia="宋体" w:cs="宋体"/>
                <w:sz w:val="24"/>
                <w:highlight w:val="none"/>
              </w:rPr>
            </w:pPr>
          </w:p>
        </w:tc>
      </w:tr>
      <w:tr w14:paraId="40A9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4428" w:type="dxa"/>
            <w:noWrap w:val="0"/>
            <w:vAlign w:val="center"/>
          </w:tcPr>
          <w:p w14:paraId="333B1D36">
            <w:pPr>
              <w:jc w:val="both"/>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4428" w:type="dxa"/>
            <w:noWrap w:val="0"/>
            <w:vAlign w:val="top"/>
          </w:tcPr>
          <w:p w14:paraId="2D84C0D0">
            <w:pPr>
              <w:spacing w:line="200" w:lineRule="exact"/>
              <w:rPr>
                <w:rFonts w:hint="eastAsia" w:ascii="宋体" w:hAnsi="宋体" w:eastAsia="宋体" w:cs="宋体"/>
                <w:sz w:val="24"/>
                <w:highlight w:val="none"/>
              </w:rPr>
            </w:pPr>
          </w:p>
        </w:tc>
      </w:tr>
    </w:tbl>
    <w:p w14:paraId="559EC916">
      <w:pPr>
        <w:pStyle w:val="15"/>
        <w:spacing w:line="276" w:lineRule="auto"/>
        <w:ind w:firstLine="420" w:firstLineChars="200"/>
        <w:jc w:val="left"/>
        <w:rPr>
          <w:rFonts w:hint="eastAsia" w:ascii="宋体" w:hAnsi="宋体" w:eastAsia="宋体" w:cs="宋体"/>
          <w:b w:val="0"/>
          <w:kern w:val="0"/>
          <w:sz w:val="21"/>
          <w:szCs w:val="21"/>
          <w:highlight w:val="none"/>
          <w:lang w:eastAsia="zh-CN"/>
        </w:rPr>
      </w:pPr>
      <w:r>
        <w:rPr>
          <w:rFonts w:hint="eastAsia" w:ascii="宋体" w:hAnsi="宋体" w:eastAsia="宋体" w:cs="宋体"/>
          <w:b w:val="0"/>
          <w:kern w:val="0"/>
          <w:sz w:val="21"/>
          <w:szCs w:val="21"/>
          <w:highlight w:val="none"/>
          <w:lang w:eastAsia="zh-CN"/>
        </w:rPr>
        <w:t>注：1、附中标通知书或合同协议书等复印件，复印件须加盖企业公章后装订在响应文件中 。</w:t>
      </w:r>
    </w:p>
    <w:p w14:paraId="2495E3D3">
      <w:pPr>
        <w:pStyle w:val="15"/>
        <w:spacing w:line="276" w:lineRule="auto"/>
        <w:ind w:firstLine="420" w:firstLineChars="200"/>
        <w:jc w:val="left"/>
        <w:rPr>
          <w:rFonts w:hint="eastAsia" w:ascii="宋体" w:hAnsi="宋体" w:eastAsia="宋体" w:cs="宋体"/>
          <w:sz w:val="28"/>
          <w:szCs w:val="28"/>
          <w:highlight w:val="none"/>
        </w:rPr>
      </w:pPr>
      <w:r>
        <w:rPr>
          <w:rFonts w:hint="eastAsia" w:ascii="宋体" w:hAnsi="宋体" w:eastAsia="宋体" w:cs="宋体"/>
          <w:b w:val="0"/>
          <w:kern w:val="0"/>
          <w:sz w:val="21"/>
          <w:szCs w:val="21"/>
          <w:highlight w:val="none"/>
          <w:lang w:eastAsia="zh-CN"/>
        </w:rPr>
        <w:t>2、所有复印件必须要清晰、字迹清楚，否则评标不予以计分。</w:t>
      </w:r>
      <w:r>
        <w:rPr>
          <w:rFonts w:hint="eastAsia" w:ascii="宋体" w:hAnsi="宋体" w:eastAsia="宋体" w:cs="宋体"/>
          <w:sz w:val="28"/>
          <w:szCs w:val="28"/>
          <w:highlight w:val="none"/>
        </w:rPr>
        <w:br w:type="page"/>
      </w:r>
    </w:p>
    <w:p w14:paraId="6D8D4EA8">
      <w:pPr>
        <w:autoSpaceDE w:val="0"/>
        <w:autoSpaceDN w:val="0"/>
        <w:adjustRightInd w:val="0"/>
        <w:snapToGrid w:val="0"/>
        <w:jc w:val="left"/>
        <w:rPr>
          <w:rFonts w:hint="eastAsia" w:ascii="宋体" w:hAnsi="宋体" w:eastAsia="宋体" w:cs="宋体"/>
          <w:sz w:val="10"/>
          <w:szCs w:val="10"/>
          <w:highlight w:val="none"/>
        </w:rPr>
      </w:pPr>
    </w:p>
    <w:p w14:paraId="4B35345F">
      <w:pPr>
        <w:autoSpaceDE w:val="0"/>
        <w:autoSpaceDN w:val="0"/>
        <w:adjustRightInd w:val="0"/>
        <w:spacing w:line="400" w:lineRule="exact"/>
        <w:jc w:val="center"/>
        <w:outlineLvl w:val="2"/>
        <w:rPr>
          <w:rFonts w:hint="eastAsia" w:ascii="宋体" w:hAnsi="宋体" w:eastAsia="宋体" w:cs="宋体"/>
          <w:sz w:val="32"/>
          <w:szCs w:val="32"/>
          <w:highlight w:val="none"/>
        </w:rPr>
      </w:pPr>
      <w:bookmarkStart w:id="65" w:name="_Toc385937201"/>
      <w:bookmarkStart w:id="66" w:name="_Toc26289"/>
      <w:r>
        <w:rPr>
          <w:rFonts w:hint="eastAsia" w:ascii="宋体" w:hAnsi="宋体" w:eastAsia="宋体" w:cs="宋体"/>
          <w:sz w:val="32"/>
          <w:szCs w:val="32"/>
          <w:highlight w:val="none"/>
          <w:lang w:val="en-US" w:eastAsia="zh-CN"/>
        </w:rPr>
        <w:t>八</w:t>
      </w:r>
      <w:r>
        <w:rPr>
          <w:rFonts w:hint="eastAsia" w:ascii="宋体" w:hAnsi="宋体" w:eastAsia="宋体" w:cs="宋体"/>
          <w:sz w:val="32"/>
          <w:szCs w:val="32"/>
          <w:highlight w:val="none"/>
        </w:rPr>
        <w:t>、</w:t>
      </w:r>
      <w:bookmarkEnd w:id="65"/>
      <w:r>
        <w:rPr>
          <w:rFonts w:hint="eastAsia" w:ascii="宋体" w:hAnsi="宋体" w:eastAsia="宋体" w:cs="宋体"/>
          <w:sz w:val="32"/>
          <w:szCs w:val="32"/>
          <w:highlight w:val="none"/>
        </w:rPr>
        <w:t>服务方案</w:t>
      </w:r>
      <w:bookmarkEnd w:id="66"/>
    </w:p>
    <w:p w14:paraId="553B0A3B">
      <w:pPr>
        <w:jc w:val="center"/>
        <w:outlineLvl w:val="2"/>
        <w:rPr>
          <w:rFonts w:hint="eastAsia" w:ascii="宋体" w:hAnsi="宋体" w:eastAsia="宋体" w:cs="宋体"/>
          <w:kern w:val="0"/>
          <w:highlight w:val="none"/>
          <w:u w:val="single"/>
        </w:rPr>
      </w:pPr>
    </w:p>
    <w:p w14:paraId="6738865C">
      <w:pPr>
        <w:pStyle w:val="19"/>
        <w:rPr>
          <w:rFonts w:hint="eastAsia" w:ascii="宋体" w:hAnsi="宋体" w:eastAsia="宋体" w:cs="宋体"/>
          <w:highlight w:val="none"/>
        </w:rPr>
      </w:pPr>
    </w:p>
    <w:p w14:paraId="7ACBFBC4">
      <w:pPr>
        <w:pStyle w:val="19"/>
        <w:rPr>
          <w:rFonts w:hint="eastAsia" w:ascii="宋体" w:hAnsi="宋体" w:eastAsia="宋体" w:cs="宋体"/>
          <w:highlight w:val="none"/>
        </w:rPr>
      </w:pPr>
    </w:p>
    <w:p w14:paraId="154591CC">
      <w:pPr>
        <w:pStyle w:val="19"/>
        <w:rPr>
          <w:rFonts w:hint="eastAsia" w:ascii="宋体" w:hAnsi="宋体" w:eastAsia="宋体" w:cs="宋体"/>
          <w:highlight w:val="none"/>
        </w:rPr>
      </w:pPr>
    </w:p>
    <w:p w14:paraId="0C706174">
      <w:pPr>
        <w:pStyle w:val="19"/>
        <w:rPr>
          <w:rFonts w:hint="eastAsia" w:ascii="宋体" w:hAnsi="宋体" w:eastAsia="宋体" w:cs="宋体"/>
          <w:highlight w:val="none"/>
        </w:rPr>
      </w:pPr>
    </w:p>
    <w:p w14:paraId="24CCFEBE">
      <w:pPr>
        <w:pStyle w:val="19"/>
        <w:rPr>
          <w:rFonts w:hint="eastAsia" w:ascii="宋体" w:hAnsi="宋体" w:eastAsia="宋体" w:cs="宋体"/>
          <w:highlight w:val="none"/>
        </w:rPr>
      </w:pPr>
    </w:p>
    <w:p w14:paraId="11C122FB">
      <w:pPr>
        <w:pStyle w:val="19"/>
        <w:rPr>
          <w:rFonts w:hint="eastAsia" w:ascii="宋体" w:hAnsi="宋体" w:eastAsia="宋体" w:cs="宋体"/>
          <w:highlight w:val="none"/>
        </w:rPr>
      </w:pPr>
    </w:p>
    <w:p w14:paraId="455A898F">
      <w:pPr>
        <w:pStyle w:val="19"/>
        <w:rPr>
          <w:rFonts w:hint="eastAsia" w:ascii="宋体" w:hAnsi="宋体" w:eastAsia="宋体" w:cs="宋体"/>
          <w:highlight w:val="none"/>
        </w:rPr>
      </w:pPr>
    </w:p>
    <w:p w14:paraId="1C1A279D">
      <w:pPr>
        <w:spacing w:beforeLines="100" w:afterLines="50"/>
        <w:jc w:val="center"/>
        <w:rPr>
          <w:rFonts w:hint="eastAsia" w:ascii="宋体" w:hAnsi="宋体" w:eastAsia="宋体" w:cs="宋体"/>
          <w:szCs w:val="21"/>
          <w:highlight w:val="none"/>
        </w:rPr>
      </w:pPr>
    </w:p>
    <w:p w14:paraId="6DE98EC8">
      <w:pPr>
        <w:spacing w:beforeLines="100" w:afterLines="50"/>
        <w:jc w:val="center"/>
        <w:rPr>
          <w:rFonts w:hint="eastAsia" w:ascii="宋体" w:hAnsi="宋体" w:eastAsia="宋体" w:cs="宋体"/>
          <w:szCs w:val="21"/>
          <w:highlight w:val="none"/>
        </w:rPr>
      </w:pPr>
    </w:p>
    <w:p w14:paraId="7CB9B894">
      <w:pPr>
        <w:spacing w:beforeLines="50" w:afterLines="100" w:line="420" w:lineRule="exact"/>
        <w:rPr>
          <w:rFonts w:hint="eastAsia" w:ascii="宋体" w:hAnsi="宋体" w:eastAsia="宋体" w:cs="宋体"/>
          <w:b/>
          <w:szCs w:val="21"/>
          <w:highlight w:val="none"/>
          <w:u w:val="single"/>
        </w:rPr>
      </w:pPr>
    </w:p>
    <w:p w14:paraId="116C9A79">
      <w:pPr>
        <w:spacing w:line="420" w:lineRule="exact"/>
        <w:rPr>
          <w:rFonts w:hint="eastAsia" w:ascii="宋体" w:hAnsi="宋体" w:eastAsia="宋体" w:cs="宋体"/>
          <w:b/>
          <w:szCs w:val="21"/>
          <w:highlight w:val="none"/>
          <w:u w:val="single"/>
        </w:rPr>
      </w:pPr>
    </w:p>
    <w:p w14:paraId="634FC764">
      <w:pPr>
        <w:spacing w:line="420" w:lineRule="exact"/>
        <w:rPr>
          <w:rFonts w:hint="eastAsia" w:ascii="宋体" w:hAnsi="宋体" w:eastAsia="宋体" w:cs="宋体"/>
          <w:b/>
          <w:szCs w:val="21"/>
          <w:highlight w:val="none"/>
          <w:u w:val="single"/>
        </w:rPr>
      </w:pPr>
    </w:p>
    <w:p w14:paraId="55FFB735">
      <w:pPr>
        <w:pStyle w:val="19"/>
        <w:rPr>
          <w:rFonts w:hint="eastAsia" w:ascii="宋体" w:hAnsi="宋体" w:eastAsia="宋体" w:cs="宋体"/>
          <w:highlight w:val="none"/>
        </w:rPr>
      </w:pPr>
    </w:p>
    <w:p w14:paraId="0A5CE96A">
      <w:pPr>
        <w:pStyle w:val="159"/>
        <w:spacing w:line="443" w:lineRule="exact"/>
        <w:ind w:left="3" w:right="1"/>
        <w:jc w:val="center"/>
        <w:rPr>
          <w:rFonts w:hint="eastAsia" w:ascii="宋体" w:hAnsi="宋体" w:eastAsia="宋体" w:cs="宋体"/>
          <w:highlight w:val="none"/>
          <w:lang w:eastAsia="zh-CN"/>
        </w:rPr>
      </w:pPr>
      <w:bookmarkStart w:id="67" w:name="_Toc513473530"/>
      <w:bookmarkStart w:id="68" w:name="_Toc508727518"/>
      <w:bookmarkStart w:id="69" w:name="_Toc50230028"/>
    </w:p>
    <w:p w14:paraId="250A0E6F">
      <w:pPr>
        <w:pStyle w:val="159"/>
        <w:spacing w:line="443" w:lineRule="exact"/>
        <w:ind w:left="3" w:right="1"/>
        <w:jc w:val="center"/>
        <w:rPr>
          <w:rFonts w:hint="eastAsia" w:ascii="宋体" w:hAnsi="宋体" w:eastAsia="宋体" w:cs="宋体"/>
          <w:highlight w:val="none"/>
          <w:lang w:eastAsia="zh-CN"/>
        </w:rPr>
      </w:pPr>
    </w:p>
    <w:p w14:paraId="6F4028A8">
      <w:pPr>
        <w:pStyle w:val="159"/>
        <w:spacing w:line="443" w:lineRule="exact"/>
        <w:ind w:left="3" w:right="1"/>
        <w:jc w:val="center"/>
        <w:rPr>
          <w:rFonts w:hint="eastAsia" w:ascii="宋体" w:hAnsi="宋体" w:eastAsia="宋体" w:cs="宋体"/>
          <w:highlight w:val="none"/>
          <w:lang w:eastAsia="zh-CN"/>
        </w:rPr>
      </w:pPr>
    </w:p>
    <w:p w14:paraId="34135F95">
      <w:pPr>
        <w:pStyle w:val="159"/>
        <w:spacing w:line="443" w:lineRule="exact"/>
        <w:ind w:left="3" w:right="1"/>
        <w:jc w:val="center"/>
        <w:rPr>
          <w:rFonts w:hint="eastAsia" w:ascii="宋体" w:hAnsi="宋体" w:eastAsia="宋体" w:cs="宋体"/>
          <w:highlight w:val="none"/>
          <w:lang w:eastAsia="zh-CN"/>
        </w:rPr>
      </w:pPr>
    </w:p>
    <w:p w14:paraId="18A0881E">
      <w:pPr>
        <w:pStyle w:val="159"/>
        <w:spacing w:line="443" w:lineRule="exact"/>
        <w:ind w:left="3" w:right="1"/>
        <w:jc w:val="center"/>
        <w:rPr>
          <w:rFonts w:hint="eastAsia" w:ascii="宋体" w:hAnsi="宋体" w:eastAsia="宋体" w:cs="宋体"/>
          <w:highlight w:val="none"/>
          <w:lang w:eastAsia="zh-CN"/>
        </w:rPr>
      </w:pPr>
    </w:p>
    <w:p w14:paraId="6575E37F">
      <w:pPr>
        <w:pStyle w:val="159"/>
        <w:spacing w:line="443" w:lineRule="exact"/>
        <w:ind w:left="3" w:right="1"/>
        <w:jc w:val="center"/>
        <w:rPr>
          <w:rFonts w:hint="eastAsia" w:ascii="宋体" w:hAnsi="宋体" w:eastAsia="宋体" w:cs="宋体"/>
          <w:highlight w:val="none"/>
          <w:lang w:eastAsia="zh-CN"/>
        </w:rPr>
      </w:pPr>
    </w:p>
    <w:p w14:paraId="4D4179C1">
      <w:pPr>
        <w:pStyle w:val="159"/>
        <w:spacing w:line="443" w:lineRule="exact"/>
        <w:ind w:left="3" w:right="1"/>
        <w:jc w:val="center"/>
        <w:rPr>
          <w:rFonts w:hint="eastAsia" w:ascii="宋体" w:hAnsi="宋体" w:eastAsia="宋体" w:cs="宋体"/>
          <w:highlight w:val="none"/>
          <w:lang w:eastAsia="zh-CN"/>
        </w:rPr>
      </w:pPr>
    </w:p>
    <w:p w14:paraId="245A9C2E">
      <w:pPr>
        <w:pStyle w:val="159"/>
        <w:spacing w:line="443" w:lineRule="exact"/>
        <w:ind w:left="3" w:right="1"/>
        <w:jc w:val="center"/>
        <w:rPr>
          <w:rFonts w:hint="eastAsia" w:ascii="宋体" w:hAnsi="宋体" w:eastAsia="宋体" w:cs="宋体"/>
          <w:highlight w:val="none"/>
          <w:lang w:eastAsia="zh-CN"/>
        </w:rPr>
      </w:pPr>
    </w:p>
    <w:p w14:paraId="5734B0ED">
      <w:pPr>
        <w:pStyle w:val="159"/>
        <w:spacing w:line="443" w:lineRule="exact"/>
        <w:ind w:left="3" w:right="1"/>
        <w:jc w:val="center"/>
        <w:rPr>
          <w:rFonts w:hint="eastAsia" w:ascii="宋体" w:hAnsi="宋体" w:eastAsia="宋体" w:cs="宋体"/>
          <w:highlight w:val="none"/>
          <w:lang w:eastAsia="zh-CN"/>
        </w:rPr>
      </w:pPr>
    </w:p>
    <w:p w14:paraId="669733F0">
      <w:pPr>
        <w:pStyle w:val="159"/>
        <w:spacing w:line="443" w:lineRule="exact"/>
        <w:ind w:left="3" w:right="1"/>
        <w:jc w:val="center"/>
        <w:rPr>
          <w:rFonts w:hint="eastAsia" w:ascii="宋体" w:hAnsi="宋体" w:eastAsia="宋体" w:cs="宋体"/>
          <w:highlight w:val="none"/>
          <w:lang w:eastAsia="zh-CN"/>
        </w:rPr>
      </w:pPr>
    </w:p>
    <w:p w14:paraId="2FABB4D1">
      <w:pPr>
        <w:pStyle w:val="159"/>
        <w:spacing w:line="443" w:lineRule="exact"/>
        <w:ind w:left="3" w:right="1"/>
        <w:jc w:val="center"/>
        <w:rPr>
          <w:rFonts w:hint="eastAsia" w:ascii="宋体" w:hAnsi="宋体" w:eastAsia="宋体" w:cs="宋体"/>
          <w:highlight w:val="none"/>
          <w:lang w:eastAsia="zh-CN"/>
        </w:rPr>
      </w:pPr>
    </w:p>
    <w:p w14:paraId="14035D79">
      <w:pPr>
        <w:pStyle w:val="159"/>
        <w:spacing w:line="443" w:lineRule="exact"/>
        <w:ind w:left="3" w:right="1"/>
        <w:jc w:val="center"/>
        <w:rPr>
          <w:rFonts w:hint="eastAsia" w:ascii="宋体" w:hAnsi="宋体" w:eastAsia="宋体" w:cs="宋体"/>
          <w:highlight w:val="none"/>
          <w:lang w:eastAsia="zh-CN"/>
        </w:rPr>
      </w:pPr>
    </w:p>
    <w:p w14:paraId="78F82BB8">
      <w:pPr>
        <w:pStyle w:val="159"/>
        <w:spacing w:line="443" w:lineRule="exact"/>
        <w:ind w:left="3" w:right="1"/>
        <w:jc w:val="center"/>
        <w:rPr>
          <w:rFonts w:hint="eastAsia" w:ascii="宋体" w:hAnsi="宋体" w:eastAsia="宋体" w:cs="宋体"/>
          <w:highlight w:val="none"/>
          <w:lang w:eastAsia="zh-CN"/>
        </w:rPr>
      </w:pPr>
    </w:p>
    <w:p w14:paraId="24E353E2">
      <w:pPr>
        <w:pStyle w:val="159"/>
        <w:spacing w:line="443" w:lineRule="exact"/>
        <w:ind w:left="3" w:right="1"/>
        <w:jc w:val="center"/>
        <w:rPr>
          <w:rFonts w:hint="eastAsia" w:ascii="宋体" w:hAnsi="宋体" w:eastAsia="宋体" w:cs="宋体"/>
          <w:highlight w:val="none"/>
          <w:lang w:eastAsia="zh-CN"/>
        </w:rPr>
      </w:pPr>
    </w:p>
    <w:p w14:paraId="7623A0D0">
      <w:pPr>
        <w:pStyle w:val="159"/>
        <w:spacing w:line="443" w:lineRule="exact"/>
        <w:ind w:left="3" w:right="1"/>
        <w:jc w:val="center"/>
        <w:rPr>
          <w:rFonts w:hint="eastAsia" w:ascii="宋体" w:hAnsi="宋体" w:eastAsia="宋体" w:cs="宋体"/>
          <w:highlight w:val="none"/>
          <w:lang w:eastAsia="zh-CN"/>
        </w:rPr>
      </w:pPr>
    </w:p>
    <w:p w14:paraId="5F903786">
      <w:pPr>
        <w:pStyle w:val="159"/>
        <w:spacing w:line="443" w:lineRule="exact"/>
        <w:ind w:left="3" w:right="1"/>
        <w:jc w:val="center"/>
        <w:rPr>
          <w:rFonts w:hint="eastAsia" w:ascii="宋体" w:hAnsi="宋体" w:eastAsia="宋体" w:cs="宋体"/>
          <w:highlight w:val="none"/>
          <w:lang w:eastAsia="zh-CN"/>
        </w:rPr>
      </w:pPr>
    </w:p>
    <w:p w14:paraId="1C1366F6">
      <w:pPr>
        <w:pStyle w:val="159"/>
        <w:spacing w:line="443" w:lineRule="exact"/>
        <w:ind w:left="3" w:right="1"/>
        <w:jc w:val="center"/>
        <w:rPr>
          <w:rFonts w:hint="eastAsia" w:ascii="宋体" w:hAnsi="宋体" w:eastAsia="宋体" w:cs="宋体"/>
          <w:highlight w:val="none"/>
          <w:lang w:eastAsia="zh-CN"/>
        </w:rPr>
      </w:pPr>
    </w:p>
    <w:p w14:paraId="563AFAAA">
      <w:pPr>
        <w:pStyle w:val="159"/>
        <w:spacing w:line="443" w:lineRule="exact"/>
        <w:ind w:left="3" w:right="1"/>
        <w:jc w:val="center"/>
        <w:rPr>
          <w:rFonts w:hint="eastAsia" w:ascii="宋体" w:hAnsi="宋体" w:eastAsia="宋体" w:cs="宋体"/>
          <w:highlight w:val="none"/>
          <w:lang w:eastAsia="zh-CN"/>
        </w:rPr>
      </w:pPr>
      <w:bookmarkStart w:id="70" w:name="_Toc13864"/>
      <w:r>
        <w:rPr>
          <w:rFonts w:hint="eastAsia" w:ascii="宋体" w:hAnsi="宋体" w:eastAsia="宋体" w:cs="宋体"/>
          <w:highlight w:val="none"/>
          <w:lang w:val="en-US" w:eastAsia="zh-CN"/>
        </w:rPr>
        <w:t>九</w:t>
      </w:r>
      <w:r>
        <w:rPr>
          <w:rFonts w:hint="eastAsia" w:ascii="宋体" w:hAnsi="宋体" w:eastAsia="宋体" w:cs="宋体"/>
          <w:highlight w:val="none"/>
          <w:lang w:eastAsia="zh-CN"/>
        </w:rPr>
        <w:t>、其他资料</w:t>
      </w:r>
      <w:bookmarkEnd w:id="67"/>
      <w:bookmarkEnd w:id="68"/>
      <w:bookmarkEnd w:id="69"/>
      <w:bookmarkEnd w:id="70"/>
    </w:p>
    <w:p w14:paraId="212E5328">
      <w:pPr>
        <w:pStyle w:val="19"/>
        <w:rPr>
          <w:rFonts w:hint="eastAsia" w:ascii="宋体" w:hAnsi="宋体" w:eastAsia="宋体" w:cs="宋体"/>
          <w:highlight w:val="none"/>
        </w:rPr>
      </w:pPr>
    </w:p>
    <w:sectPr>
      <w:footerReference r:id="rId11" w:type="default"/>
      <w:footnotePr>
        <w:numFmt w:val="decimalEnclosedCircleChinese"/>
        <w:numRestart w:val="eachPage"/>
      </w:footnotePr>
      <w:pgSz w:w="11906" w:h="16838"/>
      <w:pgMar w:top="1440" w:right="1418" w:bottom="1246"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6E30">
    <w:pPr>
      <w:pStyle w:val="24"/>
      <w:jc w:val="center"/>
    </w:pPr>
  </w:p>
  <w:p w14:paraId="0EE64CBD">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8374">
    <w:pPr>
      <w:pStyle w:val="24"/>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14:paraId="652A1FE6">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B2F8">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E26595">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6DE26595">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1EBB6">
    <w:pPr>
      <w:pStyle w:val="2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7405D">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7F27405D">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1F49">
    <w:pPr>
      <w:rPr>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63E8DF">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863E8DF">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p>
  <w:p w14:paraId="5E086A48">
    <w:pPr>
      <w:pStyle w:val="15"/>
      <w:spacing w:line="14" w:lineRule="auto"/>
      <w:rPr>
        <w:sz w:val="20"/>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B0FA">
    <w:pPr>
      <w:rPr>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220EAF">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4220EAF">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p>
  <w:p w14:paraId="6D67C101">
    <w:pPr>
      <w:pStyle w:val="15"/>
      <w:spacing w:line="14" w:lineRule="auto"/>
      <w:rPr>
        <w:sz w:val="20"/>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FAD15">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D3B20">
    <w:pPr>
      <w:pStyle w:val="25"/>
      <w:pBdr>
        <w:bottom w:val="none" w:color="auto" w:sz="0" w:space="0"/>
      </w:pBdr>
      <w:spacing w:line="160" w:lineRule="atLeast"/>
      <w:jc w:val="both"/>
      <w:rPr>
        <w:rFonts w:ascii="楷体_GB2312" w:eastAsia="楷体_GB2312"/>
        <w:sz w:val="2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AF3A3">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7"/>
      <w:numFmt w:val="chineseCounting"/>
      <w:suff w:val="nothing"/>
      <w:lvlText w:val="%1、"/>
      <w:lvlJc w:val="left"/>
      <w:rPr>
        <w:rFonts w:hint="eastAsia"/>
      </w:rPr>
    </w:lvl>
  </w:abstractNum>
  <w:abstractNum w:abstractNumId="1">
    <w:nsid w:val="0BB41A0F"/>
    <w:multiLevelType w:val="multilevel"/>
    <w:tmpl w:val="0BB41A0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903D479"/>
    <w:multiLevelType w:val="singleLevel"/>
    <w:tmpl w:val="2903D479"/>
    <w:lvl w:ilvl="0" w:tentative="0">
      <w:start w:val="2"/>
      <w:numFmt w:val="chineseCounting"/>
      <w:suff w:val="nothing"/>
      <w:lvlText w:val="%1、"/>
      <w:lvlJc w:val="left"/>
      <w:rPr>
        <w:rFonts w:hint="eastAsia"/>
      </w:rPr>
    </w:lvl>
  </w:abstractNum>
  <w:abstractNum w:abstractNumId="3">
    <w:nsid w:val="47E67B5B"/>
    <w:multiLevelType w:val="multilevel"/>
    <w:tmpl w:val="47E67B5B"/>
    <w:lvl w:ilvl="0" w:tentative="0">
      <w:start w:val="1"/>
      <w:numFmt w:val="chineseCountingThousand"/>
      <w:lvlText w:val="%1、"/>
      <w:lvlJc w:val="left"/>
      <w:pPr>
        <w:tabs>
          <w:tab w:val="left" w:pos="420"/>
        </w:tabs>
        <w:ind w:left="420" w:hanging="420"/>
      </w:pPr>
      <w:rPr>
        <w:b w:val="0"/>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88C84A0"/>
    <w:multiLevelType w:val="singleLevel"/>
    <w:tmpl w:val="788C84A0"/>
    <w:lvl w:ilvl="0" w:tentative="0">
      <w:start w:val="6"/>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6"/>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zQ5MjNiNDc0ZDgwNzMyOGQ5N2M3NWMxZGE3MWEifQ=="/>
  </w:docVars>
  <w:rsids>
    <w:rsidRoot w:val="00DC6B00"/>
    <w:rsid w:val="000077D0"/>
    <w:rsid w:val="000141E4"/>
    <w:rsid w:val="000158CA"/>
    <w:rsid w:val="000168DF"/>
    <w:rsid w:val="00017A91"/>
    <w:rsid w:val="00024CF2"/>
    <w:rsid w:val="00030F8A"/>
    <w:rsid w:val="00032CD9"/>
    <w:rsid w:val="00034450"/>
    <w:rsid w:val="00036975"/>
    <w:rsid w:val="00040AD1"/>
    <w:rsid w:val="00043E9E"/>
    <w:rsid w:val="00044486"/>
    <w:rsid w:val="000502CE"/>
    <w:rsid w:val="00050BF0"/>
    <w:rsid w:val="00055F09"/>
    <w:rsid w:val="000615E2"/>
    <w:rsid w:val="00061AB6"/>
    <w:rsid w:val="0006692F"/>
    <w:rsid w:val="00067B37"/>
    <w:rsid w:val="00071114"/>
    <w:rsid w:val="00073D3E"/>
    <w:rsid w:val="00082B76"/>
    <w:rsid w:val="00083B86"/>
    <w:rsid w:val="000854C1"/>
    <w:rsid w:val="00087D65"/>
    <w:rsid w:val="00091A84"/>
    <w:rsid w:val="00097FC9"/>
    <w:rsid w:val="000A4B9B"/>
    <w:rsid w:val="000B117F"/>
    <w:rsid w:val="000B179E"/>
    <w:rsid w:val="000C4555"/>
    <w:rsid w:val="000D02CD"/>
    <w:rsid w:val="000D6462"/>
    <w:rsid w:val="000F4B99"/>
    <w:rsid w:val="000F4C03"/>
    <w:rsid w:val="000F510C"/>
    <w:rsid w:val="000F58C6"/>
    <w:rsid w:val="000F5BEC"/>
    <w:rsid w:val="000F777A"/>
    <w:rsid w:val="00101455"/>
    <w:rsid w:val="00112DE5"/>
    <w:rsid w:val="0011758A"/>
    <w:rsid w:val="00120E6A"/>
    <w:rsid w:val="00121AF4"/>
    <w:rsid w:val="00124283"/>
    <w:rsid w:val="00127275"/>
    <w:rsid w:val="001344CF"/>
    <w:rsid w:val="00135979"/>
    <w:rsid w:val="00136832"/>
    <w:rsid w:val="0014556F"/>
    <w:rsid w:val="00147C9C"/>
    <w:rsid w:val="00150069"/>
    <w:rsid w:val="00163E3D"/>
    <w:rsid w:val="00166A2E"/>
    <w:rsid w:val="001700D9"/>
    <w:rsid w:val="00181BC2"/>
    <w:rsid w:val="001865BC"/>
    <w:rsid w:val="00194495"/>
    <w:rsid w:val="00194D59"/>
    <w:rsid w:val="001A37EE"/>
    <w:rsid w:val="001A60B7"/>
    <w:rsid w:val="001B065E"/>
    <w:rsid w:val="001B369B"/>
    <w:rsid w:val="001B4BBD"/>
    <w:rsid w:val="001C43D6"/>
    <w:rsid w:val="001C4A21"/>
    <w:rsid w:val="001C745B"/>
    <w:rsid w:val="001D15AF"/>
    <w:rsid w:val="001D32D4"/>
    <w:rsid w:val="001D4F83"/>
    <w:rsid w:val="001D765A"/>
    <w:rsid w:val="001E099C"/>
    <w:rsid w:val="001E0C56"/>
    <w:rsid w:val="001E5C1B"/>
    <w:rsid w:val="001E6CA5"/>
    <w:rsid w:val="001F1541"/>
    <w:rsid w:val="001F3FB5"/>
    <w:rsid w:val="001F5EF3"/>
    <w:rsid w:val="001F767D"/>
    <w:rsid w:val="0020589F"/>
    <w:rsid w:val="002063AB"/>
    <w:rsid w:val="00215E53"/>
    <w:rsid w:val="00224578"/>
    <w:rsid w:val="00233EA3"/>
    <w:rsid w:val="00234416"/>
    <w:rsid w:val="002353EB"/>
    <w:rsid w:val="00235B36"/>
    <w:rsid w:val="00236619"/>
    <w:rsid w:val="00236B70"/>
    <w:rsid w:val="00245033"/>
    <w:rsid w:val="0025362C"/>
    <w:rsid w:val="0025654E"/>
    <w:rsid w:val="002633A7"/>
    <w:rsid w:val="00264034"/>
    <w:rsid w:val="00264608"/>
    <w:rsid w:val="00264ECD"/>
    <w:rsid w:val="00265CC5"/>
    <w:rsid w:val="00266479"/>
    <w:rsid w:val="0027015B"/>
    <w:rsid w:val="00271F35"/>
    <w:rsid w:val="00273C14"/>
    <w:rsid w:val="00274444"/>
    <w:rsid w:val="0028039F"/>
    <w:rsid w:val="00282F3E"/>
    <w:rsid w:val="00295407"/>
    <w:rsid w:val="00296936"/>
    <w:rsid w:val="0029793B"/>
    <w:rsid w:val="002A2C6F"/>
    <w:rsid w:val="002A433E"/>
    <w:rsid w:val="002A51A2"/>
    <w:rsid w:val="002B55BD"/>
    <w:rsid w:val="002B63F8"/>
    <w:rsid w:val="002C1FB1"/>
    <w:rsid w:val="002C27D2"/>
    <w:rsid w:val="002C3105"/>
    <w:rsid w:val="002C54D4"/>
    <w:rsid w:val="002C69C6"/>
    <w:rsid w:val="002D1622"/>
    <w:rsid w:val="002D164B"/>
    <w:rsid w:val="002D2FAA"/>
    <w:rsid w:val="002D3558"/>
    <w:rsid w:val="002D612D"/>
    <w:rsid w:val="002D7985"/>
    <w:rsid w:val="002D7C50"/>
    <w:rsid w:val="002E21CB"/>
    <w:rsid w:val="002E3079"/>
    <w:rsid w:val="002E6EAF"/>
    <w:rsid w:val="002F1CF0"/>
    <w:rsid w:val="002F5BC9"/>
    <w:rsid w:val="002F5E23"/>
    <w:rsid w:val="002F74D2"/>
    <w:rsid w:val="00300F7E"/>
    <w:rsid w:val="00301988"/>
    <w:rsid w:val="00305C7A"/>
    <w:rsid w:val="00315980"/>
    <w:rsid w:val="003172DA"/>
    <w:rsid w:val="00317C79"/>
    <w:rsid w:val="00317D04"/>
    <w:rsid w:val="0032013D"/>
    <w:rsid w:val="00321E38"/>
    <w:rsid w:val="003236D1"/>
    <w:rsid w:val="003259C2"/>
    <w:rsid w:val="003308FB"/>
    <w:rsid w:val="00330CFA"/>
    <w:rsid w:val="00330E37"/>
    <w:rsid w:val="003379F2"/>
    <w:rsid w:val="003401FC"/>
    <w:rsid w:val="00344595"/>
    <w:rsid w:val="00350099"/>
    <w:rsid w:val="00354630"/>
    <w:rsid w:val="00356AAF"/>
    <w:rsid w:val="00367780"/>
    <w:rsid w:val="00375E10"/>
    <w:rsid w:val="00390D47"/>
    <w:rsid w:val="0039375B"/>
    <w:rsid w:val="003A6197"/>
    <w:rsid w:val="003A664B"/>
    <w:rsid w:val="003A68D0"/>
    <w:rsid w:val="003B1A24"/>
    <w:rsid w:val="003C5821"/>
    <w:rsid w:val="003D1F63"/>
    <w:rsid w:val="003E68C9"/>
    <w:rsid w:val="003E757B"/>
    <w:rsid w:val="003F78B2"/>
    <w:rsid w:val="00402E1E"/>
    <w:rsid w:val="00404888"/>
    <w:rsid w:val="0041230D"/>
    <w:rsid w:val="00414048"/>
    <w:rsid w:val="00415470"/>
    <w:rsid w:val="004212D3"/>
    <w:rsid w:val="00421C83"/>
    <w:rsid w:val="004223E4"/>
    <w:rsid w:val="00424400"/>
    <w:rsid w:val="00430CB4"/>
    <w:rsid w:val="004533C9"/>
    <w:rsid w:val="00453498"/>
    <w:rsid w:val="00454DE5"/>
    <w:rsid w:val="00460A16"/>
    <w:rsid w:val="004628E4"/>
    <w:rsid w:val="00465D3F"/>
    <w:rsid w:val="004707D4"/>
    <w:rsid w:val="00473458"/>
    <w:rsid w:val="00475144"/>
    <w:rsid w:val="00476332"/>
    <w:rsid w:val="0048235C"/>
    <w:rsid w:val="00483CFD"/>
    <w:rsid w:val="00491349"/>
    <w:rsid w:val="0049366E"/>
    <w:rsid w:val="004939A8"/>
    <w:rsid w:val="004954C9"/>
    <w:rsid w:val="004964C5"/>
    <w:rsid w:val="00496C57"/>
    <w:rsid w:val="004A729C"/>
    <w:rsid w:val="004B05CD"/>
    <w:rsid w:val="004B1A65"/>
    <w:rsid w:val="004B49C7"/>
    <w:rsid w:val="004B7536"/>
    <w:rsid w:val="004C3371"/>
    <w:rsid w:val="004C3753"/>
    <w:rsid w:val="004C3DA7"/>
    <w:rsid w:val="004D1304"/>
    <w:rsid w:val="004E539C"/>
    <w:rsid w:val="004E5960"/>
    <w:rsid w:val="004E61C2"/>
    <w:rsid w:val="004E7C2E"/>
    <w:rsid w:val="004E7DEE"/>
    <w:rsid w:val="004E7E40"/>
    <w:rsid w:val="004F283A"/>
    <w:rsid w:val="004F4B2F"/>
    <w:rsid w:val="005002C3"/>
    <w:rsid w:val="00503A28"/>
    <w:rsid w:val="005145F9"/>
    <w:rsid w:val="00516044"/>
    <w:rsid w:val="00526F49"/>
    <w:rsid w:val="00526FB6"/>
    <w:rsid w:val="005274B7"/>
    <w:rsid w:val="005279C5"/>
    <w:rsid w:val="00532F27"/>
    <w:rsid w:val="00535B6E"/>
    <w:rsid w:val="005360ED"/>
    <w:rsid w:val="00545045"/>
    <w:rsid w:val="00545E10"/>
    <w:rsid w:val="00547F7E"/>
    <w:rsid w:val="00550C77"/>
    <w:rsid w:val="00550E9D"/>
    <w:rsid w:val="00554955"/>
    <w:rsid w:val="00555B2C"/>
    <w:rsid w:val="00556B15"/>
    <w:rsid w:val="005577F2"/>
    <w:rsid w:val="00561B90"/>
    <w:rsid w:val="00562119"/>
    <w:rsid w:val="00565F07"/>
    <w:rsid w:val="00567E28"/>
    <w:rsid w:val="00572326"/>
    <w:rsid w:val="005820B6"/>
    <w:rsid w:val="00585E03"/>
    <w:rsid w:val="00586395"/>
    <w:rsid w:val="0058731A"/>
    <w:rsid w:val="005922FC"/>
    <w:rsid w:val="0059610C"/>
    <w:rsid w:val="005A0FB1"/>
    <w:rsid w:val="005A4334"/>
    <w:rsid w:val="005A63A5"/>
    <w:rsid w:val="005B2CD7"/>
    <w:rsid w:val="005B2D0D"/>
    <w:rsid w:val="005B2DFF"/>
    <w:rsid w:val="005C235C"/>
    <w:rsid w:val="005D0ABB"/>
    <w:rsid w:val="005D0E16"/>
    <w:rsid w:val="005D37A4"/>
    <w:rsid w:val="005D635C"/>
    <w:rsid w:val="005D6B33"/>
    <w:rsid w:val="005E03D3"/>
    <w:rsid w:val="005F1002"/>
    <w:rsid w:val="005F2F88"/>
    <w:rsid w:val="005F3238"/>
    <w:rsid w:val="005F71B6"/>
    <w:rsid w:val="00611ABD"/>
    <w:rsid w:val="0061584E"/>
    <w:rsid w:val="00621634"/>
    <w:rsid w:val="0062221F"/>
    <w:rsid w:val="00623A28"/>
    <w:rsid w:val="00624A2B"/>
    <w:rsid w:val="0062755E"/>
    <w:rsid w:val="0063256F"/>
    <w:rsid w:val="00635D50"/>
    <w:rsid w:val="00636971"/>
    <w:rsid w:val="006374BF"/>
    <w:rsid w:val="00641205"/>
    <w:rsid w:val="00642241"/>
    <w:rsid w:val="00646170"/>
    <w:rsid w:val="00646413"/>
    <w:rsid w:val="006474B0"/>
    <w:rsid w:val="00653D49"/>
    <w:rsid w:val="00654E15"/>
    <w:rsid w:val="00656D67"/>
    <w:rsid w:val="006620DA"/>
    <w:rsid w:val="00662DA0"/>
    <w:rsid w:val="00663111"/>
    <w:rsid w:val="0067244C"/>
    <w:rsid w:val="006730A8"/>
    <w:rsid w:val="00675B92"/>
    <w:rsid w:val="00682399"/>
    <w:rsid w:val="00686913"/>
    <w:rsid w:val="006A3741"/>
    <w:rsid w:val="006A641E"/>
    <w:rsid w:val="006B346C"/>
    <w:rsid w:val="006B5CF3"/>
    <w:rsid w:val="006C12F4"/>
    <w:rsid w:val="006C2B01"/>
    <w:rsid w:val="006C37DD"/>
    <w:rsid w:val="006C5A1E"/>
    <w:rsid w:val="006C66D1"/>
    <w:rsid w:val="006D2B4B"/>
    <w:rsid w:val="006D6DDB"/>
    <w:rsid w:val="006E2F3A"/>
    <w:rsid w:val="006E3E21"/>
    <w:rsid w:val="006E781A"/>
    <w:rsid w:val="006E7E0C"/>
    <w:rsid w:val="006F120A"/>
    <w:rsid w:val="006F4C39"/>
    <w:rsid w:val="006F6CED"/>
    <w:rsid w:val="00702893"/>
    <w:rsid w:val="007036E7"/>
    <w:rsid w:val="00704D84"/>
    <w:rsid w:val="00706909"/>
    <w:rsid w:val="00717C3B"/>
    <w:rsid w:val="00721BD5"/>
    <w:rsid w:val="00723E8B"/>
    <w:rsid w:val="007269E4"/>
    <w:rsid w:val="0073233B"/>
    <w:rsid w:val="00732DD0"/>
    <w:rsid w:val="007346D9"/>
    <w:rsid w:val="00736A50"/>
    <w:rsid w:val="00741515"/>
    <w:rsid w:val="00742FDD"/>
    <w:rsid w:val="0074582A"/>
    <w:rsid w:val="00746490"/>
    <w:rsid w:val="00753589"/>
    <w:rsid w:val="00753895"/>
    <w:rsid w:val="00757F3C"/>
    <w:rsid w:val="00763BF1"/>
    <w:rsid w:val="00765694"/>
    <w:rsid w:val="00767C97"/>
    <w:rsid w:val="007707A4"/>
    <w:rsid w:val="00771218"/>
    <w:rsid w:val="00775267"/>
    <w:rsid w:val="007858A3"/>
    <w:rsid w:val="007A3214"/>
    <w:rsid w:val="007A5646"/>
    <w:rsid w:val="007B10AA"/>
    <w:rsid w:val="007B2AD1"/>
    <w:rsid w:val="007B53F5"/>
    <w:rsid w:val="007B611C"/>
    <w:rsid w:val="007B6249"/>
    <w:rsid w:val="007B7D5B"/>
    <w:rsid w:val="007C1312"/>
    <w:rsid w:val="007C58E0"/>
    <w:rsid w:val="007C6B99"/>
    <w:rsid w:val="007D7E12"/>
    <w:rsid w:val="007E0ED1"/>
    <w:rsid w:val="007E23B4"/>
    <w:rsid w:val="007E3AA2"/>
    <w:rsid w:val="007E5AB2"/>
    <w:rsid w:val="007F0B30"/>
    <w:rsid w:val="007F0ED1"/>
    <w:rsid w:val="007F28F9"/>
    <w:rsid w:val="007F2DA4"/>
    <w:rsid w:val="007F6FE5"/>
    <w:rsid w:val="008039D3"/>
    <w:rsid w:val="00814B38"/>
    <w:rsid w:val="008352B6"/>
    <w:rsid w:val="00836016"/>
    <w:rsid w:val="00843713"/>
    <w:rsid w:val="0084375A"/>
    <w:rsid w:val="00851189"/>
    <w:rsid w:val="00851E02"/>
    <w:rsid w:val="00853EC3"/>
    <w:rsid w:val="00855D4D"/>
    <w:rsid w:val="00857D63"/>
    <w:rsid w:val="00862CB3"/>
    <w:rsid w:val="0086364F"/>
    <w:rsid w:val="00863FA9"/>
    <w:rsid w:val="00866655"/>
    <w:rsid w:val="00870CAA"/>
    <w:rsid w:val="00873E94"/>
    <w:rsid w:val="00876DFD"/>
    <w:rsid w:val="00880C8D"/>
    <w:rsid w:val="0088352D"/>
    <w:rsid w:val="008837EE"/>
    <w:rsid w:val="00890914"/>
    <w:rsid w:val="00893D3D"/>
    <w:rsid w:val="00894DFE"/>
    <w:rsid w:val="008A12BB"/>
    <w:rsid w:val="008A1B7D"/>
    <w:rsid w:val="008A396C"/>
    <w:rsid w:val="008B2F06"/>
    <w:rsid w:val="008B5BE6"/>
    <w:rsid w:val="008B7EBC"/>
    <w:rsid w:val="008C2E49"/>
    <w:rsid w:val="008C34AD"/>
    <w:rsid w:val="008C68DB"/>
    <w:rsid w:val="008C7F5E"/>
    <w:rsid w:val="008D61D9"/>
    <w:rsid w:val="008D7176"/>
    <w:rsid w:val="008E0625"/>
    <w:rsid w:val="008E49D8"/>
    <w:rsid w:val="008E688C"/>
    <w:rsid w:val="008F0D65"/>
    <w:rsid w:val="008F273A"/>
    <w:rsid w:val="00900E42"/>
    <w:rsid w:val="00904CC8"/>
    <w:rsid w:val="00920246"/>
    <w:rsid w:val="00920306"/>
    <w:rsid w:val="00922CBA"/>
    <w:rsid w:val="00924FB9"/>
    <w:rsid w:val="00925AA9"/>
    <w:rsid w:val="00930D00"/>
    <w:rsid w:val="00931ADA"/>
    <w:rsid w:val="00934796"/>
    <w:rsid w:val="009357F3"/>
    <w:rsid w:val="00944539"/>
    <w:rsid w:val="00951A43"/>
    <w:rsid w:val="00957BC4"/>
    <w:rsid w:val="00963610"/>
    <w:rsid w:val="00970198"/>
    <w:rsid w:val="00974E0F"/>
    <w:rsid w:val="00975DC0"/>
    <w:rsid w:val="009826BD"/>
    <w:rsid w:val="00983117"/>
    <w:rsid w:val="009851D2"/>
    <w:rsid w:val="0098639F"/>
    <w:rsid w:val="00987338"/>
    <w:rsid w:val="009A274A"/>
    <w:rsid w:val="009A541E"/>
    <w:rsid w:val="009A5E94"/>
    <w:rsid w:val="009B3929"/>
    <w:rsid w:val="009C04B9"/>
    <w:rsid w:val="009C0D3B"/>
    <w:rsid w:val="009C45D7"/>
    <w:rsid w:val="009D536A"/>
    <w:rsid w:val="009D5A9F"/>
    <w:rsid w:val="009D619F"/>
    <w:rsid w:val="009E368E"/>
    <w:rsid w:val="009E4C01"/>
    <w:rsid w:val="00A05FDE"/>
    <w:rsid w:val="00A116F3"/>
    <w:rsid w:val="00A144C4"/>
    <w:rsid w:val="00A15568"/>
    <w:rsid w:val="00A20832"/>
    <w:rsid w:val="00A219E9"/>
    <w:rsid w:val="00A25B50"/>
    <w:rsid w:val="00A25C5E"/>
    <w:rsid w:val="00A33D0F"/>
    <w:rsid w:val="00A371DA"/>
    <w:rsid w:val="00A47CEA"/>
    <w:rsid w:val="00A5040C"/>
    <w:rsid w:val="00A5328B"/>
    <w:rsid w:val="00A53DC1"/>
    <w:rsid w:val="00A54C9B"/>
    <w:rsid w:val="00A560E9"/>
    <w:rsid w:val="00A57116"/>
    <w:rsid w:val="00A626DE"/>
    <w:rsid w:val="00A650EE"/>
    <w:rsid w:val="00A77FDE"/>
    <w:rsid w:val="00A850E2"/>
    <w:rsid w:val="00A872EB"/>
    <w:rsid w:val="00A90952"/>
    <w:rsid w:val="00A913DB"/>
    <w:rsid w:val="00A9293A"/>
    <w:rsid w:val="00A946E3"/>
    <w:rsid w:val="00A96491"/>
    <w:rsid w:val="00A97ACB"/>
    <w:rsid w:val="00AA02FC"/>
    <w:rsid w:val="00AA266C"/>
    <w:rsid w:val="00AA4716"/>
    <w:rsid w:val="00AB02E0"/>
    <w:rsid w:val="00AB0477"/>
    <w:rsid w:val="00AB0585"/>
    <w:rsid w:val="00AB7683"/>
    <w:rsid w:val="00AC06D3"/>
    <w:rsid w:val="00AC3AB2"/>
    <w:rsid w:val="00AC73B7"/>
    <w:rsid w:val="00AC785D"/>
    <w:rsid w:val="00AD2BE1"/>
    <w:rsid w:val="00AD3677"/>
    <w:rsid w:val="00AD5AA5"/>
    <w:rsid w:val="00AD7CBE"/>
    <w:rsid w:val="00AE1030"/>
    <w:rsid w:val="00AE30E2"/>
    <w:rsid w:val="00AE497E"/>
    <w:rsid w:val="00AE60EF"/>
    <w:rsid w:val="00AE6CB7"/>
    <w:rsid w:val="00AF582B"/>
    <w:rsid w:val="00AF5988"/>
    <w:rsid w:val="00AF59A7"/>
    <w:rsid w:val="00AF5A51"/>
    <w:rsid w:val="00B043C0"/>
    <w:rsid w:val="00B060C5"/>
    <w:rsid w:val="00B075F2"/>
    <w:rsid w:val="00B075F4"/>
    <w:rsid w:val="00B07A20"/>
    <w:rsid w:val="00B25689"/>
    <w:rsid w:val="00B317DF"/>
    <w:rsid w:val="00B31ACF"/>
    <w:rsid w:val="00B32FFB"/>
    <w:rsid w:val="00B342C2"/>
    <w:rsid w:val="00B3505C"/>
    <w:rsid w:val="00B424A8"/>
    <w:rsid w:val="00B45AB7"/>
    <w:rsid w:val="00B52D53"/>
    <w:rsid w:val="00B54D8A"/>
    <w:rsid w:val="00B55212"/>
    <w:rsid w:val="00B55B66"/>
    <w:rsid w:val="00B65379"/>
    <w:rsid w:val="00B66DB1"/>
    <w:rsid w:val="00B755E2"/>
    <w:rsid w:val="00B8211D"/>
    <w:rsid w:val="00B8553A"/>
    <w:rsid w:val="00B85FC1"/>
    <w:rsid w:val="00B86173"/>
    <w:rsid w:val="00B865CE"/>
    <w:rsid w:val="00B905E6"/>
    <w:rsid w:val="00B91180"/>
    <w:rsid w:val="00B92235"/>
    <w:rsid w:val="00B9345D"/>
    <w:rsid w:val="00B95536"/>
    <w:rsid w:val="00BA79B8"/>
    <w:rsid w:val="00BC1929"/>
    <w:rsid w:val="00BD41EC"/>
    <w:rsid w:val="00BD4997"/>
    <w:rsid w:val="00BD6B72"/>
    <w:rsid w:val="00BE10E9"/>
    <w:rsid w:val="00BF7800"/>
    <w:rsid w:val="00C019CC"/>
    <w:rsid w:val="00C06890"/>
    <w:rsid w:val="00C06939"/>
    <w:rsid w:val="00C10CD4"/>
    <w:rsid w:val="00C140DD"/>
    <w:rsid w:val="00C2294C"/>
    <w:rsid w:val="00C2701F"/>
    <w:rsid w:val="00C27CD5"/>
    <w:rsid w:val="00C32FE3"/>
    <w:rsid w:val="00C35B89"/>
    <w:rsid w:val="00C41B43"/>
    <w:rsid w:val="00C45A03"/>
    <w:rsid w:val="00C46E28"/>
    <w:rsid w:val="00C5066B"/>
    <w:rsid w:val="00C53A24"/>
    <w:rsid w:val="00C54DA2"/>
    <w:rsid w:val="00C648BF"/>
    <w:rsid w:val="00C7386F"/>
    <w:rsid w:val="00C75C1B"/>
    <w:rsid w:val="00C81F6D"/>
    <w:rsid w:val="00C82B32"/>
    <w:rsid w:val="00C9081E"/>
    <w:rsid w:val="00C94E35"/>
    <w:rsid w:val="00C96E56"/>
    <w:rsid w:val="00CA6F8F"/>
    <w:rsid w:val="00CB0CE2"/>
    <w:rsid w:val="00CB5281"/>
    <w:rsid w:val="00CB67D2"/>
    <w:rsid w:val="00CB67DB"/>
    <w:rsid w:val="00CC15EE"/>
    <w:rsid w:val="00CC478D"/>
    <w:rsid w:val="00CC4ADF"/>
    <w:rsid w:val="00CD14C5"/>
    <w:rsid w:val="00CD1920"/>
    <w:rsid w:val="00CD2EBE"/>
    <w:rsid w:val="00CD56BA"/>
    <w:rsid w:val="00CE0315"/>
    <w:rsid w:val="00CE04EA"/>
    <w:rsid w:val="00CE21C1"/>
    <w:rsid w:val="00CE6029"/>
    <w:rsid w:val="00CE7740"/>
    <w:rsid w:val="00CF194F"/>
    <w:rsid w:val="00CF2AE8"/>
    <w:rsid w:val="00CF3349"/>
    <w:rsid w:val="00CF3945"/>
    <w:rsid w:val="00D051B9"/>
    <w:rsid w:val="00D06059"/>
    <w:rsid w:val="00D07784"/>
    <w:rsid w:val="00D11470"/>
    <w:rsid w:val="00D11658"/>
    <w:rsid w:val="00D1245E"/>
    <w:rsid w:val="00D17268"/>
    <w:rsid w:val="00D279C6"/>
    <w:rsid w:val="00D32E58"/>
    <w:rsid w:val="00D34490"/>
    <w:rsid w:val="00D37545"/>
    <w:rsid w:val="00D42190"/>
    <w:rsid w:val="00D511E3"/>
    <w:rsid w:val="00D5317A"/>
    <w:rsid w:val="00D5636D"/>
    <w:rsid w:val="00D615CF"/>
    <w:rsid w:val="00D629B7"/>
    <w:rsid w:val="00D67417"/>
    <w:rsid w:val="00D7029C"/>
    <w:rsid w:val="00D723F5"/>
    <w:rsid w:val="00D7262F"/>
    <w:rsid w:val="00D843CF"/>
    <w:rsid w:val="00D85D7E"/>
    <w:rsid w:val="00D8631C"/>
    <w:rsid w:val="00D86F5A"/>
    <w:rsid w:val="00D91012"/>
    <w:rsid w:val="00D93C79"/>
    <w:rsid w:val="00D97991"/>
    <w:rsid w:val="00D97F17"/>
    <w:rsid w:val="00DA01B7"/>
    <w:rsid w:val="00DA1ACC"/>
    <w:rsid w:val="00DA2650"/>
    <w:rsid w:val="00DB2BF8"/>
    <w:rsid w:val="00DB2D61"/>
    <w:rsid w:val="00DB4D54"/>
    <w:rsid w:val="00DC0D3C"/>
    <w:rsid w:val="00DC1F18"/>
    <w:rsid w:val="00DC6B00"/>
    <w:rsid w:val="00DD268B"/>
    <w:rsid w:val="00DD5953"/>
    <w:rsid w:val="00DD5C9D"/>
    <w:rsid w:val="00DE1DBB"/>
    <w:rsid w:val="00DE2B10"/>
    <w:rsid w:val="00DE30B5"/>
    <w:rsid w:val="00DE66B7"/>
    <w:rsid w:val="00DF4757"/>
    <w:rsid w:val="00E00D22"/>
    <w:rsid w:val="00E0690B"/>
    <w:rsid w:val="00E13788"/>
    <w:rsid w:val="00E14581"/>
    <w:rsid w:val="00E14E1D"/>
    <w:rsid w:val="00E1528E"/>
    <w:rsid w:val="00E164A8"/>
    <w:rsid w:val="00E17BEC"/>
    <w:rsid w:val="00E2213C"/>
    <w:rsid w:val="00E244ED"/>
    <w:rsid w:val="00E25BA6"/>
    <w:rsid w:val="00E379D6"/>
    <w:rsid w:val="00E42B85"/>
    <w:rsid w:val="00E42D3F"/>
    <w:rsid w:val="00E5144D"/>
    <w:rsid w:val="00E52937"/>
    <w:rsid w:val="00E5583E"/>
    <w:rsid w:val="00E5797D"/>
    <w:rsid w:val="00E61FCB"/>
    <w:rsid w:val="00E65B4E"/>
    <w:rsid w:val="00E84009"/>
    <w:rsid w:val="00E91A5D"/>
    <w:rsid w:val="00EA09BE"/>
    <w:rsid w:val="00EB0A72"/>
    <w:rsid w:val="00EB3318"/>
    <w:rsid w:val="00EB7318"/>
    <w:rsid w:val="00EC7A3A"/>
    <w:rsid w:val="00ED65C6"/>
    <w:rsid w:val="00EE115F"/>
    <w:rsid w:val="00EE1A05"/>
    <w:rsid w:val="00EE2B24"/>
    <w:rsid w:val="00EE2D68"/>
    <w:rsid w:val="00EE6007"/>
    <w:rsid w:val="00EE6BC9"/>
    <w:rsid w:val="00EF0974"/>
    <w:rsid w:val="00EF2F3A"/>
    <w:rsid w:val="00EF735D"/>
    <w:rsid w:val="00F03114"/>
    <w:rsid w:val="00F036B7"/>
    <w:rsid w:val="00F04BA8"/>
    <w:rsid w:val="00F06CD7"/>
    <w:rsid w:val="00F077F1"/>
    <w:rsid w:val="00F24E60"/>
    <w:rsid w:val="00F26BD7"/>
    <w:rsid w:val="00F35708"/>
    <w:rsid w:val="00F36872"/>
    <w:rsid w:val="00F4549C"/>
    <w:rsid w:val="00F455D9"/>
    <w:rsid w:val="00F50A31"/>
    <w:rsid w:val="00F554A3"/>
    <w:rsid w:val="00F56980"/>
    <w:rsid w:val="00F56D64"/>
    <w:rsid w:val="00F60146"/>
    <w:rsid w:val="00F61EBD"/>
    <w:rsid w:val="00F62EBF"/>
    <w:rsid w:val="00F6410E"/>
    <w:rsid w:val="00F67012"/>
    <w:rsid w:val="00F71A80"/>
    <w:rsid w:val="00F73CE3"/>
    <w:rsid w:val="00F86263"/>
    <w:rsid w:val="00F86B7D"/>
    <w:rsid w:val="00F91332"/>
    <w:rsid w:val="00F96853"/>
    <w:rsid w:val="00FA2A13"/>
    <w:rsid w:val="00FA728D"/>
    <w:rsid w:val="00FA7E97"/>
    <w:rsid w:val="00FB0681"/>
    <w:rsid w:val="00FB362F"/>
    <w:rsid w:val="00FB4236"/>
    <w:rsid w:val="00FB47DC"/>
    <w:rsid w:val="00FB79BD"/>
    <w:rsid w:val="00FC385D"/>
    <w:rsid w:val="00FD5168"/>
    <w:rsid w:val="00FD6BFB"/>
    <w:rsid w:val="00FE4F4B"/>
    <w:rsid w:val="00FE749C"/>
    <w:rsid w:val="00FF6911"/>
    <w:rsid w:val="01505245"/>
    <w:rsid w:val="01FE74EC"/>
    <w:rsid w:val="02F8567B"/>
    <w:rsid w:val="033B3004"/>
    <w:rsid w:val="036420DC"/>
    <w:rsid w:val="04F82A64"/>
    <w:rsid w:val="051D5FCB"/>
    <w:rsid w:val="060C5DA2"/>
    <w:rsid w:val="063E66BE"/>
    <w:rsid w:val="087A7D9C"/>
    <w:rsid w:val="08F03F4D"/>
    <w:rsid w:val="0A714811"/>
    <w:rsid w:val="0AE22BF9"/>
    <w:rsid w:val="0AFC2D96"/>
    <w:rsid w:val="0BA95186"/>
    <w:rsid w:val="0C492C9B"/>
    <w:rsid w:val="114E3E15"/>
    <w:rsid w:val="116A7F41"/>
    <w:rsid w:val="12324C5F"/>
    <w:rsid w:val="132A5649"/>
    <w:rsid w:val="13315BA7"/>
    <w:rsid w:val="13AC5A5C"/>
    <w:rsid w:val="14244051"/>
    <w:rsid w:val="159A6F23"/>
    <w:rsid w:val="15CB4876"/>
    <w:rsid w:val="160F6337"/>
    <w:rsid w:val="168011C1"/>
    <w:rsid w:val="16A944F3"/>
    <w:rsid w:val="16EC1EF4"/>
    <w:rsid w:val="17B07940"/>
    <w:rsid w:val="18243A38"/>
    <w:rsid w:val="18CC7A9D"/>
    <w:rsid w:val="195A0C50"/>
    <w:rsid w:val="1A571BBC"/>
    <w:rsid w:val="1A82018D"/>
    <w:rsid w:val="1B0F2B0B"/>
    <w:rsid w:val="1CFE675B"/>
    <w:rsid w:val="1DED51EA"/>
    <w:rsid w:val="1E602904"/>
    <w:rsid w:val="1EDD5573"/>
    <w:rsid w:val="1F6D7065"/>
    <w:rsid w:val="1FDD72A6"/>
    <w:rsid w:val="1FF7299E"/>
    <w:rsid w:val="204A1B8B"/>
    <w:rsid w:val="213940FA"/>
    <w:rsid w:val="21AC49DF"/>
    <w:rsid w:val="22D6371D"/>
    <w:rsid w:val="248205C6"/>
    <w:rsid w:val="24B20632"/>
    <w:rsid w:val="25F413E1"/>
    <w:rsid w:val="27217775"/>
    <w:rsid w:val="28206C4D"/>
    <w:rsid w:val="284652B2"/>
    <w:rsid w:val="28504CA3"/>
    <w:rsid w:val="287D1B56"/>
    <w:rsid w:val="292228DC"/>
    <w:rsid w:val="2A5309D2"/>
    <w:rsid w:val="2AF00AEE"/>
    <w:rsid w:val="2B375AFF"/>
    <w:rsid w:val="2CAF18F9"/>
    <w:rsid w:val="2CE00C1D"/>
    <w:rsid w:val="2D0100E3"/>
    <w:rsid w:val="2D382CD8"/>
    <w:rsid w:val="2E607DC0"/>
    <w:rsid w:val="2F8F53FF"/>
    <w:rsid w:val="2FAD7552"/>
    <w:rsid w:val="315F198A"/>
    <w:rsid w:val="32C75A0F"/>
    <w:rsid w:val="32FA07F1"/>
    <w:rsid w:val="33062F99"/>
    <w:rsid w:val="345D1A5D"/>
    <w:rsid w:val="354E7389"/>
    <w:rsid w:val="364E4253"/>
    <w:rsid w:val="36B8285A"/>
    <w:rsid w:val="375945B3"/>
    <w:rsid w:val="391B5521"/>
    <w:rsid w:val="3BE064A3"/>
    <w:rsid w:val="3CE3375D"/>
    <w:rsid w:val="3D08281F"/>
    <w:rsid w:val="3D1818B6"/>
    <w:rsid w:val="3E8C653A"/>
    <w:rsid w:val="3E8D0A15"/>
    <w:rsid w:val="3EEA68D4"/>
    <w:rsid w:val="41FA7B98"/>
    <w:rsid w:val="42C84240"/>
    <w:rsid w:val="44254F9D"/>
    <w:rsid w:val="44DD183A"/>
    <w:rsid w:val="4516193E"/>
    <w:rsid w:val="452911D3"/>
    <w:rsid w:val="469229FD"/>
    <w:rsid w:val="47552EF8"/>
    <w:rsid w:val="47D45367"/>
    <w:rsid w:val="47D66708"/>
    <w:rsid w:val="47EB6E9C"/>
    <w:rsid w:val="47FB487A"/>
    <w:rsid w:val="48081C65"/>
    <w:rsid w:val="48A6727C"/>
    <w:rsid w:val="49B64278"/>
    <w:rsid w:val="4A021483"/>
    <w:rsid w:val="4A9B5DF0"/>
    <w:rsid w:val="4C3E7AB9"/>
    <w:rsid w:val="4D142586"/>
    <w:rsid w:val="4D544C51"/>
    <w:rsid w:val="4DEB568F"/>
    <w:rsid w:val="4E1A7C9A"/>
    <w:rsid w:val="4FE36B99"/>
    <w:rsid w:val="51066EE1"/>
    <w:rsid w:val="510D733C"/>
    <w:rsid w:val="516B64E8"/>
    <w:rsid w:val="518E5997"/>
    <w:rsid w:val="528A4EE0"/>
    <w:rsid w:val="53344072"/>
    <w:rsid w:val="544A0289"/>
    <w:rsid w:val="545C43AE"/>
    <w:rsid w:val="54FA6E41"/>
    <w:rsid w:val="56426FF1"/>
    <w:rsid w:val="56583A7E"/>
    <w:rsid w:val="56696CF8"/>
    <w:rsid w:val="56997458"/>
    <w:rsid w:val="57DB4580"/>
    <w:rsid w:val="58376CE6"/>
    <w:rsid w:val="587074A0"/>
    <w:rsid w:val="5AAB5285"/>
    <w:rsid w:val="5CDD4611"/>
    <w:rsid w:val="5DA66C0A"/>
    <w:rsid w:val="5E1E7615"/>
    <w:rsid w:val="5E273E24"/>
    <w:rsid w:val="5EBB07EC"/>
    <w:rsid w:val="5EE45047"/>
    <w:rsid w:val="5F0A368D"/>
    <w:rsid w:val="5F324694"/>
    <w:rsid w:val="5F9740A4"/>
    <w:rsid w:val="60214BFA"/>
    <w:rsid w:val="61AE023B"/>
    <w:rsid w:val="63AA2C24"/>
    <w:rsid w:val="650A6502"/>
    <w:rsid w:val="65F227AE"/>
    <w:rsid w:val="66184393"/>
    <w:rsid w:val="67A442B0"/>
    <w:rsid w:val="68FF2FEB"/>
    <w:rsid w:val="6AAE1377"/>
    <w:rsid w:val="6AB777FA"/>
    <w:rsid w:val="6B673371"/>
    <w:rsid w:val="6C27160D"/>
    <w:rsid w:val="6DAC7DA1"/>
    <w:rsid w:val="6F8A4695"/>
    <w:rsid w:val="6FC0020B"/>
    <w:rsid w:val="6FCA4868"/>
    <w:rsid w:val="706109EE"/>
    <w:rsid w:val="7065661E"/>
    <w:rsid w:val="71130D7A"/>
    <w:rsid w:val="71175042"/>
    <w:rsid w:val="72F43D54"/>
    <w:rsid w:val="731C2E02"/>
    <w:rsid w:val="73204531"/>
    <w:rsid w:val="74C038B8"/>
    <w:rsid w:val="759E32CD"/>
    <w:rsid w:val="75F20BBC"/>
    <w:rsid w:val="77126FA2"/>
    <w:rsid w:val="77C30479"/>
    <w:rsid w:val="787728EE"/>
    <w:rsid w:val="78A93AE9"/>
    <w:rsid w:val="79427984"/>
    <w:rsid w:val="7AE52397"/>
    <w:rsid w:val="7B572DF7"/>
    <w:rsid w:val="7BD67A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4"/>
    <w:qFormat/>
    <w:uiPriority w:val="0"/>
    <w:pPr>
      <w:keepNext/>
      <w:keepLines/>
      <w:spacing w:before="280" w:after="290" w:line="376" w:lineRule="auto"/>
      <w:outlineLvl w:val="4"/>
    </w:pPr>
    <w:rPr>
      <w:b/>
      <w:bCs/>
      <w:sz w:val="28"/>
      <w:szCs w:val="28"/>
    </w:rPr>
  </w:style>
  <w:style w:type="paragraph" w:styleId="7">
    <w:name w:val="heading 6"/>
    <w:basedOn w:val="1"/>
    <w:next w:val="1"/>
    <w:link w:val="65"/>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8">
    <w:name w:val="heading 7"/>
    <w:basedOn w:val="1"/>
    <w:next w:val="1"/>
    <w:link w:val="66"/>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9">
    <w:name w:val="heading 8"/>
    <w:basedOn w:val="1"/>
    <w:next w:val="1"/>
    <w:link w:val="67"/>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0">
    <w:name w:val="heading 9"/>
    <w:basedOn w:val="1"/>
    <w:next w:val="1"/>
    <w:link w:val="68"/>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39">
    <w:name w:val="Default Paragraph Font"/>
    <w:autoRedefine/>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autoRedefine/>
    <w:semiHidden/>
    <w:qFormat/>
    <w:uiPriority w:val="0"/>
    <w:pPr>
      <w:ind w:left="1400" w:leftChars="1400"/>
    </w:pPr>
  </w:style>
  <w:style w:type="paragraph" w:styleId="12">
    <w:name w:val="Normal Indent"/>
    <w:basedOn w:val="1"/>
    <w:qFormat/>
    <w:uiPriority w:val="0"/>
    <w:pPr>
      <w:widowControl/>
      <w:ind w:firstLine="420"/>
      <w:jc w:val="center"/>
    </w:pPr>
    <w:rPr>
      <w:b/>
      <w:kern w:val="0"/>
      <w:sz w:val="44"/>
      <w:szCs w:val="20"/>
    </w:rPr>
  </w:style>
  <w:style w:type="paragraph" w:styleId="13">
    <w:name w:val="annotation text"/>
    <w:basedOn w:val="1"/>
    <w:link w:val="71"/>
    <w:semiHidden/>
    <w:qFormat/>
    <w:uiPriority w:val="0"/>
    <w:pPr>
      <w:jc w:val="left"/>
    </w:pPr>
  </w:style>
  <w:style w:type="paragraph" w:styleId="14">
    <w:name w:val="Body Text 3"/>
    <w:basedOn w:val="1"/>
    <w:link w:val="93"/>
    <w:qFormat/>
    <w:uiPriority w:val="0"/>
    <w:pPr>
      <w:spacing w:after="120"/>
    </w:pPr>
    <w:rPr>
      <w:sz w:val="16"/>
      <w:szCs w:val="16"/>
    </w:rPr>
  </w:style>
  <w:style w:type="paragraph" w:styleId="15">
    <w:name w:val="Body Text"/>
    <w:basedOn w:val="1"/>
    <w:next w:val="1"/>
    <w:link w:val="78"/>
    <w:autoRedefine/>
    <w:qFormat/>
    <w:uiPriority w:val="0"/>
    <w:pPr>
      <w:spacing w:line="0" w:lineRule="atLeast"/>
    </w:pPr>
    <w:rPr>
      <w:b/>
      <w:sz w:val="30"/>
      <w:szCs w:val="20"/>
    </w:rPr>
  </w:style>
  <w:style w:type="paragraph" w:styleId="16">
    <w:name w:val="Body Text Indent"/>
    <w:basedOn w:val="1"/>
    <w:next w:val="1"/>
    <w:link w:val="76"/>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szCs w:val="20"/>
    </w:rPr>
  </w:style>
  <w:style w:type="paragraph" w:styleId="17">
    <w:name w:val="Block Text"/>
    <w:basedOn w:val="1"/>
    <w:autoRedefine/>
    <w:qFormat/>
    <w:uiPriority w:val="0"/>
    <w:pPr>
      <w:adjustRightInd w:val="0"/>
      <w:ind w:left="420" w:right="33"/>
      <w:jc w:val="center"/>
      <w:textAlignment w:val="baseline"/>
    </w:pPr>
    <w:rPr>
      <w:b/>
      <w:kern w:val="0"/>
      <w:sz w:val="24"/>
      <w:szCs w:val="20"/>
    </w:rPr>
  </w:style>
  <w:style w:type="paragraph" w:styleId="18">
    <w:name w:val="toc 3"/>
    <w:basedOn w:val="1"/>
    <w:next w:val="1"/>
    <w:autoRedefine/>
    <w:qFormat/>
    <w:uiPriority w:val="39"/>
    <w:pPr>
      <w:tabs>
        <w:tab w:val="right" w:leader="middleDot" w:pos="9345"/>
      </w:tabs>
      <w:ind w:left="840" w:leftChars="400"/>
    </w:pPr>
  </w:style>
  <w:style w:type="paragraph" w:styleId="19">
    <w:name w:val="Plain Text"/>
    <w:basedOn w:val="1"/>
    <w:link w:val="57"/>
    <w:autoRedefine/>
    <w:unhideWhenUsed/>
    <w:qFormat/>
    <w:uiPriority w:val="0"/>
    <w:rPr>
      <w:rFonts w:ascii="宋体" w:hAnsi="Courier New" w:cs="Courier New"/>
      <w:szCs w:val="21"/>
    </w:rPr>
  </w:style>
  <w:style w:type="paragraph" w:styleId="20">
    <w:name w:val="Date"/>
    <w:basedOn w:val="1"/>
    <w:next w:val="1"/>
    <w:link w:val="70"/>
    <w:autoRedefine/>
    <w:qFormat/>
    <w:uiPriority w:val="0"/>
    <w:pPr>
      <w:ind w:left="100" w:leftChars="2500"/>
    </w:pPr>
  </w:style>
  <w:style w:type="paragraph" w:styleId="21">
    <w:name w:val="Body Text Indent 2"/>
    <w:basedOn w:val="1"/>
    <w:link w:val="77"/>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22">
    <w:name w:val="endnote text"/>
    <w:basedOn w:val="1"/>
    <w:link w:val="126"/>
    <w:autoRedefine/>
    <w:semiHidden/>
    <w:qFormat/>
    <w:uiPriority w:val="0"/>
    <w:pPr>
      <w:snapToGrid w:val="0"/>
      <w:jc w:val="left"/>
    </w:pPr>
  </w:style>
  <w:style w:type="paragraph" w:styleId="23">
    <w:name w:val="Balloon Text"/>
    <w:basedOn w:val="1"/>
    <w:link w:val="73"/>
    <w:autoRedefine/>
    <w:semiHidden/>
    <w:qFormat/>
    <w:uiPriority w:val="0"/>
    <w:rPr>
      <w:sz w:val="18"/>
      <w:szCs w:val="18"/>
    </w:rPr>
  </w:style>
  <w:style w:type="paragraph" w:styleId="24">
    <w:name w:val="footer"/>
    <w:basedOn w:val="1"/>
    <w:link w:val="59"/>
    <w:autoRedefine/>
    <w:unhideWhenUsed/>
    <w:qFormat/>
    <w:uiPriority w:val="99"/>
    <w:pPr>
      <w:tabs>
        <w:tab w:val="center" w:pos="4153"/>
        <w:tab w:val="right" w:pos="8306"/>
      </w:tabs>
      <w:snapToGrid w:val="0"/>
      <w:jc w:val="left"/>
    </w:pPr>
    <w:rPr>
      <w:sz w:val="18"/>
      <w:szCs w:val="18"/>
    </w:rPr>
  </w:style>
  <w:style w:type="paragraph" w:styleId="25">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middleDot" w:pos="9345"/>
      </w:tabs>
      <w:ind w:firstLine="426"/>
    </w:pPr>
  </w:style>
  <w:style w:type="paragraph" w:styleId="27">
    <w:name w:val="footnote text"/>
    <w:basedOn w:val="1"/>
    <w:link w:val="74"/>
    <w:autoRedefine/>
    <w:semiHidden/>
    <w:qFormat/>
    <w:uiPriority w:val="0"/>
    <w:pPr>
      <w:snapToGrid w:val="0"/>
      <w:jc w:val="left"/>
    </w:pPr>
    <w:rPr>
      <w:rFonts w:eastAsia="黑体"/>
      <w:sz w:val="18"/>
      <w:szCs w:val="21"/>
    </w:rPr>
  </w:style>
  <w:style w:type="paragraph" w:styleId="28">
    <w:name w:val="Body Text Indent 3"/>
    <w:basedOn w:val="1"/>
    <w:link w:val="79"/>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29">
    <w:name w:val="toc 2"/>
    <w:basedOn w:val="1"/>
    <w:next w:val="1"/>
    <w:autoRedefine/>
    <w:qFormat/>
    <w:uiPriority w:val="39"/>
    <w:pPr>
      <w:ind w:left="420" w:leftChars="200"/>
    </w:pPr>
  </w:style>
  <w:style w:type="paragraph" w:styleId="30">
    <w:name w:val="Body Text 2"/>
    <w:basedOn w:val="1"/>
    <w:link w:val="92"/>
    <w:autoRedefine/>
    <w:qFormat/>
    <w:uiPriority w:val="0"/>
    <w:pPr>
      <w:spacing w:after="120" w:line="480" w:lineRule="auto"/>
    </w:p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2">
    <w:name w:val="index 1"/>
    <w:basedOn w:val="1"/>
    <w:next w:val="1"/>
    <w:autoRedefine/>
    <w:semiHidden/>
    <w:qFormat/>
    <w:uiPriority w:val="0"/>
  </w:style>
  <w:style w:type="paragraph" w:styleId="33">
    <w:name w:val="Title"/>
    <w:basedOn w:val="1"/>
    <w:link w:val="89"/>
    <w:autoRedefine/>
    <w:qFormat/>
    <w:uiPriority w:val="0"/>
    <w:pPr>
      <w:widowControl/>
      <w:spacing w:before="240" w:after="60"/>
      <w:jc w:val="center"/>
      <w:outlineLvl w:val="0"/>
    </w:pPr>
    <w:rPr>
      <w:rFonts w:ascii="Arial" w:hAnsi="Arial" w:cs="Arial"/>
      <w:b/>
      <w:bCs/>
      <w:kern w:val="0"/>
      <w:sz w:val="44"/>
      <w:szCs w:val="32"/>
    </w:rPr>
  </w:style>
  <w:style w:type="paragraph" w:styleId="34">
    <w:name w:val="annotation subject"/>
    <w:basedOn w:val="13"/>
    <w:next w:val="13"/>
    <w:link w:val="72"/>
    <w:autoRedefine/>
    <w:semiHidden/>
    <w:qFormat/>
    <w:uiPriority w:val="0"/>
    <w:rPr>
      <w:b/>
      <w:bCs/>
    </w:rPr>
  </w:style>
  <w:style w:type="paragraph" w:styleId="35">
    <w:name w:val="Body Text First Indent 2"/>
    <w:basedOn w:val="16"/>
    <w:next w:val="1"/>
    <w:autoRedefine/>
    <w:qFormat/>
    <w:uiPriority w:val="0"/>
    <w:pPr>
      <w:spacing w:after="120" w:line="240" w:lineRule="auto"/>
      <w:ind w:left="420" w:leftChars="200" w:firstLine="420"/>
    </w:pPr>
    <w:rPr>
      <w:sz w:val="21"/>
      <w:szCs w:val="24"/>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8">
    <w:name w:val="Table Theme"/>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22"/>
    <w:rPr>
      <w:b/>
      <w:bCs/>
    </w:rPr>
  </w:style>
  <w:style w:type="character" w:styleId="41">
    <w:name w:val="endnote reference"/>
    <w:autoRedefine/>
    <w:semiHidden/>
    <w:qFormat/>
    <w:uiPriority w:val="0"/>
    <w:rPr>
      <w:vertAlign w:val="superscript"/>
    </w:rPr>
  </w:style>
  <w:style w:type="character" w:styleId="42">
    <w:name w:val="page number"/>
    <w:basedOn w:val="39"/>
    <w:autoRedefine/>
    <w:qFormat/>
    <w:uiPriority w:val="0"/>
  </w:style>
  <w:style w:type="character" w:styleId="43">
    <w:name w:val="FollowedHyperlink"/>
    <w:basedOn w:val="39"/>
    <w:autoRedefine/>
    <w:qFormat/>
    <w:uiPriority w:val="99"/>
    <w:rPr>
      <w:color w:val="800080"/>
      <w:u w:val="none"/>
    </w:rPr>
  </w:style>
  <w:style w:type="character" w:styleId="44">
    <w:name w:val="Emphasis"/>
    <w:basedOn w:val="39"/>
    <w:autoRedefine/>
    <w:qFormat/>
    <w:uiPriority w:val="20"/>
    <w:rPr>
      <w:b/>
    </w:rPr>
  </w:style>
  <w:style w:type="character" w:styleId="45">
    <w:name w:val="HTML Definition"/>
    <w:basedOn w:val="39"/>
    <w:semiHidden/>
    <w:unhideWhenUsed/>
    <w:qFormat/>
    <w:uiPriority w:val="99"/>
  </w:style>
  <w:style w:type="character" w:styleId="46">
    <w:name w:val="HTML Typewriter"/>
    <w:basedOn w:val="39"/>
    <w:semiHidden/>
    <w:unhideWhenUsed/>
    <w:qFormat/>
    <w:uiPriority w:val="99"/>
    <w:rPr>
      <w:rFonts w:hint="default" w:ascii="monospace" w:hAnsi="monospace" w:eastAsia="monospace" w:cs="monospace"/>
      <w:sz w:val="20"/>
    </w:rPr>
  </w:style>
  <w:style w:type="character" w:styleId="47">
    <w:name w:val="HTML Acronym"/>
    <w:basedOn w:val="39"/>
    <w:semiHidden/>
    <w:unhideWhenUsed/>
    <w:qFormat/>
    <w:uiPriority w:val="99"/>
  </w:style>
  <w:style w:type="character" w:styleId="48">
    <w:name w:val="HTML Variable"/>
    <w:basedOn w:val="39"/>
    <w:semiHidden/>
    <w:unhideWhenUsed/>
    <w:qFormat/>
    <w:uiPriority w:val="99"/>
  </w:style>
  <w:style w:type="character" w:styleId="49">
    <w:name w:val="Hyperlink"/>
    <w:basedOn w:val="39"/>
    <w:qFormat/>
    <w:uiPriority w:val="99"/>
    <w:rPr>
      <w:color w:val="0000FF"/>
      <w:u w:val="none"/>
    </w:rPr>
  </w:style>
  <w:style w:type="character" w:styleId="50">
    <w:name w:val="HTML Code"/>
    <w:basedOn w:val="39"/>
    <w:semiHidden/>
    <w:unhideWhenUsed/>
    <w:qFormat/>
    <w:uiPriority w:val="99"/>
    <w:rPr>
      <w:rFonts w:hint="default" w:ascii="monospace" w:hAnsi="monospace" w:eastAsia="monospace" w:cs="monospace"/>
      <w:sz w:val="20"/>
    </w:rPr>
  </w:style>
  <w:style w:type="character" w:styleId="51">
    <w:name w:val="annotation reference"/>
    <w:semiHidden/>
    <w:qFormat/>
    <w:uiPriority w:val="0"/>
    <w:rPr>
      <w:sz w:val="21"/>
      <w:szCs w:val="21"/>
    </w:rPr>
  </w:style>
  <w:style w:type="character" w:styleId="52">
    <w:name w:val="HTML Cite"/>
    <w:basedOn w:val="39"/>
    <w:semiHidden/>
    <w:unhideWhenUsed/>
    <w:qFormat/>
    <w:uiPriority w:val="99"/>
  </w:style>
  <w:style w:type="character" w:styleId="53">
    <w:name w:val="footnote reference"/>
    <w:qFormat/>
    <w:uiPriority w:val="0"/>
    <w:rPr>
      <w:vertAlign w:val="superscript"/>
    </w:rPr>
  </w:style>
  <w:style w:type="character" w:styleId="54">
    <w:name w:val="HTML Keyboard"/>
    <w:basedOn w:val="39"/>
    <w:autoRedefine/>
    <w:semiHidden/>
    <w:unhideWhenUsed/>
    <w:qFormat/>
    <w:uiPriority w:val="99"/>
    <w:rPr>
      <w:rFonts w:ascii="monospace" w:hAnsi="monospace" w:eastAsia="monospace" w:cs="monospace"/>
      <w:sz w:val="20"/>
    </w:rPr>
  </w:style>
  <w:style w:type="character" w:styleId="55">
    <w:name w:val="HTML Sample"/>
    <w:basedOn w:val="39"/>
    <w:semiHidden/>
    <w:unhideWhenUsed/>
    <w:qFormat/>
    <w:uiPriority w:val="99"/>
    <w:rPr>
      <w:rFonts w:hint="default" w:ascii="monospace" w:hAnsi="monospace" w:eastAsia="monospace" w:cs="monospace"/>
    </w:rPr>
  </w:style>
  <w:style w:type="paragraph" w:customStyle="1" w:styleId="56">
    <w:name w:val="Default"/>
    <w:next w:val="2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纯文本 Char"/>
    <w:basedOn w:val="39"/>
    <w:link w:val="19"/>
    <w:qFormat/>
    <w:uiPriority w:val="0"/>
    <w:rPr>
      <w:rFonts w:ascii="宋体" w:hAnsi="Courier New" w:eastAsia="宋体" w:cs="Courier New"/>
      <w:szCs w:val="21"/>
    </w:rPr>
  </w:style>
  <w:style w:type="character" w:customStyle="1" w:styleId="58">
    <w:name w:val="页眉 Char"/>
    <w:basedOn w:val="39"/>
    <w:link w:val="25"/>
    <w:qFormat/>
    <w:uiPriority w:val="99"/>
    <w:rPr>
      <w:sz w:val="18"/>
      <w:szCs w:val="18"/>
    </w:rPr>
  </w:style>
  <w:style w:type="character" w:customStyle="1" w:styleId="59">
    <w:name w:val="页脚 Char"/>
    <w:basedOn w:val="39"/>
    <w:link w:val="24"/>
    <w:qFormat/>
    <w:uiPriority w:val="99"/>
    <w:rPr>
      <w:sz w:val="18"/>
      <w:szCs w:val="18"/>
    </w:rPr>
  </w:style>
  <w:style w:type="character" w:customStyle="1" w:styleId="60">
    <w:name w:val="标题 1 Char"/>
    <w:basedOn w:val="39"/>
    <w:link w:val="2"/>
    <w:qFormat/>
    <w:uiPriority w:val="0"/>
    <w:rPr>
      <w:rFonts w:ascii="Times New Roman" w:hAnsi="Times New Roman" w:eastAsia="宋体" w:cs="Times New Roman"/>
      <w:b/>
      <w:bCs/>
      <w:kern w:val="44"/>
      <w:sz w:val="44"/>
      <w:szCs w:val="44"/>
    </w:rPr>
  </w:style>
  <w:style w:type="character" w:customStyle="1" w:styleId="61">
    <w:name w:val="标题 2 Char"/>
    <w:basedOn w:val="39"/>
    <w:link w:val="3"/>
    <w:qFormat/>
    <w:uiPriority w:val="99"/>
    <w:rPr>
      <w:rFonts w:ascii="Arial" w:hAnsi="Arial" w:eastAsia="黑体" w:cs="Times New Roman"/>
      <w:b/>
      <w:bCs/>
      <w:sz w:val="32"/>
      <w:szCs w:val="32"/>
    </w:rPr>
  </w:style>
  <w:style w:type="character" w:customStyle="1" w:styleId="62">
    <w:name w:val="标题 3 Char"/>
    <w:basedOn w:val="39"/>
    <w:link w:val="4"/>
    <w:qFormat/>
    <w:uiPriority w:val="0"/>
    <w:rPr>
      <w:rFonts w:ascii="Times New Roman" w:hAnsi="Times New Roman" w:eastAsia="宋体" w:cs="Times New Roman"/>
      <w:b/>
      <w:bCs/>
      <w:sz w:val="32"/>
      <w:szCs w:val="32"/>
    </w:rPr>
  </w:style>
  <w:style w:type="character" w:customStyle="1" w:styleId="63">
    <w:name w:val="标题 4 Char"/>
    <w:basedOn w:val="39"/>
    <w:link w:val="5"/>
    <w:qFormat/>
    <w:uiPriority w:val="0"/>
    <w:rPr>
      <w:rFonts w:ascii="Arial" w:hAnsi="Arial" w:eastAsia="黑体" w:cs="Times New Roman"/>
      <w:b/>
      <w:bCs/>
      <w:sz w:val="28"/>
      <w:szCs w:val="28"/>
    </w:rPr>
  </w:style>
  <w:style w:type="character" w:customStyle="1" w:styleId="64">
    <w:name w:val="标题 5 Char"/>
    <w:basedOn w:val="39"/>
    <w:link w:val="6"/>
    <w:qFormat/>
    <w:uiPriority w:val="0"/>
    <w:rPr>
      <w:rFonts w:ascii="Times New Roman" w:hAnsi="Times New Roman" w:eastAsia="宋体" w:cs="Times New Roman"/>
      <w:b/>
      <w:bCs/>
      <w:sz w:val="28"/>
      <w:szCs w:val="28"/>
    </w:rPr>
  </w:style>
  <w:style w:type="character" w:customStyle="1" w:styleId="65">
    <w:name w:val="标题 6 Char"/>
    <w:basedOn w:val="39"/>
    <w:link w:val="7"/>
    <w:autoRedefine/>
    <w:qFormat/>
    <w:uiPriority w:val="0"/>
    <w:rPr>
      <w:rFonts w:ascii="Arial" w:hAnsi="Arial" w:eastAsia="黑体" w:cs="Times New Roman"/>
      <w:bCs/>
      <w:kern w:val="0"/>
      <w:sz w:val="24"/>
      <w:szCs w:val="24"/>
    </w:rPr>
  </w:style>
  <w:style w:type="character" w:customStyle="1" w:styleId="66">
    <w:name w:val="标题 7 Char"/>
    <w:basedOn w:val="39"/>
    <w:link w:val="8"/>
    <w:qFormat/>
    <w:uiPriority w:val="0"/>
    <w:rPr>
      <w:rFonts w:ascii="Times New Roman" w:hAnsi="Times New Roman" w:eastAsia="宋体" w:cs="Times New Roman"/>
      <w:bCs/>
      <w:kern w:val="0"/>
      <w:sz w:val="24"/>
      <w:szCs w:val="24"/>
    </w:rPr>
  </w:style>
  <w:style w:type="character" w:customStyle="1" w:styleId="67">
    <w:name w:val="标题 8 Char"/>
    <w:basedOn w:val="39"/>
    <w:link w:val="9"/>
    <w:qFormat/>
    <w:uiPriority w:val="0"/>
    <w:rPr>
      <w:rFonts w:ascii="Arial" w:hAnsi="Arial" w:eastAsia="黑体" w:cs="Times New Roman"/>
      <w:b/>
      <w:kern w:val="0"/>
      <w:sz w:val="24"/>
      <w:szCs w:val="24"/>
    </w:rPr>
  </w:style>
  <w:style w:type="character" w:customStyle="1" w:styleId="68">
    <w:name w:val="标题 9 Char"/>
    <w:basedOn w:val="39"/>
    <w:link w:val="10"/>
    <w:autoRedefine/>
    <w:qFormat/>
    <w:uiPriority w:val="0"/>
    <w:rPr>
      <w:rFonts w:ascii="Arial" w:hAnsi="Arial" w:eastAsia="黑体" w:cs="Times New Roman"/>
      <w:b/>
      <w:kern w:val="0"/>
      <w:szCs w:val="21"/>
    </w:rPr>
  </w:style>
  <w:style w:type="paragraph" w:customStyle="1" w:styleId="69">
    <w:name w:val="Char Char Char Char"/>
    <w:basedOn w:val="1"/>
    <w:autoRedefine/>
    <w:qFormat/>
    <w:uiPriority w:val="0"/>
    <w:pPr>
      <w:spacing w:line="360" w:lineRule="auto"/>
      <w:ind w:firstLine="200" w:firstLineChars="200"/>
    </w:pPr>
    <w:rPr>
      <w:rFonts w:ascii="宋体" w:hAnsi="宋体" w:cs="宋体"/>
      <w:sz w:val="24"/>
    </w:rPr>
  </w:style>
  <w:style w:type="character" w:customStyle="1" w:styleId="70">
    <w:name w:val="日期 Char"/>
    <w:basedOn w:val="39"/>
    <w:link w:val="20"/>
    <w:qFormat/>
    <w:uiPriority w:val="0"/>
    <w:rPr>
      <w:rFonts w:ascii="Times New Roman" w:hAnsi="Times New Roman" w:eastAsia="宋体" w:cs="Times New Roman"/>
      <w:szCs w:val="24"/>
    </w:rPr>
  </w:style>
  <w:style w:type="character" w:customStyle="1" w:styleId="71">
    <w:name w:val="批注文字 Char"/>
    <w:basedOn w:val="39"/>
    <w:link w:val="13"/>
    <w:semiHidden/>
    <w:qFormat/>
    <w:uiPriority w:val="0"/>
    <w:rPr>
      <w:rFonts w:ascii="Times New Roman" w:hAnsi="Times New Roman" w:eastAsia="宋体" w:cs="Times New Roman"/>
      <w:szCs w:val="24"/>
    </w:rPr>
  </w:style>
  <w:style w:type="character" w:customStyle="1" w:styleId="72">
    <w:name w:val="批注主题 Char"/>
    <w:basedOn w:val="71"/>
    <w:link w:val="34"/>
    <w:semiHidden/>
    <w:qFormat/>
    <w:uiPriority w:val="0"/>
    <w:rPr>
      <w:rFonts w:ascii="Times New Roman" w:hAnsi="Times New Roman" w:eastAsia="宋体" w:cs="Times New Roman"/>
      <w:b/>
      <w:bCs/>
      <w:szCs w:val="24"/>
    </w:rPr>
  </w:style>
  <w:style w:type="character" w:customStyle="1" w:styleId="73">
    <w:name w:val="批注框文本 Char"/>
    <w:basedOn w:val="39"/>
    <w:link w:val="23"/>
    <w:semiHidden/>
    <w:qFormat/>
    <w:uiPriority w:val="0"/>
    <w:rPr>
      <w:rFonts w:ascii="Times New Roman" w:hAnsi="Times New Roman" w:eastAsia="宋体" w:cs="Times New Roman"/>
      <w:sz w:val="18"/>
      <w:szCs w:val="18"/>
    </w:rPr>
  </w:style>
  <w:style w:type="character" w:customStyle="1" w:styleId="74">
    <w:name w:val="脚注文本 Char"/>
    <w:basedOn w:val="39"/>
    <w:link w:val="27"/>
    <w:semiHidden/>
    <w:qFormat/>
    <w:uiPriority w:val="0"/>
    <w:rPr>
      <w:rFonts w:ascii="Times New Roman" w:hAnsi="Times New Roman" w:eastAsia="黑体" w:cs="Times New Roman"/>
      <w:sz w:val="18"/>
      <w:szCs w:val="21"/>
    </w:rPr>
  </w:style>
  <w:style w:type="paragraph" w:customStyle="1" w:styleId="7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character" w:customStyle="1" w:styleId="76">
    <w:name w:val="正文文本缩进 Char"/>
    <w:basedOn w:val="39"/>
    <w:link w:val="16"/>
    <w:qFormat/>
    <w:uiPriority w:val="0"/>
    <w:rPr>
      <w:rFonts w:ascii="宋体" w:hAnsi="MS Sans Serif" w:eastAsia="宋体" w:cs="Times New Roman"/>
      <w:b/>
      <w:spacing w:val="12"/>
      <w:kern w:val="0"/>
      <w:sz w:val="24"/>
      <w:szCs w:val="20"/>
    </w:rPr>
  </w:style>
  <w:style w:type="character" w:customStyle="1" w:styleId="77">
    <w:name w:val="正文文本缩进 2 Char"/>
    <w:basedOn w:val="39"/>
    <w:link w:val="21"/>
    <w:qFormat/>
    <w:uiPriority w:val="0"/>
    <w:rPr>
      <w:rFonts w:ascii="宋体" w:hAnsi="MS Sans Serif" w:eastAsia="宋体" w:cs="Times New Roman"/>
      <w:b/>
      <w:spacing w:val="12"/>
      <w:kern w:val="0"/>
      <w:sz w:val="24"/>
      <w:szCs w:val="20"/>
    </w:rPr>
  </w:style>
  <w:style w:type="character" w:customStyle="1" w:styleId="78">
    <w:name w:val="正文文本 Char"/>
    <w:basedOn w:val="39"/>
    <w:link w:val="15"/>
    <w:qFormat/>
    <w:uiPriority w:val="0"/>
    <w:rPr>
      <w:rFonts w:ascii="Times New Roman" w:hAnsi="Times New Roman" w:eastAsia="宋体" w:cs="Times New Roman"/>
      <w:b/>
      <w:sz w:val="30"/>
      <w:szCs w:val="20"/>
    </w:rPr>
  </w:style>
  <w:style w:type="character" w:customStyle="1" w:styleId="79">
    <w:name w:val="正文文本缩进 3 Char"/>
    <w:basedOn w:val="39"/>
    <w:link w:val="28"/>
    <w:qFormat/>
    <w:uiPriority w:val="0"/>
    <w:rPr>
      <w:rFonts w:ascii="宋体" w:hAnsi="MS Sans Serif" w:eastAsia="宋体" w:cs="Times New Roman"/>
      <w:b/>
      <w:color w:val="000000"/>
      <w:kern w:val="0"/>
      <w:sz w:val="24"/>
      <w:szCs w:val="20"/>
    </w:rPr>
  </w:style>
  <w:style w:type="paragraph" w:customStyle="1" w:styleId="8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81">
    <w:name w:val="Para head"/>
    <w:qFormat/>
    <w:uiPriority w:val="0"/>
    <w:rPr>
      <w:rFonts w:ascii="Arial" w:hAnsi="Arial" w:eastAsia="Times New Roman"/>
      <w:sz w:val="20"/>
    </w:rPr>
  </w:style>
  <w:style w:type="paragraph" w:customStyle="1" w:styleId="82">
    <w:name w:val="菲页2"/>
    <w:basedOn w:val="4"/>
    <w:qFormat/>
    <w:uiPriority w:val="0"/>
    <w:pPr>
      <w:widowControl/>
      <w:tabs>
        <w:tab w:val="left" w:pos="720"/>
      </w:tabs>
      <w:spacing w:before="120" w:after="120" w:line="360" w:lineRule="auto"/>
      <w:ind w:left="720" w:hanging="720"/>
      <w:jc w:val="center"/>
    </w:pPr>
    <w:rPr>
      <w:rFonts w:ascii="黑体" w:hAnsi="宋体" w:eastAsia="黑体"/>
      <w:bCs w:val="0"/>
      <w:kern w:val="0"/>
      <w:sz w:val="44"/>
      <w:szCs w:val="20"/>
    </w:rPr>
  </w:style>
  <w:style w:type="paragraph" w:customStyle="1" w:styleId="83">
    <w:name w:val="菲页1"/>
    <w:basedOn w:val="3"/>
    <w:autoRedefine/>
    <w:qFormat/>
    <w:uiPriority w:val="0"/>
    <w:pPr>
      <w:keepLines w:val="0"/>
      <w:spacing w:before="0" w:afterLines="50" w:line="240" w:lineRule="auto"/>
      <w:jc w:val="center"/>
    </w:pPr>
    <w:rPr>
      <w:rFonts w:ascii="黑体" w:hAnsi="宋体" w:eastAsia="宋体"/>
      <w:b w:val="0"/>
      <w:sz w:val="52"/>
      <w:szCs w:val="28"/>
    </w:rPr>
  </w:style>
  <w:style w:type="paragraph" w:customStyle="1" w:styleId="84">
    <w:name w:val="样式1"/>
    <w:basedOn w:val="1"/>
    <w:qFormat/>
    <w:uiPriority w:val="0"/>
    <w:pPr>
      <w:spacing w:before="120" w:after="120" w:line="300" w:lineRule="auto"/>
    </w:pPr>
    <w:rPr>
      <w:rFonts w:ascii="宋体" w:hAnsi="宋体"/>
      <w:sz w:val="24"/>
      <w:szCs w:val="20"/>
    </w:rPr>
  </w:style>
  <w:style w:type="paragraph" w:customStyle="1" w:styleId="85">
    <w:name w:val="目录"/>
    <w:basedOn w:val="1"/>
    <w:qFormat/>
    <w:uiPriority w:val="0"/>
    <w:pPr>
      <w:widowControl/>
      <w:jc w:val="center"/>
    </w:pPr>
    <w:rPr>
      <w:rFonts w:ascii="宋体"/>
      <w:kern w:val="0"/>
      <w:sz w:val="36"/>
      <w:szCs w:val="20"/>
    </w:rPr>
  </w:style>
  <w:style w:type="paragraph" w:customStyle="1" w:styleId="86">
    <w:name w:val="目录文字"/>
    <w:basedOn w:val="1"/>
    <w:qFormat/>
    <w:uiPriority w:val="0"/>
    <w:pPr>
      <w:widowControl/>
      <w:spacing w:line="480" w:lineRule="auto"/>
      <w:jc w:val="center"/>
    </w:pPr>
    <w:rPr>
      <w:rFonts w:ascii="宋体" w:hAnsi="宋体"/>
      <w:b/>
      <w:kern w:val="0"/>
      <w:sz w:val="24"/>
      <w:szCs w:val="20"/>
    </w:rPr>
  </w:style>
  <w:style w:type="paragraph" w:customStyle="1" w:styleId="87">
    <w:name w:val="菲页(卷)"/>
    <w:basedOn w:val="2"/>
    <w:next w:val="80"/>
    <w:qFormat/>
    <w:uiPriority w:val="0"/>
    <w:pPr>
      <w:keepLines w:val="0"/>
      <w:widowControl/>
      <w:tabs>
        <w:tab w:val="left" w:pos="360"/>
      </w:tabs>
      <w:spacing w:before="0" w:after="0" w:line="240" w:lineRule="auto"/>
      <w:ind w:left="360" w:hanging="360"/>
      <w:jc w:val="center"/>
      <w:outlineLvl w:val="1"/>
    </w:pPr>
    <w:rPr>
      <w:rFonts w:ascii="黑体" w:eastAsia="黑体"/>
      <w:bCs w:val="0"/>
      <w:kern w:val="0"/>
      <w:sz w:val="52"/>
      <w:szCs w:val="20"/>
    </w:rPr>
  </w:style>
  <w:style w:type="paragraph" w:customStyle="1" w:styleId="88">
    <w:name w:val="刊登"/>
    <w:basedOn w:val="1"/>
    <w:qFormat/>
    <w:uiPriority w:val="0"/>
    <w:pPr>
      <w:ind w:firstLine="588"/>
    </w:pPr>
    <w:rPr>
      <w:sz w:val="30"/>
    </w:rPr>
  </w:style>
  <w:style w:type="character" w:customStyle="1" w:styleId="89">
    <w:name w:val="标题 Char"/>
    <w:basedOn w:val="39"/>
    <w:link w:val="33"/>
    <w:qFormat/>
    <w:uiPriority w:val="0"/>
    <w:rPr>
      <w:rFonts w:ascii="Arial" w:hAnsi="Arial" w:eastAsia="宋体" w:cs="Arial"/>
      <w:b/>
      <w:bCs/>
      <w:kern w:val="0"/>
      <w:sz w:val="44"/>
      <w:szCs w:val="32"/>
    </w:rPr>
  </w:style>
  <w:style w:type="character" w:customStyle="1" w:styleId="90">
    <w:name w:val="point121"/>
    <w:autoRedefine/>
    <w:qFormat/>
    <w:uiPriority w:val="0"/>
    <w:rPr>
      <w:color w:val="000000"/>
      <w:sz w:val="22"/>
      <w:szCs w:val="22"/>
    </w:rPr>
  </w:style>
  <w:style w:type="character" w:customStyle="1" w:styleId="91">
    <w:name w:val="text1"/>
    <w:qFormat/>
    <w:uiPriority w:val="0"/>
    <w:rPr>
      <w:spacing w:val="8"/>
      <w:sz w:val="21"/>
      <w:szCs w:val="21"/>
    </w:rPr>
  </w:style>
  <w:style w:type="character" w:customStyle="1" w:styleId="92">
    <w:name w:val="正文文本 2 Char"/>
    <w:basedOn w:val="39"/>
    <w:link w:val="30"/>
    <w:autoRedefine/>
    <w:qFormat/>
    <w:uiPriority w:val="0"/>
    <w:rPr>
      <w:rFonts w:ascii="Times New Roman" w:hAnsi="Times New Roman" w:eastAsia="宋体" w:cs="Times New Roman"/>
      <w:szCs w:val="24"/>
    </w:rPr>
  </w:style>
  <w:style w:type="character" w:customStyle="1" w:styleId="93">
    <w:name w:val="正文文本 3 Char"/>
    <w:basedOn w:val="39"/>
    <w:link w:val="14"/>
    <w:qFormat/>
    <w:uiPriority w:val="0"/>
    <w:rPr>
      <w:rFonts w:ascii="Times New Roman" w:hAnsi="Times New Roman" w:eastAsia="宋体" w:cs="Times New Roman"/>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6">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7">
    <w:name w:val="font8"/>
    <w:basedOn w:val="1"/>
    <w:qFormat/>
    <w:uiPriority w:val="0"/>
    <w:pPr>
      <w:widowControl/>
      <w:spacing w:before="100" w:beforeAutospacing="1" w:after="100" w:afterAutospacing="1"/>
      <w:jc w:val="left"/>
    </w:pPr>
    <w:rPr>
      <w:rFonts w:ascii="宋体" w:hAnsi="宋体" w:cs="宋体"/>
      <w:kern w:val="0"/>
      <w:sz w:val="20"/>
      <w:szCs w:val="20"/>
      <w:u w:val="single"/>
    </w:rPr>
  </w:style>
  <w:style w:type="paragraph" w:customStyle="1" w:styleId="98">
    <w:name w:val="xl2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8">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2">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6">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8">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0">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121">
    <w:name w:val="xl47"/>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122">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23">
    <w:name w:val="xl49"/>
    <w:basedOn w:val="1"/>
    <w:qFormat/>
    <w:uiPriority w:val="0"/>
    <w:pPr>
      <w:widowControl/>
      <w:spacing w:before="100" w:beforeAutospacing="1" w:after="100" w:afterAutospacing="1"/>
      <w:jc w:val="center"/>
    </w:pPr>
    <w:rPr>
      <w:rFonts w:ascii="宋体" w:hAnsi="宋体" w:cs="宋体"/>
      <w:kern w:val="0"/>
      <w:sz w:val="36"/>
      <w:szCs w:val="36"/>
    </w:rPr>
  </w:style>
  <w:style w:type="paragraph" w:customStyle="1" w:styleId="124">
    <w:name w:val="xl50"/>
    <w:basedOn w:val="1"/>
    <w:qFormat/>
    <w:uiPriority w:val="0"/>
    <w:pPr>
      <w:widowControl/>
      <w:pBdr>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2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character" w:customStyle="1" w:styleId="126">
    <w:name w:val="尾注文本 Char"/>
    <w:basedOn w:val="39"/>
    <w:link w:val="22"/>
    <w:semiHidden/>
    <w:qFormat/>
    <w:uiPriority w:val="0"/>
    <w:rPr>
      <w:rFonts w:ascii="Times New Roman" w:hAnsi="Times New Roman" w:eastAsia="宋体" w:cs="Times New Roman"/>
      <w:szCs w:val="24"/>
    </w:rPr>
  </w:style>
  <w:style w:type="paragraph" w:customStyle="1" w:styleId="127">
    <w:name w:val="Char Char"/>
    <w:basedOn w:val="1"/>
    <w:autoRedefine/>
    <w:qFormat/>
    <w:uiPriority w:val="0"/>
    <w:rPr>
      <w:rFonts w:ascii="Tahoma" w:hAnsi="Tahoma"/>
      <w:sz w:val="24"/>
      <w:szCs w:val="20"/>
    </w:rPr>
  </w:style>
  <w:style w:type="paragraph" w:customStyle="1" w:styleId="128">
    <w:name w:val="Char Char Char Char Char Char Char Char Char Char Char Char Char Char Char Char Char Char Char Char Char Char Char Char Char Char Char Char Char Char Char"/>
    <w:basedOn w:val="1"/>
    <w:qFormat/>
    <w:uiPriority w:val="0"/>
  </w:style>
  <w:style w:type="paragraph" w:customStyle="1" w:styleId="129">
    <w:name w:val="样式3"/>
    <w:basedOn w:val="1"/>
    <w:qFormat/>
    <w:uiPriority w:val="0"/>
    <w:pPr>
      <w:keepNext/>
      <w:keepLines/>
      <w:spacing w:line="400" w:lineRule="exact"/>
      <w:outlineLvl w:val="0"/>
    </w:pPr>
    <w:rPr>
      <w:b/>
      <w:bCs/>
      <w:kern w:val="44"/>
      <w:sz w:val="28"/>
      <w:szCs w:val="44"/>
    </w:rPr>
  </w:style>
  <w:style w:type="paragraph" w:customStyle="1" w:styleId="13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31">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2">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3">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styleId="134">
    <w:name w:val="List Paragraph"/>
    <w:basedOn w:val="1"/>
    <w:qFormat/>
    <w:uiPriority w:val="0"/>
    <w:pPr>
      <w:ind w:firstLine="420" w:firstLineChars="200"/>
    </w:pPr>
  </w:style>
  <w:style w:type="paragraph" w:customStyle="1" w:styleId="135">
    <w:name w:val="xl64"/>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36">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37">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38">
    <w:name w:val="xl6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39">
    <w:name w:val="xl6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40">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41">
    <w:name w:val="xl70"/>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42">
    <w:name w:val="xl71"/>
    <w:basedOn w:val="1"/>
    <w:qFormat/>
    <w:uiPriority w:val="0"/>
    <w:pPr>
      <w:widowControl/>
      <w:shd w:val="clear" w:color="FFFFFF" w:fill="FFFFFF"/>
      <w:spacing w:before="100" w:beforeAutospacing="1" w:after="100" w:afterAutospacing="1"/>
      <w:jc w:val="center"/>
      <w:textAlignment w:val="center"/>
    </w:pPr>
    <w:rPr>
      <w:rFonts w:ascii="华文中宋" w:hAnsi="华文中宋" w:eastAsia="华文中宋" w:cs="宋体"/>
      <w:b/>
      <w:bCs/>
      <w:kern w:val="0"/>
      <w:sz w:val="40"/>
      <w:szCs w:val="40"/>
    </w:rPr>
  </w:style>
  <w:style w:type="paragraph" w:customStyle="1" w:styleId="143">
    <w:name w:val="xl72"/>
    <w:basedOn w:val="1"/>
    <w:qFormat/>
    <w:uiPriority w:val="0"/>
    <w:pPr>
      <w:widowControl/>
      <w:shd w:val="clear" w:color="FFFFFF" w:fill="FFFFFF"/>
      <w:spacing w:before="100" w:beforeAutospacing="1" w:after="100" w:afterAutospacing="1"/>
      <w:jc w:val="right"/>
      <w:textAlignment w:val="center"/>
    </w:pPr>
    <w:rPr>
      <w:rFonts w:ascii="华文中宋" w:hAnsi="华文中宋" w:eastAsia="华文中宋" w:cs="宋体"/>
      <w:b/>
      <w:bCs/>
      <w:kern w:val="0"/>
      <w:sz w:val="40"/>
      <w:szCs w:val="40"/>
    </w:rPr>
  </w:style>
  <w:style w:type="paragraph" w:customStyle="1" w:styleId="144">
    <w:name w:val="xl73"/>
    <w:basedOn w:val="1"/>
    <w:autoRedefine/>
    <w:qFormat/>
    <w:uiPriority w:val="0"/>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145">
    <w:name w:val="xl74"/>
    <w:basedOn w:val="1"/>
    <w:qFormat/>
    <w:uiPriority w:val="0"/>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146">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47">
    <w:name w:val="xl76"/>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48">
    <w:name w:val="xl77"/>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49">
    <w:name w:val="xl78"/>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50">
    <w:name w:val="xl79"/>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151">
    <w:name w:val="xl80"/>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52">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53">
    <w:name w:val="xl82"/>
    <w:basedOn w:val="1"/>
    <w:qFormat/>
    <w:uiPriority w:val="0"/>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154">
    <w:name w:val="xl83"/>
    <w:basedOn w:val="1"/>
    <w:qFormat/>
    <w:uiPriority w:val="0"/>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155">
    <w:name w:val="xl84"/>
    <w:basedOn w:val="1"/>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156">
    <w:name w:val="xl8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157">
    <w:name w:val="p_text_indent_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Table Paragraph"/>
    <w:basedOn w:val="1"/>
    <w:qFormat/>
    <w:uiPriority w:val="99"/>
  </w:style>
  <w:style w:type="paragraph" w:customStyle="1" w:styleId="159">
    <w:name w:val="Heading 21"/>
    <w:basedOn w:val="1"/>
    <w:qFormat/>
    <w:uiPriority w:val="99"/>
    <w:pPr>
      <w:ind w:left="100" w:right="102"/>
      <w:outlineLvl w:val="2"/>
    </w:pPr>
    <w:rPr>
      <w:rFonts w:ascii="Microsoft JhengHei" w:hAnsi="Microsoft JhengHei" w:eastAsia="Microsoft JhengHei" w:cs="Microsoft JhengHei"/>
      <w:b/>
      <w:bCs/>
      <w:sz w:val="32"/>
      <w:szCs w:val="32"/>
    </w:rPr>
  </w:style>
  <w:style w:type="paragraph" w:customStyle="1" w:styleId="160">
    <w:name w:val="Heading 31"/>
    <w:basedOn w:val="1"/>
    <w:qFormat/>
    <w:uiPriority w:val="99"/>
    <w:pPr>
      <w:ind w:left="237" w:right="102"/>
      <w:outlineLvl w:val="3"/>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92637-AF23-4771-A729-B2D645F8A1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3461</Words>
  <Characters>4121</Characters>
  <Lines>199</Lines>
  <Paragraphs>56</Paragraphs>
  <TotalTime>58</TotalTime>
  <ScaleCrop>false</ScaleCrop>
  <LinksUpToDate>false</LinksUpToDate>
  <CharactersWithSpaces>4244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2017-09-27T02:49:00Z</dcterms:created>
  <dc:creator>Administrator</dc:creator>
  <cp:lastModifiedBy>Administrator</cp:lastModifiedBy>
  <cp:lastPrinted>2020-05-11T02:16:00Z</cp:lastPrinted>
  <dcterms:modified xsi:type="dcterms:W3CDTF">2025-06-27T06:10:14Z</dcterms:modified>
  <cp:revision>445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EE8812A4960E48E8ACF4BB6E9999A100_13</vt:lpwstr>
  </property>
  <property fmtid="{D5CDD505-2E9C-101B-9397-08002B2CF9AE}" pid="4" name="KSOTemplateDocerSaveRecord">
    <vt:lpwstr>eyJoZGlkIjoiYzc5NmM1ZTAwNTFjNDY3MGUzZjQyOWZlOGNmZjZiMGUiLCJ1c2VySWQiOiIzNzU2NTQ4MTkifQ==</vt:lpwstr>
  </property>
</Properties>
</file>