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BFE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color w:val="auto"/>
          <w:sz w:val="48"/>
          <w:szCs w:val="48"/>
          <w:highlight w:val="none"/>
          <w:lang w:eastAsia="zh-CN"/>
        </w:rPr>
      </w:pPr>
    </w:p>
    <w:p w14:paraId="3D7606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auto"/>
          <w:sz w:val="72"/>
          <w:szCs w:val="72"/>
          <w:highlight w:val="none"/>
          <w:lang w:eastAsia="zh-CN"/>
        </w:rPr>
      </w:pPr>
      <w:r>
        <w:rPr>
          <w:rFonts w:hint="eastAsia"/>
          <w:b/>
          <w:bCs/>
          <w:color w:val="auto"/>
          <w:sz w:val="72"/>
          <w:szCs w:val="72"/>
          <w:highlight w:val="none"/>
          <w:lang w:eastAsia="zh-CN"/>
        </w:rPr>
        <w:t>吉林省地矿勘察设计研究院</w:t>
      </w:r>
    </w:p>
    <w:p w14:paraId="74C33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44"/>
          <w:szCs w:val="44"/>
          <w:highlight w:val="none"/>
        </w:rPr>
      </w:pPr>
      <w:r>
        <w:rPr>
          <w:rFonts w:hint="eastAsia"/>
          <w:b/>
          <w:bCs/>
          <w:color w:val="auto"/>
          <w:sz w:val="72"/>
          <w:szCs w:val="72"/>
          <w:highlight w:val="none"/>
          <w:lang w:eastAsia="zh-CN"/>
        </w:rPr>
        <w:t>载重货车购置项目</w:t>
      </w:r>
      <w:r>
        <w:rPr>
          <w:rFonts w:hint="eastAsia"/>
          <w:b/>
          <w:bCs/>
          <w:color w:val="auto"/>
          <w:sz w:val="48"/>
          <w:szCs w:val="48"/>
          <w:highlight w:val="none"/>
          <w:lang w:eastAsia="zh-CN"/>
        </w:rPr>
        <w:br w:type="textWrapping"/>
      </w:r>
    </w:p>
    <w:p w14:paraId="566BEF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48"/>
          <w:szCs w:val="48"/>
          <w:highlight w:val="none"/>
        </w:rPr>
      </w:pPr>
    </w:p>
    <w:p w14:paraId="3BD4D8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JLZC-2025-056</w:t>
      </w:r>
    </w:p>
    <w:p w14:paraId="6360475A">
      <w:pPr>
        <w:jc w:val="center"/>
        <w:rPr>
          <w:rFonts w:ascii="宋体" w:hAnsi="宋体" w:cs="宋体"/>
          <w:b/>
          <w:bCs/>
          <w:sz w:val="32"/>
          <w:szCs w:val="32"/>
          <w:highlight w:val="none"/>
        </w:rPr>
      </w:pPr>
    </w:p>
    <w:p w14:paraId="5046CB84">
      <w:pPr>
        <w:snapToGrid w:val="0"/>
        <w:spacing w:line="720" w:lineRule="auto"/>
        <w:ind w:firstLine="904" w:firstLineChars="300"/>
        <w:jc w:val="center"/>
        <w:rPr>
          <w:rFonts w:hint="eastAsia" w:ascii="宋体" w:hAnsi="宋体" w:cs="宋体"/>
          <w:b/>
          <w:bCs/>
          <w:sz w:val="30"/>
          <w:szCs w:val="30"/>
          <w:highlight w:val="none"/>
          <w:u w:val="single"/>
          <w:lang w:eastAsia="zh-CN"/>
        </w:rPr>
      </w:pPr>
    </w:p>
    <w:p w14:paraId="71CF0DC0">
      <w:pPr>
        <w:snapToGrid w:val="0"/>
        <w:spacing w:line="720" w:lineRule="auto"/>
        <w:ind w:firstLine="904" w:firstLineChars="300"/>
        <w:jc w:val="center"/>
        <w:rPr>
          <w:rFonts w:hint="eastAsia" w:ascii="宋体" w:hAnsi="宋体" w:cs="宋体"/>
          <w:b/>
          <w:bCs/>
          <w:sz w:val="30"/>
          <w:szCs w:val="30"/>
          <w:highlight w:val="none"/>
          <w:u w:val="single"/>
          <w:lang w:eastAsia="zh-CN"/>
        </w:rPr>
      </w:pPr>
    </w:p>
    <w:p w14:paraId="3A34FBE6">
      <w:pPr>
        <w:keepNext w:val="0"/>
        <w:keepLines w:val="0"/>
        <w:pageBreakBefore w:val="0"/>
        <w:widowControl w:val="0"/>
        <w:kinsoku/>
        <w:wordWrap/>
        <w:overflowPunct/>
        <w:topLinePunct w:val="0"/>
        <w:autoSpaceDE/>
        <w:autoSpaceDN/>
        <w:bidi w:val="0"/>
        <w:adjustRightInd/>
        <w:snapToGrid w:val="0"/>
        <w:spacing w:line="720" w:lineRule="auto"/>
        <w:ind w:left="1050" w:leftChars="500"/>
        <w:jc w:val="both"/>
        <w:textAlignment w:val="auto"/>
        <w:rPr>
          <w:rFonts w:hint="eastAsia" w:ascii="宋体" w:hAnsi="宋体" w:cs="宋体"/>
          <w:b/>
          <w:bCs/>
          <w:sz w:val="30"/>
          <w:szCs w:val="30"/>
          <w:highlight w:val="none"/>
          <w:u w:val="none"/>
          <w:lang w:eastAsia="zh-CN"/>
        </w:rPr>
      </w:pPr>
      <w:r>
        <w:rPr>
          <w:rFonts w:hint="eastAsia" w:ascii="宋体" w:hAnsi="宋体" w:cs="宋体"/>
          <w:b/>
          <w:bCs/>
          <w:sz w:val="30"/>
          <w:szCs w:val="30"/>
          <w:highlight w:val="none"/>
          <w:u w:val="none"/>
          <w:lang w:eastAsia="zh-CN"/>
        </w:rPr>
        <w:t>采</w:t>
      </w:r>
      <w:r>
        <w:rPr>
          <w:rFonts w:hint="eastAsia" w:ascii="宋体" w:hAnsi="宋体" w:cs="宋体"/>
          <w:b/>
          <w:bCs/>
          <w:sz w:val="30"/>
          <w:szCs w:val="30"/>
          <w:highlight w:val="none"/>
          <w:u w:val="none"/>
          <w:lang w:val="en-US" w:eastAsia="zh-CN"/>
        </w:rPr>
        <w:t xml:space="preserve">   </w:t>
      </w:r>
      <w:r>
        <w:rPr>
          <w:rFonts w:hint="eastAsia" w:ascii="宋体" w:hAnsi="宋体" w:cs="宋体"/>
          <w:b/>
          <w:bCs/>
          <w:sz w:val="30"/>
          <w:szCs w:val="30"/>
          <w:highlight w:val="none"/>
          <w:u w:val="none"/>
          <w:lang w:eastAsia="zh-CN"/>
        </w:rPr>
        <w:t xml:space="preserve">购  </w:t>
      </w:r>
      <w:r>
        <w:rPr>
          <w:rFonts w:hint="eastAsia" w:ascii="宋体" w:hAnsi="宋体" w:cs="宋体"/>
          <w:b/>
          <w:bCs/>
          <w:sz w:val="30"/>
          <w:szCs w:val="30"/>
          <w:highlight w:val="none"/>
          <w:u w:val="none"/>
          <w:lang w:val="en-US" w:eastAsia="zh-CN"/>
        </w:rPr>
        <w:t xml:space="preserve"> </w:t>
      </w:r>
      <w:r>
        <w:rPr>
          <w:rFonts w:hint="eastAsia" w:ascii="宋体" w:hAnsi="宋体" w:cs="宋体"/>
          <w:b/>
          <w:bCs/>
          <w:sz w:val="30"/>
          <w:szCs w:val="30"/>
          <w:highlight w:val="none"/>
          <w:u w:val="none"/>
          <w:lang w:eastAsia="zh-CN"/>
        </w:rPr>
        <w:t>人：吉林省地矿勘察设计研究院</w:t>
      </w:r>
      <w:r>
        <w:rPr>
          <w:rFonts w:hint="eastAsia" w:ascii="宋体" w:hAnsi="宋体" w:cs="宋体"/>
          <w:b/>
          <w:bCs/>
          <w:sz w:val="30"/>
          <w:szCs w:val="30"/>
          <w:highlight w:val="none"/>
          <w:u w:val="none"/>
          <w:lang w:val="en-US" w:eastAsia="zh-CN"/>
        </w:rPr>
        <w:t xml:space="preserve">  </w:t>
      </w:r>
      <w:r>
        <w:rPr>
          <w:rFonts w:hint="eastAsia" w:ascii="宋体" w:hAnsi="宋体" w:cs="宋体"/>
          <w:b/>
          <w:bCs/>
          <w:sz w:val="30"/>
          <w:szCs w:val="30"/>
          <w:highlight w:val="none"/>
          <w:u w:val="none"/>
          <w:lang w:val="zh-CN" w:eastAsia="zh-CN"/>
        </w:rPr>
        <w:t>（盖章）</w:t>
      </w:r>
    </w:p>
    <w:p w14:paraId="0D188D93">
      <w:pPr>
        <w:keepNext w:val="0"/>
        <w:keepLines w:val="0"/>
        <w:pageBreakBefore w:val="0"/>
        <w:widowControl w:val="0"/>
        <w:kinsoku/>
        <w:wordWrap/>
        <w:overflowPunct/>
        <w:topLinePunct w:val="0"/>
        <w:autoSpaceDE/>
        <w:autoSpaceDN/>
        <w:bidi w:val="0"/>
        <w:adjustRightInd/>
        <w:snapToGrid w:val="0"/>
        <w:spacing w:line="720" w:lineRule="auto"/>
        <w:ind w:left="1050" w:leftChars="500"/>
        <w:jc w:val="both"/>
        <w:textAlignment w:val="auto"/>
        <w:rPr>
          <w:rFonts w:hint="eastAsia" w:ascii="宋体" w:hAnsi="宋体" w:cs="宋体"/>
          <w:b/>
          <w:bCs/>
          <w:sz w:val="30"/>
          <w:szCs w:val="30"/>
          <w:highlight w:val="none"/>
          <w:u w:val="none"/>
          <w:lang w:eastAsia="zh-CN"/>
        </w:rPr>
      </w:pPr>
      <w:r>
        <w:rPr>
          <w:rFonts w:hint="eastAsia" w:ascii="宋体" w:hAnsi="宋体" w:cs="宋体"/>
          <w:b/>
          <w:bCs/>
          <w:sz w:val="30"/>
          <w:szCs w:val="30"/>
          <w:highlight w:val="none"/>
          <w:u w:val="none"/>
          <w:lang w:eastAsia="zh-CN"/>
        </w:rPr>
        <w:t>采购代理机构：吉林省卓成项目管理有限公司（盖章）</w:t>
      </w:r>
    </w:p>
    <w:p w14:paraId="35687BA7">
      <w:pPr>
        <w:spacing w:line="720" w:lineRule="auto"/>
        <w:jc w:val="center"/>
        <w:rPr>
          <w:rFonts w:hint="eastAsia" w:ascii="宋体" w:hAnsi="宋体" w:cs="宋体"/>
          <w:b/>
          <w:sz w:val="30"/>
          <w:szCs w:val="30"/>
          <w:highlight w:val="none"/>
        </w:rPr>
      </w:pPr>
      <w:r>
        <w:rPr>
          <w:rFonts w:hint="eastAsia" w:ascii="宋体" w:hAnsi="宋体" w:cs="宋体"/>
          <w:b/>
          <w:sz w:val="30"/>
          <w:szCs w:val="30"/>
          <w:highlight w:val="none"/>
        </w:rPr>
        <w:t>二〇二</w:t>
      </w:r>
      <w:r>
        <w:rPr>
          <w:rFonts w:hint="eastAsia" w:ascii="宋体" w:hAnsi="宋体" w:cs="宋体"/>
          <w:b/>
          <w:sz w:val="30"/>
          <w:szCs w:val="30"/>
          <w:highlight w:val="none"/>
          <w:lang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六</w:t>
      </w:r>
      <w:r>
        <w:rPr>
          <w:rFonts w:hint="eastAsia" w:ascii="宋体" w:hAnsi="宋体" w:cs="宋体"/>
          <w:b/>
          <w:sz w:val="30"/>
          <w:szCs w:val="30"/>
          <w:highlight w:val="none"/>
        </w:rPr>
        <w:t>月</w:t>
      </w:r>
    </w:p>
    <w:p w14:paraId="0C3B8BD7">
      <w:pPr>
        <w:pStyle w:val="12"/>
        <w:rPr>
          <w:rFonts w:hint="eastAsia" w:ascii="宋体" w:hAnsi="宋体" w:cs="宋体"/>
          <w:b/>
          <w:sz w:val="30"/>
          <w:szCs w:val="30"/>
          <w:highlight w:val="none"/>
        </w:rPr>
      </w:pPr>
    </w:p>
    <w:p w14:paraId="7D0D5F11">
      <w:pPr>
        <w:jc w:val="center"/>
        <w:rPr>
          <w:rFonts w:hint="eastAsia"/>
          <w:b/>
          <w:bCs/>
          <w:sz w:val="36"/>
          <w:szCs w:val="36"/>
          <w:highlight w:val="none"/>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1AF851">
      <w:pPr>
        <w:jc w:val="center"/>
        <w:rPr>
          <w:rFonts w:hint="eastAsia"/>
          <w:b/>
          <w:bCs/>
          <w:sz w:val="36"/>
          <w:szCs w:val="36"/>
          <w:highlight w:val="none"/>
        </w:rPr>
      </w:pPr>
    </w:p>
    <w:p w14:paraId="6B71B1C0">
      <w:pPr>
        <w:jc w:val="center"/>
        <w:rPr>
          <w:rFonts w:hint="eastAsia"/>
          <w:b/>
          <w:bCs/>
          <w:sz w:val="36"/>
          <w:szCs w:val="36"/>
          <w:highlight w:val="none"/>
        </w:rPr>
      </w:pPr>
    </w:p>
    <w:sdt>
      <w:sdtPr>
        <w:rPr>
          <w:rFonts w:hint="eastAsia" w:asciiTheme="minorEastAsia" w:hAnsiTheme="minorEastAsia" w:eastAsiaTheme="minorEastAsia" w:cstheme="minorEastAsia"/>
          <w:b/>
          <w:bCs/>
          <w:kern w:val="2"/>
          <w:sz w:val="52"/>
          <w:szCs w:val="52"/>
          <w:highlight w:val="none"/>
          <w:lang w:val="en-US" w:eastAsia="zh-CN" w:bidi="ar-SA"/>
        </w:rPr>
        <w:id w:val="147453578"/>
        <w15:color w:val="DBDBDB"/>
        <w:docPartObj>
          <w:docPartGallery w:val="Table of Contents"/>
          <w:docPartUnique/>
        </w:docPartObj>
      </w:sdtPr>
      <w:sdtEndPr>
        <w:rPr>
          <w:rFonts w:hint="eastAsia" w:ascii="Times New Roman" w:hAnsi="Times New Roman" w:eastAsia="宋体" w:cs="Times New Roman"/>
          <w:b/>
          <w:bCs/>
          <w:kern w:val="2"/>
          <w:sz w:val="21"/>
          <w:szCs w:val="32"/>
          <w:highlight w:val="none"/>
          <w:lang w:val="en-US" w:eastAsia="zh-CN" w:bidi="ar-SA"/>
        </w:rPr>
      </w:sdtEndPr>
      <w:sdtContent>
        <w:p w14:paraId="291D6A25">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52"/>
              <w:szCs w:val="52"/>
              <w:highlight w:val="none"/>
            </w:rPr>
          </w:pPr>
          <w:bookmarkStart w:id="0" w:name="_Toc455565641"/>
          <w:bookmarkStart w:id="1" w:name="_Toc432277437"/>
          <w:bookmarkStart w:id="2" w:name="_Toc432264365"/>
          <w:r>
            <w:rPr>
              <w:rFonts w:hint="eastAsia" w:asciiTheme="minorEastAsia" w:hAnsiTheme="minorEastAsia" w:eastAsiaTheme="minorEastAsia" w:cstheme="minorEastAsia"/>
              <w:b/>
              <w:bCs/>
              <w:sz w:val="52"/>
              <w:szCs w:val="52"/>
              <w:highlight w:val="none"/>
            </w:rPr>
            <w:t>目</w:t>
          </w:r>
          <w:r>
            <w:rPr>
              <w:rFonts w:hint="eastAsia" w:asciiTheme="minorEastAsia" w:hAnsiTheme="minorEastAsia" w:eastAsiaTheme="minorEastAsia" w:cstheme="minorEastAsia"/>
              <w:b/>
              <w:bCs/>
              <w:sz w:val="52"/>
              <w:szCs w:val="52"/>
              <w:highlight w:val="none"/>
              <w:lang w:val="en-US" w:eastAsia="zh-CN"/>
            </w:rPr>
            <w:t xml:space="preserve">    </w:t>
          </w:r>
          <w:r>
            <w:rPr>
              <w:rFonts w:hint="eastAsia" w:asciiTheme="minorEastAsia" w:hAnsiTheme="minorEastAsia" w:eastAsiaTheme="minorEastAsia" w:cstheme="minorEastAsia"/>
              <w:b/>
              <w:bCs/>
              <w:sz w:val="52"/>
              <w:szCs w:val="52"/>
              <w:highlight w:val="none"/>
            </w:rPr>
            <w:t>录</w:t>
          </w:r>
        </w:p>
        <w:p w14:paraId="609BFD69">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4"/>
              <w:szCs w:val="44"/>
              <w:highlight w:val="none"/>
            </w:rPr>
          </w:pPr>
        </w:p>
        <w:p w14:paraId="4CF572C3">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44"/>
              <w:szCs w:val="44"/>
              <w:highlight w:val="none"/>
            </w:rPr>
            <w:fldChar w:fldCharType="begin"/>
          </w:r>
          <w:r>
            <w:rPr>
              <w:rFonts w:hint="eastAsia" w:asciiTheme="minorEastAsia" w:hAnsiTheme="minorEastAsia" w:eastAsiaTheme="minorEastAsia" w:cstheme="minorEastAsia"/>
              <w:b w:val="0"/>
              <w:bCs w:val="0"/>
              <w:sz w:val="44"/>
              <w:szCs w:val="44"/>
              <w:highlight w:val="none"/>
            </w:rPr>
            <w:instrText xml:space="preserve">TOC \o "1-1" \h \u </w:instrText>
          </w:r>
          <w:r>
            <w:rPr>
              <w:rFonts w:hint="eastAsia" w:asciiTheme="minorEastAsia" w:hAnsiTheme="minorEastAsia" w:eastAsiaTheme="minorEastAsia" w:cstheme="minorEastAsia"/>
              <w:b w:val="0"/>
              <w:bCs w:val="0"/>
              <w:sz w:val="44"/>
              <w:szCs w:val="44"/>
              <w:highlight w:val="none"/>
            </w:rPr>
            <w:fldChar w:fldCharType="separate"/>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HYPERLINK \l _Toc29341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第一章  竞争性谈判公告</w:t>
          </w:r>
          <w:r>
            <w:rPr>
              <w:rFonts w:hint="eastAsia" w:asciiTheme="minorEastAsia" w:hAnsiTheme="minorEastAsia" w:eastAsiaTheme="minorEastAsia" w:cstheme="minorEastAsia"/>
              <w:b w:val="0"/>
              <w:bCs w:val="0"/>
              <w:sz w:val="32"/>
              <w:szCs w:val="32"/>
              <w:highlight w:val="none"/>
            </w:rPr>
            <w:tab/>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PAGEREF _Toc29341 \h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1</w:t>
          </w:r>
          <w:r>
            <w:rPr>
              <w:rFonts w:hint="eastAsia" w:asciiTheme="minorEastAsia" w:hAnsiTheme="minorEastAsia" w:eastAsiaTheme="minorEastAsia" w:cstheme="minorEastAsia"/>
              <w:b w:val="0"/>
              <w:bCs w:val="0"/>
              <w:sz w:val="32"/>
              <w:szCs w:val="32"/>
              <w:highlight w:val="none"/>
            </w:rPr>
            <w:fldChar w:fldCharType="end"/>
          </w:r>
          <w:r>
            <w:rPr>
              <w:rFonts w:hint="eastAsia" w:asciiTheme="minorEastAsia" w:hAnsiTheme="minorEastAsia" w:eastAsiaTheme="minorEastAsia" w:cstheme="minorEastAsia"/>
              <w:b w:val="0"/>
              <w:bCs w:val="0"/>
              <w:sz w:val="32"/>
              <w:szCs w:val="32"/>
              <w:highlight w:val="none"/>
            </w:rPr>
            <w:fldChar w:fldCharType="end"/>
          </w:r>
        </w:p>
        <w:p w14:paraId="3CAC3D26">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HYPERLINK \l _Toc32697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 xml:space="preserve">第二章  </w:t>
          </w:r>
          <w:r>
            <w:rPr>
              <w:rFonts w:hint="eastAsia" w:asciiTheme="minorEastAsia" w:hAnsiTheme="minorEastAsia" w:eastAsiaTheme="minorEastAsia" w:cstheme="minorEastAsia"/>
              <w:b w:val="0"/>
              <w:bCs w:val="0"/>
              <w:sz w:val="32"/>
              <w:szCs w:val="32"/>
              <w:highlight w:val="none"/>
              <w:lang w:eastAsia="zh-CN"/>
            </w:rPr>
            <w:t>供应商</w:t>
          </w:r>
          <w:r>
            <w:rPr>
              <w:rFonts w:hint="eastAsia" w:asciiTheme="minorEastAsia" w:hAnsiTheme="minorEastAsia" w:eastAsiaTheme="minorEastAsia" w:cstheme="minorEastAsia"/>
              <w:b w:val="0"/>
              <w:bCs w:val="0"/>
              <w:sz w:val="32"/>
              <w:szCs w:val="32"/>
              <w:highlight w:val="none"/>
            </w:rPr>
            <w:t>须知</w:t>
          </w:r>
          <w:r>
            <w:rPr>
              <w:rFonts w:hint="eastAsia" w:asciiTheme="minorEastAsia" w:hAnsiTheme="minorEastAsia" w:eastAsiaTheme="minorEastAsia" w:cstheme="minorEastAsia"/>
              <w:b w:val="0"/>
              <w:bCs w:val="0"/>
              <w:sz w:val="32"/>
              <w:szCs w:val="32"/>
              <w:highlight w:val="none"/>
            </w:rPr>
            <w:tab/>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PAGEREF _Toc32697 \h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4</w:t>
          </w:r>
          <w:r>
            <w:rPr>
              <w:rFonts w:hint="eastAsia" w:asciiTheme="minorEastAsia" w:hAnsiTheme="minorEastAsia" w:eastAsiaTheme="minorEastAsia" w:cstheme="minorEastAsia"/>
              <w:b w:val="0"/>
              <w:bCs w:val="0"/>
              <w:sz w:val="32"/>
              <w:szCs w:val="32"/>
              <w:highlight w:val="none"/>
            </w:rPr>
            <w:fldChar w:fldCharType="end"/>
          </w:r>
          <w:r>
            <w:rPr>
              <w:rFonts w:hint="eastAsia" w:asciiTheme="minorEastAsia" w:hAnsiTheme="minorEastAsia" w:eastAsiaTheme="minorEastAsia" w:cstheme="minorEastAsia"/>
              <w:b w:val="0"/>
              <w:bCs w:val="0"/>
              <w:sz w:val="32"/>
              <w:szCs w:val="32"/>
              <w:highlight w:val="none"/>
            </w:rPr>
            <w:fldChar w:fldCharType="end"/>
          </w:r>
        </w:p>
        <w:p w14:paraId="291AE5AF">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HYPERLINK \l _Toc20073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lang w:val="zh-CN"/>
            </w:rPr>
            <w:t xml:space="preserve">第三章 </w:t>
          </w:r>
          <w:r>
            <w:rPr>
              <w:rFonts w:hint="eastAsia" w:asciiTheme="minorEastAsia" w:hAnsiTheme="minorEastAsia" w:eastAsiaTheme="minorEastAsia" w:cstheme="minorEastAsia"/>
              <w:b w:val="0"/>
              <w:bCs w:val="0"/>
              <w:sz w:val="32"/>
              <w:szCs w:val="32"/>
              <w:highlight w:val="none"/>
              <w:lang w:val="en-US" w:eastAsia="zh-CN"/>
            </w:rPr>
            <w:t xml:space="preserve"> </w:t>
          </w:r>
          <w:r>
            <w:rPr>
              <w:rFonts w:hint="eastAsia" w:asciiTheme="minorEastAsia" w:hAnsiTheme="minorEastAsia" w:eastAsiaTheme="minorEastAsia" w:cstheme="minorEastAsia"/>
              <w:b w:val="0"/>
              <w:bCs w:val="0"/>
              <w:sz w:val="32"/>
              <w:szCs w:val="32"/>
              <w:highlight w:val="none"/>
              <w:lang w:eastAsia="zh-CN"/>
            </w:rPr>
            <w:t>货物采购</w:t>
          </w:r>
          <w:r>
            <w:rPr>
              <w:rFonts w:hint="eastAsia" w:asciiTheme="minorEastAsia" w:hAnsiTheme="minorEastAsia" w:eastAsiaTheme="minorEastAsia" w:cstheme="minorEastAsia"/>
              <w:b w:val="0"/>
              <w:bCs w:val="0"/>
              <w:sz w:val="32"/>
              <w:szCs w:val="32"/>
              <w:highlight w:val="none"/>
              <w:lang w:val="zh-CN"/>
            </w:rPr>
            <w:t>需求表</w:t>
          </w:r>
          <w:r>
            <w:rPr>
              <w:rFonts w:hint="eastAsia" w:asciiTheme="minorEastAsia" w:hAnsiTheme="minorEastAsia" w:eastAsiaTheme="minorEastAsia" w:cstheme="minorEastAsia"/>
              <w:b w:val="0"/>
              <w:bCs w:val="0"/>
              <w:sz w:val="32"/>
              <w:szCs w:val="32"/>
              <w:highlight w:val="none"/>
            </w:rPr>
            <w:tab/>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PAGEREF _Toc20073 \h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19</w:t>
          </w:r>
          <w:r>
            <w:rPr>
              <w:rFonts w:hint="eastAsia" w:asciiTheme="minorEastAsia" w:hAnsiTheme="minorEastAsia" w:eastAsiaTheme="minorEastAsia" w:cstheme="minorEastAsia"/>
              <w:b w:val="0"/>
              <w:bCs w:val="0"/>
              <w:sz w:val="32"/>
              <w:szCs w:val="32"/>
              <w:highlight w:val="none"/>
            </w:rPr>
            <w:fldChar w:fldCharType="end"/>
          </w:r>
          <w:r>
            <w:rPr>
              <w:rFonts w:hint="eastAsia" w:asciiTheme="minorEastAsia" w:hAnsiTheme="minorEastAsia" w:eastAsiaTheme="minorEastAsia" w:cstheme="minorEastAsia"/>
              <w:b w:val="0"/>
              <w:bCs w:val="0"/>
              <w:sz w:val="32"/>
              <w:szCs w:val="32"/>
              <w:highlight w:val="none"/>
            </w:rPr>
            <w:fldChar w:fldCharType="end"/>
          </w:r>
        </w:p>
        <w:p w14:paraId="00E7AF45">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HYPERLINK \l _Toc5501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第四章  评审方法</w:t>
          </w:r>
          <w:r>
            <w:rPr>
              <w:rFonts w:hint="eastAsia" w:asciiTheme="minorEastAsia" w:hAnsiTheme="minorEastAsia" w:eastAsiaTheme="minorEastAsia" w:cstheme="minorEastAsia"/>
              <w:b w:val="0"/>
              <w:bCs w:val="0"/>
              <w:sz w:val="32"/>
              <w:szCs w:val="32"/>
              <w:highlight w:val="none"/>
            </w:rPr>
            <w:tab/>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PAGEREF _Toc5501 \h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20</w:t>
          </w:r>
          <w:r>
            <w:rPr>
              <w:rFonts w:hint="eastAsia" w:asciiTheme="minorEastAsia" w:hAnsiTheme="minorEastAsia" w:eastAsiaTheme="minorEastAsia" w:cstheme="minorEastAsia"/>
              <w:b w:val="0"/>
              <w:bCs w:val="0"/>
              <w:sz w:val="32"/>
              <w:szCs w:val="32"/>
              <w:highlight w:val="none"/>
            </w:rPr>
            <w:fldChar w:fldCharType="end"/>
          </w:r>
          <w:r>
            <w:rPr>
              <w:rFonts w:hint="eastAsia" w:asciiTheme="minorEastAsia" w:hAnsiTheme="minorEastAsia" w:eastAsiaTheme="minorEastAsia" w:cstheme="minorEastAsia"/>
              <w:b w:val="0"/>
              <w:bCs w:val="0"/>
              <w:sz w:val="32"/>
              <w:szCs w:val="32"/>
              <w:highlight w:val="none"/>
            </w:rPr>
            <w:fldChar w:fldCharType="end"/>
          </w:r>
        </w:p>
        <w:p w14:paraId="17452C62">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HYPERLINK \l _Toc10049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第五章  合同主要条款及格式</w:t>
          </w:r>
          <w:r>
            <w:rPr>
              <w:rFonts w:hint="eastAsia" w:asciiTheme="minorEastAsia" w:hAnsiTheme="minorEastAsia" w:eastAsiaTheme="minorEastAsia" w:cstheme="minorEastAsia"/>
              <w:b w:val="0"/>
              <w:bCs w:val="0"/>
              <w:sz w:val="32"/>
              <w:szCs w:val="32"/>
              <w:highlight w:val="none"/>
              <w:lang w:eastAsia="zh-CN"/>
            </w:rPr>
            <w:t>（仅供参考）</w:t>
          </w:r>
          <w:r>
            <w:rPr>
              <w:rFonts w:hint="eastAsia" w:asciiTheme="minorEastAsia" w:hAnsiTheme="minorEastAsia" w:eastAsiaTheme="minorEastAsia" w:cstheme="minorEastAsia"/>
              <w:b w:val="0"/>
              <w:bCs w:val="0"/>
              <w:sz w:val="32"/>
              <w:szCs w:val="32"/>
              <w:highlight w:val="none"/>
            </w:rPr>
            <w:tab/>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PAGEREF _Toc10049 \h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24</w:t>
          </w:r>
          <w:r>
            <w:rPr>
              <w:rFonts w:hint="eastAsia" w:asciiTheme="minorEastAsia" w:hAnsiTheme="minorEastAsia" w:eastAsiaTheme="minorEastAsia" w:cstheme="minorEastAsia"/>
              <w:b w:val="0"/>
              <w:bCs w:val="0"/>
              <w:sz w:val="32"/>
              <w:szCs w:val="32"/>
              <w:highlight w:val="none"/>
            </w:rPr>
            <w:fldChar w:fldCharType="end"/>
          </w:r>
          <w:r>
            <w:rPr>
              <w:rFonts w:hint="eastAsia" w:asciiTheme="minorEastAsia" w:hAnsiTheme="minorEastAsia" w:eastAsiaTheme="minorEastAsia" w:cstheme="minorEastAsia"/>
              <w:b w:val="0"/>
              <w:bCs w:val="0"/>
              <w:sz w:val="32"/>
              <w:szCs w:val="32"/>
              <w:highlight w:val="none"/>
            </w:rPr>
            <w:fldChar w:fldCharType="end"/>
          </w:r>
        </w:p>
        <w:p w14:paraId="4E9A5D67">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HYPERLINK \l _Toc31654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第六章  响应文件格式</w:t>
          </w:r>
          <w:r>
            <w:rPr>
              <w:rFonts w:hint="eastAsia" w:asciiTheme="minorEastAsia" w:hAnsiTheme="minorEastAsia" w:eastAsiaTheme="minorEastAsia" w:cstheme="minorEastAsia"/>
              <w:b w:val="0"/>
              <w:bCs w:val="0"/>
              <w:sz w:val="32"/>
              <w:szCs w:val="32"/>
              <w:highlight w:val="none"/>
            </w:rPr>
            <w:tab/>
          </w:r>
          <w:r>
            <w:rPr>
              <w:rFonts w:hint="eastAsia" w:asciiTheme="minorEastAsia" w:hAnsiTheme="minorEastAsia" w:eastAsiaTheme="minorEastAsia" w:cstheme="minorEastAsia"/>
              <w:b w:val="0"/>
              <w:bCs w:val="0"/>
              <w:sz w:val="32"/>
              <w:szCs w:val="32"/>
              <w:highlight w:val="none"/>
            </w:rPr>
            <w:fldChar w:fldCharType="begin"/>
          </w:r>
          <w:r>
            <w:rPr>
              <w:rFonts w:hint="eastAsia" w:asciiTheme="minorEastAsia" w:hAnsiTheme="minorEastAsia" w:eastAsiaTheme="minorEastAsia" w:cstheme="minorEastAsia"/>
              <w:b w:val="0"/>
              <w:bCs w:val="0"/>
              <w:sz w:val="32"/>
              <w:szCs w:val="32"/>
              <w:highlight w:val="none"/>
            </w:rPr>
            <w:instrText xml:space="preserve"> PAGEREF _Toc31654 \h </w:instrText>
          </w:r>
          <w:r>
            <w:rPr>
              <w:rFonts w:hint="eastAsia" w:asciiTheme="minorEastAsia" w:hAnsiTheme="minorEastAsia" w:eastAsiaTheme="minorEastAsia" w:cstheme="minorEastAsia"/>
              <w:b w:val="0"/>
              <w:bCs w:val="0"/>
              <w:sz w:val="32"/>
              <w:szCs w:val="32"/>
              <w:highlight w:val="none"/>
            </w:rPr>
            <w:fldChar w:fldCharType="separate"/>
          </w:r>
          <w:r>
            <w:rPr>
              <w:rFonts w:hint="eastAsia" w:asciiTheme="minorEastAsia" w:hAnsiTheme="minorEastAsia" w:eastAsiaTheme="minorEastAsia" w:cstheme="minorEastAsia"/>
              <w:b w:val="0"/>
              <w:bCs w:val="0"/>
              <w:sz w:val="32"/>
              <w:szCs w:val="32"/>
              <w:highlight w:val="none"/>
            </w:rPr>
            <w:t>40</w:t>
          </w:r>
          <w:r>
            <w:rPr>
              <w:rFonts w:hint="eastAsia" w:asciiTheme="minorEastAsia" w:hAnsiTheme="minorEastAsia" w:eastAsiaTheme="minorEastAsia" w:cstheme="minorEastAsia"/>
              <w:b w:val="0"/>
              <w:bCs w:val="0"/>
              <w:sz w:val="32"/>
              <w:szCs w:val="32"/>
              <w:highlight w:val="none"/>
            </w:rPr>
            <w:fldChar w:fldCharType="end"/>
          </w:r>
          <w:r>
            <w:rPr>
              <w:rFonts w:hint="eastAsia" w:asciiTheme="minorEastAsia" w:hAnsiTheme="minorEastAsia" w:eastAsiaTheme="minorEastAsia" w:cstheme="minorEastAsia"/>
              <w:b w:val="0"/>
              <w:bCs w:val="0"/>
              <w:sz w:val="32"/>
              <w:szCs w:val="32"/>
              <w:highlight w:val="none"/>
            </w:rPr>
            <w:fldChar w:fldCharType="end"/>
          </w:r>
        </w:p>
        <w:p w14:paraId="1EB20BE0">
          <w:pPr>
            <w:pStyle w:val="22"/>
            <w:keepNext w:val="0"/>
            <w:keepLines w:val="0"/>
            <w:pageBreakBefore w:val="0"/>
            <w:widowControl w:val="0"/>
            <w:tabs>
              <w:tab w:val="right" w:leader="dot" w:pos="9780"/>
            </w:tabs>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b w:val="0"/>
              <w:bCs w:val="0"/>
              <w:sz w:val="44"/>
              <w:szCs w:val="44"/>
              <w:highlight w:val="none"/>
            </w:rPr>
          </w:pPr>
        </w:p>
        <w:p w14:paraId="02D8DE5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宋体" w:cs="Times New Roman"/>
              <w:kern w:val="2"/>
              <w:sz w:val="21"/>
              <w:szCs w:val="32"/>
              <w:highlight w:val="none"/>
              <w:lang w:val="en-US" w:eastAsia="zh-CN" w:bidi="ar-SA"/>
            </w:rPr>
          </w:pPr>
          <w:r>
            <w:rPr>
              <w:rFonts w:hint="eastAsia" w:asciiTheme="minorEastAsia" w:hAnsiTheme="minorEastAsia" w:eastAsiaTheme="minorEastAsia" w:cstheme="minorEastAsia"/>
              <w:b w:val="0"/>
              <w:bCs w:val="0"/>
              <w:sz w:val="44"/>
              <w:szCs w:val="44"/>
              <w:highlight w:val="none"/>
            </w:rPr>
            <w:fldChar w:fldCharType="end"/>
          </w:r>
        </w:p>
      </w:sdtContent>
    </w:sdt>
    <w:p w14:paraId="3E3E16ED">
      <w:pPr>
        <w:jc w:val="center"/>
        <w:rPr>
          <w:rFonts w:hint="eastAsia" w:ascii="Times New Roman" w:hAnsi="Times New Roman" w:eastAsia="宋体" w:cs="Times New Roman"/>
          <w:kern w:val="2"/>
          <w:sz w:val="21"/>
          <w:szCs w:val="32"/>
          <w:highlight w:val="none"/>
          <w:lang w:val="en-US" w:eastAsia="zh-CN" w:bidi="ar-SA"/>
        </w:rPr>
      </w:pPr>
    </w:p>
    <w:p w14:paraId="1CA7A477">
      <w:pPr>
        <w:pStyle w:val="12"/>
        <w:rPr>
          <w:rFonts w:hint="eastAsia"/>
          <w:b/>
          <w:sz w:val="32"/>
          <w:szCs w:val="32"/>
          <w:highlight w:val="none"/>
        </w:rPr>
      </w:pPr>
    </w:p>
    <w:p w14:paraId="5859B256">
      <w:pPr>
        <w:pStyle w:val="32"/>
        <w:rPr>
          <w:rFonts w:hint="eastAsia"/>
          <w:b/>
          <w:sz w:val="32"/>
          <w:szCs w:val="32"/>
          <w:highlight w:val="none"/>
        </w:rPr>
      </w:pPr>
    </w:p>
    <w:p w14:paraId="2B43294F">
      <w:pPr>
        <w:pStyle w:val="32"/>
        <w:rPr>
          <w:rFonts w:hint="eastAsia"/>
          <w:b/>
          <w:sz w:val="32"/>
          <w:szCs w:val="32"/>
          <w:highlight w:val="none"/>
        </w:rPr>
      </w:pPr>
    </w:p>
    <w:p w14:paraId="50E52A57">
      <w:pPr>
        <w:pStyle w:val="32"/>
        <w:rPr>
          <w:rFonts w:hint="eastAsia"/>
          <w:b/>
          <w:sz w:val="32"/>
          <w:szCs w:val="32"/>
          <w:highlight w:val="none"/>
        </w:rPr>
      </w:pPr>
    </w:p>
    <w:p w14:paraId="6A08BC7F">
      <w:pPr>
        <w:pStyle w:val="32"/>
        <w:rPr>
          <w:rFonts w:hint="eastAsia"/>
          <w:b/>
          <w:sz w:val="32"/>
          <w:szCs w:val="32"/>
          <w:highlight w:val="none"/>
        </w:rPr>
      </w:pPr>
    </w:p>
    <w:p w14:paraId="0ACB354D">
      <w:pPr>
        <w:pStyle w:val="2"/>
        <w:bidi w:val="0"/>
        <w:rPr>
          <w:rFonts w:hint="eastAsia"/>
          <w:color w:val="auto"/>
          <w:highlight w:val="none"/>
          <w:lang w:val="en-US" w:eastAsia="zh-CN"/>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E6C8DDC">
      <w:pPr>
        <w:pStyle w:val="2"/>
        <w:keepNext/>
        <w:keepLines/>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highlight w:val="none"/>
        </w:rPr>
      </w:pPr>
      <w:bookmarkStart w:id="3" w:name="_Toc29341"/>
      <w:r>
        <w:rPr>
          <w:rFonts w:hint="eastAsia"/>
          <w:color w:val="auto"/>
          <w:sz w:val="32"/>
          <w:szCs w:val="32"/>
          <w:highlight w:val="none"/>
        </w:rPr>
        <w:t>吉林省地矿勘察设计研究院载重货车购置项目</w:t>
      </w:r>
      <w:r>
        <w:rPr>
          <w:rFonts w:hint="eastAsia"/>
          <w:color w:val="auto"/>
          <w:sz w:val="32"/>
          <w:szCs w:val="32"/>
          <w:highlight w:val="none"/>
          <w:lang w:eastAsia="zh-CN"/>
        </w:rPr>
        <w:t>三次招标</w:t>
      </w:r>
    </w:p>
    <w:p w14:paraId="3943C941">
      <w:pPr>
        <w:pStyle w:val="2"/>
        <w:keepNext/>
        <w:keepLines/>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color w:val="auto"/>
          <w:highlight w:val="none"/>
        </w:rPr>
      </w:pPr>
      <w:r>
        <w:rPr>
          <w:rFonts w:hint="eastAsia"/>
          <w:color w:val="auto"/>
          <w:highlight w:val="none"/>
        </w:rPr>
        <w:t>竞争性谈判</w:t>
      </w:r>
      <w:bookmarkEnd w:id="0"/>
      <w:bookmarkEnd w:id="1"/>
      <w:bookmarkEnd w:id="2"/>
      <w:r>
        <w:rPr>
          <w:rFonts w:hint="eastAsia"/>
          <w:color w:val="auto"/>
          <w:highlight w:val="none"/>
        </w:rPr>
        <w:t>公告</w:t>
      </w:r>
      <w:bookmarkEnd w:id="3"/>
    </w:p>
    <w:p w14:paraId="0147AF05">
      <w:pPr>
        <w:pageBreakBefore w:val="0"/>
        <w:widowControl/>
        <w:kinsoku/>
        <w:wordWrap/>
        <w:overflowPunct/>
        <w:topLinePunct w:val="0"/>
        <w:autoSpaceDE/>
        <w:autoSpaceDN/>
        <w:bidi w:val="0"/>
        <w:snapToGrid/>
        <w:spacing w:line="360" w:lineRule="auto"/>
        <w:ind w:firstLine="465"/>
        <w:jc w:val="center"/>
        <w:textAlignment w:val="auto"/>
        <w:rPr>
          <w:rFonts w:hint="default" w:ascii="Times New Roman" w:hAnsi="Times New Roman" w:cs="Times New Roman"/>
          <w:b w:val="0"/>
          <w:bCs/>
          <w:snapToGrid w:val="0"/>
          <w:color w:val="auto"/>
          <w:szCs w:val="21"/>
          <w:highlight w:val="none"/>
          <w:lang w:val="en-US" w:eastAsia="zh-CN"/>
        </w:rPr>
      </w:pPr>
      <w:r>
        <w:rPr>
          <w:rFonts w:hint="eastAsia" w:ascii="Times New Roman" w:hAnsi="Times New Roman" w:cs="Times New Roman"/>
          <w:b w:val="0"/>
          <w:bCs/>
          <w:snapToGrid w:val="0"/>
          <w:color w:val="auto"/>
          <w:szCs w:val="21"/>
          <w:highlight w:val="none"/>
        </w:rPr>
        <w:t>项目编号：</w:t>
      </w:r>
      <w:r>
        <w:rPr>
          <w:rFonts w:hint="eastAsia" w:cs="Times New Roman"/>
          <w:b w:val="0"/>
          <w:bCs/>
          <w:snapToGrid w:val="0"/>
          <w:color w:val="auto"/>
          <w:szCs w:val="21"/>
          <w:highlight w:val="none"/>
          <w:lang w:val="en-US" w:eastAsia="zh-CN"/>
        </w:rPr>
        <w:t>JLZC-2025-056</w:t>
      </w:r>
    </w:p>
    <w:p w14:paraId="3D12C25E">
      <w:pPr>
        <w:pageBreakBefore w:val="0"/>
        <w:widowControl/>
        <w:kinsoku/>
        <w:wordWrap/>
        <w:overflowPunct/>
        <w:topLinePunct w:val="0"/>
        <w:autoSpaceDE/>
        <w:autoSpaceDN/>
        <w:bidi w:val="0"/>
        <w:snapToGrid/>
        <w:spacing w:line="360" w:lineRule="auto"/>
        <w:ind w:firstLine="465"/>
        <w:textAlignment w:val="auto"/>
        <w:rPr>
          <w:rFonts w:hint="eastAsia"/>
          <w:b/>
          <w:snapToGrid w:val="0"/>
          <w:color w:val="auto"/>
          <w:szCs w:val="21"/>
          <w:highlight w:val="none"/>
        </w:rPr>
      </w:pPr>
      <w:r>
        <w:rPr>
          <w:rFonts w:hint="eastAsia"/>
          <w:b/>
          <w:snapToGrid w:val="0"/>
          <w:color w:val="auto"/>
          <w:szCs w:val="21"/>
          <w:highlight w:val="none"/>
        </w:rPr>
        <w:t>项目概况</w:t>
      </w:r>
    </w:p>
    <w:p w14:paraId="5B8751A4">
      <w:pPr>
        <w:pStyle w:val="3"/>
        <w:keepNext/>
        <w:keepLines/>
        <w:pageBreakBefore w:val="0"/>
        <w:widowControl/>
        <w:kinsoku/>
        <w:wordWrap/>
        <w:overflowPunct/>
        <w:topLinePunct w:val="0"/>
        <w:autoSpaceDE/>
        <w:autoSpaceDN/>
        <w:bidi w:val="0"/>
        <w:adjustRightInd/>
        <w:snapToGrid/>
        <w:spacing w:before="0" w:after="0" w:line="360" w:lineRule="auto"/>
        <w:ind w:firstLine="420" w:firstLineChars="200"/>
        <w:jc w:val="both"/>
        <w:textAlignment w:val="auto"/>
        <w:rPr>
          <w:rFonts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吉林省地矿勘察设计研究院载重货车购置项目</w:t>
      </w:r>
      <w:r>
        <w:rPr>
          <w:rFonts w:ascii="宋体" w:hAnsi="宋体" w:cs="黑体"/>
          <w:b w:val="0"/>
          <w:color w:val="auto"/>
          <w:kern w:val="0"/>
          <w:sz w:val="21"/>
          <w:szCs w:val="21"/>
          <w:highlight w:val="none"/>
          <w:lang w:val="en-US" w:eastAsia="zh-CN"/>
        </w:rPr>
        <w:t>的潜在供应商应在</w:t>
      </w:r>
      <w:r>
        <w:rPr>
          <w:rFonts w:hint="eastAsia" w:ascii="宋体" w:hAnsi="宋体" w:cs="黑体"/>
          <w:b w:val="0"/>
          <w:color w:val="auto"/>
          <w:kern w:val="0"/>
          <w:sz w:val="21"/>
          <w:szCs w:val="21"/>
          <w:highlight w:val="none"/>
          <w:lang w:val="en-US" w:eastAsia="zh-CN"/>
        </w:rPr>
        <w:t>“政采云”平台（https://www.zcygov.cn/）获取（下载）竞争性谈判文件，并于2025年06月20日16点30分（北京时间）前递交响应文件。</w:t>
      </w:r>
    </w:p>
    <w:p w14:paraId="574C757C">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15FA1745">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招标编号：JLZC-2025-056</w:t>
      </w:r>
    </w:p>
    <w:p w14:paraId="6CE2BB8C">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Cs/>
          <w:kern w:val="0"/>
          <w:szCs w:val="21"/>
          <w:highlight w:val="none"/>
          <w:lang w:val="en-US" w:eastAsia="zh-CN"/>
        </w:rPr>
      </w:pPr>
      <w:r>
        <w:rPr>
          <w:rFonts w:hint="eastAsia" w:ascii="宋体" w:hAnsi="宋体" w:cs="黑体"/>
          <w:bCs/>
          <w:kern w:val="0"/>
          <w:szCs w:val="21"/>
          <w:highlight w:val="none"/>
          <w:lang w:val="en-US" w:eastAsia="zh-CN"/>
        </w:rPr>
        <w:t>采购计划编号：</w:t>
      </w:r>
      <w:r>
        <w:rPr>
          <w:rFonts w:hint="eastAsia" w:ascii="宋体" w:hAnsi="宋体" w:cs="黑体"/>
          <w:bCs/>
          <w:kern w:val="0"/>
          <w:szCs w:val="21"/>
          <w:highlight w:val="none"/>
          <w:lang w:eastAsia="zh-CN"/>
        </w:rPr>
        <w:t>采购计划-[2025]-05296号</w:t>
      </w:r>
    </w:p>
    <w:p w14:paraId="4813958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项目名称：吉林省地矿勘察设计研究院载重货车购置项目</w:t>
      </w:r>
    </w:p>
    <w:p w14:paraId="295032ED">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采购方式：竞争性谈判</w:t>
      </w:r>
    </w:p>
    <w:p w14:paraId="253C5E84">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预算金额：13.00万元</w:t>
      </w:r>
    </w:p>
    <w:p w14:paraId="79DC727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最高限价：13.00万元</w:t>
      </w:r>
    </w:p>
    <w:p w14:paraId="1FE6E04D">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cs="黑体"/>
          <w:bCs/>
          <w:kern w:val="0"/>
          <w:szCs w:val="21"/>
          <w:highlight w:val="none"/>
          <w:lang w:val="en-US" w:eastAsia="zh-CN"/>
        </w:rPr>
      </w:pPr>
      <w:r>
        <w:rPr>
          <w:rFonts w:hint="eastAsia" w:ascii="宋体" w:hAnsi="宋体" w:cs="黑体"/>
          <w:bCs/>
          <w:kern w:val="0"/>
          <w:szCs w:val="21"/>
          <w:highlight w:val="none"/>
          <w:lang w:val="en-US" w:eastAsia="zh-CN"/>
        </w:rPr>
        <w:t>采购需求：载重货车1辆（详见第三章货物采购需求表）</w:t>
      </w:r>
    </w:p>
    <w:p w14:paraId="706CE38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Cs/>
          <w:kern w:val="0"/>
          <w:szCs w:val="21"/>
          <w:highlight w:val="none"/>
          <w:lang w:val="en-US" w:eastAsia="zh-CN"/>
        </w:rPr>
      </w:pPr>
      <w:r>
        <w:rPr>
          <w:rFonts w:hint="eastAsia" w:ascii="宋体" w:hAnsi="宋体" w:cs="黑体"/>
          <w:bCs/>
          <w:kern w:val="0"/>
          <w:szCs w:val="21"/>
          <w:highlight w:val="none"/>
          <w:lang w:val="en-US" w:eastAsia="zh-CN"/>
        </w:rPr>
        <w:t>质量标准：符合国家及行业现行相关标准；</w:t>
      </w:r>
    </w:p>
    <w:p w14:paraId="7BCFC2FC">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kern w:val="0"/>
          <w:szCs w:val="21"/>
          <w:highlight w:val="none"/>
          <w:lang w:eastAsia="zh-CN"/>
        </w:rPr>
      </w:pPr>
      <w:r>
        <w:rPr>
          <w:rFonts w:hint="eastAsia" w:ascii="宋体" w:hAnsi="宋体" w:cs="黑体"/>
          <w:bCs/>
          <w:kern w:val="0"/>
          <w:szCs w:val="21"/>
          <w:highlight w:val="none"/>
          <w:lang w:val="en-US" w:eastAsia="zh-CN"/>
        </w:rPr>
        <w:t>合同履行期限：中标后25个工作日内完成供货</w:t>
      </w:r>
      <w:r>
        <w:rPr>
          <w:rFonts w:hint="eastAsia" w:ascii="宋体" w:hAnsi="宋体" w:cs="黑体"/>
          <w:bCs/>
          <w:kern w:val="0"/>
          <w:szCs w:val="21"/>
          <w:highlight w:val="none"/>
          <w:lang w:eastAsia="zh-CN"/>
        </w:rPr>
        <w:t>；</w:t>
      </w:r>
    </w:p>
    <w:p w14:paraId="358CF9A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kern w:val="0"/>
          <w:sz w:val="21"/>
          <w:szCs w:val="21"/>
          <w:highlight w:val="none"/>
          <w:lang w:val="en-US" w:eastAsia="zh-CN"/>
        </w:rPr>
      </w:pPr>
      <w:r>
        <w:rPr>
          <w:rFonts w:ascii="宋体" w:hAnsi="宋体" w:cs="黑体"/>
          <w:b w:val="0"/>
          <w:kern w:val="0"/>
          <w:sz w:val="21"/>
          <w:szCs w:val="21"/>
          <w:highlight w:val="none"/>
          <w:lang w:val="en-US" w:eastAsia="zh-CN"/>
        </w:rPr>
        <w:t>本项目</w:t>
      </w:r>
      <w:r>
        <w:rPr>
          <w:rFonts w:hint="eastAsia" w:ascii="宋体" w:hAnsi="宋体" w:cs="黑体"/>
          <w:b w:val="0"/>
          <w:kern w:val="0"/>
          <w:sz w:val="21"/>
          <w:szCs w:val="21"/>
          <w:highlight w:val="none"/>
          <w:lang w:val="en-US" w:eastAsia="zh-CN"/>
        </w:rPr>
        <w:t>不</w:t>
      </w:r>
      <w:r>
        <w:rPr>
          <w:rFonts w:ascii="宋体" w:hAnsi="宋体" w:cs="黑体"/>
          <w:b w:val="0"/>
          <w:kern w:val="0"/>
          <w:sz w:val="21"/>
          <w:szCs w:val="21"/>
          <w:highlight w:val="none"/>
          <w:lang w:val="en-US" w:eastAsia="zh-CN"/>
        </w:rPr>
        <w:t>接受联合体投标</w:t>
      </w:r>
    </w:p>
    <w:p w14:paraId="6DE6DC90">
      <w:pPr>
        <w:pageBreakBefore w:val="0"/>
        <w:kinsoku/>
        <w:wordWrap/>
        <w:overflowPunct/>
        <w:topLinePunct w:val="0"/>
        <w:autoSpaceDE/>
        <w:autoSpaceDN/>
        <w:bidi w:val="0"/>
        <w:snapToGrid/>
        <w:spacing w:line="360" w:lineRule="auto"/>
        <w:textAlignment w:val="auto"/>
        <w:rPr>
          <w:b/>
          <w:highlight w:val="none"/>
        </w:rPr>
      </w:pPr>
      <w:r>
        <w:rPr>
          <w:rFonts w:hint="eastAsia" w:cs="黑体"/>
          <w:b/>
          <w:kern w:val="0"/>
          <w:szCs w:val="21"/>
          <w:highlight w:val="none"/>
        </w:rPr>
        <w:t>二、申请人的资格要求：</w:t>
      </w:r>
    </w:p>
    <w:p w14:paraId="5DA755C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rPr>
      </w:pPr>
      <w:bookmarkStart w:id="4" w:name="_bookmark3"/>
      <w:bookmarkEnd w:id="4"/>
      <w:r>
        <w:rPr>
          <w:rFonts w:hint="eastAsia" w:ascii="宋体" w:hAnsi="宋体" w:eastAsia="宋体" w:cs="宋体"/>
          <w:bCs/>
          <w:snapToGrid w:val="0"/>
          <w:szCs w:val="21"/>
          <w:highlight w:val="none"/>
        </w:rPr>
        <w:t>1.满足《中华人民共和国政府采购法》第二十二条规定；</w:t>
      </w:r>
    </w:p>
    <w:p w14:paraId="6EB69D07">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szCs w:val="21"/>
          <w:highlight w:val="none"/>
          <w:lang w:eastAsia="zh-CN"/>
        </w:rPr>
      </w:pPr>
      <w:r>
        <w:rPr>
          <w:rFonts w:hint="eastAsia" w:ascii="宋体" w:hAnsi="宋体" w:eastAsia="宋体" w:cs="宋体"/>
          <w:bCs/>
          <w:snapToGrid w:val="0"/>
          <w:szCs w:val="21"/>
          <w:highlight w:val="none"/>
        </w:rPr>
        <w:t>2.需要落实的政府采购政策：</w:t>
      </w:r>
      <w:r>
        <w:rPr>
          <w:rFonts w:hint="eastAsia" w:ascii="宋体" w:hAnsi="宋体" w:eastAsia="宋体" w:cs="宋体"/>
          <w:szCs w:val="21"/>
          <w:highlight w:val="none"/>
        </w:rPr>
        <w:t>本项目属于</w:t>
      </w:r>
      <w:r>
        <w:rPr>
          <w:rFonts w:hint="eastAsia" w:ascii="宋体" w:hAnsi="宋体" w:cs="宋体"/>
          <w:szCs w:val="21"/>
          <w:highlight w:val="none"/>
          <w:lang w:eastAsia="zh-CN"/>
        </w:rPr>
        <w:t>非</w:t>
      </w:r>
      <w:r>
        <w:rPr>
          <w:rFonts w:hint="eastAsia" w:ascii="宋体" w:hAnsi="宋体" w:eastAsia="宋体" w:cs="宋体"/>
          <w:szCs w:val="21"/>
          <w:highlight w:val="none"/>
        </w:rPr>
        <w:t>专门面向中小企业采购的项目</w:t>
      </w:r>
      <w:r>
        <w:rPr>
          <w:rFonts w:hint="eastAsia" w:ascii="宋体" w:hAnsi="宋体" w:eastAsia="宋体" w:cs="宋体"/>
          <w:szCs w:val="21"/>
          <w:highlight w:val="none"/>
          <w:lang w:eastAsia="zh-CN"/>
        </w:rPr>
        <w:t>，落实</w:t>
      </w:r>
      <w:r>
        <w:rPr>
          <w:rFonts w:hint="eastAsia" w:ascii="宋体" w:hAnsi="宋体" w:eastAsia="宋体" w:cs="宋体"/>
          <w:bCs/>
          <w:snapToGrid w:val="0"/>
          <w:szCs w:val="21"/>
          <w:highlight w:val="none"/>
        </w:rPr>
        <w:t>《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关于政府采购支持监狱企业发展有关问题的通知》(财库〔2014〕68 号)等</w:t>
      </w:r>
      <w:r>
        <w:rPr>
          <w:rFonts w:hint="eastAsia" w:ascii="宋体" w:hAnsi="宋体" w:eastAsia="宋体" w:cs="宋体"/>
          <w:bCs/>
          <w:snapToGrid w:val="0"/>
          <w:szCs w:val="21"/>
          <w:highlight w:val="none"/>
          <w:lang w:eastAsia="zh-CN"/>
        </w:rPr>
        <w:t>。</w:t>
      </w:r>
    </w:p>
    <w:p w14:paraId="429B70F4">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szCs w:val="21"/>
          <w:highlight w:val="none"/>
        </w:rPr>
      </w:pPr>
      <w:r>
        <w:rPr>
          <w:rFonts w:hint="eastAsia" w:ascii="宋体" w:hAnsi="宋体" w:cs="宋体"/>
          <w:bCs/>
          <w:snapToGrid w:val="0"/>
          <w:szCs w:val="21"/>
          <w:highlight w:val="none"/>
        </w:rPr>
        <w:t>3.本项目的特定资格要求：</w:t>
      </w:r>
    </w:p>
    <w:p w14:paraId="75B50234">
      <w:pPr>
        <w:tabs>
          <w:tab w:val="left" w:pos="1313"/>
        </w:tabs>
        <w:spacing w:line="360" w:lineRule="auto"/>
        <w:ind w:firstLine="518" w:firstLineChars="247"/>
        <w:jc w:val="left"/>
        <w:rPr>
          <w:rFonts w:hint="eastAsia"/>
          <w:bCs/>
          <w:snapToGrid w:val="0"/>
          <w:szCs w:val="21"/>
          <w:highlight w:val="none"/>
        </w:rPr>
      </w:pPr>
      <w:r>
        <w:rPr>
          <w:rFonts w:hint="eastAsia"/>
          <w:bCs/>
          <w:snapToGrid w:val="0"/>
          <w:szCs w:val="21"/>
          <w:highlight w:val="none"/>
        </w:rPr>
        <w:t>（1）</w:t>
      </w:r>
      <w:r>
        <w:rPr>
          <w:rFonts w:hint="default" w:ascii="宋体" w:hAnsi="宋体" w:eastAsia="宋体" w:cs="宋体"/>
          <w:bCs/>
          <w:snapToGrid w:val="0"/>
          <w:sz w:val="21"/>
          <w:szCs w:val="21"/>
          <w:highlight w:val="none"/>
        </w:rPr>
        <w:t>①</w:t>
      </w:r>
      <w:r>
        <w:rPr>
          <w:rFonts w:hint="eastAsia" w:ascii="宋体" w:hAnsi="宋体" w:cs="宋体"/>
          <w:bCs/>
          <w:snapToGrid w:val="0"/>
          <w:szCs w:val="21"/>
          <w:highlight w:val="none"/>
          <w:lang w:val="en-US" w:eastAsia="zh-CN"/>
        </w:rPr>
        <w:t>供应商</w:t>
      </w:r>
      <w:r>
        <w:rPr>
          <w:rFonts w:hint="eastAsia" w:ascii="宋体" w:hAnsi="宋体" w:cs="宋体"/>
          <w:bCs/>
          <w:snapToGrid w:val="0"/>
          <w:szCs w:val="21"/>
          <w:highlight w:val="none"/>
        </w:rPr>
        <w:t>须是在中华人民共和国境内注册，能够独立承担民事责任的法人或其他组织形式，具备承揽本次招标范围相应的有效的营业执照</w:t>
      </w:r>
      <w:r>
        <w:rPr>
          <w:rFonts w:hint="eastAsia" w:ascii="宋体" w:hAnsi="宋体" w:cs="宋体"/>
          <w:bCs/>
          <w:snapToGrid w:val="0"/>
          <w:szCs w:val="21"/>
          <w:highlight w:val="none"/>
          <w:lang w:eastAsia="zh-CN"/>
        </w:rPr>
        <w:t>；</w:t>
      </w:r>
      <w:r>
        <w:rPr>
          <w:rFonts w:hint="eastAsia" w:ascii="宋体" w:hAnsi="宋体" w:cs="宋体"/>
          <w:bCs/>
          <w:snapToGrid w:val="0"/>
          <w:szCs w:val="21"/>
          <w:highlight w:val="none"/>
        </w:rPr>
        <w:t>②供应商参加采购活动应当提供反映其财务状况、依法缴纳税收和社会保障金的资格</w:t>
      </w:r>
      <w:r>
        <w:rPr>
          <w:rFonts w:hint="eastAsia" w:ascii="宋体" w:hAnsi="宋体" w:cs="宋体"/>
          <w:bCs/>
          <w:snapToGrid w:val="0"/>
          <w:szCs w:val="21"/>
          <w:highlight w:val="none"/>
          <w:lang w:val="en-US" w:eastAsia="zh-CN"/>
        </w:rPr>
        <w:t>证明材料</w:t>
      </w:r>
      <w:r>
        <w:rPr>
          <w:rFonts w:hint="eastAsia" w:ascii="宋体" w:hAnsi="宋体" w:cs="宋体"/>
          <w:bCs/>
          <w:snapToGrid w:val="0"/>
          <w:szCs w:val="21"/>
          <w:highlight w:val="none"/>
        </w:rPr>
        <w:t>；③具有履行合同所必需的设备和专业技术能力；④参加政府采购活动前三年内，在经营活动中没有重大违法记</w:t>
      </w:r>
      <w:r>
        <w:rPr>
          <w:rFonts w:hint="eastAsia" w:ascii="Times New Roman" w:hAnsi="Times New Roman" w:eastAsia="宋体" w:cs="Times New Roman"/>
          <w:bCs/>
          <w:snapToGrid w:val="0"/>
          <w:szCs w:val="21"/>
          <w:highlight w:val="none"/>
        </w:rPr>
        <w:t>录。⑤法律、行政法规规定的其他条件。</w:t>
      </w:r>
    </w:p>
    <w:p w14:paraId="22B68097">
      <w:pPr>
        <w:tabs>
          <w:tab w:val="left" w:pos="1313"/>
        </w:tabs>
        <w:spacing w:line="360" w:lineRule="auto"/>
        <w:ind w:firstLine="518" w:firstLineChars="247"/>
        <w:jc w:val="left"/>
        <w:rPr>
          <w:rFonts w:hint="eastAsia" w:ascii="宋体" w:hAnsi="宋体" w:cs="宋体"/>
          <w:bCs/>
          <w:snapToGrid w:val="0"/>
          <w:szCs w:val="21"/>
          <w:highlight w:val="none"/>
        </w:rPr>
      </w:pPr>
      <w:r>
        <w:rPr>
          <w:rFonts w:hint="eastAsia" w:ascii="宋体" w:hAnsi="宋体" w:eastAsia="宋体" w:cs="宋体"/>
          <w:bCs/>
          <w:snapToGrid w:val="0"/>
          <w:kern w:val="2"/>
          <w:sz w:val="21"/>
          <w:szCs w:val="21"/>
          <w:highlight w:val="none"/>
          <w:lang w:val="en-US" w:eastAsia="zh-CN" w:bidi="ar-SA"/>
        </w:rPr>
        <w:t>（2）</w:t>
      </w:r>
      <w:r>
        <w:rPr>
          <w:rFonts w:hint="eastAsia" w:ascii="宋体" w:hAnsi="宋体" w:cs="宋体"/>
          <w:bCs/>
          <w:snapToGrid w:val="0"/>
          <w:szCs w:val="21"/>
          <w:highlight w:val="none"/>
          <w:lang w:val="zh-CN"/>
        </w:rPr>
        <w:t>拒绝列入政府不良行为记录期间的企业或个人投标</w:t>
      </w:r>
      <w:r>
        <w:rPr>
          <w:rFonts w:hint="eastAsia" w:cs="宋体"/>
          <w:bCs/>
          <w:snapToGrid w:val="0"/>
          <w:szCs w:val="21"/>
          <w:highlight w:val="none"/>
          <w:lang w:val="zh-CN"/>
        </w:rPr>
        <w:t>。</w:t>
      </w:r>
      <w:r>
        <w:rPr>
          <w:rFonts w:hint="eastAsia" w:ascii="宋体" w:hAnsi="宋体" w:cs="宋体"/>
          <w:bCs/>
          <w:snapToGrid w:val="0"/>
          <w:szCs w:val="21"/>
          <w:highlight w:val="none"/>
          <w:lang w:val="zh-CN"/>
        </w:rPr>
        <w:t>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ascii="宋体" w:hAnsi="宋体" w:cs="宋体"/>
          <w:bCs/>
          <w:snapToGrid w:val="0"/>
          <w:szCs w:val="21"/>
          <w:highlight w:val="none"/>
        </w:rPr>
        <w:t>(</w:t>
      </w:r>
      <w:r>
        <w:rPr>
          <w:rFonts w:hint="eastAsia" w:ascii="宋体" w:hAnsi="宋体" w:cs="宋体"/>
          <w:bCs/>
          <w:snapToGrid w:val="0"/>
          <w:szCs w:val="21"/>
          <w:highlight w:val="none"/>
          <w:lang w:val="zh-CN"/>
        </w:rPr>
        <w:t>信用信息截止时点为投标截止时间前</w:t>
      </w:r>
      <w:r>
        <w:rPr>
          <w:rFonts w:hint="eastAsia" w:ascii="宋体" w:hAnsi="宋体" w:cs="宋体"/>
          <w:bCs/>
          <w:snapToGrid w:val="0"/>
          <w:szCs w:val="21"/>
          <w:highlight w:val="none"/>
        </w:rPr>
        <w:t>)。</w:t>
      </w:r>
      <w:bookmarkStart w:id="5" w:name="_bookmark6"/>
      <w:bookmarkEnd w:id="5"/>
      <w:bookmarkStart w:id="6" w:name="_bookmark5"/>
      <w:bookmarkEnd w:id="6"/>
    </w:p>
    <w:p w14:paraId="1614583B">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6EECE07C">
      <w:pPr>
        <w:tabs>
          <w:tab w:val="left" w:pos="1313"/>
        </w:tabs>
        <w:spacing w:line="360" w:lineRule="auto"/>
        <w:ind w:firstLine="420" w:firstLineChars="200"/>
        <w:jc w:val="left"/>
        <w:rPr>
          <w:rFonts w:hint="eastAsia" w:ascii="宋体" w:hAnsi="宋体" w:eastAsia="宋体" w:cs="宋体"/>
          <w:bCs/>
          <w:snapToGrid w:val="0"/>
          <w:kern w:val="2"/>
          <w:sz w:val="21"/>
          <w:szCs w:val="21"/>
          <w:highlight w:val="none"/>
          <w:lang w:val="en-US" w:eastAsia="zh-CN" w:bidi="ar-SA"/>
        </w:rPr>
      </w:pPr>
      <w:r>
        <w:rPr>
          <w:rFonts w:hint="eastAsia" w:ascii="宋体" w:hAnsi="宋体" w:eastAsia="宋体" w:cs="宋体"/>
          <w:bCs/>
          <w:snapToGrid w:val="0"/>
          <w:kern w:val="2"/>
          <w:sz w:val="21"/>
          <w:szCs w:val="21"/>
          <w:highlight w:val="none"/>
          <w:lang w:val="en-US" w:eastAsia="zh-CN" w:bidi="ar-SA"/>
        </w:rPr>
        <w:t>（4）招投标过程中，供应商所提供的所有证件均需在有效期内且注册单位名称与供应商的名称一致，如企业名称发生变更，需提供主管部门出具的变更证明材料，否则不接受其供应商参与本次招标项目的投标。</w:t>
      </w:r>
    </w:p>
    <w:p w14:paraId="3CB233C2">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szCs w:val="21"/>
          <w:highlight w:val="none"/>
          <w:lang w:val="en-US" w:eastAsia="zh-CN"/>
        </w:rPr>
      </w:pPr>
      <w:r>
        <w:rPr>
          <w:rFonts w:hint="eastAsia" w:cs="宋体"/>
          <w:b/>
          <w:bCs w:val="0"/>
          <w:szCs w:val="21"/>
          <w:highlight w:val="none"/>
        </w:rPr>
        <w:t>三、获取</w:t>
      </w:r>
      <w:r>
        <w:rPr>
          <w:rFonts w:hint="eastAsia" w:cs="宋体"/>
          <w:b/>
          <w:bCs w:val="0"/>
          <w:szCs w:val="21"/>
          <w:highlight w:val="none"/>
          <w:lang w:val="en-US" w:eastAsia="zh-CN"/>
        </w:rPr>
        <w:t>采购</w:t>
      </w:r>
      <w:r>
        <w:rPr>
          <w:rFonts w:hint="eastAsia" w:cs="宋体"/>
          <w:b/>
          <w:bCs w:val="0"/>
          <w:szCs w:val="21"/>
          <w:highlight w:val="none"/>
        </w:rPr>
        <w:t>文件</w:t>
      </w:r>
      <w:r>
        <w:rPr>
          <w:rFonts w:hint="eastAsia" w:cs="宋体"/>
          <w:b/>
          <w:bCs w:val="0"/>
          <w:szCs w:val="21"/>
          <w:highlight w:val="none"/>
          <w:lang w:val="en-US" w:eastAsia="zh-CN"/>
        </w:rPr>
        <w:t>:</w:t>
      </w:r>
    </w:p>
    <w:p w14:paraId="5CC9D6D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时间：2025年0</w:t>
      </w:r>
      <w:r>
        <w:rPr>
          <w:rFonts w:hint="eastAsia" w:ascii="宋体" w:hAnsi="宋体" w:cs="宋体"/>
          <w:bCs/>
          <w:snapToGrid w:val="0"/>
          <w:szCs w:val="21"/>
          <w:highlight w:val="none"/>
          <w:lang w:val="en-US" w:eastAsia="zh-CN"/>
        </w:rPr>
        <w:t>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16</w:t>
      </w:r>
      <w:r>
        <w:rPr>
          <w:rFonts w:hint="eastAsia" w:ascii="宋体" w:hAnsi="宋体" w:cs="宋体"/>
          <w:bCs/>
          <w:snapToGrid w:val="0"/>
          <w:szCs w:val="21"/>
          <w:highlight w:val="none"/>
          <w:lang w:val="zh-CN"/>
        </w:rPr>
        <w:t>日至2025年0</w:t>
      </w:r>
      <w:r>
        <w:rPr>
          <w:rFonts w:hint="eastAsia" w:ascii="宋体" w:hAnsi="宋体" w:cs="宋体"/>
          <w:bCs/>
          <w:snapToGrid w:val="0"/>
          <w:szCs w:val="21"/>
          <w:highlight w:val="none"/>
          <w:lang w:val="en-US" w:eastAsia="zh-CN"/>
        </w:rPr>
        <w:t>6</w:t>
      </w:r>
      <w:r>
        <w:rPr>
          <w:rFonts w:hint="eastAsia" w:ascii="宋体" w:hAnsi="宋体" w:cs="宋体"/>
          <w:bCs/>
          <w:snapToGrid w:val="0"/>
          <w:szCs w:val="21"/>
          <w:highlight w:val="none"/>
          <w:lang w:val="zh-CN"/>
        </w:rPr>
        <w:t>月</w:t>
      </w:r>
      <w:r>
        <w:rPr>
          <w:rFonts w:hint="eastAsia" w:ascii="宋体" w:hAnsi="宋体" w:cs="宋体"/>
          <w:bCs/>
          <w:snapToGrid w:val="0"/>
          <w:szCs w:val="21"/>
          <w:highlight w:val="none"/>
          <w:lang w:val="en-US" w:eastAsia="zh-CN"/>
        </w:rPr>
        <w:t>18</w:t>
      </w:r>
      <w:r>
        <w:rPr>
          <w:rFonts w:hint="eastAsia" w:ascii="宋体" w:hAnsi="宋体" w:cs="宋体"/>
          <w:bCs/>
          <w:snapToGrid w:val="0"/>
          <w:szCs w:val="21"/>
          <w:highlight w:val="none"/>
          <w:lang w:val="zh-CN"/>
        </w:rPr>
        <w:t>日，每天上午8:</w:t>
      </w:r>
      <w:r>
        <w:rPr>
          <w:rFonts w:hint="eastAsia" w:ascii="宋体" w:hAnsi="宋体" w:cs="宋体"/>
          <w:bCs/>
          <w:snapToGrid w:val="0"/>
          <w:szCs w:val="21"/>
          <w:highlight w:val="none"/>
          <w:lang w:val="en-US" w:eastAsia="zh-CN"/>
        </w:rPr>
        <w:t>30</w:t>
      </w:r>
      <w:r>
        <w:rPr>
          <w:rFonts w:hint="eastAsia" w:ascii="宋体" w:hAnsi="宋体" w:cs="宋体"/>
          <w:bCs/>
          <w:snapToGrid w:val="0"/>
          <w:szCs w:val="21"/>
          <w:highlight w:val="none"/>
          <w:lang w:val="zh-CN"/>
        </w:rPr>
        <w:t>时至下午</w:t>
      </w:r>
      <w:r>
        <w:rPr>
          <w:rFonts w:hint="eastAsia" w:ascii="宋体" w:hAnsi="宋体" w:cs="宋体"/>
          <w:bCs/>
          <w:snapToGrid w:val="0"/>
          <w:szCs w:val="21"/>
          <w:highlight w:val="none"/>
          <w:lang w:val="en-US" w:eastAsia="zh-CN"/>
        </w:rPr>
        <w:t>17</w:t>
      </w:r>
      <w:r>
        <w:rPr>
          <w:rFonts w:hint="eastAsia" w:ascii="宋体" w:hAnsi="宋体" w:cs="宋体"/>
          <w:bCs/>
          <w:snapToGrid w:val="0"/>
          <w:szCs w:val="21"/>
          <w:highlight w:val="none"/>
          <w:lang w:val="zh-CN"/>
        </w:rPr>
        <w:t>:00时。</w:t>
      </w:r>
    </w:p>
    <w:p w14:paraId="7167755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en-US" w:eastAsia="zh-CN"/>
        </w:rPr>
      </w:pPr>
      <w:r>
        <w:rPr>
          <w:rFonts w:hint="eastAsia" w:ascii="宋体" w:hAnsi="宋体" w:cs="宋体"/>
          <w:bCs/>
          <w:snapToGrid w:val="0"/>
          <w:szCs w:val="21"/>
          <w:highlight w:val="none"/>
          <w:lang w:val="en-US" w:eastAsia="zh-CN"/>
        </w:rPr>
        <w:t>地点：政采云平台线上获取</w:t>
      </w:r>
    </w:p>
    <w:p w14:paraId="3218EC6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szCs w:val="21"/>
          <w:highlight w:val="none"/>
          <w:lang w:val="zh-CN"/>
        </w:rPr>
      </w:pPr>
      <w:r>
        <w:rPr>
          <w:rFonts w:hint="eastAsia" w:ascii="宋体" w:hAnsi="宋体" w:cs="宋体"/>
          <w:bCs/>
          <w:snapToGrid w:val="0"/>
          <w:szCs w:val="21"/>
          <w:highlight w:val="none"/>
          <w:lang w:val="zh-CN"/>
        </w:rPr>
        <w:t>方式：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5BAE3A08">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cs="宋体"/>
          <w:b/>
          <w:bCs/>
          <w:szCs w:val="21"/>
          <w:highlight w:val="none"/>
          <w:lang w:val="en-US" w:eastAsia="zh-CN"/>
        </w:rPr>
      </w:pPr>
      <w:r>
        <w:rPr>
          <w:rFonts w:hint="eastAsia" w:ascii="宋体" w:hAnsi="宋体" w:cs="宋体"/>
          <w:bCs/>
          <w:snapToGrid w:val="0"/>
          <w:szCs w:val="21"/>
          <w:highlight w:val="none"/>
          <w:lang w:val="zh-CN"/>
        </w:rPr>
        <w:t>售价（元）：</w:t>
      </w:r>
      <w:r>
        <w:rPr>
          <w:rFonts w:hint="eastAsia" w:ascii="宋体" w:hAnsi="宋体" w:cs="宋体"/>
          <w:bCs/>
          <w:snapToGrid w:val="0"/>
          <w:szCs w:val="21"/>
          <w:highlight w:val="none"/>
          <w:lang w:val="en-US" w:eastAsia="zh-CN"/>
        </w:rPr>
        <w:t>0</w:t>
      </w:r>
    </w:p>
    <w:p w14:paraId="046DC6E3">
      <w:pPr>
        <w:pageBreakBefore w:val="0"/>
        <w:widowControl/>
        <w:numPr>
          <w:ilvl w:val="0"/>
          <w:numId w:val="0"/>
        </w:numPr>
        <w:kinsoku/>
        <w:wordWrap/>
        <w:overflowPunct/>
        <w:topLinePunct w:val="0"/>
        <w:autoSpaceDE/>
        <w:autoSpaceDN/>
        <w:bidi w:val="0"/>
        <w:snapToGrid/>
        <w:spacing w:line="360" w:lineRule="auto"/>
        <w:textAlignment w:val="auto"/>
        <w:rPr>
          <w:rFonts w:hint="eastAsia" w:eastAsia="宋体" w:cs="宋体"/>
          <w:b/>
          <w:bCs/>
          <w:color w:val="auto"/>
          <w:szCs w:val="21"/>
          <w:highlight w:val="none"/>
          <w:lang w:eastAsia="zh-CN"/>
        </w:rPr>
      </w:pPr>
      <w:r>
        <w:rPr>
          <w:rFonts w:hint="eastAsia" w:cs="宋体"/>
          <w:b/>
          <w:bCs/>
          <w:color w:val="auto"/>
          <w:szCs w:val="21"/>
          <w:highlight w:val="none"/>
          <w:lang w:val="en-US" w:eastAsia="zh-CN"/>
        </w:rPr>
        <w:t>四、</w:t>
      </w:r>
      <w:r>
        <w:rPr>
          <w:rFonts w:hint="eastAsia" w:cs="宋体"/>
          <w:b/>
          <w:bCs/>
          <w:color w:val="auto"/>
          <w:szCs w:val="21"/>
          <w:highlight w:val="none"/>
          <w:lang w:eastAsia="zh-CN"/>
        </w:rPr>
        <w:t>响应文件提交</w:t>
      </w:r>
    </w:p>
    <w:p w14:paraId="5A02B9F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截止时间：</w:t>
      </w:r>
      <w:r>
        <w:rPr>
          <w:rFonts w:hint="eastAsia" w:ascii="宋体" w:hAnsi="宋体" w:cs="宋体"/>
          <w:bCs/>
          <w:snapToGrid w:val="0"/>
          <w:color w:val="auto"/>
          <w:szCs w:val="21"/>
          <w:highlight w:val="none"/>
          <w:lang w:eastAsia="zh-CN"/>
        </w:rPr>
        <w:t>2025年06月20日16点30分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42B77F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地点：政采云投标客户端投标</w:t>
      </w:r>
    </w:p>
    <w:p w14:paraId="37F0AE7C">
      <w:pPr>
        <w:pageBreakBefore w:val="0"/>
        <w:numPr>
          <w:ilvl w:val="0"/>
          <w:numId w:val="3"/>
        </w:numPr>
        <w:tabs>
          <w:tab w:val="left" w:pos="0"/>
        </w:tabs>
        <w:kinsoku/>
        <w:wordWrap/>
        <w:overflowPunct/>
        <w:topLinePunct w:val="0"/>
        <w:autoSpaceDE/>
        <w:autoSpaceDN/>
        <w:bidi w:val="0"/>
        <w:snapToGrid/>
        <w:spacing w:line="360" w:lineRule="auto"/>
        <w:textAlignment w:val="auto"/>
        <w:rPr>
          <w:rFonts w:hint="eastAsia" w:ascii="宋体" w:hAnsi="宋体" w:cs="宋体"/>
          <w:b/>
          <w:snapToGrid w:val="0"/>
          <w:color w:val="auto"/>
          <w:szCs w:val="21"/>
          <w:highlight w:val="none"/>
        </w:rPr>
      </w:pPr>
      <w:r>
        <w:rPr>
          <w:rFonts w:hint="eastAsia" w:ascii="宋体" w:hAnsi="宋体" w:cs="宋体"/>
          <w:b/>
          <w:snapToGrid w:val="0"/>
          <w:color w:val="auto"/>
          <w:szCs w:val="21"/>
          <w:highlight w:val="none"/>
        </w:rPr>
        <w:t>响应文件开启</w:t>
      </w:r>
    </w:p>
    <w:p w14:paraId="68560AC1">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eastAsia="zh-CN"/>
        </w:rPr>
        <w:t>开启</w:t>
      </w:r>
      <w:r>
        <w:rPr>
          <w:rFonts w:hint="eastAsia" w:ascii="宋体" w:hAnsi="宋体" w:cs="宋体"/>
          <w:bCs/>
          <w:snapToGrid w:val="0"/>
          <w:color w:val="auto"/>
          <w:szCs w:val="21"/>
          <w:highlight w:val="none"/>
        </w:rPr>
        <w:t>时间：</w:t>
      </w:r>
      <w:r>
        <w:rPr>
          <w:rFonts w:hint="eastAsia" w:ascii="宋体" w:hAnsi="宋体" w:cs="宋体"/>
          <w:bCs/>
          <w:snapToGrid w:val="0"/>
          <w:color w:val="auto"/>
          <w:szCs w:val="21"/>
          <w:highlight w:val="none"/>
          <w:lang w:eastAsia="zh-CN"/>
        </w:rPr>
        <w:t>2025年06月20日16点30分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102C1271">
      <w:pPr>
        <w:pageBreakBefore w:val="0"/>
        <w:widowControl w:val="0"/>
        <w:numPr>
          <w:ilvl w:val="0"/>
          <w:numId w:val="0"/>
        </w:numPr>
        <w:tabs>
          <w:tab w:val="left" w:pos="0"/>
        </w:tabs>
        <w:kinsoku/>
        <w:wordWrap/>
        <w:overflowPunct/>
        <w:topLinePunct w:val="0"/>
        <w:autoSpaceDE/>
        <w:autoSpaceDN/>
        <w:bidi w:val="0"/>
        <w:snapToGrid/>
        <w:spacing w:line="360" w:lineRule="auto"/>
        <w:ind w:firstLine="420" w:firstLineChars="200"/>
        <w:jc w:val="both"/>
        <w:textAlignment w:val="auto"/>
        <w:rPr>
          <w:rFonts w:hint="eastAsia" w:ascii="宋体" w:hAnsi="宋体" w:cs="宋体"/>
          <w:b/>
          <w:snapToGrid w:val="0"/>
          <w:color w:val="auto"/>
          <w:szCs w:val="21"/>
          <w:highlight w:val="none"/>
        </w:rPr>
      </w:pPr>
      <w:r>
        <w:rPr>
          <w:rFonts w:hint="eastAsia" w:ascii="宋体" w:hAnsi="宋体" w:cs="宋体"/>
          <w:bCs/>
          <w:snapToGrid w:val="0"/>
          <w:color w:val="auto"/>
          <w:szCs w:val="21"/>
          <w:highlight w:val="none"/>
        </w:rPr>
        <w:t>地点：</w:t>
      </w:r>
      <w:r>
        <w:rPr>
          <w:rFonts w:hint="eastAsia" w:ascii="宋体" w:hAnsi="宋体" w:cs="宋体"/>
          <w:bCs/>
          <w:snapToGrid w:val="0"/>
          <w:color w:val="auto"/>
          <w:szCs w:val="21"/>
          <w:highlight w:val="none"/>
          <w:lang w:val="zh-CN"/>
        </w:rPr>
        <w:t>“政采云”平台（http：//www.zcygov.cn）</w:t>
      </w:r>
    </w:p>
    <w:p w14:paraId="4807288B">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ascii="宋体" w:hAnsi="宋体" w:cs="宋体"/>
          <w:b/>
          <w:snapToGrid w:val="0"/>
          <w:szCs w:val="21"/>
          <w:highlight w:val="none"/>
          <w:lang w:eastAsia="zh-CN"/>
        </w:rPr>
        <w:t>六</w:t>
      </w:r>
      <w:r>
        <w:rPr>
          <w:rFonts w:hint="eastAsia" w:ascii="宋体" w:hAnsi="宋体" w:cs="宋体"/>
          <w:b/>
          <w:snapToGrid w:val="0"/>
          <w:szCs w:val="21"/>
          <w:highlight w:val="none"/>
        </w:rPr>
        <w:t>、公告期限</w:t>
      </w:r>
      <w:r>
        <w:rPr>
          <w:rFonts w:hint="eastAsia" w:ascii="宋体" w:hAnsi="宋体" w:cs="宋体"/>
          <w:b/>
          <w:snapToGrid w:val="0"/>
          <w:szCs w:val="21"/>
          <w:highlight w:val="none"/>
          <w:lang w:val="en-US" w:eastAsia="zh-CN"/>
        </w:rPr>
        <w:t>:</w:t>
      </w:r>
    </w:p>
    <w:p w14:paraId="173A274B">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szCs w:val="21"/>
          <w:highlight w:val="none"/>
          <w:lang w:eastAsia="zh-CN"/>
        </w:rPr>
      </w:pPr>
      <w:r>
        <w:rPr>
          <w:rFonts w:hint="eastAsia" w:ascii="宋体" w:hAnsi="宋体" w:cs="宋体"/>
          <w:bCs/>
          <w:snapToGrid w:val="0"/>
          <w:szCs w:val="21"/>
          <w:highlight w:val="none"/>
        </w:rPr>
        <w:t>自本公告发布之日起3个工作日</w:t>
      </w:r>
      <w:r>
        <w:rPr>
          <w:rFonts w:hint="eastAsia" w:ascii="宋体" w:hAnsi="宋体" w:cs="宋体"/>
          <w:bCs/>
          <w:snapToGrid w:val="0"/>
          <w:szCs w:val="21"/>
          <w:highlight w:val="none"/>
          <w:lang w:eastAsia="zh-CN"/>
        </w:rPr>
        <w:t>。</w:t>
      </w:r>
    </w:p>
    <w:p w14:paraId="11F5A72F">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szCs w:val="21"/>
          <w:highlight w:val="none"/>
          <w:lang w:val="en-US" w:eastAsia="zh-CN"/>
        </w:rPr>
      </w:pPr>
      <w:r>
        <w:rPr>
          <w:rFonts w:hint="eastAsia" w:cs="宋体"/>
          <w:b/>
          <w:snapToGrid w:val="0"/>
          <w:szCs w:val="21"/>
          <w:highlight w:val="none"/>
          <w:lang w:eastAsia="zh-CN"/>
        </w:rPr>
        <w:t>七</w:t>
      </w:r>
      <w:r>
        <w:rPr>
          <w:rFonts w:hint="eastAsia" w:cs="宋体"/>
          <w:b/>
          <w:snapToGrid w:val="0"/>
          <w:szCs w:val="21"/>
          <w:highlight w:val="none"/>
        </w:rPr>
        <w:t>、</w:t>
      </w:r>
      <w:r>
        <w:rPr>
          <w:rFonts w:hint="eastAsia" w:ascii="宋体" w:hAnsi="宋体" w:cs="宋体"/>
          <w:b/>
          <w:snapToGrid w:val="0"/>
          <w:szCs w:val="21"/>
          <w:highlight w:val="none"/>
        </w:rPr>
        <w:t>其他补充事宜</w:t>
      </w:r>
      <w:r>
        <w:rPr>
          <w:rFonts w:hint="eastAsia" w:ascii="宋体" w:hAnsi="宋体" w:cs="宋体"/>
          <w:b/>
          <w:snapToGrid w:val="0"/>
          <w:szCs w:val="21"/>
          <w:highlight w:val="none"/>
          <w:lang w:val="en-US" w:eastAsia="zh-CN"/>
        </w:rPr>
        <w:t>:</w:t>
      </w:r>
    </w:p>
    <w:p w14:paraId="282CC861">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w:t>
      </w:r>
      <w:r>
        <w:rPr>
          <w:rFonts w:hint="eastAsia" w:ascii="宋体" w:hAnsi="宋体" w:cs="宋体"/>
          <w:szCs w:val="21"/>
          <w:highlight w:val="none"/>
        </w:rPr>
        <w:t>公告发布媒体：“政采云”平台（http:// www.zcygov.cn），同步推送到吉林省政府采购网（http://www.ccgp-jilin.gov.cn/）、中国政府采购网上发布。</w:t>
      </w:r>
    </w:p>
    <w:p w14:paraId="1E1C4ACC">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w:t>
      </w:r>
      <w:r>
        <w:rPr>
          <w:rFonts w:hint="eastAsia" w:ascii="宋体" w:hAnsi="宋体" w:cs="宋体"/>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01B38CFB">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szCs w:val="21"/>
          <w:highlight w:val="none"/>
        </w:rPr>
      </w:pPr>
      <w:r>
        <w:rPr>
          <w:rFonts w:hint="eastAsia" w:ascii="宋体" w:hAnsi="宋体" w:cs="宋体"/>
          <w:b/>
          <w:szCs w:val="21"/>
          <w:highlight w:val="none"/>
          <w:lang w:val="en-US" w:eastAsia="zh-CN"/>
        </w:rPr>
        <w:t>八、</w:t>
      </w:r>
      <w:r>
        <w:rPr>
          <w:rFonts w:hint="eastAsia" w:ascii="宋体" w:hAnsi="宋体" w:cs="宋体"/>
          <w:b/>
          <w:szCs w:val="21"/>
          <w:highlight w:val="none"/>
        </w:rPr>
        <w:t>对本次招标提出询问，请按以下方式联系：</w:t>
      </w:r>
    </w:p>
    <w:p w14:paraId="094BCE72">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1.采购人信息</w:t>
      </w:r>
    </w:p>
    <w:p w14:paraId="2FF8B106">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采购人：吉林省地矿勘察设计研究院</w:t>
      </w:r>
    </w:p>
    <w:p w14:paraId="25F17E3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地</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val="zh-CN"/>
        </w:rPr>
        <w:t>址：</w:t>
      </w:r>
      <w:r>
        <w:rPr>
          <w:rFonts w:hint="eastAsia" w:ascii="宋体" w:hAnsi="宋体" w:eastAsia="宋体" w:cs="宋体"/>
          <w:sz w:val="22"/>
          <w:szCs w:val="22"/>
          <w:highlight w:val="none"/>
          <w:lang w:val="en-US" w:eastAsia="zh-CN"/>
        </w:rPr>
        <w:t>吉林省长春市朝阳区桦甸街777号</w:t>
      </w:r>
    </w:p>
    <w:p w14:paraId="6FD86A11">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联系人：</w:t>
      </w:r>
      <w:r>
        <w:rPr>
          <w:rFonts w:hint="eastAsia" w:ascii="宋体" w:hAnsi="宋体" w:eastAsia="宋体" w:cs="宋体"/>
          <w:sz w:val="22"/>
          <w:szCs w:val="22"/>
          <w:highlight w:val="none"/>
          <w:lang w:val="en-US" w:eastAsia="zh-CN"/>
        </w:rPr>
        <w:t>徐晗</w:t>
      </w:r>
    </w:p>
    <w:p w14:paraId="3E57B773">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zh-CN"/>
        </w:rPr>
        <w:t>电</w:t>
      </w:r>
      <w:r>
        <w:rPr>
          <w:rFonts w:hint="eastAsia" w:ascii="宋体" w:hAnsi="宋体" w:eastAsia="宋体" w:cs="宋体"/>
          <w:sz w:val="22"/>
          <w:szCs w:val="22"/>
          <w:highlight w:val="none"/>
          <w:lang w:val="en-US" w:eastAsia="zh-CN"/>
        </w:rPr>
        <w:t xml:space="preserve"> </w:t>
      </w:r>
      <w:r>
        <w:rPr>
          <w:rFonts w:hint="eastAsia" w:ascii="宋体" w:hAnsi="宋体" w:eastAsia="宋体" w:cs="宋体"/>
          <w:sz w:val="22"/>
          <w:szCs w:val="22"/>
          <w:highlight w:val="none"/>
          <w:lang w:val="zh-CN"/>
        </w:rPr>
        <w:t xml:space="preserve"> 话：</w:t>
      </w:r>
      <w:r>
        <w:rPr>
          <w:rFonts w:hint="eastAsia" w:ascii="宋体" w:hAnsi="宋体" w:eastAsia="宋体" w:cs="宋体"/>
          <w:sz w:val="22"/>
          <w:szCs w:val="22"/>
          <w:highlight w:val="none"/>
          <w:lang w:val="en-US" w:eastAsia="zh-CN"/>
        </w:rPr>
        <w:t>0431-89870887</w:t>
      </w:r>
    </w:p>
    <w:p w14:paraId="7558BD5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2.采购代理机构信息</w:t>
      </w:r>
    </w:p>
    <w:p w14:paraId="5E48C1B3">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招标代理机构：吉林省卓成项目管理有限公司</w:t>
      </w:r>
    </w:p>
    <w:p w14:paraId="1873D0C0">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地址：长春市经济开发区仙台大街天地十二坊C25幢403号房</w:t>
      </w:r>
    </w:p>
    <w:p w14:paraId="3C7D79C1">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电话：0431-80603353</w:t>
      </w:r>
    </w:p>
    <w:p w14:paraId="78BA6554">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3.项目联系方式</w:t>
      </w:r>
    </w:p>
    <w:p w14:paraId="213805CA">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项目联系人：刘晶娜</w:t>
      </w:r>
    </w:p>
    <w:p w14:paraId="5852FFBC">
      <w:pPr>
        <w:keepNext w:val="0"/>
        <w:keepLines w:val="0"/>
        <w:pageBreakBefore w:val="0"/>
        <w:widowControl w:val="0"/>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zh-CN"/>
        </w:rPr>
        <w:t>电　话：0431-80603353</w:t>
      </w:r>
    </w:p>
    <w:p w14:paraId="4CFC42A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40" w:firstLineChars="200"/>
        <w:textAlignment w:val="auto"/>
        <w:rPr>
          <w:rFonts w:hint="eastAsia" w:ascii="宋体" w:hAnsi="宋体" w:eastAsia="宋体" w:cs="宋体"/>
          <w:sz w:val="22"/>
          <w:szCs w:val="22"/>
          <w:highlight w:val="none"/>
          <w:lang w:val="zh-CN"/>
        </w:rPr>
      </w:pP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lang w:val="zh-CN"/>
        </w:rPr>
        <w:t>监管部门：吉林省财政厅政府采购管理处</w:t>
      </w:r>
    </w:p>
    <w:p w14:paraId="4D7D6279">
      <w:pPr>
        <w:spacing w:line="360" w:lineRule="auto"/>
        <w:ind w:firstLine="444" w:firstLineChars="200"/>
        <w:jc w:val="center"/>
        <w:rPr>
          <w:rFonts w:hint="eastAsia" w:ascii="宋体" w:hAnsi="宋体" w:cs="宋体"/>
          <w:spacing w:val="6"/>
          <w:szCs w:val="21"/>
          <w:highlight w:val="none"/>
        </w:rPr>
      </w:pPr>
      <w:r>
        <w:rPr>
          <w:rFonts w:hint="eastAsia" w:ascii="宋体" w:hAnsi="宋体" w:cs="宋体"/>
          <w:spacing w:val="6"/>
          <w:szCs w:val="21"/>
          <w:highlight w:val="none"/>
        </w:rPr>
        <w:t xml:space="preserve">                                                  </w:t>
      </w:r>
    </w:p>
    <w:p w14:paraId="7D1AABEE">
      <w:pPr>
        <w:pStyle w:val="78"/>
        <w:rPr>
          <w:rFonts w:hint="eastAsia"/>
          <w:highlight w:val="none"/>
        </w:rPr>
      </w:pPr>
      <w:bookmarkStart w:id="7" w:name="_Toc432264366"/>
      <w:bookmarkStart w:id="8" w:name="_Toc455565642"/>
      <w:bookmarkStart w:id="9" w:name="_Toc432277438"/>
      <w:r>
        <w:rPr>
          <w:rFonts w:hint="eastAsia"/>
          <w:highlight w:val="none"/>
        </w:rPr>
        <w:t xml:space="preserve">                              </w:t>
      </w:r>
    </w:p>
    <w:p w14:paraId="00DD30C6">
      <w:pPr>
        <w:pStyle w:val="2"/>
        <w:bidi w:val="0"/>
        <w:rPr>
          <w:rFonts w:hint="eastAsia"/>
          <w:szCs w:val="28"/>
          <w:highlight w:val="none"/>
        </w:rPr>
      </w:pPr>
      <w:r>
        <w:rPr>
          <w:rFonts w:hint="eastAsia"/>
          <w:szCs w:val="28"/>
          <w:highlight w:val="none"/>
        </w:rPr>
        <w:br w:type="page"/>
      </w:r>
      <w:bookmarkEnd w:id="7"/>
      <w:bookmarkEnd w:id="8"/>
      <w:bookmarkEnd w:id="9"/>
      <w:bookmarkStart w:id="10" w:name="_Toc32697"/>
      <w:r>
        <w:rPr>
          <w:rFonts w:hint="eastAsia"/>
          <w:highlight w:val="none"/>
        </w:rPr>
        <w:t xml:space="preserve">第二章  </w:t>
      </w:r>
      <w:r>
        <w:rPr>
          <w:rFonts w:hint="eastAsia"/>
          <w:highlight w:val="none"/>
          <w:lang w:eastAsia="zh-CN"/>
        </w:rPr>
        <w:t>供应商</w:t>
      </w:r>
      <w:r>
        <w:rPr>
          <w:rFonts w:hint="eastAsia"/>
          <w:highlight w:val="none"/>
        </w:rPr>
        <w:t>须知</w:t>
      </w:r>
      <w:bookmarkEnd w:id="10"/>
    </w:p>
    <w:p w14:paraId="4E6BADA0">
      <w:pPr>
        <w:tabs>
          <w:tab w:val="left" w:pos="1065"/>
          <w:tab w:val="center" w:pos="4411"/>
        </w:tabs>
        <w:spacing w:line="360" w:lineRule="auto"/>
        <w:jc w:val="center"/>
        <w:rPr>
          <w:b/>
          <w:sz w:val="24"/>
          <w:highlight w:val="none"/>
        </w:rPr>
      </w:pPr>
      <w:r>
        <w:rPr>
          <w:rFonts w:hint="eastAsia"/>
          <w:b/>
          <w:sz w:val="24"/>
          <w:highlight w:val="none"/>
        </w:rPr>
        <w:t>供 应 商  须 知 前 附 表</w:t>
      </w:r>
    </w:p>
    <w:tbl>
      <w:tblPr>
        <w:tblStyle w:val="3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660B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65C0DC36">
            <w:pPr>
              <w:spacing w:line="360" w:lineRule="exact"/>
              <w:jc w:val="center"/>
              <w:rPr>
                <w:rFonts w:ascii="宋体" w:hAnsi="宋体"/>
                <w:szCs w:val="21"/>
                <w:highlight w:val="none"/>
              </w:rPr>
            </w:pPr>
            <w:r>
              <w:rPr>
                <w:rFonts w:hint="eastAsia" w:ascii="宋体" w:hAnsi="宋体"/>
                <w:szCs w:val="21"/>
                <w:highlight w:val="none"/>
              </w:rPr>
              <w:t>序号</w:t>
            </w:r>
          </w:p>
        </w:tc>
        <w:tc>
          <w:tcPr>
            <w:tcW w:w="992" w:type="dxa"/>
            <w:vAlign w:val="center"/>
          </w:tcPr>
          <w:p w14:paraId="24D21470">
            <w:pPr>
              <w:spacing w:line="360" w:lineRule="exact"/>
              <w:jc w:val="center"/>
              <w:rPr>
                <w:rFonts w:ascii="宋体" w:hAnsi="宋体"/>
                <w:szCs w:val="21"/>
                <w:highlight w:val="none"/>
              </w:rPr>
            </w:pPr>
            <w:r>
              <w:rPr>
                <w:rFonts w:hint="eastAsia" w:ascii="宋体" w:hAnsi="宋体"/>
                <w:szCs w:val="21"/>
                <w:highlight w:val="none"/>
              </w:rPr>
              <w:t>条款号</w:t>
            </w:r>
          </w:p>
        </w:tc>
        <w:tc>
          <w:tcPr>
            <w:tcW w:w="1901" w:type="dxa"/>
            <w:vAlign w:val="center"/>
          </w:tcPr>
          <w:p w14:paraId="28D93DFD">
            <w:pPr>
              <w:spacing w:line="360" w:lineRule="exact"/>
              <w:jc w:val="center"/>
              <w:rPr>
                <w:rFonts w:ascii="宋体" w:hAnsi="宋体"/>
                <w:szCs w:val="21"/>
                <w:highlight w:val="none"/>
              </w:rPr>
            </w:pPr>
            <w:r>
              <w:rPr>
                <w:rFonts w:hint="eastAsia" w:ascii="宋体" w:hAnsi="宋体"/>
                <w:szCs w:val="21"/>
                <w:highlight w:val="none"/>
              </w:rPr>
              <w:t>条款名称</w:t>
            </w:r>
          </w:p>
        </w:tc>
        <w:tc>
          <w:tcPr>
            <w:tcW w:w="6462" w:type="dxa"/>
            <w:vAlign w:val="center"/>
          </w:tcPr>
          <w:p w14:paraId="4020DE8D">
            <w:pPr>
              <w:spacing w:line="360" w:lineRule="exact"/>
              <w:jc w:val="center"/>
              <w:rPr>
                <w:rFonts w:ascii="宋体" w:hAnsi="宋体"/>
                <w:szCs w:val="21"/>
                <w:highlight w:val="none"/>
              </w:rPr>
            </w:pPr>
            <w:r>
              <w:rPr>
                <w:rFonts w:hint="eastAsia" w:ascii="宋体" w:hAnsi="宋体"/>
                <w:szCs w:val="21"/>
                <w:highlight w:val="none"/>
              </w:rPr>
              <w:t>内容、要求</w:t>
            </w:r>
          </w:p>
        </w:tc>
      </w:tr>
      <w:tr w14:paraId="785D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7B186A93">
            <w:pPr>
              <w:spacing w:line="360" w:lineRule="exact"/>
              <w:jc w:val="center"/>
              <w:rPr>
                <w:rFonts w:ascii="宋体" w:hAnsi="宋体"/>
                <w:szCs w:val="21"/>
                <w:highlight w:val="none"/>
              </w:rPr>
            </w:pPr>
            <w:r>
              <w:rPr>
                <w:rFonts w:hint="eastAsia" w:ascii="宋体" w:hAnsi="宋体"/>
                <w:szCs w:val="21"/>
                <w:highlight w:val="none"/>
              </w:rPr>
              <w:t>1</w:t>
            </w:r>
          </w:p>
        </w:tc>
        <w:tc>
          <w:tcPr>
            <w:tcW w:w="992" w:type="dxa"/>
            <w:vAlign w:val="center"/>
          </w:tcPr>
          <w:p w14:paraId="6DB37CE6">
            <w:pPr>
              <w:spacing w:line="360" w:lineRule="exact"/>
              <w:jc w:val="center"/>
              <w:rPr>
                <w:rFonts w:ascii="宋体" w:hAnsi="宋体"/>
                <w:szCs w:val="21"/>
                <w:highlight w:val="none"/>
              </w:rPr>
            </w:pPr>
            <w:r>
              <w:rPr>
                <w:rFonts w:hint="eastAsia" w:ascii="宋体" w:hAnsi="宋体"/>
                <w:szCs w:val="21"/>
                <w:highlight w:val="none"/>
              </w:rPr>
              <w:t>1.1</w:t>
            </w:r>
          </w:p>
        </w:tc>
        <w:tc>
          <w:tcPr>
            <w:tcW w:w="1901" w:type="dxa"/>
            <w:vAlign w:val="center"/>
          </w:tcPr>
          <w:p w14:paraId="46698884">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55E4CEB9">
            <w:pPr>
              <w:spacing w:line="360" w:lineRule="exact"/>
              <w:rPr>
                <w:rFonts w:hint="eastAsia" w:ascii="宋体" w:hAnsi="宋体" w:eastAsia="宋体"/>
                <w:color w:val="auto"/>
                <w:spacing w:val="-20"/>
                <w:sz w:val="21"/>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吉林省地矿勘察设计研究院载重货车购置项目</w:t>
            </w:r>
          </w:p>
          <w:p w14:paraId="2B49FBC9">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JLZC-2025-056</w:t>
            </w:r>
          </w:p>
        </w:tc>
      </w:tr>
      <w:tr w14:paraId="520A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34" w:type="dxa"/>
            <w:vAlign w:val="center"/>
          </w:tcPr>
          <w:p w14:paraId="12698DF7">
            <w:pPr>
              <w:spacing w:line="360" w:lineRule="exact"/>
              <w:jc w:val="center"/>
              <w:rPr>
                <w:rFonts w:ascii="宋体" w:hAnsi="宋体"/>
                <w:szCs w:val="21"/>
                <w:highlight w:val="none"/>
              </w:rPr>
            </w:pPr>
            <w:r>
              <w:rPr>
                <w:rFonts w:hint="eastAsia" w:ascii="宋体" w:hAnsi="宋体"/>
                <w:szCs w:val="21"/>
                <w:highlight w:val="none"/>
              </w:rPr>
              <w:t>2</w:t>
            </w:r>
          </w:p>
        </w:tc>
        <w:tc>
          <w:tcPr>
            <w:tcW w:w="992" w:type="dxa"/>
            <w:vAlign w:val="center"/>
          </w:tcPr>
          <w:p w14:paraId="48CCBF04">
            <w:pPr>
              <w:spacing w:line="360" w:lineRule="exact"/>
              <w:jc w:val="center"/>
              <w:rPr>
                <w:rFonts w:ascii="宋体" w:hAnsi="宋体"/>
                <w:szCs w:val="21"/>
                <w:highlight w:val="none"/>
              </w:rPr>
            </w:pPr>
            <w:r>
              <w:rPr>
                <w:rFonts w:hint="eastAsia" w:ascii="宋体" w:hAnsi="宋体"/>
                <w:szCs w:val="21"/>
                <w:highlight w:val="none"/>
              </w:rPr>
              <w:t>3</w:t>
            </w:r>
          </w:p>
        </w:tc>
        <w:tc>
          <w:tcPr>
            <w:tcW w:w="1901" w:type="dxa"/>
            <w:vAlign w:val="center"/>
          </w:tcPr>
          <w:p w14:paraId="5EF6B4A0">
            <w:pPr>
              <w:spacing w:line="360" w:lineRule="exact"/>
              <w:jc w:val="center"/>
              <w:rPr>
                <w:rFonts w:ascii="宋体" w:hAnsi="宋体"/>
                <w:szCs w:val="21"/>
                <w:highlight w:val="none"/>
              </w:rPr>
            </w:pPr>
            <w:r>
              <w:rPr>
                <w:rFonts w:hint="eastAsia" w:ascii="宋体" w:hAnsi="宋体"/>
                <w:szCs w:val="21"/>
                <w:highlight w:val="none"/>
              </w:rPr>
              <w:t>供应商资格</w:t>
            </w:r>
          </w:p>
        </w:tc>
        <w:tc>
          <w:tcPr>
            <w:tcW w:w="6462" w:type="dxa"/>
            <w:vAlign w:val="center"/>
          </w:tcPr>
          <w:p w14:paraId="17BC2D4F">
            <w:pPr>
              <w:tabs>
                <w:tab w:val="left" w:pos="5100"/>
              </w:tabs>
              <w:snapToGrid w:val="0"/>
              <w:spacing w:line="360" w:lineRule="exact"/>
              <w:rPr>
                <w:rFonts w:hint="eastAsia"/>
                <w:highlight w:val="none"/>
              </w:rPr>
            </w:pPr>
            <w:r>
              <w:rPr>
                <w:rFonts w:hint="eastAsia"/>
                <w:highlight w:val="none"/>
              </w:rPr>
              <w:t>1.满足《中华人民共和国政府采购法》第二十二条规定；</w:t>
            </w:r>
          </w:p>
          <w:p w14:paraId="37AFA7BB">
            <w:pPr>
              <w:tabs>
                <w:tab w:val="left" w:pos="5100"/>
              </w:tabs>
              <w:snapToGrid w:val="0"/>
              <w:spacing w:line="360" w:lineRule="exact"/>
              <w:rPr>
                <w:rFonts w:hint="eastAsia"/>
                <w:highlight w:val="none"/>
              </w:rPr>
            </w:pPr>
            <w:r>
              <w:rPr>
                <w:rFonts w:hint="eastAsia"/>
                <w:highlight w:val="none"/>
              </w:rPr>
              <w:t>2.需要落实的政府采购政策：本项目属于</w:t>
            </w:r>
            <w:r>
              <w:rPr>
                <w:rFonts w:hint="eastAsia"/>
                <w:highlight w:val="none"/>
                <w:lang w:eastAsia="zh-CN"/>
              </w:rPr>
              <w:t>非</w:t>
            </w:r>
            <w:r>
              <w:rPr>
                <w:rFonts w:hint="eastAsia"/>
                <w:highlight w:val="none"/>
              </w:rPr>
              <w:t>专门面向中小企业采购的项目，落实《中华人民共和国中小企业促进法》、《关于促进中小企业健康发展的指导意见》、《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吉林省促进中小企业发展条例》和《长春市财政局关于做好我市政府采购促进中小企业发展有关工作的通知》、《关于政府采购支持监狱企业发展有关问题的通知》(财库〔2014〕68 号)等。</w:t>
            </w:r>
          </w:p>
          <w:p w14:paraId="33DD920F">
            <w:pPr>
              <w:tabs>
                <w:tab w:val="left" w:pos="5100"/>
              </w:tabs>
              <w:snapToGrid w:val="0"/>
              <w:spacing w:line="360" w:lineRule="exact"/>
              <w:rPr>
                <w:rFonts w:hint="eastAsia"/>
                <w:highlight w:val="none"/>
              </w:rPr>
            </w:pPr>
            <w:r>
              <w:rPr>
                <w:rFonts w:hint="eastAsia"/>
                <w:highlight w:val="none"/>
              </w:rPr>
              <w:t>3.本项目的特定资格要求：</w:t>
            </w:r>
          </w:p>
          <w:p w14:paraId="31AED746">
            <w:pPr>
              <w:tabs>
                <w:tab w:val="left" w:pos="5100"/>
              </w:tabs>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rPr>
              <w:t>（1）</w:t>
            </w:r>
            <w:r>
              <w:rPr>
                <w:rFonts w:hint="default" w:ascii="Times New Roman" w:hAnsi="Times New Roman" w:eastAsia="宋体" w:cs="Times New Roman"/>
                <w:highlight w:val="none"/>
              </w:rPr>
              <w:t>①</w:t>
            </w:r>
            <w:r>
              <w:rPr>
                <w:rFonts w:hint="eastAsia" w:ascii="Times New Roman" w:hAnsi="Times New Roman" w:eastAsia="宋体" w:cs="Times New Roman"/>
                <w:highlight w:val="none"/>
                <w:lang w:val="en-US" w:eastAsia="zh-CN"/>
              </w:rPr>
              <w:t>供应商</w:t>
            </w:r>
            <w:r>
              <w:rPr>
                <w:rFonts w:hint="eastAsia" w:ascii="Times New Roman" w:hAnsi="Times New Roman" w:eastAsia="宋体" w:cs="Times New Roman"/>
                <w:highlight w:val="none"/>
              </w:rPr>
              <w:t>须是在中华人民共和国境内注册，能够独立承担民事责任的法人或其他组织形式，具备承揽本次招标范围相应的有效的营业执照</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②供应商参加采购活动应当提供反映其财务状况、依法缴纳税收和社会保障金的资格</w:t>
            </w:r>
            <w:r>
              <w:rPr>
                <w:rFonts w:hint="eastAsia" w:ascii="Times New Roman" w:hAnsi="Times New Roman" w:eastAsia="宋体" w:cs="Times New Roman"/>
                <w:highlight w:val="none"/>
                <w:lang w:val="en-US" w:eastAsia="zh-CN"/>
              </w:rPr>
              <w:t>证明材料</w:t>
            </w:r>
            <w:r>
              <w:rPr>
                <w:rFonts w:hint="eastAsia" w:ascii="Times New Roman" w:hAnsi="Times New Roman" w:eastAsia="宋体" w:cs="Times New Roman"/>
                <w:highlight w:val="none"/>
              </w:rPr>
              <w:t>；③具有履行合同所必需的设备和专业技术能力；④参加政府采购活动前三年内，在经营活动中没有重大违法记录。⑤法律、行政法规规定的其他条件。</w:t>
            </w:r>
          </w:p>
          <w:p w14:paraId="49D9BF32">
            <w:pPr>
              <w:tabs>
                <w:tab w:val="left" w:pos="5100"/>
              </w:tabs>
              <w:snapToGrid w:val="0"/>
              <w:spacing w:line="360" w:lineRule="exact"/>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val="zh-CN"/>
              </w:rPr>
              <w:t>拒绝列入政府不良行为记录期间的企业或个人投标。供应商未被列入失信被执行人、重大税收违法案件当事人名单、政府采购严重违法失信行为记录名单等，在“信用中国”网站（www.creditchina.gov.cn）、全国企业信用信息公示系统、中国政府采购网（www.ccgp.gov.cn）上进行查询失信记录；投标人不得存在行贿犯罪记录，在中国裁判文书网（http://wenshu.court.gov.cn/）进行查询投标人行贿犯罪记录</w:t>
            </w:r>
            <w:r>
              <w:rPr>
                <w:rFonts w:hint="eastAsia" w:ascii="Times New Roman" w:hAnsi="Times New Roman" w:eastAsia="宋体" w:cs="Times New Roman"/>
                <w:highlight w:val="none"/>
              </w:rPr>
              <w:t>(</w:t>
            </w:r>
            <w:r>
              <w:rPr>
                <w:rFonts w:hint="eastAsia" w:ascii="Times New Roman" w:hAnsi="Times New Roman" w:eastAsia="宋体" w:cs="Times New Roman"/>
                <w:highlight w:val="none"/>
                <w:lang w:val="zh-CN"/>
              </w:rPr>
              <w:t>信用信息截止时点为投标截止时间前</w:t>
            </w:r>
            <w:r>
              <w:rPr>
                <w:rFonts w:hint="eastAsia" w:ascii="Times New Roman" w:hAnsi="Times New Roman" w:eastAsia="宋体" w:cs="Times New Roman"/>
                <w:highlight w:val="none"/>
              </w:rPr>
              <w:t>)。</w:t>
            </w:r>
          </w:p>
          <w:p w14:paraId="62FE1532">
            <w:pPr>
              <w:tabs>
                <w:tab w:val="left" w:pos="5100"/>
              </w:tabs>
              <w:snapToGrid w:val="0"/>
              <w:spacing w:line="360" w:lineRule="exact"/>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13BEB1CE">
            <w:pPr>
              <w:tabs>
                <w:tab w:val="left" w:pos="5100"/>
              </w:tabs>
              <w:snapToGrid w:val="0"/>
              <w:spacing w:line="360" w:lineRule="exact"/>
              <w:rPr>
                <w:rFonts w:hint="eastAsia"/>
                <w:highlight w:val="none"/>
              </w:rPr>
            </w:pPr>
            <w:r>
              <w:rPr>
                <w:rFonts w:hint="eastAsia" w:ascii="Times New Roman" w:hAnsi="Times New Roman" w:eastAsia="宋体" w:cs="Times New Roman"/>
                <w:highlight w:val="none"/>
                <w:lang w:val="en-US" w:eastAsia="zh-CN"/>
              </w:rPr>
              <w:t>（4）招投标过程中，供应商所提供的所有证件均需在有效期内且注册单位名称与供应商的名称一致，如企业名称发生变更，需提供主管部门出具的变更证明材料，否则不接受其供应商参与本次招标项目的投标。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5089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48DBB53F">
            <w:pPr>
              <w:spacing w:line="360" w:lineRule="exact"/>
              <w:jc w:val="center"/>
              <w:rPr>
                <w:rFonts w:ascii="宋体" w:hAnsi="宋体"/>
                <w:szCs w:val="21"/>
                <w:highlight w:val="none"/>
              </w:rPr>
            </w:pPr>
            <w:r>
              <w:rPr>
                <w:rFonts w:hint="eastAsia" w:ascii="宋体" w:hAnsi="宋体"/>
                <w:szCs w:val="21"/>
                <w:highlight w:val="none"/>
              </w:rPr>
              <w:t>3</w:t>
            </w:r>
          </w:p>
        </w:tc>
        <w:tc>
          <w:tcPr>
            <w:tcW w:w="992" w:type="dxa"/>
            <w:vAlign w:val="center"/>
          </w:tcPr>
          <w:p w14:paraId="40EC7EF0">
            <w:pPr>
              <w:spacing w:line="360" w:lineRule="exact"/>
              <w:jc w:val="center"/>
              <w:rPr>
                <w:rFonts w:ascii="宋体" w:hAnsi="宋体"/>
                <w:szCs w:val="21"/>
                <w:highlight w:val="none"/>
              </w:rPr>
            </w:pPr>
            <w:r>
              <w:rPr>
                <w:rFonts w:hint="eastAsia" w:ascii="宋体" w:hAnsi="宋体"/>
                <w:szCs w:val="21"/>
                <w:highlight w:val="none"/>
              </w:rPr>
              <w:t>4</w:t>
            </w:r>
          </w:p>
        </w:tc>
        <w:tc>
          <w:tcPr>
            <w:tcW w:w="1901" w:type="dxa"/>
            <w:vAlign w:val="center"/>
          </w:tcPr>
          <w:p w14:paraId="487D660D">
            <w:pPr>
              <w:spacing w:line="360" w:lineRule="exact"/>
              <w:jc w:val="center"/>
              <w:rPr>
                <w:rFonts w:ascii="宋体" w:hAnsi="宋体"/>
                <w:szCs w:val="21"/>
                <w:highlight w:val="none"/>
              </w:rPr>
            </w:pPr>
            <w:r>
              <w:rPr>
                <w:rFonts w:hint="eastAsia" w:ascii="宋体" w:hAnsi="宋体"/>
                <w:szCs w:val="21"/>
                <w:highlight w:val="none"/>
              </w:rPr>
              <w:t>谈判费用</w:t>
            </w:r>
          </w:p>
        </w:tc>
        <w:tc>
          <w:tcPr>
            <w:tcW w:w="6462" w:type="dxa"/>
            <w:vAlign w:val="center"/>
          </w:tcPr>
          <w:p w14:paraId="3A4C0647">
            <w:pPr>
              <w:spacing w:line="360" w:lineRule="exact"/>
              <w:rPr>
                <w:rFonts w:ascii="宋体" w:hAnsi="宋体"/>
                <w:szCs w:val="21"/>
                <w:highlight w:val="none"/>
              </w:rPr>
            </w:pPr>
            <w:r>
              <w:rPr>
                <w:rFonts w:hint="eastAsia" w:ascii="宋体" w:hAnsi="宋体"/>
                <w:szCs w:val="21"/>
                <w:highlight w:val="none"/>
              </w:rPr>
              <w:t>不论</w:t>
            </w:r>
            <w:r>
              <w:rPr>
                <w:rFonts w:hint="eastAsia" w:ascii="宋体" w:hAnsi="宋体" w:cs="宋体"/>
                <w:szCs w:val="21"/>
                <w:highlight w:val="none"/>
              </w:rPr>
              <w:t>谈判</w:t>
            </w:r>
            <w:r>
              <w:rPr>
                <w:rFonts w:hint="eastAsia" w:ascii="宋体" w:hAnsi="宋体"/>
                <w:szCs w:val="21"/>
                <w:highlight w:val="none"/>
              </w:rPr>
              <w:t>结果如何，供应商均应自行承担所有与</w:t>
            </w:r>
            <w:r>
              <w:rPr>
                <w:rFonts w:hint="eastAsia" w:ascii="宋体" w:hAnsi="宋体" w:cs="宋体"/>
                <w:szCs w:val="21"/>
                <w:highlight w:val="none"/>
              </w:rPr>
              <w:t>谈判</w:t>
            </w:r>
            <w:r>
              <w:rPr>
                <w:rFonts w:hint="eastAsia" w:ascii="宋体" w:hAnsi="宋体"/>
                <w:szCs w:val="21"/>
                <w:highlight w:val="none"/>
              </w:rPr>
              <w:t>有关的全部费用。</w:t>
            </w:r>
          </w:p>
        </w:tc>
      </w:tr>
      <w:tr w14:paraId="0E26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2201665A">
            <w:pPr>
              <w:spacing w:line="360" w:lineRule="exact"/>
              <w:jc w:val="center"/>
              <w:rPr>
                <w:rFonts w:hint="eastAsia" w:ascii="宋体" w:hAnsi="宋体"/>
                <w:szCs w:val="21"/>
                <w:highlight w:val="none"/>
              </w:rPr>
            </w:pPr>
            <w:r>
              <w:rPr>
                <w:rFonts w:hint="eastAsia" w:ascii="宋体" w:hAnsi="宋体"/>
                <w:szCs w:val="21"/>
                <w:highlight w:val="none"/>
              </w:rPr>
              <w:t>4</w:t>
            </w:r>
          </w:p>
        </w:tc>
        <w:tc>
          <w:tcPr>
            <w:tcW w:w="992" w:type="dxa"/>
            <w:vAlign w:val="center"/>
          </w:tcPr>
          <w:p w14:paraId="1EB3C7C2">
            <w:pPr>
              <w:spacing w:line="360" w:lineRule="exact"/>
              <w:jc w:val="center"/>
              <w:rPr>
                <w:rFonts w:hint="eastAsia" w:ascii="宋体" w:hAnsi="宋体"/>
                <w:szCs w:val="21"/>
                <w:highlight w:val="none"/>
              </w:rPr>
            </w:pPr>
            <w:r>
              <w:rPr>
                <w:rFonts w:hint="eastAsia" w:ascii="宋体" w:hAnsi="宋体"/>
                <w:szCs w:val="21"/>
                <w:highlight w:val="none"/>
              </w:rPr>
              <w:t>11.4</w:t>
            </w:r>
          </w:p>
        </w:tc>
        <w:tc>
          <w:tcPr>
            <w:tcW w:w="1901" w:type="dxa"/>
            <w:vAlign w:val="center"/>
          </w:tcPr>
          <w:p w14:paraId="5504E8F0">
            <w:pPr>
              <w:spacing w:line="320" w:lineRule="exact"/>
              <w:jc w:val="center"/>
              <w:rPr>
                <w:rFonts w:ascii="宋体" w:hAnsi="宋体"/>
                <w:szCs w:val="21"/>
                <w:highlight w:val="none"/>
              </w:rPr>
            </w:pPr>
            <w:r>
              <w:rPr>
                <w:rFonts w:hint="eastAsia" w:ascii="宋体" w:hAnsi="宋体"/>
                <w:szCs w:val="21"/>
                <w:highlight w:val="none"/>
              </w:rPr>
              <w:t>响应文件电子版</w:t>
            </w:r>
          </w:p>
        </w:tc>
        <w:tc>
          <w:tcPr>
            <w:tcW w:w="6462" w:type="dxa"/>
            <w:vAlign w:val="center"/>
          </w:tcPr>
          <w:p w14:paraId="1DFF1DCC">
            <w:pPr>
              <w:snapToGrid w:val="0"/>
              <w:spacing w:line="360" w:lineRule="exact"/>
              <w:jc w:val="left"/>
              <w:rPr>
                <w:rFonts w:hint="eastAsia" w:ascii="宋体" w:hAnsi="宋体" w:eastAsia="宋体" w:cs="Courier New"/>
                <w:szCs w:val="21"/>
                <w:highlight w:val="none"/>
                <w:lang w:eastAsia="zh-CN"/>
              </w:rPr>
            </w:pPr>
            <w:r>
              <w:rPr>
                <w:rFonts w:hint="eastAsia" w:ascii="宋体" w:hAnsi="宋体" w:cs="Courier New"/>
                <w:szCs w:val="21"/>
                <w:highlight w:val="none"/>
              </w:rPr>
              <w:t>供应商在递交响应文件时，同时递交响应文件电子版</w:t>
            </w:r>
            <w:r>
              <w:rPr>
                <w:rFonts w:hint="eastAsia" w:ascii="宋体" w:hAnsi="宋体" w:cs="Courier New"/>
                <w:szCs w:val="21"/>
                <w:highlight w:val="none"/>
                <w:lang w:val="en-US" w:eastAsia="zh-CN"/>
              </w:rPr>
              <w:t>二</w:t>
            </w:r>
            <w:r>
              <w:rPr>
                <w:rFonts w:hint="eastAsia" w:ascii="宋体" w:hAnsi="宋体" w:cs="Courier New"/>
                <w:szCs w:val="21"/>
                <w:highlight w:val="none"/>
              </w:rPr>
              <w:t>份</w:t>
            </w:r>
            <w:r>
              <w:rPr>
                <w:rFonts w:hint="eastAsia" w:ascii="宋体" w:hAnsi="宋体" w:cs="Courier New"/>
                <w:szCs w:val="21"/>
                <w:highlight w:val="none"/>
                <w:lang w:eastAsia="zh-CN"/>
              </w:rPr>
              <w:t>。</w:t>
            </w:r>
          </w:p>
          <w:p w14:paraId="6A8DB870">
            <w:pPr>
              <w:numPr>
                <w:ilvl w:val="0"/>
                <w:numId w:val="4"/>
              </w:numPr>
              <w:snapToGrid w:val="0"/>
              <w:spacing w:line="360" w:lineRule="exact"/>
              <w:jc w:val="left"/>
              <w:rPr>
                <w:rFonts w:hint="eastAsia"/>
                <w:highlight w:val="none"/>
              </w:rPr>
            </w:pPr>
            <w:r>
              <w:rPr>
                <w:rFonts w:hint="eastAsia" w:ascii="宋体" w:hAnsi="宋体" w:cs="Courier New"/>
                <w:szCs w:val="21"/>
                <w:highlight w:val="none"/>
              </w:rPr>
              <w:t>响应文件电子版内容：与纸质响应文件一致。</w:t>
            </w:r>
          </w:p>
          <w:p w14:paraId="3A8DE9B9">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2</w:t>
            </w:r>
            <w:r>
              <w:rPr>
                <w:rFonts w:hint="eastAsia" w:ascii="宋体" w:hAnsi="宋体" w:cs="Courier New"/>
                <w:szCs w:val="21"/>
                <w:highlight w:val="none"/>
              </w:rPr>
              <w:t>份。</w:t>
            </w:r>
          </w:p>
          <w:p w14:paraId="049E5224">
            <w:pPr>
              <w:snapToGrid w:val="0"/>
              <w:spacing w:line="360" w:lineRule="exact"/>
              <w:jc w:val="left"/>
              <w:rPr>
                <w:rFonts w:hAnsi="宋体"/>
                <w:szCs w:val="21"/>
                <w:highlight w:val="none"/>
              </w:rPr>
            </w:pPr>
            <w:r>
              <w:rPr>
                <w:rFonts w:hint="eastAsia" w:ascii="宋体" w:hAnsi="宋体" w:cs="Courier New"/>
                <w:szCs w:val="21"/>
                <w:highlight w:val="none"/>
              </w:rPr>
              <w:t>（3）响应文件电子版形式：可编辑的word文档</w:t>
            </w:r>
            <w:r>
              <w:rPr>
                <w:rFonts w:hint="eastAsia" w:ascii="宋体" w:hAnsi="宋体" w:cs="Courier New"/>
                <w:szCs w:val="21"/>
                <w:highlight w:val="none"/>
                <w:lang w:val="en-US" w:eastAsia="zh-CN"/>
              </w:rPr>
              <w:t>和PDF版</w:t>
            </w:r>
            <w:r>
              <w:rPr>
                <w:rFonts w:hint="eastAsia" w:ascii="宋体" w:hAnsi="宋体" w:cs="Courier New"/>
                <w:szCs w:val="21"/>
                <w:highlight w:val="none"/>
              </w:rPr>
              <w:t>。</w:t>
            </w:r>
          </w:p>
        </w:tc>
      </w:tr>
      <w:tr w14:paraId="405F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6649A26B">
            <w:pPr>
              <w:spacing w:line="360" w:lineRule="exact"/>
              <w:jc w:val="center"/>
              <w:rPr>
                <w:rFonts w:ascii="宋体" w:hAnsi="宋体"/>
                <w:szCs w:val="21"/>
                <w:highlight w:val="none"/>
              </w:rPr>
            </w:pPr>
            <w:r>
              <w:rPr>
                <w:rFonts w:hint="eastAsia" w:ascii="宋体" w:hAnsi="宋体"/>
                <w:szCs w:val="21"/>
                <w:highlight w:val="none"/>
              </w:rPr>
              <w:t>5</w:t>
            </w:r>
          </w:p>
        </w:tc>
        <w:tc>
          <w:tcPr>
            <w:tcW w:w="992" w:type="dxa"/>
            <w:vAlign w:val="center"/>
          </w:tcPr>
          <w:p w14:paraId="40E3F8D5">
            <w:pPr>
              <w:spacing w:line="360" w:lineRule="exact"/>
              <w:jc w:val="center"/>
              <w:rPr>
                <w:rFonts w:ascii="宋体" w:hAnsi="宋体"/>
                <w:szCs w:val="21"/>
                <w:highlight w:val="none"/>
              </w:rPr>
            </w:pPr>
            <w:r>
              <w:rPr>
                <w:rFonts w:hint="eastAsia" w:ascii="宋体" w:hAnsi="宋体"/>
                <w:szCs w:val="21"/>
                <w:highlight w:val="none"/>
              </w:rPr>
              <w:t>13</w:t>
            </w:r>
          </w:p>
        </w:tc>
        <w:tc>
          <w:tcPr>
            <w:tcW w:w="1901" w:type="dxa"/>
            <w:vAlign w:val="center"/>
          </w:tcPr>
          <w:p w14:paraId="7129297E">
            <w:pPr>
              <w:spacing w:line="360" w:lineRule="exact"/>
              <w:jc w:val="center"/>
              <w:rPr>
                <w:rFonts w:ascii="宋体" w:hAnsi="宋体"/>
                <w:szCs w:val="21"/>
                <w:highlight w:val="none"/>
              </w:rPr>
            </w:pPr>
            <w:r>
              <w:rPr>
                <w:rFonts w:hint="eastAsia" w:ascii="宋体" w:hAnsi="宋体"/>
                <w:szCs w:val="21"/>
                <w:highlight w:val="none"/>
              </w:rPr>
              <w:t>谈判报价及</w:t>
            </w:r>
            <w:r>
              <w:rPr>
                <w:rFonts w:hint="eastAsia" w:ascii="宋体" w:hAnsi="宋体"/>
                <w:position w:val="-2"/>
                <w:szCs w:val="21"/>
                <w:highlight w:val="none"/>
              </w:rPr>
              <w:t>采购预算总金额</w:t>
            </w:r>
          </w:p>
        </w:tc>
        <w:tc>
          <w:tcPr>
            <w:tcW w:w="6462" w:type="dxa"/>
            <w:vAlign w:val="center"/>
          </w:tcPr>
          <w:p w14:paraId="3A7060BD">
            <w:pPr>
              <w:spacing w:line="360" w:lineRule="exact"/>
              <w:rPr>
                <w:rFonts w:ascii="宋体" w:hAnsi="宋体"/>
                <w:szCs w:val="21"/>
                <w:highlight w:val="none"/>
              </w:rPr>
            </w:pPr>
            <w:r>
              <w:rPr>
                <w:rFonts w:hint="eastAsia" w:ascii="宋体" w:hAnsi="宋体"/>
                <w:szCs w:val="21"/>
                <w:highlight w:val="none"/>
              </w:rPr>
              <w:t>13.2 供应商必须就“</w:t>
            </w:r>
            <w:r>
              <w:rPr>
                <w:rFonts w:hint="eastAsia" w:ascii="宋体" w:hAnsi="宋体"/>
                <w:szCs w:val="21"/>
                <w:highlight w:val="none"/>
                <w:lang w:eastAsia="zh-CN"/>
              </w:rPr>
              <w:t>货物</w:t>
            </w:r>
            <w:r>
              <w:rPr>
                <w:rFonts w:hint="eastAsia" w:ascii="宋体" w:hAnsi="宋体"/>
                <w:szCs w:val="21"/>
                <w:highlight w:val="none"/>
              </w:rPr>
              <w:t>采购需求”中公布的采购内容作完整唯一报价，否则，其响应文件无效。响应文件只允许有一个报价，有选择的或有条件的报价将不予接受。</w:t>
            </w:r>
          </w:p>
          <w:p w14:paraId="6BB2296E">
            <w:pPr>
              <w:spacing w:line="360" w:lineRule="exact"/>
              <w:rPr>
                <w:rFonts w:ascii="宋体" w:hAnsi="宋体"/>
                <w:kern w:val="0"/>
                <w:szCs w:val="21"/>
                <w:highlight w:val="none"/>
              </w:rPr>
            </w:pPr>
            <w:r>
              <w:rPr>
                <w:rFonts w:hint="eastAsia" w:ascii="宋体" w:hAnsi="宋体"/>
                <w:szCs w:val="21"/>
                <w:highlight w:val="none"/>
              </w:rPr>
              <w:t>13.5</w:t>
            </w:r>
            <w:r>
              <w:rPr>
                <w:rFonts w:hint="eastAsia" w:ascii="宋体" w:hAnsi="宋体"/>
                <w:kern w:val="0"/>
                <w:szCs w:val="21"/>
                <w:highlight w:val="none"/>
              </w:rPr>
              <w:t>未退出谈判的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单独依次线上进行</w:t>
            </w:r>
            <w:r>
              <w:rPr>
                <w:rFonts w:hint="eastAsia" w:ascii="宋体" w:hAnsi="宋体"/>
                <w:kern w:val="0"/>
                <w:szCs w:val="21"/>
                <w:highlight w:val="none"/>
              </w:rPr>
              <w:t>二次</w:t>
            </w:r>
            <w:r>
              <w:rPr>
                <w:rFonts w:ascii="宋体" w:hAnsi="宋体"/>
                <w:kern w:val="0"/>
                <w:szCs w:val="21"/>
                <w:highlight w:val="none"/>
              </w:rPr>
              <w:t>报价</w:t>
            </w:r>
            <w:r>
              <w:rPr>
                <w:rFonts w:hint="eastAsia" w:ascii="宋体" w:hAnsi="宋体"/>
                <w:kern w:val="0"/>
                <w:szCs w:val="21"/>
                <w:highlight w:val="none"/>
              </w:rPr>
              <w:t>，其二次报价超出采购预算导致已通过评审的响应文件无效的，按供应商在提交响应文件截止时间后撤回响应文件处理。</w:t>
            </w:r>
          </w:p>
          <w:p w14:paraId="05CFBDF9">
            <w:pPr>
              <w:spacing w:line="360" w:lineRule="exact"/>
              <w:rPr>
                <w:rFonts w:ascii="宋体" w:hAnsi="宋体"/>
                <w:szCs w:val="21"/>
                <w:highlight w:val="none"/>
              </w:rPr>
            </w:pPr>
            <w:r>
              <w:rPr>
                <w:rFonts w:hint="eastAsia" w:ascii="宋体" w:hAnsi="宋体"/>
                <w:szCs w:val="21"/>
                <w:highlight w:val="none"/>
              </w:rPr>
              <w:t>13.6本项目政府采购预算金额（人民币）：</w:t>
            </w:r>
            <w:r>
              <w:rPr>
                <w:rFonts w:hint="eastAsia" w:ascii="宋体" w:hAnsi="宋体" w:cs="黑体"/>
                <w:bCs/>
                <w:kern w:val="0"/>
                <w:szCs w:val="21"/>
                <w:highlight w:val="none"/>
                <w:lang w:val="en-US" w:eastAsia="zh-CN"/>
              </w:rPr>
              <w:t>13.00万元，</w:t>
            </w:r>
            <w:r>
              <w:rPr>
                <w:rFonts w:hint="eastAsia" w:ascii="宋体" w:hAnsi="宋体"/>
                <w:szCs w:val="21"/>
                <w:highlight w:val="none"/>
              </w:rPr>
              <w:t>超出采购预算金额响应文件作无效处理。</w:t>
            </w:r>
          </w:p>
        </w:tc>
      </w:tr>
      <w:tr w14:paraId="3E97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625D7FF7">
            <w:pPr>
              <w:spacing w:line="360" w:lineRule="exact"/>
              <w:jc w:val="center"/>
              <w:rPr>
                <w:rFonts w:ascii="宋体" w:hAnsi="宋体"/>
                <w:szCs w:val="21"/>
                <w:highlight w:val="none"/>
              </w:rPr>
            </w:pPr>
            <w:r>
              <w:rPr>
                <w:rFonts w:hint="eastAsia" w:ascii="宋体" w:hAnsi="宋体"/>
                <w:szCs w:val="21"/>
                <w:highlight w:val="none"/>
              </w:rPr>
              <w:t>6</w:t>
            </w:r>
          </w:p>
        </w:tc>
        <w:tc>
          <w:tcPr>
            <w:tcW w:w="992" w:type="dxa"/>
            <w:vAlign w:val="center"/>
          </w:tcPr>
          <w:p w14:paraId="2ABB9714">
            <w:pPr>
              <w:spacing w:line="360" w:lineRule="exact"/>
              <w:jc w:val="center"/>
              <w:rPr>
                <w:rFonts w:ascii="宋体" w:hAnsi="宋体"/>
                <w:szCs w:val="21"/>
                <w:highlight w:val="none"/>
              </w:rPr>
            </w:pPr>
            <w:r>
              <w:rPr>
                <w:rFonts w:hint="eastAsia" w:ascii="宋体" w:hAnsi="宋体"/>
                <w:szCs w:val="21"/>
                <w:highlight w:val="none"/>
              </w:rPr>
              <w:t>14.1</w:t>
            </w:r>
          </w:p>
        </w:tc>
        <w:tc>
          <w:tcPr>
            <w:tcW w:w="1901" w:type="dxa"/>
            <w:vAlign w:val="center"/>
          </w:tcPr>
          <w:p w14:paraId="5332DC99">
            <w:pPr>
              <w:spacing w:line="360" w:lineRule="exact"/>
              <w:jc w:val="center"/>
              <w:rPr>
                <w:rFonts w:ascii="宋体" w:hAnsi="宋体"/>
                <w:position w:val="-2"/>
                <w:szCs w:val="21"/>
                <w:highlight w:val="none"/>
              </w:rPr>
            </w:pPr>
            <w:r>
              <w:rPr>
                <w:rFonts w:hint="eastAsia" w:ascii="宋体" w:hAnsi="宋体"/>
                <w:position w:val="-2"/>
                <w:szCs w:val="21"/>
                <w:highlight w:val="none"/>
              </w:rPr>
              <w:t>响应文件有效期</w:t>
            </w:r>
          </w:p>
        </w:tc>
        <w:tc>
          <w:tcPr>
            <w:tcW w:w="6462" w:type="dxa"/>
            <w:vAlign w:val="center"/>
          </w:tcPr>
          <w:p w14:paraId="1960A231">
            <w:pPr>
              <w:spacing w:line="360" w:lineRule="exact"/>
              <w:rPr>
                <w:rFonts w:ascii="宋体" w:hAnsi="宋体"/>
                <w:szCs w:val="21"/>
                <w:highlight w:val="none"/>
              </w:rPr>
            </w:pPr>
            <w:r>
              <w:rPr>
                <w:rFonts w:hint="eastAsia" w:ascii="宋体" w:hAnsi="宋体"/>
                <w:szCs w:val="21"/>
                <w:highlight w:val="none"/>
              </w:rPr>
              <w:t>响应文件递交截止时间之日起90天，有效期不足的响应文件将被拒绝。</w:t>
            </w:r>
          </w:p>
        </w:tc>
      </w:tr>
      <w:tr w14:paraId="2BCC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188ADE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p w14:paraId="3923F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7</w:t>
            </w:r>
          </w:p>
          <w:p w14:paraId="34B1D3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p>
        </w:tc>
        <w:tc>
          <w:tcPr>
            <w:tcW w:w="992" w:type="dxa"/>
            <w:vAlign w:val="center"/>
          </w:tcPr>
          <w:p w14:paraId="1633A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15</w:t>
            </w:r>
          </w:p>
        </w:tc>
        <w:tc>
          <w:tcPr>
            <w:tcW w:w="1901" w:type="dxa"/>
            <w:vAlign w:val="center"/>
          </w:tcPr>
          <w:p w14:paraId="68CB9A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Cs w:val="21"/>
                <w:highlight w:val="none"/>
              </w:rPr>
            </w:pPr>
            <w:r>
              <w:rPr>
                <w:rFonts w:hint="eastAsia" w:ascii="宋体" w:hAnsi="宋体"/>
                <w:szCs w:val="21"/>
                <w:highlight w:val="none"/>
              </w:rPr>
              <w:t>谈判保证金</w:t>
            </w:r>
          </w:p>
        </w:tc>
        <w:tc>
          <w:tcPr>
            <w:tcW w:w="6462" w:type="dxa"/>
            <w:vAlign w:val="center"/>
          </w:tcPr>
          <w:p w14:paraId="0AE74F91">
            <w:pPr>
              <w:spacing w:line="360" w:lineRule="exact"/>
              <w:rPr>
                <w:rFonts w:hint="eastAsia" w:ascii="宋体" w:hAnsi="宋体" w:eastAsia="宋体" w:cs="Times New Roman"/>
                <w:kern w:val="0"/>
                <w:szCs w:val="21"/>
                <w:highlight w:val="none"/>
                <w:lang w:val="zh-CN"/>
              </w:rPr>
            </w:pPr>
            <w:r>
              <w:rPr>
                <w:rFonts w:hint="eastAsia" w:ascii="宋体" w:hAnsi="宋体" w:eastAsia="宋体" w:cs="Times New Roman"/>
                <w:kern w:val="0"/>
                <w:szCs w:val="21"/>
                <w:highlight w:val="none"/>
                <w:lang w:val="en-US" w:eastAsia="zh-CN"/>
              </w:rPr>
              <w:t>投标</w:t>
            </w:r>
            <w:r>
              <w:rPr>
                <w:rFonts w:hint="eastAsia" w:ascii="宋体" w:hAnsi="宋体" w:eastAsia="宋体" w:cs="Times New Roman"/>
                <w:kern w:val="0"/>
                <w:szCs w:val="21"/>
                <w:highlight w:val="none"/>
                <w:lang w:val="zh-CN"/>
              </w:rPr>
              <w:t>保证金形式：</w:t>
            </w:r>
            <w:r>
              <w:rPr>
                <w:rFonts w:hint="eastAsia" w:ascii="宋体" w:hAnsi="宋体" w:eastAsia="宋体" w:cs="Times New Roman"/>
                <w:kern w:val="0"/>
                <w:szCs w:val="21"/>
                <w:highlight w:val="none"/>
                <w:lang w:val="en-US" w:eastAsia="zh-CN"/>
              </w:rPr>
              <w:t>投标</w:t>
            </w:r>
            <w:r>
              <w:rPr>
                <w:rFonts w:hint="eastAsia" w:ascii="宋体" w:hAnsi="宋体" w:eastAsia="宋体" w:cs="Times New Roman"/>
                <w:kern w:val="0"/>
                <w:szCs w:val="21"/>
                <w:highlight w:val="none"/>
                <w:lang w:val="zh-CN"/>
              </w:rPr>
              <w:t>保证金应当以支票、汇票、本票或者金融机构、担保机构出具的保函等非现金形式提交或转账、电汇（转账、电汇须从供应商的基本账户转出）。供应商未按照响应文件要求提交</w:t>
            </w:r>
            <w:r>
              <w:rPr>
                <w:rFonts w:hint="eastAsia" w:ascii="宋体" w:hAnsi="宋体" w:eastAsia="宋体" w:cs="Times New Roman"/>
                <w:kern w:val="0"/>
                <w:szCs w:val="21"/>
                <w:highlight w:val="none"/>
                <w:lang w:val="en-US" w:eastAsia="zh-CN"/>
              </w:rPr>
              <w:t>投标</w:t>
            </w:r>
            <w:r>
              <w:rPr>
                <w:rFonts w:hint="eastAsia" w:ascii="宋体" w:hAnsi="宋体" w:eastAsia="宋体" w:cs="Times New Roman"/>
                <w:kern w:val="0"/>
                <w:szCs w:val="21"/>
                <w:highlight w:val="none"/>
                <w:lang w:val="zh-CN"/>
              </w:rPr>
              <w:t>保证金的，响应无效。</w:t>
            </w:r>
          </w:p>
          <w:p w14:paraId="0BE4AD81">
            <w:pPr>
              <w:spacing w:line="360" w:lineRule="exact"/>
              <w:rPr>
                <w:rFonts w:ascii="宋体" w:hAnsi="宋体" w:eastAsia="宋体" w:cs="Times New Roman"/>
                <w:kern w:val="0"/>
                <w:szCs w:val="21"/>
                <w:highlight w:val="none"/>
                <w:lang w:val="zh-CN"/>
              </w:rPr>
            </w:pPr>
            <w:r>
              <w:rPr>
                <w:rFonts w:hint="eastAsia" w:ascii="宋体" w:hAnsi="宋体" w:eastAsia="宋体" w:cs="Times New Roman"/>
                <w:kern w:val="0"/>
                <w:szCs w:val="21"/>
                <w:highlight w:val="none"/>
                <w:lang w:val="zh-CN"/>
              </w:rPr>
              <w:t>投标保证金的金额：</w:t>
            </w:r>
            <w:r>
              <w:rPr>
                <w:rFonts w:hint="eastAsia" w:ascii="宋体" w:hAnsi="宋体" w:eastAsia="宋体" w:cs="Times New Roman"/>
                <w:kern w:val="0"/>
                <w:szCs w:val="21"/>
                <w:highlight w:val="none"/>
                <w:lang w:val="en-US" w:eastAsia="zh-CN"/>
              </w:rPr>
              <w:t>0.26万</w:t>
            </w:r>
            <w:r>
              <w:rPr>
                <w:rFonts w:hint="eastAsia" w:ascii="宋体" w:hAnsi="宋体" w:eastAsia="宋体" w:cs="Times New Roman"/>
                <w:kern w:val="0"/>
                <w:szCs w:val="21"/>
                <w:highlight w:val="none"/>
              </w:rPr>
              <w:t>元</w:t>
            </w:r>
          </w:p>
          <w:p w14:paraId="4689D4F8">
            <w:pPr>
              <w:spacing w:line="360" w:lineRule="exact"/>
              <w:rPr>
                <w:rFonts w:ascii="宋体" w:hAnsi="宋体" w:eastAsia="宋体" w:cs="Times New Roman"/>
                <w:kern w:val="0"/>
                <w:szCs w:val="21"/>
                <w:highlight w:val="none"/>
                <w:lang w:val="zh-CN"/>
              </w:rPr>
            </w:pPr>
            <w:r>
              <w:rPr>
                <w:rFonts w:hint="eastAsia" w:ascii="宋体" w:hAnsi="宋体" w:eastAsia="宋体" w:cs="Times New Roman"/>
                <w:kern w:val="0"/>
                <w:szCs w:val="21"/>
                <w:highlight w:val="none"/>
                <w:lang w:val="zh-CN"/>
              </w:rPr>
              <w:t>投标保证金提交时间：投标保证金须在投标截止时间前完成缴纳，如开标前一天遇有公休日或法定节假日,应在公休日、法定节假日前一天交付到账。</w:t>
            </w:r>
          </w:p>
          <w:p w14:paraId="6EF61AB0">
            <w:pPr>
              <w:spacing w:line="360" w:lineRule="exact"/>
              <w:rPr>
                <w:rFonts w:hint="eastAsia" w:ascii="宋体" w:hAnsi="宋体" w:eastAsia="宋体" w:cs="Times New Roman"/>
                <w:kern w:val="0"/>
                <w:szCs w:val="21"/>
                <w:highlight w:val="none"/>
                <w:lang w:val="zh-CN" w:eastAsia="zh-Hans"/>
              </w:rPr>
            </w:pPr>
            <w:r>
              <w:rPr>
                <w:rFonts w:hint="eastAsia" w:ascii="宋体" w:hAnsi="宋体" w:eastAsia="宋体" w:cs="Times New Roman"/>
                <w:kern w:val="0"/>
                <w:szCs w:val="21"/>
                <w:highlight w:val="none"/>
                <w:lang w:val="zh-CN" w:eastAsia="zh-Hans"/>
              </w:rPr>
              <w:t>收款人全称：吉林省卓成项目管理有限公司</w:t>
            </w:r>
          </w:p>
          <w:p w14:paraId="5EF52D29">
            <w:pPr>
              <w:spacing w:line="360" w:lineRule="exact"/>
              <w:rPr>
                <w:rFonts w:hint="eastAsia" w:ascii="宋体" w:hAnsi="宋体" w:eastAsia="宋体" w:cs="Times New Roman"/>
                <w:kern w:val="0"/>
                <w:szCs w:val="21"/>
                <w:highlight w:val="none"/>
                <w:lang w:val="zh-CN" w:eastAsia="zh-Hans"/>
              </w:rPr>
            </w:pPr>
            <w:r>
              <w:rPr>
                <w:rFonts w:hint="eastAsia" w:ascii="宋体" w:hAnsi="宋体" w:eastAsia="宋体" w:cs="Times New Roman"/>
                <w:kern w:val="0"/>
                <w:szCs w:val="21"/>
                <w:highlight w:val="none"/>
                <w:lang w:val="zh-CN" w:eastAsia="zh-Hans"/>
              </w:rPr>
              <w:t>开户银行：长春农村商业银行股份有限公司世纪大街支行</w:t>
            </w:r>
          </w:p>
          <w:p w14:paraId="6F7E6CA5">
            <w:pPr>
              <w:spacing w:line="360" w:lineRule="exact"/>
              <w:rPr>
                <w:rFonts w:hint="eastAsia" w:ascii="宋体" w:hAnsi="宋体" w:eastAsia="宋体" w:cs="Times New Roman"/>
                <w:kern w:val="0"/>
                <w:szCs w:val="21"/>
                <w:highlight w:val="none"/>
                <w:lang w:val="zh-CN" w:eastAsia="zh-Hans"/>
              </w:rPr>
            </w:pPr>
            <w:r>
              <w:rPr>
                <w:rFonts w:hint="eastAsia" w:ascii="宋体" w:hAnsi="宋体" w:eastAsia="宋体" w:cs="Times New Roman"/>
                <w:kern w:val="0"/>
                <w:szCs w:val="21"/>
                <w:highlight w:val="none"/>
                <w:lang w:val="zh-CN" w:eastAsia="zh-Hans"/>
              </w:rPr>
              <w:t>账  号：0710766011015200007793</w:t>
            </w:r>
          </w:p>
          <w:p w14:paraId="443CD005">
            <w:pPr>
              <w:spacing w:line="360" w:lineRule="exact"/>
              <w:rPr>
                <w:rFonts w:hint="eastAsia" w:ascii="宋体" w:hAnsi="宋体" w:eastAsia="宋体" w:cs="Times New Roman"/>
                <w:kern w:val="0"/>
                <w:szCs w:val="21"/>
                <w:highlight w:val="none"/>
                <w:lang w:val="zh-CN"/>
              </w:rPr>
            </w:pPr>
            <w:r>
              <w:rPr>
                <w:rFonts w:hint="eastAsia" w:ascii="宋体" w:hAnsi="宋体" w:eastAsia="宋体" w:cs="Times New Roman"/>
                <w:kern w:val="0"/>
                <w:szCs w:val="21"/>
                <w:highlight w:val="none"/>
                <w:lang w:val="zh-CN"/>
              </w:rPr>
              <w:t>注：1.投标单位应在汇款时认真核对收款单位、开户行名称、账号准确无误，确保保证金按时到账，否则后果自负。</w:t>
            </w:r>
          </w:p>
          <w:p w14:paraId="5BCA111F">
            <w:pPr>
              <w:spacing w:line="360" w:lineRule="exact"/>
              <w:rPr>
                <w:rFonts w:hint="eastAsia" w:ascii="宋体" w:hAnsi="宋体" w:eastAsia="宋体" w:cs="Times New Roman"/>
                <w:kern w:val="0"/>
                <w:szCs w:val="21"/>
                <w:highlight w:val="none"/>
                <w:lang w:val="zh-CN"/>
              </w:rPr>
            </w:pPr>
            <w:r>
              <w:rPr>
                <w:rFonts w:hint="eastAsia" w:ascii="宋体" w:hAnsi="宋体" w:eastAsia="宋体" w:cs="Times New Roman"/>
                <w:kern w:val="0"/>
                <w:szCs w:val="21"/>
                <w:highlight w:val="none"/>
                <w:lang w:val="zh-CN"/>
              </w:rPr>
              <w:t>投标保证金应写明项目名称及编号，否则后果自负。</w:t>
            </w:r>
          </w:p>
          <w:p w14:paraId="2E56D8D9">
            <w:pPr>
              <w:spacing w:line="360" w:lineRule="exact"/>
              <w:rPr>
                <w:rFonts w:hint="eastAsia" w:ascii="宋体" w:hAnsi="宋体"/>
                <w:szCs w:val="21"/>
                <w:highlight w:val="none"/>
              </w:rPr>
            </w:pPr>
            <w:r>
              <w:rPr>
                <w:rFonts w:hint="eastAsia" w:ascii="宋体" w:hAnsi="宋体" w:eastAsia="宋体" w:cs="Times New Roman"/>
                <w:kern w:val="0"/>
                <w:szCs w:val="21"/>
                <w:highlight w:val="none"/>
                <w:lang w:val="zh-CN"/>
              </w:rPr>
              <w:t>(</w:t>
            </w:r>
            <w:r>
              <w:rPr>
                <w:rFonts w:hint="eastAsia" w:ascii="宋体" w:hAnsi="宋体" w:eastAsia="宋体" w:cs="Times New Roman"/>
                <w:kern w:val="0"/>
                <w:szCs w:val="21"/>
                <w:highlight w:val="none"/>
                <w:lang w:val="en-US" w:eastAsia="zh-CN"/>
              </w:rPr>
              <w:t>请在开标前一日将投标保证金凭证</w:t>
            </w:r>
            <w:r>
              <w:rPr>
                <w:rFonts w:hint="eastAsia" w:ascii="宋体" w:hAnsi="宋体" w:eastAsia="宋体" w:cs="Times New Roman"/>
                <w:kern w:val="0"/>
                <w:szCs w:val="21"/>
                <w:highlight w:val="none"/>
                <w:lang w:val="zh-CN"/>
              </w:rPr>
              <w:t>扫描件发送至采购代理公司指定邮箱</w:t>
            </w:r>
            <w:r>
              <w:rPr>
                <w:rFonts w:hint="eastAsia" w:ascii="宋体" w:hAnsi="宋体" w:eastAsia="宋体" w:cs="Times New Roman"/>
                <w:kern w:val="0"/>
                <w:szCs w:val="21"/>
                <w:highlight w:val="none"/>
                <w:lang w:val="en-US" w:eastAsia="zh-CN"/>
              </w:rPr>
              <w:t>zhuochengguanli@163.com</w:t>
            </w:r>
            <w:r>
              <w:rPr>
                <w:rFonts w:hint="eastAsia" w:ascii="宋体" w:hAnsi="宋体" w:eastAsia="宋体" w:cs="Times New Roman"/>
                <w:kern w:val="0"/>
                <w:szCs w:val="21"/>
                <w:highlight w:val="none"/>
                <w:lang w:val="zh-CN"/>
              </w:rPr>
              <w:t>)</w:t>
            </w:r>
            <w:r>
              <w:rPr>
                <w:rFonts w:hint="eastAsia" w:ascii="宋体" w:hAnsi="宋体" w:eastAsia="宋体" w:cs="Times New Roman"/>
                <w:kern w:val="0"/>
                <w:szCs w:val="21"/>
                <w:highlight w:val="none"/>
              </w:rPr>
              <w:t xml:space="preserve"> </w:t>
            </w:r>
          </w:p>
        </w:tc>
      </w:tr>
      <w:tr w14:paraId="659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8C69A54">
            <w:pPr>
              <w:spacing w:line="360" w:lineRule="exact"/>
              <w:jc w:val="center"/>
              <w:rPr>
                <w:rFonts w:ascii="宋体" w:hAnsi="宋体"/>
                <w:szCs w:val="21"/>
                <w:highlight w:val="none"/>
              </w:rPr>
            </w:pPr>
            <w:r>
              <w:rPr>
                <w:rFonts w:hint="eastAsia" w:ascii="宋体" w:hAnsi="宋体"/>
                <w:szCs w:val="21"/>
                <w:highlight w:val="none"/>
              </w:rPr>
              <w:t>8</w:t>
            </w:r>
          </w:p>
        </w:tc>
        <w:tc>
          <w:tcPr>
            <w:tcW w:w="992" w:type="dxa"/>
            <w:vAlign w:val="center"/>
          </w:tcPr>
          <w:p w14:paraId="442ED4B1">
            <w:pPr>
              <w:spacing w:line="360" w:lineRule="exact"/>
              <w:jc w:val="center"/>
              <w:rPr>
                <w:rFonts w:ascii="宋体" w:hAnsi="宋体"/>
                <w:szCs w:val="21"/>
                <w:highlight w:val="none"/>
              </w:rPr>
            </w:pPr>
            <w:r>
              <w:rPr>
                <w:rFonts w:hint="eastAsia" w:ascii="宋体" w:hAnsi="宋体"/>
                <w:szCs w:val="21"/>
                <w:highlight w:val="none"/>
              </w:rPr>
              <w:t>16</w:t>
            </w:r>
          </w:p>
        </w:tc>
        <w:tc>
          <w:tcPr>
            <w:tcW w:w="1901" w:type="dxa"/>
            <w:vAlign w:val="center"/>
          </w:tcPr>
          <w:p w14:paraId="7BA5093D">
            <w:pPr>
              <w:spacing w:line="360" w:lineRule="exact"/>
              <w:jc w:val="center"/>
              <w:rPr>
                <w:rFonts w:ascii="宋体" w:hAnsi="宋体"/>
                <w:szCs w:val="21"/>
                <w:highlight w:val="none"/>
              </w:rPr>
            </w:pPr>
            <w:r>
              <w:rPr>
                <w:rFonts w:hint="eastAsia" w:ascii="宋体" w:hAnsi="宋体"/>
                <w:szCs w:val="21"/>
                <w:highlight w:val="none"/>
              </w:rPr>
              <w:t>响应文件份数</w:t>
            </w:r>
          </w:p>
        </w:tc>
        <w:tc>
          <w:tcPr>
            <w:tcW w:w="6462" w:type="dxa"/>
            <w:vAlign w:val="center"/>
          </w:tcPr>
          <w:p w14:paraId="26569E16">
            <w:pPr>
              <w:spacing w:line="360" w:lineRule="exact"/>
              <w:rPr>
                <w:rFonts w:ascii="宋体" w:hAnsi="宋体"/>
                <w:szCs w:val="21"/>
                <w:highlight w:val="none"/>
              </w:rPr>
            </w:pPr>
            <w:r>
              <w:rPr>
                <w:rFonts w:hint="eastAsia" w:ascii="宋体" w:hAnsi="宋体"/>
                <w:szCs w:val="21"/>
                <w:highlight w:val="none"/>
              </w:rPr>
              <w:t>正本壹册，副本贰册，须完整提交（A4纸装订）</w:t>
            </w:r>
            <w:r>
              <w:rPr>
                <w:rFonts w:hint="eastAsia" w:ascii="宋体" w:hAnsi="宋体"/>
                <w:szCs w:val="21"/>
                <w:highlight w:val="none"/>
                <w:lang w:val="en-US" w:eastAsia="zh-CN"/>
              </w:rPr>
              <w:t>并在开标后送至代理机构</w:t>
            </w:r>
            <w:r>
              <w:rPr>
                <w:rFonts w:hint="eastAsia" w:ascii="宋体" w:hAnsi="宋体"/>
                <w:szCs w:val="21"/>
                <w:highlight w:val="none"/>
              </w:rPr>
              <w:t>。</w:t>
            </w:r>
          </w:p>
        </w:tc>
      </w:tr>
      <w:tr w14:paraId="36B5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38116C9">
            <w:pPr>
              <w:spacing w:line="360" w:lineRule="exact"/>
              <w:jc w:val="center"/>
              <w:rPr>
                <w:rFonts w:ascii="宋体" w:hAnsi="宋体"/>
                <w:szCs w:val="21"/>
                <w:highlight w:val="none"/>
              </w:rPr>
            </w:pPr>
            <w:r>
              <w:rPr>
                <w:rFonts w:hint="eastAsia" w:ascii="宋体" w:hAnsi="宋体"/>
                <w:szCs w:val="21"/>
                <w:highlight w:val="none"/>
              </w:rPr>
              <w:t>9</w:t>
            </w:r>
          </w:p>
        </w:tc>
        <w:tc>
          <w:tcPr>
            <w:tcW w:w="992" w:type="dxa"/>
            <w:vAlign w:val="center"/>
          </w:tcPr>
          <w:p w14:paraId="44043231">
            <w:pPr>
              <w:spacing w:line="360" w:lineRule="exact"/>
              <w:jc w:val="center"/>
              <w:rPr>
                <w:rFonts w:ascii="宋体" w:hAnsi="宋体"/>
                <w:szCs w:val="21"/>
                <w:highlight w:val="none"/>
              </w:rPr>
            </w:pPr>
            <w:r>
              <w:rPr>
                <w:rFonts w:hint="eastAsia" w:ascii="宋体" w:hAnsi="宋体"/>
                <w:szCs w:val="21"/>
                <w:highlight w:val="none"/>
              </w:rPr>
              <w:t>16.2</w:t>
            </w:r>
          </w:p>
        </w:tc>
        <w:tc>
          <w:tcPr>
            <w:tcW w:w="1901" w:type="dxa"/>
            <w:vAlign w:val="center"/>
          </w:tcPr>
          <w:p w14:paraId="683D9E15">
            <w:pPr>
              <w:spacing w:line="360" w:lineRule="exact"/>
              <w:jc w:val="center"/>
              <w:rPr>
                <w:rFonts w:ascii="宋体" w:hAnsi="宋体"/>
                <w:szCs w:val="21"/>
                <w:highlight w:val="none"/>
              </w:rPr>
            </w:pPr>
            <w:r>
              <w:rPr>
                <w:rFonts w:hint="eastAsia" w:ascii="宋体" w:hAnsi="宋体"/>
                <w:szCs w:val="21"/>
                <w:highlight w:val="none"/>
              </w:rPr>
              <w:t>响应文件装订要求</w:t>
            </w:r>
          </w:p>
        </w:tc>
        <w:tc>
          <w:tcPr>
            <w:tcW w:w="6462" w:type="dxa"/>
          </w:tcPr>
          <w:p w14:paraId="3D68C6A0">
            <w:pPr>
              <w:spacing w:line="360" w:lineRule="exact"/>
              <w:rPr>
                <w:rFonts w:ascii="宋体" w:hAnsi="宋体"/>
                <w:szCs w:val="21"/>
                <w:highlight w:val="none"/>
              </w:rPr>
            </w:pPr>
            <w:r>
              <w:rPr>
                <w:rFonts w:hint="eastAsia" w:ascii="宋体" w:hAnsi="宋体"/>
                <w:szCs w:val="21"/>
                <w:highlight w:val="none"/>
              </w:rPr>
              <w:t>供应商应按供应商须知第11.1条“响应文件组成”规定的顺序自编目录及页码，响应文件的“正本”、“副本”应当单独装订成册并标注页码，装订应牢固，不易拆散和换页。封面应注明“正本”、“副本”字样，封面上写明项目名称、项目编号、采购代理机构、供应商单位名称</w:t>
            </w:r>
            <w:r>
              <w:rPr>
                <w:rFonts w:hint="eastAsia" w:ascii="宋体" w:hAnsi="宋体"/>
                <w:szCs w:val="21"/>
                <w:highlight w:val="none"/>
                <w:lang w:eastAsia="zh-CN"/>
              </w:rPr>
              <w:t>、地址、法定代表人签字盖章日期等内容组成。</w:t>
            </w:r>
          </w:p>
        </w:tc>
      </w:tr>
      <w:tr w14:paraId="76FD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5A62D451">
            <w:pPr>
              <w:spacing w:line="360" w:lineRule="exact"/>
              <w:jc w:val="center"/>
              <w:rPr>
                <w:rFonts w:ascii="宋体" w:hAnsi="宋体"/>
                <w:szCs w:val="21"/>
                <w:highlight w:val="none"/>
              </w:rPr>
            </w:pPr>
            <w:r>
              <w:rPr>
                <w:rFonts w:hint="eastAsia" w:ascii="宋体" w:hAnsi="宋体"/>
                <w:szCs w:val="21"/>
                <w:highlight w:val="none"/>
              </w:rPr>
              <w:t>10</w:t>
            </w:r>
          </w:p>
        </w:tc>
        <w:tc>
          <w:tcPr>
            <w:tcW w:w="992" w:type="dxa"/>
            <w:vAlign w:val="center"/>
          </w:tcPr>
          <w:p w14:paraId="70124555">
            <w:pPr>
              <w:spacing w:line="360" w:lineRule="exact"/>
              <w:jc w:val="center"/>
              <w:rPr>
                <w:rFonts w:ascii="宋体" w:hAnsi="宋体"/>
                <w:szCs w:val="21"/>
                <w:highlight w:val="none"/>
              </w:rPr>
            </w:pPr>
            <w:r>
              <w:rPr>
                <w:rFonts w:hint="eastAsia" w:ascii="宋体" w:hAnsi="宋体"/>
                <w:szCs w:val="21"/>
                <w:highlight w:val="none"/>
              </w:rPr>
              <w:t>16.6</w:t>
            </w:r>
          </w:p>
        </w:tc>
        <w:tc>
          <w:tcPr>
            <w:tcW w:w="1901" w:type="dxa"/>
            <w:vAlign w:val="center"/>
          </w:tcPr>
          <w:p w14:paraId="01DA53F9">
            <w:pPr>
              <w:spacing w:line="360" w:lineRule="exact"/>
              <w:jc w:val="center"/>
              <w:rPr>
                <w:rFonts w:ascii="宋体" w:hAnsi="宋体"/>
                <w:szCs w:val="21"/>
                <w:highlight w:val="none"/>
              </w:rPr>
            </w:pPr>
            <w:r>
              <w:rPr>
                <w:rFonts w:hint="eastAsia" w:ascii="宋体" w:hAnsi="宋体"/>
                <w:szCs w:val="21"/>
                <w:highlight w:val="none"/>
              </w:rPr>
              <w:t>响应文件包装标记</w:t>
            </w:r>
          </w:p>
        </w:tc>
        <w:tc>
          <w:tcPr>
            <w:tcW w:w="6462" w:type="dxa"/>
            <w:vAlign w:val="center"/>
          </w:tcPr>
          <w:p w14:paraId="30B36A11">
            <w:pPr>
              <w:spacing w:line="360" w:lineRule="exact"/>
              <w:rPr>
                <w:rFonts w:hint="default" w:ascii="宋体" w:hAnsi="宋体" w:eastAsia="宋体"/>
                <w:spacing w:val="-4"/>
                <w:szCs w:val="21"/>
                <w:highlight w:val="none"/>
                <w:lang w:val="en-US" w:eastAsia="zh-CN"/>
              </w:rPr>
            </w:pPr>
            <w:r>
              <w:rPr>
                <w:rFonts w:hint="eastAsia" w:ascii="宋体" w:hAnsi="宋体"/>
                <w:spacing w:val="-4"/>
                <w:szCs w:val="21"/>
                <w:highlight w:val="none"/>
                <w:lang w:val="en-US" w:eastAsia="zh-CN"/>
              </w:rPr>
              <w:t>无</w:t>
            </w:r>
          </w:p>
        </w:tc>
      </w:tr>
      <w:tr w14:paraId="4697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41F8263">
            <w:pPr>
              <w:spacing w:line="360" w:lineRule="exact"/>
              <w:jc w:val="center"/>
              <w:rPr>
                <w:rFonts w:ascii="宋体" w:hAnsi="宋体"/>
                <w:szCs w:val="21"/>
                <w:highlight w:val="none"/>
              </w:rPr>
            </w:pPr>
            <w:r>
              <w:rPr>
                <w:rFonts w:hint="eastAsia" w:ascii="宋体" w:hAnsi="宋体"/>
                <w:szCs w:val="21"/>
                <w:highlight w:val="none"/>
              </w:rPr>
              <w:t>11</w:t>
            </w:r>
          </w:p>
        </w:tc>
        <w:tc>
          <w:tcPr>
            <w:tcW w:w="992" w:type="dxa"/>
            <w:vAlign w:val="center"/>
          </w:tcPr>
          <w:p w14:paraId="5E8F166F">
            <w:pPr>
              <w:spacing w:line="360" w:lineRule="exact"/>
              <w:jc w:val="center"/>
              <w:rPr>
                <w:rFonts w:ascii="宋体" w:hAnsi="宋体"/>
                <w:szCs w:val="21"/>
                <w:highlight w:val="none"/>
              </w:rPr>
            </w:pPr>
            <w:r>
              <w:rPr>
                <w:rFonts w:hint="eastAsia" w:ascii="宋体" w:hAnsi="宋体"/>
                <w:szCs w:val="21"/>
                <w:highlight w:val="none"/>
              </w:rPr>
              <w:t>16.7</w:t>
            </w:r>
          </w:p>
        </w:tc>
        <w:tc>
          <w:tcPr>
            <w:tcW w:w="1901" w:type="dxa"/>
            <w:vAlign w:val="center"/>
          </w:tcPr>
          <w:p w14:paraId="56F5E8EA">
            <w:pPr>
              <w:spacing w:line="360" w:lineRule="exact"/>
              <w:jc w:val="center"/>
              <w:rPr>
                <w:rFonts w:ascii="宋体" w:hAnsi="宋体"/>
                <w:szCs w:val="21"/>
                <w:highlight w:val="none"/>
              </w:rPr>
            </w:pPr>
            <w:r>
              <w:rPr>
                <w:rFonts w:hint="eastAsia" w:ascii="宋体" w:hAnsi="宋体"/>
                <w:szCs w:val="21"/>
                <w:highlight w:val="none"/>
              </w:rPr>
              <w:t>供应商公章</w:t>
            </w:r>
          </w:p>
        </w:tc>
        <w:tc>
          <w:tcPr>
            <w:tcW w:w="6462" w:type="dxa"/>
            <w:vAlign w:val="center"/>
          </w:tcPr>
          <w:p w14:paraId="15783CB6">
            <w:pPr>
              <w:spacing w:line="360" w:lineRule="exact"/>
              <w:rPr>
                <w:rFonts w:ascii="宋体" w:hAnsi="宋体"/>
                <w:szCs w:val="21"/>
                <w:highlight w:val="none"/>
              </w:rPr>
            </w:pPr>
            <w:r>
              <w:rPr>
                <w:rFonts w:ascii="宋体" w:hAnsi="宋体" w:cs="宋体"/>
                <w:szCs w:val="21"/>
                <w:highlight w:val="none"/>
              </w:rPr>
              <w:t>本</w:t>
            </w:r>
            <w:r>
              <w:rPr>
                <w:rFonts w:hint="eastAsia" w:ascii="宋体" w:hAnsi="宋体" w:cs="宋体"/>
                <w:szCs w:val="21"/>
                <w:highlight w:val="none"/>
              </w:rPr>
              <w:t>竞争性谈判文件</w:t>
            </w:r>
            <w:r>
              <w:rPr>
                <w:rFonts w:ascii="宋体" w:hAnsi="宋体" w:cs="宋体"/>
                <w:szCs w:val="21"/>
                <w:highlight w:val="none"/>
              </w:rPr>
              <w:t>中描述</w:t>
            </w:r>
            <w:r>
              <w:rPr>
                <w:rFonts w:hint="eastAsia" w:ascii="宋体" w:hAnsi="宋体" w:cs="宋体"/>
                <w:szCs w:val="21"/>
                <w:highlight w:val="none"/>
              </w:rPr>
              <w:t>供应商</w:t>
            </w:r>
            <w:r>
              <w:rPr>
                <w:rFonts w:ascii="宋体" w:hAnsi="宋体" w:cs="宋体"/>
                <w:szCs w:val="21"/>
                <w:highlight w:val="none"/>
              </w:rPr>
              <w:t>的“公章”是指根据我国对公章的管理规定，用</w:t>
            </w:r>
            <w:r>
              <w:rPr>
                <w:rFonts w:hint="eastAsia" w:ascii="宋体" w:hAnsi="宋体" w:cs="宋体"/>
                <w:szCs w:val="21"/>
                <w:highlight w:val="none"/>
              </w:rPr>
              <w:t>供应商</w:t>
            </w:r>
            <w:r>
              <w:rPr>
                <w:rFonts w:ascii="宋体" w:hAnsi="宋体" w:cs="宋体"/>
                <w:szCs w:val="21"/>
                <w:highlight w:val="none"/>
              </w:rPr>
              <w:t>法定主体行为名称制作的印章，除本文件有特殊规定外，</w:t>
            </w:r>
            <w:r>
              <w:rPr>
                <w:rFonts w:hint="eastAsia" w:ascii="宋体" w:hAnsi="宋体" w:cs="宋体"/>
                <w:szCs w:val="21"/>
                <w:highlight w:val="none"/>
              </w:rPr>
              <w:t>供应商</w:t>
            </w:r>
            <w:r>
              <w:rPr>
                <w:rFonts w:ascii="宋体" w:hAnsi="宋体" w:cs="宋体"/>
                <w:szCs w:val="21"/>
                <w:highlight w:val="none"/>
              </w:rPr>
              <w:t>的财务章、部门章、分公司章、工会章、合同章、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专用章、业务专用章及银行的转账章、现金收讫章、现金付讫章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等其它形式印章均不能代替公章</w:t>
            </w:r>
            <w:r>
              <w:rPr>
                <w:rFonts w:hint="eastAsia" w:ascii="宋体" w:hAnsi="宋体" w:cs="宋体"/>
                <w:szCs w:val="21"/>
                <w:highlight w:val="none"/>
              </w:rPr>
              <w:t>。</w:t>
            </w:r>
          </w:p>
        </w:tc>
      </w:tr>
      <w:tr w14:paraId="377A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55F3FB9C">
            <w:pPr>
              <w:spacing w:line="360" w:lineRule="exact"/>
              <w:jc w:val="center"/>
              <w:rPr>
                <w:rFonts w:ascii="宋体" w:hAnsi="宋体"/>
                <w:szCs w:val="21"/>
                <w:highlight w:val="none"/>
              </w:rPr>
            </w:pPr>
            <w:r>
              <w:rPr>
                <w:rFonts w:hint="eastAsia" w:ascii="宋体" w:hAnsi="宋体"/>
                <w:szCs w:val="21"/>
                <w:highlight w:val="none"/>
              </w:rPr>
              <w:t>12</w:t>
            </w:r>
          </w:p>
        </w:tc>
        <w:tc>
          <w:tcPr>
            <w:tcW w:w="992" w:type="dxa"/>
            <w:vAlign w:val="center"/>
          </w:tcPr>
          <w:p w14:paraId="7C4D861D">
            <w:pPr>
              <w:spacing w:line="360" w:lineRule="exact"/>
              <w:jc w:val="center"/>
              <w:rPr>
                <w:rFonts w:ascii="宋体" w:hAnsi="宋体"/>
                <w:szCs w:val="21"/>
                <w:highlight w:val="none"/>
              </w:rPr>
            </w:pPr>
            <w:r>
              <w:rPr>
                <w:rFonts w:hint="eastAsia" w:ascii="宋体" w:hAnsi="宋体"/>
                <w:szCs w:val="21"/>
                <w:highlight w:val="none"/>
              </w:rPr>
              <w:t>18.1</w:t>
            </w:r>
          </w:p>
        </w:tc>
        <w:tc>
          <w:tcPr>
            <w:tcW w:w="1901" w:type="dxa"/>
            <w:vAlign w:val="center"/>
          </w:tcPr>
          <w:p w14:paraId="40373027">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534FE00">
            <w:pPr>
              <w:spacing w:line="360" w:lineRule="exact"/>
              <w:rPr>
                <w:rFonts w:ascii="宋体" w:hAnsi="宋体"/>
                <w:b/>
                <w:i w:val="0"/>
                <w:iCs w:val="0"/>
                <w:color w:val="auto"/>
                <w:szCs w:val="21"/>
                <w:highlight w:val="none"/>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2025年06月20日16点30分</w:t>
            </w:r>
          </w:p>
        </w:tc>
      </w:tr>
      <w:tr w14:paraId="461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3259FBA8">
            <w:pPr>
              <w:spacing w:line="360" w:lineRule="exact"/>
              <w:jc w:val="center"/>
              <w:rPr>
                <w:rFonts w:ascii="宋体" w:hAnsi="宋体"/>
                <w:szCs w:val="21"/>
                <w:highlight w:val="none"/>
              </w:rPr>
            </w:pPr>
            <w:r>
              <w:rPr>
                <w:rFonts w:hint="eastAsia" w:ascii="宋体" w:hAnsi="宋体"/>
                <w:szCs w:val="21"/>
                <w:highlight w:val="none"/>
              </w:rPr>
              <w:t>13</w:t>
            </w:r>
          </w:p>
        </w:tc>
        <w:tc>
          <w:tcPr>
            <w:tcW w:w="992" w:type="dxa"/>
            <w:vAlign w:val="center"/>
          </w:tcPr>
          <w:p w14:paraId="4E549239">
            <w:pPr>
              <w:spacing w:line="360" w:lineRule="exact"/>
              <w:jc w:val="center"/>
              <w:rPr>
                <w:rFonts w:ascii="宋体" w:hAnsi="宋体"/>
                <w:position w:val="10"/>
                <w:szCs w:val="21"/>
                <w:highlight w:val="none"/>
              </w:rPr>
            </w:pPr>
            <w:r>
              <w:rPr>
                <w:rFonts w:hint="eastAsia" w:ascii="宋体" w:hAnsi="宋体"/>
                <w:position w:val="10"/>
                <w:szCs w:val="21"/>
                <w:highlight w:val="none"/>
              </w:rPr>
              <w:t>18.2</w:t>
            </w:r>
          </w:p>
        </w:tc>
        <w:tc>
          <w:tcPr>
            <w:tcW w:w="1901" w:type="dxa"/>
            <w:vAlign w:val="center"/>
          </w:tcPr>
          <w:p w14:paraId="6053DABF">
            <w:pPr>
              <w:spacing w:line="360" w:lineRule="exact"/>
              <w:jc w:val="center"/>
              <w:rPr>
                <w:rFonts w:ascii="宋体" w:hAnsi="宋体"/>
                <w:position w:val="10"/>
                <w:szCs w:val="21"/>
                <w:highlight w:val="none"/>
              </w:rPr>
            </w:pPr>
            <w:r>
              <w:rPr>
                <w:rFonts w:hint="eastAsia" w:ascii="宋体" w:hAnsi="宋体"/>
                <w:position w:val="-2"/>
                <w:szCs w:val="21"/>
                <w:highlight w:val="none"/>
                <w:lang w:val="en-US" w:eastAsia="zh-CN"/>
              </w:rPr>
              <w:t>纸质</w:t>
            </w:r>
            <w:r>
              <w:rPr>
                <w:rFonts w:hint="eastAsia" w:ascii="宋体" w:hAnsi="宋体"/>
                <w:position w:val="-2"/>
                <w:szCs w:val="21"/>
                <w:highlight w:val="none"/>
              </w:rPr>
              <w:t>响应文件递交地点</w:t>
            </w:r>
          </w:p>
        </w:tc>
        <w:tc>
          <w:tcPr>
            <w:tcW w:w="6462" w:type="dxa"/>
            <w:vAlign w:val="center"/>
          </w:tcPr>
          <w:p w14:paraId="6433FE48">
            <w:pPr>
              <w:spacing w:line="360" w:lineRule="exact"/>
              <w:rPr>
                <w:rFonts w:hint="eastAsia" w:ascii="宋体" w:hAnsi="宋体" w:eastAsia="宋体"/>
                <w:i w:val="0"/>
                <w:iCs w:val="0"/>
                <w:spacing w:val="-2"/>
                <w:szCs w:val="21"/>
                <w:highlight w:val="none"/>
                <w:lang w:eastAsia="zh-CN"/>
              </w:rPr>
            </w:pPr>
            <w:r>
              <w:rPr>
                <w:rFonts w:hint="eastAsia" w:ascii="宋体" w:hAnsi="宋体"/>
                <w:i w:val="0"/>
                <w:iCs w:val="0"/>
                <w:spacing w:val="-2"/>
                <w:szCs w:val="21"/>
                <w:highlight w:val="none"/>
                <w:lang w:eastAsia="zh-CN"/>
              </w:rPr>
              <w:t>评标结束后等代理机构电话通知，统一递交</w:t>
            </w:r>
          </w:p>
        </w:tc>
      </w:tr>
      <w:tr w14:paraId="29EB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630509E9">
            <w:pPr>
              <w:spacing w:line="360" w:lineRule="exact"/>
              <w:jc w:val="center"/>
              <w:rPr>
                <w:rFonts w:ascii="宋体" w:hAnsi="宋体"/>
                <w:szCs w:val="21"/>
                <w:highlight w:val="none"/>
              </w:rPr>
            </w:pPr>
            <w:r>
              <w:rPr>
                <w:rFonts w:hint="eastAsia" w:ascii="宋体" w:hAnsi="宋体"/>
                <w:szCs w:val="21"/>
                <w:highlight w:val="none"/>
              </w:rPr>
              <w:t>14</w:t>
            </w:r>
          </w:p>
        </w:tc>
        <w:tc>
          <w:tcPr>
            <w:tcW w:w="992" w:type="dxa"/>
            <w:vAlign w:val="center"/>
          </w:tcPr>
          <w:p w14:paraId="3D1CAB40">
            <w:pPr>
              <w:spacing w:line="360" w:lineRule="exact"/>
              <w:jc w:val="center"/>
              <w:rPr>
                <w:rFonts w:ascii="宋体" w:hAnsi="宋体"/>
                <w:szCs w:val="21"/>
                <w:highlight w:val="none"/>
              </w:rPr>
            </w:pPr>
            <w:r>
              <w:rPr>
                <w:rFonts w:hint="eastAsia" w:ascii="宋体" w:hAnsi="宋体"/>
                <w:szCs w:val="21"/>
                <w:highlight w:val="none"/>
              </w:rPr>
              <w:t>19.1</w:t>
            </w:r>
          </w:p>
        </w:tc>
        <w:tc>
          <w:tcPr>
            <w:tcW w:w="1901" w:type="dxa"/>
            <w:vAlign w:val="center"/>
          </w:tcPr>
          <w:p w14:paraId="12774F94">
            <w:pPr>
              <w:spacing w:line="360" w:lineRule="exact"/>
              <w:jc w:val="center"/>
              <w:rPr>
                <w:rFonts w:ascii="宋体" w:hAnsi="宋体"/>
                <w:szCs w:val="21"/>
                <w:highlight w:val="none"/>
              </w:rPr>
            </w:pPr>
            <w:r>
              <w:rPr>
                <w:rFonts w:hint="eastAsia" w:ascii="宋体" w:hAnsi="宋体"/>
                <w:szCs w:val="21"/>
                <w:highlight w:val="none"/>
              </w:rPr>
              <w:t>谈判小组组成</w:t>
            </w:r>
          </w:p>
        </w:tc>
        <w:tc>
          <w:tcPr>
            <w:tcW w:w="6462" w:type="dxa"/>
            <w:vAlign w:val="center"/>
          </w:tcPr>
          <w:p w14:paraId="0FD5A5AB">
            <w:pPr>
              <w:spacing w:line="360" w:lineRule="exact"/>
              <w:rPr>
                <w:rFonts w:hint="eastAsia" w:ascii="宋体" w:hAnsi="宋体"/>
                <w:i w:val="0"/>
                <w:iCs w:val="0"/>
                <w:szCs w:val="21"/>
                <w:highlight w:val="none"/>
              </w:rPr>
            </w:pPr>
            <w:r>
              <w:rPr>
                <w:rFonts w:hint="eastAsia" w:ascii="宋体" w:hAnsi="宋体"/>
                <w:i w:val="0"/>
                <w:iCs w:val="0"/>
                <w:szCs w:val="21"/>
                <w:highlight w:val="none"/>
              </w:rPr>
              <w:t>谈判及评审工作由采购代理机构负责组织，具体谈判、评审工作由依法组建的谈判小组负责，谈判小组由采购人代表和有关方面的专家组成。</w:t>
            </w:r>
          </w:p>
          <w:p w14:paraId="7E3B4689">
            <w:pPr>
              <w:spacing w:line="360" w:lineRule="exact"/>
              <w:rPr>
                <w:rFonts w:ascii="宋体" w:hAnsi="宋体"/>
                <w:i w:val="0"/>
                <w:iCs w:val="0"/>
                <w:szCs w:val="21"/>
                <w:highlight w:val="none"/>
              </w:rPr>
            </w:pPr>
            <w:r>
              <w:rPr>
                <w:rFonts w:hint="eastAsia" w:ascii="宋体" w:hAnsi="宋体"/>
                <w:i w:val="0"/>
                <w:iCs w:val="0"/>
                <w:szCs w:val="21"/>
                <w:highlight w:val="none"/>
              </w:rPr>
              <w:t>谈判小组的构成：专家</w:t>
            </w:r>
            <w:r>
              <w:rPr>
                <w:rFonts w:hint="eastAsia" w:ascii="宋体" w:hAnsi="宋体"/>
                <w:i w:val="0"/>
                <w:iCs w:val="0"/>
                <w:szCs w:val="21"/>
                <w:highlight w:val="none"/>
                <w:u w:val="single"/>
              </w:rPr>
              <w:t>3</w:t>
            </w:r>
            <w:r>
              <w:rPr>
                <w:rFonts w:hint="eastAsia" w:ascii="宋体" w:hAnsi="宋体"/>
                <w:i w:val="0"/>
                <w:iCs w:val="0"/>
                <w:szCs w:val="21"/>
                <w:highlight w:val="none"/>
              </w:rPr>
              <w:t>人。专家确定方式</w:t>
            </w:r>
            <w:r>
              <w:rPr>
                <w:rFonts w:hint="eastAsia" w:ascii="宋体" w:hAnsi="宋体"/>
                <w:i w:val="0"/>
                <w:iCs w:val="0"/>
                <w:szCs w:val="21"/>
                <w:highlight w:val="none"/>
                <w:u w:val="single"/>
              </w:rPr>
              <w:t>：</w:t>
            </w:r>
            <w:r>
              <w:rPr>
                <w:rFonts w:hint="eastAsia" w:ascii="宋体" w:hAnsi="宋体"/>
                <w:i w:val="0"/>
                <w:iCs w:val="0"/>
                <w:szCs w:val="21"/>
                <w:highlight w:val="none"/>
                <w:u w:val="single"/>
                <w:lang w:val="zh-CN"/>
              </w:rPr>
              <w:t>从</w:t>
            </w:r>
            <w:r>
              <w:rPr>
                <w:rFonts w:hint="eastAsia" w:ascii="宋体" w:hAnsi="宋体"/>
                <w:i w:val="0"/>
                <w:iCs w:val="0"/>
                <w:szCs w:val="21"/>
                <w:highlight w:val="none"/>
                <w:u w:val="single"/>
                <w:lang w:val="zh-CN" w:eastAsia="zh-CN"/>
              </w:rPr>
              <w:t>吉林省</w:t>
            </w:r>
            <w:r>
              <w:rPr>
                <w:rFonts w:hint="eastAsia" w:ascii="宋体" w:hAnsi="宋体"/>
                <w:i w:val="0"/>
                <w:iCs w:val="0"/>
                <w:szCs w:val="21"/>
                <w:highlight w:val="none"/>
                <w:u w:val="single"/>
                <w:lang w:val="en-US" w:eastAsia="zh-CN"/>
              </w:rPr>
              <w:t>政府采购云平台</w:t>
            </w:r>
            <w:r>
              <w:rPr>
                <w:rFonts w:hint="eastAsia" w:ascii="宋体" w:hAnsi="宋体"/>
                <w:i w:val="0"/>
                <w:iCs w:val="0"/>
                <w:szCs w:val="21"/>
                <w:highlight w:val="none"/>
                <w:u w:val="single"/>
                <w:lang w:val="zh-CN"/>
              </w:rPr>
              <w:t>专家库中随机抽取</w:t>
            </w:r>
            <w:r>
              <w:rPr>
                <w:rFonts w:hint="eastAsia" w:ascii="宋体" w:hAnsi="宋体"/>
                <w:i w:val="0"/>
                <w:iCs w:val="0"/>
                <w:szCs w:val="21"/>
                <w:highlight w:val="none"/>
                <w:u w:val="single"/>
              </w:rPr>
              <w:t xml:space="preserve"> </w:t>
            </w:r>
            <w:r>
              <w:rPr>
                <w:rFonts w:hint="eastAsia" w:ascii="宋体" w:hAnsi="宋体"/>
                <w:i w:val="0"/>
                <w:iCs w:val="0"/>
                <w:szCs w:val="21"/>
                <w:highlight w:val="none"/>
              </w:rPr>
              <w:t>。</w:t>
            </w:r>
          </w:p>
        </w:tc>
      </w:tr>
      <w:tr w14:paraId="0094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5274825A">
            <w:pPr>
              <w:spacing w:line="360" w:lineRule="exact"/>
              <w:jc w:val="center"/>
              <w:rPr>
                <w:rFonts w:ascii="宋体" w:hAnsi="宋体"/>
                <w:szCs w:val="21"/>
                <w:highlight w:val="none"/>
              </w:rPr>
            </w:pPr>
            <w:r>
              <w:rPr>
                <w:rFonts w:hint="eastAsia" w:ascii="宋体" w:hAnsi="宋体"/>
                <w:szCs w:val="21"/>
                <w:highlight w:val="none"/>
              </w:rPr>
              <w:t>15</w:t>
            </w:r>
          </w:p>
        </w:tc>
        <w:tc>
          <w:tcPr>
            <w:tcW w:w="992" w:type="dxa"/>
            <w:vAlign w:val="center"/>
          </w:tcPr>
          <w:p w14:paraId="14545154">
            <w:pPr>
              <w:spacing w:line="360" w:lineRule="exact"/>
              <w:jc w:val="center"/>
              <w:rPr>
                <w:rFonts w:ascii="宋体" w:hAnsi="宋体"/>
                <w:spacing w:val="-6"/>
                <w:szCs w:val="21"/>
                <w:highlight w:val="none"/>
              </w:rPr>
            </w:pPr>
            <w:r>
              <w:rPr>
                <w:rFonts w:hint="eastAsia" w:ascii="宋体" w:hAnsi="宋体"/>
                <w:spacing w:val="-6"/>
                <w:szCs w:val="21"/>
                <w:highlight w:val="none"/>
              </w:rPr>
              <w:t>19.2</w:t>
            </w:r>
          </w:p>
        </w:tc>
        <w:tc>
          <w:tcPr>
            <w:tcW w:w="1901" w:type="dxa"/>
            <w:vAlign w:val="center"/>
          </w:tcPr>
          <w:p w14:paraId="5DBA62E6">
            <w:pPr>
              <w:spacing w:line="360" w:lineRule="exact"/>
              <w:jc w:val="center"/>
              <w:rPr>
                <w:rFonts w:ascii="宋体" w:hAnsi="宋体"/>
                <w:color w:val="auto"/>
                <w:spacing w:val="-6"/>
                <w:szCs w:val="21"/>
                <w:highlight w:val="none"/>
              </w:rPr>
            </w:pPr>
            <w:r>
              <w:rPr>
                <w:rFonts w:hint="eastAsia" w:ascii="宋体" w:hAnsi="宋体"/>
                <w:color w:val="auto"/>
                <w:szCs w:val="21"/>
                <w:highlight w:val="none"/>
              </w:rPr>
              <w:t>谈判时间、地点、人员</w:t>
            </w:r>
          </w:p>
        </w:tc>
        <w:tc>
          <w:tcPr>
            <w:tcW w:w="6462" w:type="dxa"/>
            <w:vAlign w:val="center"/>
          </w:tcPr>
          <w:p w14:paraId="2F5F9102">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E621F4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cs="宋体"/>
                <w:bCs/>
                <w:i w:val="0"/>
                <w:iCs w:val="0"/>
                <w:snapToGrid w:val="0"/>
                <w:color w:val="auto"/>
                <w:szCs w:val="21"/>
                <w:highlight w:val="none"/>
                <w:lang w:eastAsia="zh-CN"/>
              </w:rPr>
              <w:t>长春市二道区洋浦大街6669号凯利中心AB栋101开标二室</w:t>
            </w:r>
            <w:r>
              <w:rPr>
                <w:rFonts w:hint="eastAsia" w:ascii="宋体" w:hAnsi="宋体" w:cs="宋体"/>
                <w:bCs/>
                <w:i w:val="0"/>
                <w:iCs w:val="0"/>
                <w:snapToGrid w:val="0"/>
                <w:color w:val="auto"/>
                <w:szCs w:val="21"/>
                <w:highlight w:val="none"/>
                <w:lang w:val="en-US" w:eastAsia="zh-CN"/>
              </w:rPr>
              <w:t>。</w:t>
            </w:r>
          </w:p>
          <w:p w14:paraId="45FB3468">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779C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3E41C2FC">
            <w:pPr>
              <w:spacing w:line="360" w:lineRule="exact"/>
              <w:jc w:val="center"/>
              <w:rPr>
                <w:rFonts w:ascii="宋体" w:hAnsi="宋体"/>
                <w:szCs w:val="21"/>
                <w:highlight w:val="none"/>
              </w:rPr>
            </w:pPr>
            <w:r>
              <w:rPr>
                <w:rFonts w:hint="eastAsia" w:ascii="宋体" w:hAnsi="宋体"/>
                <w:szCs w:val="21"/>
                <w:highlight w:val="none"/>
              </w:rPr>
              <w:t>16</w:t>
            </w:r>
          </w:p>
        </w:tc>
        <w:tc>
          <w:tcPr>
            <w:tcW w:w="992" w:type="dxa"/>
            <w:vAlign w:val="center"/>
          </w:tcPr>
          <w:p w14:paraId="7E691E4B">
            <w:pPr>
              <w:spacing w:line="360" w:lineRule="exact"/>
              <w:jc w:val="center"/>
              <w:rPr>
                <w:rFonts w:ascii="宋体" w:hAnsi="宋体"/>
                <w:szCs w:val="21"/>
                <w:highlight w:val="none"/>
              </w:rPr>
            </w:pPr>
            <w:r>
              <w:rPr>
                <w:rFonts w:hint="eastAsia" w:ascii="宋体" w:hAnsi="宋体"/>
                <w:szCs w:val="21"/>
                <w:highlight w:val="none"/>
              </w:rPr>
              <w:t>20.2</w:t>
            </w:r>
          </w:p>
        </w:tc>
        <w:tc>
          <w:tcPr>
            <w:tcW w:w="1901" w:type="dxa"/>
            <w:vAlign w:val="center"/>
          </w:tcPr>
          <w:p w14:paraId="790C2DCF">
            <w:pPr>
              <w:spacing w:line="360" w:lineRule="exact"/>
              <w:jc w:val="center"/>
              <w:rPr>
                <w:rFonts w:ascii="宋体" w:hAnsi="宋体"/>
                <w:szCs w:val="21"/>
                <w:highlight w:val="none"/>
              </w:rPr>
            </w:pPr>
            <w:r>
              <w:rPr>
                <w:rFonts w:hint="eastAsia" w:ascii="宋体" w:hAnsi="宋体" w:cs="Arial"/>
                <w:kern w:val="0"/>
                <w:szCs w:val="21"/>
                <w:highlight w:val="none"/>
              </w:rPr>
              <w:t>评审办法</w:t>
            </w:r>
          </w:p>
        </w:tc>
        <w:tc>
          <w:tcPr>
            <w:tcW w:w="6462" w:type="dxa"/>
            <w:vAlign w:val="center"/>
          </w:tcPr>
          <w:p w14:paraId="226E95B9">
            <w:pPr>
              <w:spacing w:line="360" w:lineRule="exact"/>
              <w:rPr>
                <w:rFonts w:ascii="宋体" w:hAnsi="宋体"/>
                <w:szCs w:val="21"/>
                <w:highlight w:val="none"/>
              </w:rPr>
            </w:pPr>
            <w:r>
              <w:rPr>
                <w:rFonts w:hint="eastAsia" w:ascii="宋体" w:hAnsi="宋体"/>
                <w:szCs w:val="21"/>
                <w:highlight w:val="none"/>
              </w:rPr>
              <w:t>具体详见第四章评审办法。</w:t>
            </w:r>
          </w:p>
        </w:tc>
      </w:tr>
      <w:tr w14:paraId="1CC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11D52ABB">
            <w:pPr>
              <w:spacing w:line="360" w:lineRule="exact"/>
              <w:jc w:val="center"/>
              <w:rPr>
                <w:rFonts w:hint="eastAsia" w:ascii="宋体" w:hAnsi="宋体"/>
                <w:szCs w:val="21"/>
                <w:highlight w:val="none"/>
              </w:rPr>
            </w:pPr>
            <w:r>
              <w:rPr>
                <w:rFonts w:hint="eastAsia" w:ascii="宋体" w:hAnsi="宋体"/>
                <w:szCs w:val="21"/>
                <w:highlight w:val="none"/>
              </w:rPr>
              <w:t>17</w:t>
            </w:r>
          </w:p>
        </w:tc>
        <w:tc>
          <w:tcPr>
            <w:tcW w:w="992" w:type="dxa"/>
            <w:vAlign w:val="center"/>
          </w:tcPr>
          <w:p w14:paraId="1F5D3432">
            <w:pPr>
              <w:spacing w:line="360" w:lineRule="exact"/>
              <w:jc w:val="center"/>
              <w:rPr>
                <w:rFonts w:hint="eastAsia" w:ascii="宋体" w:hAnsi="宋体"/>
                <w:szCs w:val="21"/>
                <w:highlight w:val="none"/>
              </w:rPr>
            </w:pPr>
            <w:r>
              <w:rPr>
                <w:rFonts w:hint="eastAsia" w:ascii="宋体" w:hAnsi="宋体"/>
                <w:szCs w:val="21"/>
                <w:highlight w:val="none"/>
              </w:rPr>
              <w:t>22.4</w:t>
            </w:r>
          </w:p>
        </w:tc>
        <w:tc>
          <w:tcPr>
            <w:tcW w:w="1901" w:type="dxa"/>
            <w:vAlign w:val="center"/>
          </w:tcPr>
          <w:p w14:paraId="48F1C5CD">
            <w:pPr>
              <w:autoSpaceDE w:val="0"/>
              <w:autoSpaceDN w:val="0"/>
              <w:snapToGrid w:val="0"/>
              <w:spacing w:line="360" w:lineRule="exact"/>
              <w:jc w:val="center"/>
              <w:textAlignment w:val="bottom"/>
              <w:rPr>
                <w:rFonts w:hint="eastAsia" w:ascii="宋体" w:hAnsi="宋体"/>
                <w:highlight w:val="none"/>
              </w:rPr>
            </w:pPr>
            <w:r>
              <w:rPr>
                <w:rFonts w:hint="eastAsia" w:ascii="宋体" w:hAnsi="宋体"/>
                <w:highlight w:val="none"/>
              </w:rPr>
              <w:t>成交人信用信息查询</w:t>
            </w:r>
          </w:p>
          <w:p w14:paraId="14BAF0B8">
            <w:pPr>
              <w:spacing w:line="360" w:lineRule="exact"/>
              <w:jc w:val="center"/>
              <w:rPr>
                <w:rFonts w:hint="eastAsia" w:ascii="宋体" w:hAnsi="宋体" w:cs="Arial"/>
                <w:kern w:val="0"/>
                <w:szCs w:val="21"/>
                <w:highlight w:val="none"/>
              </w:rPr>
            </w:pPr>
          </w:p>
        </w:tc>
        <w:tc>
          <w:tcPr>
            <w:tcW w:w="6462" w:type="dxa"/>
            <w:vAlign w:val="center"/>
          </w:tcPr>
          <w:p w14:paraId="4C2264E6">
            <w:pPr>
              <w:autoSpaceDE w:val="0"/>
              <w:autoSpaceDN w:val="0"/>
              <w:snapToGrid w:val="0"/>
              <w:spacing w:line="360" w:lineRule="exact"/>
              <w:textAlignment w:val="bottom"/>
              <w:rPr>
                <w:rFonts w:hint="eastAsia" w:ascii="宋体" w:hAnsi="宋体"/>
                <w:highlight w:val="none"/>
              </w:rPr>
            </w:pPr>
            <w:r>
              <w:rPr>
                <w:rFonts w:hint="eastAsia" w:ascii="宋体" w:hAnsi="宋体"/>
                <w:highlight w:val="none"/>
              </w:rPr>
              <w:t>根据《关于做好政府采购有关信用主体标识码登记及在政府采购活动中查询使用信用记录有关问题的通知》财</w:t>
            </w:r>
            <w:r>
              <w:rPr>
                <w:rFonts w:hint="eastAsia" w:ascii="宋体" w:hAnsi="宋体"/>
                <w:highlight w:val="none"/>
                <w:lang w:eastAsia="zh-CN"/>
              </w:rPr>
              <w:t>库</w:t>
            </w:r>
            <w:r>
              <w:rPr>
                <w:rFonts w:hint="eastAsia" w:ascii="宋体" w:hAnsi="宋体"/>
                <w:highlight w:val="none"/>
              </w:rPr>
              <w:t>〔2016〕</w:t>
            </w:r>
            <w:r>
              <w:rPr>
                <w:rFonts w:hint="eastAsia" w:ascii="宋体" w:hAnsi="宋体"/>
                <w:highlight w:val="none"/>
                <w:lang w:val="en-US" w:eastAsia="zh-CN"/>
              </w:rPr>
              <w:t>125</w:t>
            </w:r>
            <w:r>
              <w:rPr>
                <w:rFonts w:hint="eastAsia" w:ascii="宋体" w:hAnsi="宋体"/>
                <w:highlight w:val="none"/>
              </w:rPr>
              <w:t>号的通知，采购代理机构在对成交人的成交资格进行信用查询：</w:t>
            </w:r>
          </w:p>
          <w:p w14:paraId="587EEEA4">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（1）查询渠道：“信用中国”网站(www.creditchina.gov.cn)、中国政府采购网(www.ccgp.gov.cn)等；</w:t>
            </w:r>
          </w:p>
          <w:p w14:paraId="4A275076">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（2）查询截止时点：成交通知书发出前；</w:t>
            </w:r>
          </w:p>
          <w:p w14:paraId="663065E9">
            <w:pPr>
              <w:autoSpaceDE w:val="0"/>
              <w:autoSpaceDN w:val="0"/>
              <w:snapToGrid w:val="0"/>
              <w:spacing w:line="360" w:lineRule="exact"/>
              <w:jc w:val="left"/>
              <w:textAlignment w:val="bottom"/>
              <w:rPr>
                <w:rFonts w:hint="eastAsia" w:ascii="宋体" w:hAnsi="宋体"/>
                <w:highlight w:val="none"/>
              </w:rPr>
            </w:pPr>
            <w:r>
              <w:rPr>
                <w:rFonts w:hint="eastAsia" w:ascii="宋体" w:hAnsi="宋体"/>
                <w:highlight w:val="none"/>
              </w:rPr>
              <w:t>（3）信用信息查询记录和证据留存方式：在查询网站中直接打印查询记录，打印材料作为采购活动资料保存。</w:t>
            </w:r>
          </w:p>
          <w:p w14:paraId="57ADC723">
            <w:pPr>
              <w:pStyle w:val="86"/>
              <w:spacing w:line="360" w:lineRule="exact"/>
              <w:jc w:val="left"/>
              <w:rPr>
                <w:rFonts w:hint="eastAsia" w:hAnsi="宋体"/>
                <w:highlight w:val="none"/>
              </w:rPr>
            </w:pPr>
            <w:r>
              <w:rPr>
                <w:rFonts w:hint="eastAsia" w:hAnsi="宋体"/>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2DBCE843">
            <w:pPr>
              <w:pStyle w:val="86"/>
              <w:spacing w:line="360" w:lineRule="exact"/>
              <w:rPr>
                <w:rFonts w:hint="eastAsia"/>
                <w:highlight w:val="none"/>
              </w:rPr>
            </w:pPr>
            <w:r>
              <w:rPr>
                <w:rFonts w:hint="eastAsia" w:hAnsi="宋体"/>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3A95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DF901E9">
            <w:pPr>
              <w:spacing w:line="360" w:lineRule="exact"/>
              <w:jc w:val="center"/>
              <w:rPr>
                <w:rFonts w:ascii="宋体" w:hAnsi="宋体"/>
                <w:szCs w:val="21"/>
                <w:highlight w:val="none"/>
              </w:rPr>
            </w:pPr>
            <w:r>
              <w:rPr>
                <w:rFonts w:hint="eastAsia" w:ascii="宋体" w:hAnsi="宋体"/>
                <w:szCs w:val="21"/>
                <w:highlight w:val="none"/>
              </w:rPr>
              <w:t>18</w:t>
            </w:r>
          </w:p>
        </w:tc>
        <w:tc>
          <w:tcPr>
            <w:tcW w:w="992" w:type="dxa"/>
            <w:vAlign w:val="center"/>
          </w:tcPr>
          <w:p w14:paraId="74C89E99">
            <w:pPr>
              <w:spacing w:line="360" w:lineRule="exact"/>
              <w:jc w:val="center"/>
              <w:rPr>
                <w:rFonts w:ascii="宋体" w:hAnsi="宋体"/>
                <w:position w:val="-2"/>
                <w:szCs w:val="21"/>
                <w:highlight w:val="none"/>
              </w:rPr>
            </w:pPr>
            <w:r>
              <w:rPr>
                <w:rFonts w:hint="eastAsia" w:ascii="宋体" w:hAnsi="宋体"/>
                <w:position w:val="-2"/>
                <w:szCs w:val="21"/>
                <w:highlight w:val="none"/>
              </w:rPr>
              <w:t>27</w:t>
            </w:r>
          </w:p>
        </w:tc>
        <w:tc>
          <w:tcPr>
            <w:tcW w:w="1901" w:type="dxa"/>
            <w:vAlign w:val="center"/>
          </w:tcPr>
          <w:p w14:paraId="62A20399">
            <w:pPr>
              <w:spacing w:line="360" w:lineRule="exact"/>
              <w:jc w:val="center"/>
              <w:rPr>
                <w:rFonts w:ascii="宋体" w:hAnsi="宋体"/>
                <w:szCs w:val="21"/>
                <w:highlight w:val="none"/>
              </w:rPr>
            </w:pPr>
            <w:r>
              <w:rPr>
                <w:rFonts w:hint="eastAsia" w:ascii="宋体" w:hAnsi="宋体"/>
                <w:szCs w:val="21"/>
                <w:highlight w:val="none"/>
              </w:rPr>
              <w:t>成交结果公告</w:t>
            </w:r>
          </w:p>
          <w:p w14:paraId="6A556ACC">
            <w:pPr>
              <w:spacing w:line="360" w:lineRule="exact"/>
              <w:jc w:val="center"/>
              <w:rPr>
                <w:rFonts w:ascii="宋体" w:hAnsi="宋体"/>
                <w:position w:val="-2"/>
                <w:szCs w:val="21"/>
                <w:highlight w:val="none"/>
              </w:rPr>
            </w:pPr>
            <w:r>
              <w:rPr>
                <w:rFonts w:hint="eastAsia" w:ascii="宋体" w:hAnsi="宋体"/>
                <w:szCs w:val="21"/>
                <w:highlight w:val="none"/>
              </w:rPr>
              <w:t>及成交通知书</w:t>
            </w:r>
          </w:p>
        </w:tc>
        <w:tc>
          <w:tcPr>
            <w:tcW w:w="6462" w:type="dxa"/>
            <w:vAlign w:val="center"/>
          </w:tcPr>
          <w:p w14:paraId="7F4272AF">
            <w:pPr>
              <w:spacing w:line="360" w:lineRule="exact"/>
              <w:rPr>
                <w:rFonts w:ascii="宋体" w:hAnsi="宋体"/>
                <w:szCs w:val="21"/>
                <w:highlight w:val="none"/>
              </w:rPr>
            </w:pPr>
            <w:r>
              <w:rPr>
                <w:rFonts w:hint="eastAsia" w:ascii="宋体" w:hAnsi="宋体"/>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48F0C402">
            <w:pPr>
              <w:spacing w:line="360" w:lineRule="exact"/>
              <w:jc w:val="left"/>
              <w:rPr>
                <w:rFonts w:ascii="宋体" w:hAnsi="宋体"/>
                <w:szCs w:val="21"/>
                <w:highlight w:val="none"/>
              </w:rPr>
            </w:pPr>
            <w:r>
              <w:rPr>
                <w:rFonts w:hint="eastAsia" w:ascii="宋体" w:hAnsi="宋体"/>
                <w:szCs w:val="21"/>
                <w:highlight w:val="none"/>
              </w:rPr>
              <w:t>2、在发布成交结果公告的同时，采购代理机构向成交供应商发出成交通知书。</w:t>
            </w:r>
          </w:p>
        </w:tc>
      </w:tr>
      <w:tr w14:paraId="67C5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1ED011FE">
            <w:pPr>
              <w:spacing w:line="360" w:lineRule="exact"/>
              <w:jc w:val="center"/>
              <w:rPr>
                <w:rFonts w:ascii="宋体" w:hAnsi="宋体"/>
                <w:szCs w:val="21"/>
                <w:highlight w:val="none"/>
              </w:rPr>
            </w:pPr>
            <w:r>
              <w:rPr>
                <w:rFonts w:hint="eastAsia" w:ascii="宋体" w:hAnsi="宋体"/>
                <w:szCs w:val="21"/>
                <w:highlight w:val="none"/>
              </w:rPr>
              <w:t>19</w:t>
            </w:r>
          </w:p>
        </w:tc>
        <w:tc>
          <w:tcPr>
            <w:tcW w:w="992" w:type="dxa"/>
            <w:vAlign w:val="center"/>
          </w:tcPr>
          <w:p w14:paraId="6CA3F599">
            <w:pPr>
              <w:spacing w:line="360" w:lineRule="exact"/>
              <w:jc w:val="center"/>
              <w:rPr>
                <w:rFonts w:ascii="宋体" w:hAnsi="宋体"/>
                <w:szCs w:val="21"/>
                <w:highlight w:val="none"/>
              </w:rPr>
            </w:pPr>
            <w:r>
              <w:rPr>
                <w:rFonts w:hint="eastAsia" w:ascii="宋体" w:hAnsi="宋体"/>
                <w:szCs w:val="21"/>
                <w:highlight w:val="none"/>
              </w:rPr>
              <w:t>28.1</w:t>
            </w:r>
          </w:p>
        </w:tc>
        <w:tc>
          <w:tcPr>
            <w:tcW w:w="1901" w:type="dxa"/>
            <w:vAlign w:val="center"/>
          </w:tcPr>
          <w:p w14:paraId="2E28FED8">
            <w:pPr>
              <w:spacing w:line="360" w:lineRule="exact"/>
              <w:jc w:val="center"/>
              <w:rPr>
                <w:rFonts w:ascii="宋体" w:hAnsi="宋体"/>
                <w:szCs w:val="21"/>
                <w:highlight w:val="none"/>
              </w:rPr>
            </w:pPr>
            <w:r>
              <w:rPr>
                <w:rFonts w:hint="eastAsia" w:ascii="宋体" w:hAnsi="宋体"/>
                <w:szCs w:val="21"/>
                <w:highlight w:val="none"/>
              </w:rPr>
              <w:t>履约保证金</w:t>
            </w:r>
          </w:p>
        </w:tc>
        <w:tc>
          <w:tcPr>
            <w:tcW w:w="6462" w:type="dxa"/>
          </w:tcPr>
          <w:p w14:paraId="175F7D5B">
            <w:pPr>
              <w:spacing w:line="360" w:lineRule="exact"/>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r>
      <w:tr w14:paraId="37C4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53CCC9D6">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20</w:t>
            </w:r>
          </w:p>
        </w:tc>
        <w:tc>
          <w:tcPr>
            <w:tcW w:w="992" w:type="dxa"/>
            <w:vAlign w:val="center"/>
          </w:tcPr>
          <w:p w14:paraId="67456D92">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28.2</w:t>
            </w:r>
          </w:p>
        </w:tc>
        <w:tc>
          <w:tcPr>
            <w:tcW w:w="1901" w:type="dxa"/>
            <w:vAlign w:val="center"/>
          </w:tcPr>
          <w:p w14:paraId="2C4104ED">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近年发生诉讼及仲裁情况</w:t>
            </w:r>
          </w:p>
        </w:tc>
        <w:tc>
          <w:tcPr>
            <w:tcW w:w="6462" w:type="dxa"/>
          </w:tcPr>
          <w:p w14:paraId="17729808">
            <w:pPr>
              <w:spacing w:line="360" w:lineRule="exact"/>
              <w:rPr>
                <w:rFonts w:hint="default" w:ascii="宋体" w:hAnsi="宋体"/>
                <w:szCs w:val="21"/>
                <w:highlight w:val="none"/>
                <w:lang w:val="en-US" w:eastAsia="zh-CN"/>
              </w:rPr>
            </w:pPr>
            <w:r>
              <w:rPr>
                <w:rFonts w:hint="eastAsia" w:ascii="宋体" w:hAnsi="宋体"/>
                <w:szCs w:val="21"/>
                <w:highlight w:val="none"/>
                <w:lang w:val="en-US" w:eastAsia="zh-CN"/>
              </w:rPr>
              <w:t>指2022年01月01日至今</w:t>
            </w:r>
          </w:p>
        </w:tc>
      </w:tr>
      <w:tr w14:paraId="4EE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556A610F">
            <w:pPr>
              <w:spacing w:line="360" w:lineRule="exact"/>
              <w:jc w:val="center"/>
              <w:rPr>
                <w:rFonts w:hint="eastAsia" w:ascii="宋体" w:hAnsi="宋体" w:eastAsia="宋体"/>
                <w:szCs w:val="21"/>
                <w:highlight w:val="none"/>
                <w:lang w:eastAsia="zh-CN"/>
              </w:rPr>
            </w:pPr>
            <w:r>
              <w:rPr>
                <w:rFonts w:hint="eastAsia" w:ascii="宋体" w:hAnsi="宋体"/>
                <w:szCs w:val="21"/>
                <w:highlight w:val="none"/>
              </w:rPr>
              <w:t>2</w:t>
            </w:r>
            <w:r>
              <w:rPr>
                <w:rFonts w:hint="eastAsia" w:ascii="宋体" w:hAnsi="宋体"/>
                <w:szCs w:val="21"/>
                <w:highlight w:val="none"/>
                <w:lang w:val="en-US" w:eastAsia="zh-CN"/>
              </w:rPr>
              <w:t>1</w:t>
            </w:r>
          </w:p>
        </w:tc>
        <w:tc>
          <w:tcPr>
            <w:tcW w:w="992" w:type="dxa"/>
            <w:vAlign w:val="center"/>
          </w:tcPr>
          <w:p w14:paraId="22EAE6AF">
            <w:pPr>
              <w:spacing w:line="360" w:lineRule="exact"/>
              <w:jc w:val="center"/>
              <w:rPr>
                <w:rFonts w:ascii="宋体" w:hAnsi="宋体"/>
                <w:szCs w:val="21"/>
                <w:highlight w:val="none"/>
              </w:rPr>
            </w:pPr>
            <w:r>
              <w:rPr>
                <w:rFonts w:hint="eastAsia" w:ascii="宋体" w:hAnsi="宋体"/>
                <w:szCs w:val="21"/>
                <w:highlight w:val="none"/>
              </w:rPr>
              <w:t>29.1</w:t>
            </w:r>
          </w:p>
        </w:tc>
        <w:tc>
          <w:tcPr>
            <w:tcW w:w="1901" w:type="dxa"/>
            <w:vAlign w:val="center"/>
          </w:tcPr>
          <w:p w14:paraId="440E2FA4">
            <w:pPr>
              <w:spacing w:line="360" w:lineRule="exact"/>
              <w:jc w:val="center"/>
              <w:rPr>
                <w:rFonts w:ascii="宋体" w:hAnsi="宋体"/>
                <w:szCs w:val="21"/>
                <w:highlight w:val="none"/>
              </w:rPr>
            </w:pPr>
            <w:r>
              <w:rPr>
                <w:rFonts w:hint="eastAsia" w:ascii="宋体" w:hAnsi="宋体"/>
                <w:szCs w:val="21"/>
                <w:highlight w:val="none"/>
              </w:rPr>
              <w:t>签订合同时间</w:t>
            </w:r>
          </w:p>
        </w:tc>
        <w:tc>
          <w:tcPr>
            <w:tcW w:w="6462" w:type="dxa"/>
            <w:vAlign w:val="center"/>
          </w:tcPr>
          <w:p w14:paraId="013CAB7E">
            <w:pPr>
              <w:spacing w:line="360" w:lineRule="exact"/>
              <w:rPr>
                <w:rFonts w:ascii="宋体" w:hAnsi="宋体"/>
                <w:szCs w:val="21"/>
                <w:highlight w:val="none"/>
              </w:rPr>
            </w:pPr>
            <w:r>
              <w:rPr>
                <w:rFonts w:hint="eastAsia" w:ascii="宋体" w:hAnsi="宋体"/>
                <w:szCs w:val="21"/>
                <w:highlight w:val="none"/>
              </w:rPr>
              <w:t>成交通知书发出之日起三十日内。</w:t>
            </w:r>
          </w:p>
        </w:tc>
      </w:tr>
      <w:tr w14:paraId="79D0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ABB6DA5">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22</w:t>
            </w:r>
          </w:p>
        </w:tc>
        <w:tc>
          <w:tcPr>
            <w:tcW w:w="992" w:type="dxa"/>
            <w:vAlign w:val="center"/>
          </w:tcPr>
          <w:p w14:paraId="64E06369">
            <w:pPr>
              <w:spacing w:line="360" w:lineRule="exact"/>
              <w:jc w:val="center"/>
              <w:rPr>
                <w:rFonts w:ascii="宋体" w:hAnsi="宋体"/>
                <w:szCs w:val="21"/>
                <w:highlight w:val="none"/>
              </w:rPr>
            </w:pPr>
            <w:r>
              <w:rPr>
                <w:rFonts w:hint="eastAsia" w:ascii="宋体" w:hAnsi="宋体"/>
                <w:szCs w:val="21"/>
                <w:highlight w:val="none"/>
              </w:rPr>
              <w:t>29.3</w:t>
            </w:r>
          </w:p>
        </w:tc>
        <w:tc>
          <w:tcPr>
            <w:tcW w:w="1901" w:type="dxa"/>
            <w:vAlign w:val="center"/>
          </w:tcPr>
          <w:p w14:paraId="66BD7F1A">
            <w:pPr>
              <w:spacing w:line="360" w:lineRule="exact"/>
              <w:jc w:val="center"/>
              <w:rPr>
                <w:rFonts w:ascii="宋体" w:hAnsi="宋体"/>
                <w:szCs w:val="21"/>
                <w:highlight w:val="none"/>
              </w:rPr>
            </w:pPr>
            <w:r>
              <w:rPr>
                <w:rFonts w:hint="eastAsia" w:ascii="宋体" w:hAnsi="宋体"/>
                <w:szCs w:val="21"/>
                <w:highlight w:val="none"/>
              </w:rPr>
              <w:t>合同备案存档</w:t>
            </w:r>
          </w:p>
        </w:tc>
        <w:tc>
          <w:tcPr>
            <w:tcW w:w="6462" w:type="dxa"/>
            <w:vAlign w:val="center"/>
          </w:tcPr>
          <w:p w14:paraId="3A37F4AD">
            <w:pPr>
              <w:spacing w:line="360" w:lineRule="exact"/>
              <w:rPr>
                <w:rFonts w:ascii="宋体" w:hAnsi="宋体"/>
                <w:szCs w:val="21"/>
                <w:highlight w:val="none"/>
              </w:rPr>
            </w:pPr>
            <w:r>
              <w:rPr>
                <w:rFonts w:hint="eastAsia" w:ascii="宋体" w:hAnsi="宋体"/>
                <w:szCs w:val="21"/>
                <w:highlight w:val="none"/>
              </w:rPr>
              <w:t>政府采购合同双方自签订之日起1个工作日内将合同原件一份交采购代理机构。</w:t>
            </w:r>
          </w:p>
        </w:tc>
      </w:tr>
      <w:tr w14:paraId="7E1A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142A761D">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23</w:t>
            </w:r>
          </w:p>
        </w:tc>
        <w:tc>
          <w:tcPr>
            <w:tcW w:w="992" w:type="dxa"/>
            <w:vAlign w:val="center"/>
          </w:tcPr>
          <w:p w14:paraId="1924FC23">
            <w:pPr>
              <w:spacing w:line="360" w:lineRule="exact"/>
              <w:jc w:val="center"/>
              <w:rPr>
                <w:rFonts w:ascii="宋体" w:hAnsi="宋体"/>
                <w:szCs w:val="21"/>
                <w:highlight w:val="none"/>
              </w:rPr>
            </w:pPr>
            <w:r>
              <w:rPr>
                <w:rFonts w:hint="eastAsia" w:ascii="宋体" w:hAnsi="宋体"/>
                <w:szCs w:val="21"/>
                <w:highlight w:val="none"/>
              </w:rPr>
              <w:t>30</w:t>
            </w:r>
          </w:p>
        </w:tc>
        <w:tc>
          <w:tcPr>
            <w:tcW w:w="1901" w:type="dxa"/>
            <w:vAlign w:val="center"/>
          </w:tcPr>
          <w:p w14:paraId="3981286A">
            <w:pPr>
              <w:spacing w:line="360" w:lineRule="exact"/>
              <w:jc w:val="center"/>
              <w:rPr>
                <w:rFonts w:ascii="宋体" w:hAnsi="宋体"/>
                <w:szCs w:val="21"/>
                <w:highlight w:val="none"/>
              </w:rPr>
            </w:pPr>
            <w:r>
              <w:rPr>
                <w:rFonts w:hint="eastAsia" w:ascii="宋体" w:hAnsi="宋体"/>
                <w:szCs w:val="21"/>
                <w:highlight w:val="none"/>
              </w:rPr>
              <w:t>采购代理服务费</w:t>
            </w:r>
          </w:p>
        </w:tc>
        <w:tc>
          <w:tcPr>
            <w:tcW w:w="6462" w:type="dxa"/>
            <w:vAlign w:val="center"/>
          </w:tcPr>
          <w:p w14:paraId="66353878">
            <w:pPr>
              <w:pStyle w:val="16"/>
              <w:spacing w:line="400" w:lineRule="exact"/>
              <w:rPr>
                <w:rFonts w:hint="default" w:hAnsi="宋体" w:eastAsia="宋体"/>
                <w:szCs w:val="21"/>
                <w:highlight w:val="none"/>
                <w:lang w:val="en-US" w:eastAsia="zh-CN"/>
              </w:rPr>
            </w:pPr>
            <w:r>
              <w:rPr>
                <w:rFonts w:hint="eastAsia" w:ascii="宋体" w:hAnsi="宋体" w:eastAsia="宋体" w:cs="宋体"/>
                <w:szCs w:val="21"/>
                <w:highlight w:val="none"/>
                <w:lang w:val="zh-CN"/>
              </w:rPr>
              <w:t>执行《国家发展改革委关于进一步放开建设项目专业服务价格的通知》（发改价格〔2015〕299号）号文件的标准进行计算</w:t>
            </w:r>
            <w:r>
              <w:rPr>
                <w:rFonts w:hint="eastAsia" w:hAnsi="宋体" w:cs="宋体"/>
                <w:szCs w:val="21"/>
                <w:highlight w:val="none"/>
                <w:lang w:val="zh-CN"/>
              </w:rPr>
              <w:t>，本项目代理费</w:t>
            </w:r>
            <w:r>
              <w:rPr>
                <w:rFonts w:hint="eastAsia" w:hAnsi="宋体" w:cs="宋体"/>
                <w:szCs w:val="21"/>
                <w:highlight w:val="none"/>
                <w:lang w:val="en-US" w:eastAsia="zh-CN"/>
              </w:rPr>
              <w:t>4000元，由中标人支付</w:t>
            </w:r>
            <w:r>
              <w:rPr>
                <w:rFonts w:hint="eastAsia" w:ascii="宋体" w:hAnsi="宋体" w:eastAsia="宋体" w:cs="宋体"/>
                <w:szCs w:val="21"/>
                <w:highlight w:val="none"/>
                <w:lang w:val="zh-CN"/>
              </w:rPr>
              <w:t>。</w:t>
            </w:r>
          </w:p>
        </w:tc>
      </w:tr>
      <w:tr w14:paraId="284C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622D8989">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24</w:t>
            </w:r>
          </w:p>
        </w:tc>
        <w:tc>
          <w:tcPr>
            <w:tcW w:w="992" w:type="dxa"/>
            <w:vAlign w:val="center"/>
          </w:tcPr>
          <w:p w14:paraId="6966B3EB">
            <w:pPr>
              <w:spacing w:line="360" w:lineRule="exact"/>
              <w:jc w:val="center"/>
              <w:rPr>
                <w:rFonts w:ascii="宋体" w:hAnsi="宋体"/>
                <w:szCs w:val="21"/>
                <w:highlight w:val="none"/>
              </w:rPr>
            </w:pPr>
            <w:r>
              <w:rPr>
                <w:rFonts w:hint="eastAsia" w:ascii="宋体" w:hAnsi="宋体"/>
                <w:szCs w:val="21"/>
                <w:highlight w:val="none"/>
              </w:rPr>
              <w:t>31</w:t>
            </w:r>
          </w:p>
        </w:tc>
        <w:tc>
          <w:tcPr>
            <w:tcW w:w="1901" w:type="dxa"/>
            <w:vAlign w:val="center"/>
          </w:tcPr>
          <w:p w14:paraId="04163C17">
            <w:pPr>
              <w:spacing w:line="360" w:lineRule="exact"/>
              <w:jc w:val="center"/>
              <w:rPr>
                <w:rFonts w:ascii="宋体" w:hAnsi="宋体"/>
                <w:szCs w:val="21"/>
                <w:highlight w:val="none"/>
              </w:rPr>
            </w:pPr>
            <w:r>
              <w:rPr>
                <w:rFonts w:hint="eastAsia" w:ascii="宋体" w:hAnsi="宋体"/>
                <w:szCs w:val="21"/>
                <w:highlight w:val="none"/>
              </w:rPr>
              <w:t>解释权</w:t>
            </w:r>
          </w:p>
        </w:tc>
        <w:tc>
          <w:tcPr>
            <w:tcW w:w="6462" w:type="dxa"/>
            <w:vAlign w:val="center"/>
          </w:tcPr>
          <w:p w14:paraId="74AC8F20">
            <w:pPr>
              <w:spacing w:line="360" w:lineRule="exact"/>
              <w:rPr>
                <w:rFonts w:ascii="宋体" w:hAnsi="宋体"/>
                <w:szCs w:val="21"/>
                <w:highlight w:val="none"/>
              </w:rPr>
            </w:pPr>
            <w:r>
              <w:rPr>
                <w:rFonts w:hint="eastAsia" w:ascii="宋体" w:hAnsi="宋体"/>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87F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34" w:type="dxa"/>
            <w:vAlign w:val="center"/>
          </w:tcPr>
          <w:p w14:paraId="2A3EEE14">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25</w:t>
            </w:r>
          </w:p>
        </w:tc>
        <w:tc>
          <w:tcPr>
            <w:tcW w:w="992" w:type="dxa"/>
            <w:vAlign w:val="center"/>
          </w:tcPr>
          <w:p w14:paraId="0F5F5AE3">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32</w:t>
            </w:r>
          </w:p>
        </w:tc>
        <w:tc>
          <w:tcPr>
            <w:tcW w:w="1901" w:type="dxa"/>
            <w:vAlign w:val="center"/>
          </w:tcPr>
          <w:p w14:paraId="55C6036A">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所属行业</w:t>
            </w:r>
          </w:p>
        </w:tc>
        <w:tc>
          <w:tcPr>
            <w:tcW w:w="6462" w:type="dxa"/>
            <w:vAlign w:val="center"/>
          </w:tcPr>
          <w:p w14:paraId="2D660269">
            <w:pPr>
              <w:spacing w:line="360" w:lineRule="exact"/>
              <w:rPr>
                <w:rFonts w:hint="eastAsia" w:ascii="宋体" w:hAnsi="宋体" w:eastAsia="宋体"/>
                <w:szCs w:val="21"/>
                <w:highlight w:val="none"/>
                <w:lang w:eastAsia="zh-CN"/>
              </w:rPr>
            </w:pPr>
            <w:r>
              <w:rPr>
                <w:rFonts w:hint="eastAsia" w:ascii="宋体" w:hAnsi="宋体"/>
                <w:szCs w:val="21"/>
                <w:highlight w:val="none"/>
                <w:lang w:eastAsia="zh-CN"/>
              </w:rPr>
              <w:t>工业</w:t>
            </w:r>
          </w:p>
        </w:tc>
      </w:tr>
    </w:tbl>
    <w:p w14:paraId="00E30C04">
      <w:pPr>
        <w:rPr>
          <w:rFonts w:hint="eastAsia" w:ascii="宋体" w:hAnsi="宋体"/>
          <w:b/>
          <w:szCs w:val="21"/>
          <w:highlight w:val="none"/>
        </w:rPr>
      </w:pPr>
      <w:r>
        <w:rPr>
          <w:rFonts w:hint="eastAsia" w:ascii="宋体" w:hAnsi="宋体"/>
          <w:b/>
          <w:szCs w:val="21"/>
          <w:highlight w:val="none"/>
        </w:rPr>
        <w:br w:type="page"/>
      </w:r>
    </w:p>
    <w:p w14:paraId="2049004A">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highlight w:val="none"/>
        </w:rPr>
      </w:pPr>
      <w:r>
        <w:rPr>
          <w:rFonts w:hint="eastAsia" w:ascii="宋体" w:hAnsi="宋体"/>
          <w:b/>
          <w:szCs w:val="21"/>
          <w:highlight w:val="none"/>
        </w:rPr>
        <w:t>1、适应范围</w:t>
      </w:r>
    </w:p>
    <w:p w14:paraId="508D246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1.1 项目名称及项目编号</w:t>
      </w:r>
    </w:p>
    <w:p w14:paraId="45AF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highlight w:val="none"/>
        </w:rPr>
      </w:pPr>
      <w:r>
        <w:rPr>
          <w:rFonts w:hint="eastAsia" w:ascii="宋体" w:hAnsi="宋体"/>
          <w:color w:val="auto"/>
          <w:szCs w:val="21"/>
          <w:highlight w:val="none"/>
        </w:rPr>
        <w:t>项目名称：</w:t>
      </w:r>
      <w:r>
        <w:rPr>
          <w:rFonts w:hint="eastAsia" w:ascii="宋体" w:hAnsi="宋体"/>
          <w:color w:val="auto"/>
          <w:szCs w:val="21"/>
          <w:highlight w:val="none"/>
          <w:lang w:eastAsia="zh-CN"/>
        </w:rPr>
        <w:t>吉林省地矿勘察设计研究院载重货车购置项目</w:t>
      </w:r>
      <w:r>
        <w:rPr>
          <w:rFonts w:hint="eastAsia" w:ascii="宋体" w:hAnsi="宋体"/>
          <w:color w:val="auto"/>
          <w:highlight w:val="none"/>
        </w:rPr>
        <w:t xml:space="preserve"> </w:t>
      </w:r>
    </w:p>
    <w:p w14:paraId="64BB501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JLZC-2025-056</w:t>
      </w:r>
    </w:p>
    <w:p w14:paraId="4CCFE442">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1.2本竞争性谈判文件（以下简称谈判文件）适用于本谈判项目的谈判、评标、合同履约、验收、付款等行为（法律、法规另有规定的，从其规定）。</w:t>
      </w:r>
    </w:p>
    <w:p w14:paraId="4FBA1345">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szCs w:val="21"/>
          <w:highlight w:val="none"/>
          <w:lang w:val="en-US" w:eastAsia="zh-CN"/>
        </w:rPr>
      </w:pPr>
      <w:r>
        <w:rPr>
          <w:rFonts w:hint="eastAsia" w:ascii="宋体" w:hAnsi="宋体"/>
          <w:b/>
          <w:szCs w:val="21"/>
          <w:highlight w:val="none"/>
        </w:rPr>
        <w:t>2、定义</w:t>
      </w:r>
      <w:r>
        <w:rPr>
          <w:rFonts w:hint="eastAsia" w:ascii="宋体" w:hAnsi="宋体"/>
          <w:b/>
          <w:szCs w:val="21"/>
          <w:highlight w:val="none"/>
          <w:lang w:val="en-US" w:eastAsia="zh-CN"/>
        </w:rPr>
        <w:t xml:space="preserve"> </w:t>
      </w:r>
    </w:p>
    <w:p w14:paraId="65DDEFC8">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2.1、“供应商”是指符合本次采购项目的供应商资格并提交响应文件、参加谈判的供应商。如果该供应商在本次谈判中成交，即成为“成交供应商”。</w:t>
      </w:r>
    </w:p>
    <w:p w14:paraId="41D5989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szCs w:val="21"/>
          <w:highlight w:val="none"/>
        </w:rPr>
      </w:pPr>
      <w:r>
        <w:rPr>
          <w:rFonts w:hint="eastAsia" w:ascii="宋体" w:hAnsi="宋体"/>
          <w:szCs w:val="21"/>
          <w:highlight w:val="none"/>
        </w:rPr>
        <w:t>2.2、“货物”系指按谈判文件规定，供应商须向采购人提供的一切设备、保险、税金、备品备件、工具、手册及其它有关技术资料和材料。</w:t>
      </w:r>
    </w:p>
    <w:p w14:paraId="7B69C250">
      <w:pPr>
        <w:spacing w:line="400" w:lineRule="exact"/>
        <w:ind w:firstLine="435"/>
        <w:rPr>
          <w:rFonts w:ascii="宋体" w:hAnsi="宋体"/>
          <w:szCs w:val="21"/>
          <w:highlight w:val="none"/>
        </w:rPr>
      </w:pPr>
      <w:r>
        <w:rPr>
          <w:rFonts w:hint="eastAsia" w:ascii="宋体" w:hAnsi="宋体"/>
          <w:szCs w:val="21"/>
          <w:highlight w:val="none"/>
        </w:rPr>
        <w:t>2.3、“服务”系指按谈判文件规定，供应商须承担的安装、调试、技术协助、校准、培训、技术指导以及其他类似的义务。</w:t>
      </w:r>
    </w:p>
    <w:p w14:paraId="3221428B">
      <w:pPr>
        <w:spacing w:line="400" w:lineRule="exact"/>
        <w:ind w:firstLine="435"/>
        <w:rPr>
          <w:rFonts w:ascii="宋体" w:hAnsi="宋体"/>
          <w:szCs w:val="21"/>
          <w:highlight w:val="none"/>
        </w:rPr>
      </w:pPr>
      <w:r>
        <w:rPr>
          <w:rFonts w:hint="eastAsia" w:ascii="宋体" w:hAnsi="宋体"/>
          <w:szCs w:val="21"/>
          <w:highlight w:val="none"/>
        </w:rPr>
        <w:t>2.4、“项目”系指供应商按谈判文件规定向采购人提供的货物和服务。</w:t>
      </w:r>
    </w:p>
    <w:p w14:paraId="451F1898">
      <w:pPr>
        <w:spacing w:line="400" w:lineRule="exact"/>
        <w:ind w:firstLine="435"/>
        <w:rPr>
          <w:rFonts w:hint="eastAsia" w:ascii="宋体" w:hAnsi="宋体"/>
          <w:szCs w:val="21"/>
          <w:highlight w:val="none"/>
        </w:rPr>
      </w:pPr>
      <w:r>
        <w:rPr>
          <w:rFonts w:hint="eastAsia" w:ascii="宋体" w:hAnsi="宋体"/>
          <w:szCs w:val="21"/>
          <w:highlight w:val="none"/>
        </w:rPr>
        <w:t>2.5、“书面形式”包括信函、传真、电报等。</w:t>
      </w:r>
    </w:p>
    <w:p w14:paraId="5E881729">
      <w:pPr>
        <w:spacing w:line="400" w:lineRule="exact"/>
        <w:ind w:firstLine="435"/>
        <w:rPr>
          <w:rFonts w:ascii="宋体" w:hAnsi="宋体"/>
          <w:bCs/>
          <w:szCs w:val="21"/>
          <w:highlight w:val="none"/>
        </w:rPr>
      </w:pPr>
      <w:r>
        <w:rPr>
          <w:rFonts w:hint="eastAsia" w:ascii="宋体" w:hAnsi="宋体"/>
          <w:bCs/>
          <w:szCs w:val="21"/>
          <w:highlight w:val="none"/>
        </w:rPr>
        <w:t>2.6、 货物采购需求表中所有条款均为实质性条款。</w:t>
      </w:r>
    </w:p>
    <w:p w14:paraId="24FD5149">
      <w:pPr>
        <w:spacing w:line="400" w:lineRule="exact"/>
        <w:ind w:firstLine="435"/>
        <w:rPr>
          <w:rFonts w:ascii="宋体" w:hAnsi="宋体"/>
          <w:b/>
          <w:szCs w:val="21"/>
          <w:highlight w:val="none"/>
        </w:rPr>
      </w:pPr>
      <w:r>
        <w:rPr>
          <w:rFonts w:hint="eastAsia" w:ascii="宋体" w:hAnsi="宋体"/>
          <w:b/>
          <w:szCs w:val="21"/>
          <w:highlight w:val="none"/>
        </w:rPr>
        <w:t>3、供应商资格</w:t>
      </w:r>
    </w:p>
    <w:p w14:paraId="26531EFA">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21243442">
      <w:pPr>
        <w:spacing w:line="400" w:lineRule="exact"/>
        <w:ind w:firstLine="435"/>
        <w:rPr>
          <w:rFonts w:ascii="宋体" w:hAnsi="宋体"/>
          <w:b/>
          <w:szCs w:val="21"/>
          <w:highlight w:val="none"/>
        </w:rPr>
      </w:pPr>
      <w:r>
        <w:rPr>
          <w:rFonts w:hint="eastAsia" w:ascii="宋体" w:hAnsi="宋体"/>
          <w:b/>
          <w:szCs w:val="21"/>
          <w:highlight w:val="none"/>
        </w:rPr>
        <w:t>4、谈判费用</w:t>
      </w:r>
    </w:p>
    <w:p w14:paraId="3AE2B16E">
      <w:pPr>
        <w:spacing w:line="400" w:lineRule="exact"/>
        <w:ind w:firstLine="435"/>
        <w:rPr>
          <w:rFonts w:ascii="宋体" w:hAnsi="宋体"/>
          <w:szCs w:val="21"/>
          <w:highlight w:val="none"/>
        </w:rPr>
      </w:pPr>
      <w:r>
        <w:rPr>
          <w:rFonts w:hint="eastAsia" w:ascii="宋体" w:hAnsi="宋体"/>
          <w:szCs w:val="21"/>
          <w:highlight w:val="none"/>
        </w:rPr>
        <w:t>见供应商须知前附表。</w:t>
      </w:r>
    </w:p>
    <w:p w14:paraId="7B44E20A">
      <w:pPr>
        <w:tabs>
          <w:tab w:val="left" w:pos="1635"/>
        </w:tabs>
        <w:spacing w:line="400" w:lineRule="exact"/>
        <w:ind w:firstLine="435"/>
        <w:rPr>
          <w:rFonts w:hint="eastAsia" w:ascii="宋体" w:hAnsi="宋体"/>
          <w:b/>
          <w:szCs w:val="21"/>
          <w:highlight w:val="none"/>
        </w:rPr>
      </w:pPr>
      <w:r>
        <w:rPr>
          <w:rFonts w:hint="eastAsia" w:ascii="宋体" w:hAnsi="宋体"/>
          <w:b/>
          <w:szCs w:val="21"/>
          <w:highlight w:val="none"/>
        </w:rPr>
        <w:t>5、联合体谈判要求</w:t>
      </w:r>
    </w:p>
    <w:p w14:paraId="263FD927">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本项目不接受联合体参与谈判。</w:t>
      </w:r>
    </w:p>
    <w:p w14:paraId="777241E7">
      <w:pPr>
        <w:tabs>
          <w:tab w:val="left" w:pos="2190"/>
        </w:tabs>
        <w:spacing w:line="400" w:lineRule="exact"/>
        <w:ind w:firstLine="413" w:firstLineChars="196"/>
        <w:rPr>
          <w:rFonts w:ascii="宋体" w:hAnsi="宋体"/>
          <w:b/>
          <w:szCs w:val="21"/>
          <w:highlight w:val="none"/>
        </w:rPr>
      </w:pPr>
      <w:r>
        <w:rPr>
          <w:rFonts w:hint="eastAsia" w:ascii="宋体" w:hAnsi="宋体"/>
          <w:b/>
          <w:szCs w:val="21"/>
          <w:highlight w:val="none"/>
        </w:rPr>
        <w:t>6、质疑和投诉</w:t>
      </w:r>
      <w:r>
        <w:rPr>
          <w:rFonts w:ascii="宋体" w:hAnsi="宋体"/>
          <w:b/>
          <w:szCs w:val="21"/>
          <w:highlight w:val="none"/>
        </w:rPr>
        <w:tab/>
      </w:r>
    </w:p>
    <w:p w14:paraId="4FBC6324">
      <w:pPr>
        <w:tabs>
          <w:tab w:val="left" w:pos="2190"/>
        </w:tabs>
        <w:spacing w:line="400" w:lineRule="exact"/>
        <w:ind w:firstLine="435"/>
        <w:rPr>
          <w:rFonts w:hint="eastAsia" w:ascii="宋体" w:hAnsi="宋体"/>
          <w:szCs w:val="21"/>
          <w:highlight w:val="none"/>
        </w:rPr>
      </w:pPr>
      <w:r>
        <w:rPr>
          <w:rFonts w:hint="eastAsia" w:ascii="宋体" w:hAnsi="宋体"/>
          <w:szCs w:val="21"/>
          <w:highlight w:val="none"/>
        </w:rPr>
        <w:t>6.1、</w:t>
      </w:r>
      <w:r>
        <w:rPr>
          <w:rFonts w:hint="eastAsia"/>
          <w:highlight w:val="none"/>
        </w:rPr>
        <w:t>供应对政府采购活动事项有疑问的，可以向采购人、采购代理机构提出询问。</w:t>
      </w:r>
    </w:p>
    <w:p w14:paraId="27D33AE9">
      <w:pPr>
        <w:tabs>
          <w:tab w:val="left" w:pos="2190"/>
        </w:tabs>
        <w:spacing w:line="400" w:lineRule="exact"/>
        <w:ind w:firstLine="435"/>
        <w:rPr>
          <w:szCs w:val="21"/>
          <w:highlight w:val="none"/>
        </w:rPr>
      </w:pPr>
      <w:r>
        <w:rPr>
          <w:rFonts w:hint="eastAsia" w:ascii="宋体" w:hAnsi="宋体"/>
          <w:szCs w:val="21"/>
          <w:highlight w:val="none"/>
        </w:rPr>
        <w:t>6.2、供应商认为谈判文件使自己的合法权益受到损害的，应当在为购买谈判文件之日起七个工作日内，以书面形式</w:t>
      </w:r>
      <w:r>
        <w:rPr>
          <w:rFonts w:hint="eastAsia"/>
          <w:szCs w:val="21"/>
          <w:highlight w:val="none"/>
        </w:rPr>
        <w:t>向采购代理机构提出质疑。采购代理机构应认真做好质疑处理工作。</w:t>
      </w:r>
    </w:p>
    <w:p w14:paraId="691F39C3">
      <w:pPr>
        <w:tabs>
          <w:tab w:val="left" w:pos="2190"/>
        </w:tabs>
        <w:spacing w:line="400" w:lineRule="exact"/>
        <w:ind w:firstLine="435"/>
        <w:rPr>
          <w:szCs w:val="21"/>
          <w:highlight w:val="none"/>
        </w:rPr>
      </w:pPr>
      <w:r>
        <w:rPr>
          <w:rFonts w:hint="eastAsia" w:ascii="宋体" w:hAnsi="宋体"/>
          <w:szCs w:val="21"/>
          <w:highlight w:val="none"/>
        </w:rPr>
        <w:t>6.3、供应商认为采购过程使自己的合法权益受到损害的，应当在为各采购程序环节结束之日起七个工作日内，</w:t>
      </w:r>
      <w:r>
        <w:rPr>
          <w:rFonts w:hint="eastAsia"/>
          <w:szCs w:val="21"/>
          <w:highlight w:val="none"/>
        </w:rPr>
        <w:t>以书面形式向采购代理机构提出质疑。采购代理机构应认真做好质疑处理工作。</w:t>
      </w:r>
    </w:p>
    <w:p w14:paraId="174438F9">
      <w:pPr>
        <w:tabs>
          <w:tab w:val="left" w:pos="2190"/>
        </w:tabs>
        <w:spacing w:line="400" w:lineRule="exact"/>
        <w:ind w:firstLine="420" w:firstLineChars="200"/>
        <w:rPr>
          <w:szCs w:val="21"/>
          <w:highlight w:val="none"/>
        </w:rPr>
      </w:pPr>
      <w:r>
        <w:rPr>
          <w:rFonts w:hint="eastAsia" w:ascii="宋体" w:hAnsi="宋体"/>
          <w:szCs w:val="21"/>
          <w:highlight w:val="none"/>
        </w:rPr>
        <w:t>6.4、供应商</w:t>
      </w:r>
      <w:r>
        <w:rPr>
          <w:rFonts w:hint="eastAsia"/>
          <w:szCs w:val="21"/>
          <w:highlight w:val="none"/>
        </w:rPr>
        <w:t>认为成交结果使自己的合法权益受到损害的，应当在成交公告期限届满之日起七个工作日内，以书面形式向采购代理机构提出质疑。采购代理机构应认真做好质疑处理工作。</w:t>
      </w:r>
    </w:p>
    <w:p w14:paraId="2EAD3676">
      <w:pPr>
        <w:tabs>
          <w:tab w:val="left" w:pos="2190"/>
        </w:tabs>
        <w:spacing w:line="400" w:lineRule="exact"/>
        <w:ind w:firstLine="435"/>
        <w:rPr>
          <w:rFonts w:ascii="宋体" w:hAnsi="宋体"/>
          <w:szCs w:val="21"/>
          <w:highlight w:val="none"/>
        </w:rPr>
      </w:pPr>
      <w:r>
        <w:rPr>
          <w:rFonts w:hint="eastAsia" w:ascii="宋体" w:hAnsi="宋体"/>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szCs w:val="21"/>
          <w:highlight w:val="none"/>
          <w:lang w:eastAsia="zh-CN"/>
        </w:rPr>
        <w:t>吉林省财政厅政府采购管理处</w:t>
      </w:r>
      <w:r>
        <w:rPr>
          <w:rFonts w:hint="eastAsia" w:ascii="宋体" w:hAnsi="宋体"/>
          <w:szCs w:val="21"/>
          <w:highlight w:val="none"/>
        </w:rPr>
        <w:t>投诉。</w:t>
      </w:r>
    </w:p>
    <w:p w14:paraId="5A14F170">
      <w:pPr>
        <w:tabs>
          <w:tab w:val="left" w:pos="2190"/>
        </w:tabs>
        <w:spacing w:line="380" w:lineRule="exact"/>
        <w:ind w:firstLine="435"/>
        <w:rPr>
          <w:rFonts w:hint="eastAsia" w:ascii="宋体" w:hAnsi="宋体"/>
          <w:szCs w:val="21"/>
          <w:highlight w:val="none"/>
        </w:rPr>
      </w:pPr>
      <w:r>
        <w:rPr>
          <w:rFonts w:hint="eastAsia" w:ascii="宋体" w:hAnsi="宋体"/>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25DA3B4C">
      <w:pPr>
        <w:tabs>
          <w:tab w:val="left" w:pos="2190"/>
        </w:tabs>
        <w:spacing w:line="400" w:lineRule="exact"/>
        <w:rPr>
          <w:rFonts w:ascii="宋体" w:hAnsi="宋体"/>
          <w:szCs w:val="21"/>
          <w:highlight w:val="none"/>
        </w:rPr>
      </w:pPr>
      <w:r>
        <w:rPr>
          <w:rFonts w:hint="eastAsia" w:ascii="宋体" w:hAnsi="宋体"/>
          <w:szCs w:val="21"/>
          <w:highlight w:val="none"/>
        </w:rPr>
        <w:t xml:space="preserve">   7、转包与分包</w:t>
      </w:r>
    </w:p>
    <w:p w14:paraId="33B70BE4">
      <w:pPr>
        <w:tabs>
          <w:tab w:val="left" w:pos="2190"/>
        </w:tabs>
        <w:spacing w:line="400" w:lineRule="exact"/>
        <w:ind w:firstLine="435"/>
        <w:rPr>
          <w:rFonts w:ascii="宋体" w:hAnsi="宋体"/>
          <w:szCs w:val="21"/>
          <w:highlight w:val="none"/>
        </w:rPr>
      </w:pPr>
      <w:r>
        <w:rPr>
          <w:rFonts w:hint="eastAsia" w:ascii="宋体" w:hAnsi="宋体"/>
          <w:szCs w:val="21"/>
          <w:highlight w:val="none"/>
        </w:rPr>
        <w:t>7.1、本项目不允许转包。</w:t>
      </w:r>
    </w:p>
    <w:p w14:paraId="38725FAB">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7.2、本项目不可以分包。</w:t>
      </w:r>
    </w:p>
    <w:p w14:paraId="32F400C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8、特别说明</w:t>
      </w:r>
    </w:p>
    <w:p w14:paraId="1893C0BF">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8.1单位负责人为同一人或者存在直接控股、管理关系的，不得参加同一合同项下</w:t>
      </w:r>
      <w:r>
        <w:rPr>
          <w:rFonts w:hint="eastAsia"/>
          <w:szCs w:val="21"/>
          <w:highlight w:val="none"/>
        </w:rPr>
        <w:t>分标</w:t>
      </w:r>
      <w:r>
        <w:rPr>
          <w:rFonts w:hint="eastAsia" w:ascii="宋体" w:hAnsi="宋体"/>
          <w:szCs w:val="21"/>
          <w:highlight w:val="none"/>
        </w:rPr>
        <w:t>谈判或未划分分标的同一</w:t>
      </w:r>
      <w:r>
        <w:rPr>
          <w:rFonts w:hint="eastAsia"/>
          <w:szCs w:val="21"/>
          <w:highlight w:val="none"/>
        </w:rPr>
        <w:t>合同项下</w:t>
      </w:r>
      <w:r>
        <w:rPr>
          <w:rFonts w:hint="eastAsia" w:ascii="宋体" w:hAnsi="宋体"/>
          <w:szCs w:val="21"/>
          <w:highlight w:val="none"/>
        </w:rPr>
        <w:t>的谈判，否则，响应文件无效。</w:t>
      </w:r>
    </w:p>
    <w:p w14:paraId="1190A638">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szCs w:val="21"/>
          <w:highlight w:val="none"/>
        </w:rPr>
      </w:pPr>
      <w:r>
        <w:rPr>
          <w:rFonts w:hint="eastAsia" w:ascii="宋体" w:hAnsi="宋体"/>
          <w:szCs w:val="21"/>
          <w:highlight w:val="none"/>
        </w:rPr>
        <w:t>除单一来源采购项目外，为采购项目提供整体设计、规范编制或者项目管理、监理、检测等服务的供应商，不得再参加该采购项目的其他采购活动，否则响应文件无效。</w:t>
      </w:r>
    </w:p>
    <w:p w14:paraId="1EE224B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highlight w:val="none"/>
        </w:rPr>
      </w:pPr>
      <w:r>
        <w:rPr>
          <w:rFonts w:hint="eastAsia" w:ascii="宋体" w:hAnsi="宋体"/>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6C76F1AC">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3</w:t>
      </w:r>
      <w:r>
        <w:rPr>
          <w:rFonts w:hint="eastAsia" w:ascii="宋体" w:hAnsi="宋体"/>
          <w:highlight w:val="none"/>
        </w:rPr>
        <w:t>供应商应仔细阅读竞争性谈判文件的所有内容，按照竞争性谈判文件的要求提交响应文件，并对所提供的全部资料的真实性承担法律责任。</w:t>
      </w:r>
    </w:p>
    <w:p w14:paraId="6489C6A5">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4</w:t>
      </w:r>
      <w:r>
        <w:rPr>
          <w:rFonts w:hint="eastAsia" w:ascii="宋体" w:hAnsi="宋体"/>
          <w:highlight w:val="none"/>
          <w:lang w:eastAsia="zh-CN"/>
        </w:rPr>
        <w:t xml:space="preserve"> </w:t>
      </w:r>
      <w:r>
        <w:rPr>
          <w:rFonts w:hint="eastAsia" w:ascii="宋体" w:hAnsi="宋体"/>
          <w:highlight w:val="none"/>
        </w:rPr>
        <w:t>供应商在谈判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01501979">
      <w:pPr>
        <w:pStyle w:val="13"/>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highlight w:val="none"/>
          <w:lang w:val="en-US" w:eastAsia="zh-CN"/>
        </w:rPr>
      </w:pPr>
      <w:r>
        <w:rPr>
          <w:rFonts w:hint="eastAsia" w:ascii="宋体" w:hAnsi="宋体"/>
          <w:highlight w:val="none"/>
          <w:lang w:val="en-US" w:eastAsia="zh-CN"/>
        </w:rPr>
        <w:t>8.5根据</w:t>
      </w:r>
      <w:r>
        <w:rPr>
          <w:rFonts w:hint="eastAsia" w:ascii="宋体" w:hAnsi="宋体"/>
          <w:highlight w:val="none"/>
        </w:rPr>
        <w:t>《</w:t>
      </w:r>
      <w:r>
        <w:rPr>
          <w:rFonts w:hint="eastAsia" w:ascii="宋体" w:hAnsi="宋体"/>
          <w:highlight w:val="none"/>
          <w:lang w:eastAsia="zh-CN"/>
        </w:rPr>
        <w:t>政府采购促进中小企业发展管理办法</w:t>
      </w:r>
      <w:r>
        <w:rPr>
          <w:rFonts w:hint="eastAsia" w:ascii="宋体" w:hAnsi="宋体"/>
          <w:highlight w:val="none"/>
        </w:rPr>
        <w:t>》</w:t>
      </w:r>
      <w:r>
        <w:rPr>
          <w:rFonts w:hint="eastAsia" w:ascii="宋体" w:hAnsi="宋体"/>
          <w:highlight w:val="none"/>
          <w:lang w:eastAsia="zh-CN"/>
        </w:rPr>
        <w:t>（财库</w:t>
      </w:r>
      <w:r>
        <w:rPr>
          <w:rFonts w:hint="eastAsia" w:ascii="宋体" w:hAnsi="宋体"/>
          <w:highlight w:val="none"/>
          <w:lang w:val="en-US" w:eastAsia="zh-CN"/>
        </w:rPr>
        <w:t>[2020]46号规定</w:t>
      </w:r>
      <w:r>
        <w:rPr>
          <w:rFonts w:hint="eastAsia" w:ascii="宋体" w:hAnsi="宋体"/>
          <w:highlight w:val="none"/>
          <w:lang w:eastAsia="zh-CN"/>
        </w:rPr>
        <w:t>），</w:t>
      </w:r>
      <w:r>
        <w:rPr>
          <w:rFonts w:hint="eastAsia" w:ascii="宋体" w:hAnsi="宋体"/>
          <w:highlight w:val="none"/>
        </w:rPr>
        <w:t>《</w:t>
      </w:r>
      <w:r>
        <w:rPr>
          <w:rFonts w:hint="eastAsia" w:ascii="宋体" w:hAnsi="宋体"/>
          <w:highlight w:val="none"/>
          <w:lang w:eastAsia="zh-CN"/>
        </w:rPr>
        <w:t>吉林省政府采购促进中小企业发展实施方案</w:t>
      </w:r>
      <w:r>
        <w:rPr>
          <w:rFonts w:hint="eastAsia" w:ascii="宋体" w:hAnsi="宋体"/>
          <w:highlight w:val="none"/>
        </w:rPr>
        <w:t>》</w:t>
      </w:r>
      <w:r>
        <w:rPr>
          <w:rFonts w:hint="eastAsia" w:ascii="宋体" w:hAnsi="宋体"/>
          <w:highlight w:val="none"/>
          <w:lang w:eastAsia="zh-CN"/>
        </w:rPr>
        <w:t>的通知【</w:t>
      </w:r>
      <w:r>
        <w:rPr>
          <w:rFonts w:hint="eastAsia" w:ascii="宋体" w:hAnsi="宋体"/>
          <w:highlight w:val="none"/>
          <w:lang w:val="en-US" w:eastAsia="zh-CN"/>
        </w:rPr>
        <w:t>2021</w:t>
      </w:r>
      <w:r>
        <w:rPr>
          <w:rFonts w:hint="eastAsia" w:ascii="宋体" w:hAnsi="宋体"/>
          <w:highlight w:val="none"/>
          <w:lang w:eastAsia="zh-CN"/>
        </w:rPr>
        <w:t>】</w:t>
      </w:r>
      <w:r>
        <w:rPr>
          <w:rFonts w:hint="eastAsia" w:ascii="宋体" w:hAnsi="宋体"/>
          <w:highlight w:val="none"/>
          <w:lang w:val="en-US" w:eastAsia="zh-CN"/>
        </w:rPr>
        <w:t>50号文件。</w:t>
      </w:r>
    </w:p>
    <w:p w14:paraId="1F210E90">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.1</w:t>
      </w:r>
      <w:r>
        <w:rPr>
          <w:rFonts w:hint="eastAsia" w:ascii="宋体" w:hAnsi="宋体"/>
          <w:bCs/>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szCs w:val="21"/>
          <w:highlight w:val="none"/>
          <w:lang w:val="en-US" w:eastAsia="zh-CN"/>
        </w:rPr>
        <w:t>4</w:t>
      </w:r>
      <w:r>
        <w:rPr>
          <w:rFonts w:hint="eastAsia" w:ascii="宋体" w:hAnsi="宋体"/>
          <w:bCs/>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3680F95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szCs w:val="21"/>
          <w:highlight w:val="none"/>
        </w:rPr>
      </w:pPr>
      <w:r>
        <w:rPr>
          <w:rFonts w:hint="eastAsia" w:ascii="宋体" w:hAnsi="宋体"/>
          <w:bCs/>
          <w:szCs w:val="21"/>
          <w:highlight w:val="none"/>
        </w:rPr>
        <w:t>8.5.</w:t>
      </w:r>
      <w:r>
        <w:rPr>
          <w:rFonts w:hint="eastAsia" w:ascii="宋体" w:hAnsi="宋体"/>
          <w:bCs/>
          <w:szCs w:val="21"/>
          <w:highlight w:val="none"/>
          <w:lang w:val="en-US" w:eastAsia="zh-CN"/>
        </w:rPr>
        <w:t>2</w:t>
      </w:r>
      <w:r>
        <w:rPr>
          <w:rFonts w:hint="eastAsia" w:ascii="宋体" w:hAnsi="宋体"/>
          <w:bCs/>
          <w:szCs w:val="21"/>
          <w:highlight w:val="none"/>
        </w:rPr>
        <w:t>成交产品为小型和微型企业产品的，成交结果将同时公告产品企业《中小企业声明函》，接受社会监督。</w:t>
      </w:r>
    </w:p>
    <w:p w14:paraId="34EFB4EB">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szCs w:val="18"/>
          <w:highlight w:val="none"/>
          <w:lang w:val="zh-CN"/>
        </w:rPr>
      </w:pPr>
      <w:r>
        <w:rPr>
          <w:rFonts w:hint="eastAsia" w:ascii="宋体" w:hAnsi="宋体" w:cs="宋体"/>
          <w:bCs/>
          <w:szCs w:val="18"/>
          <w:highlight w:val="none"/>
          <w:lang w:val="en-US" w:eastAsia="zh-CN"/>
        </w:rPr>
        <w:t>8.5.3</w:t>
      </w:r>
      <w:r>
        <w:rPr>
          <w:rFonts w:hint="eastAsia" w:ascii="宋体" w:hAnsi="宋体" w:cs="宋体"/>
          <w:bCs/>
          <w:szCs w:val="18"/>
          <w:highlight w:val="none"/>
          <w:lang w:val="zh-CN"/>
        </w:rPr>
        <w:t>投标人不得存在下列情形之一：（响应文件内按评审要求列出以下条款内容）</w:t>
      </w:r>
    </w:p>
    <w:p w14:paraId="336285E3">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bCs/>
          <w:szCs w:val="18"/>
          <w:highlight w:val="none"/>
          <w:lang w:val="zh-CN"/>
        </w:rPr>
        <w:t xml:space="preserve">     </w:t>
      </w:r>
      <w:r>
        <w:rPr>
          <w:rFonts w:hint="eastAsia" w:ascii="宋体" w:hAnsi="宋体" w:cs="宋体"/>
          <w:szCs w:val="21"/>
          <w:highlight w:val="none"/>
        </w:rPr>
        <w:t>（1）为招标人不具有独立法人资格的附属机构（单位）；</w:t>
      </w:r>
    </w:p>
    <w:p w14:paraId="4F161BA5">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（2）与招标人存在利害关系且可能影响招标公正性；</w:t>
      </w:r>
    </w:p>
    <w:p w14:paraId="4BFE82C5">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（3）与本招标项目的其他投标人为同一个单位负责人；</w:t>
      </w:r>
    </w:p>
    <w:p w14:paraId="0DD7916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（4）与本招标项目的其他投标人存在控股、管理关系；</w:t>
      </w:r>
    </w:p>
    <w:p w14:paraId="6D5D4CF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（5）为本招标项目的代建人；</w:t>
      </w:r>
    </w:p>
    <w:p w14:paraId="4C11A616">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（6）为本招标项目的招标代理机构；</w:t>
      </w:r>
    </w:p>
    <w:p w14:paraId="13ADD2C2">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（7）与本招标项目的代建人或招标代理机构同为一个法定代表人；</w:t>
      </w:r>
    </w:p>
    <w:p w14:paraId="7B65BC69">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（8）与本招标项目的代建人或招标代理机构存在控股或参股关系；</w:t>
      </w:r>
    </w:p>
    <w:p w14:paraId="75A57D58">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（9）与本招标项目的施工承包人以及建筑材料、建筑构配件和设备</w:t>
      </w:r>
      <w:r>
        <w:rPr>
          <w:rFonts w:hint="eastAsia" w:ascii="宋体" w:hAnsi="宋体" w:cs="宋体"/>
          <w:szCs w:val="21"/>
          <w:highlight w:val="none"/>
          <w:lang w:eastAsia="zh-CN"/>
        </w:rPr>
        <w:t>投标人</w:t>
      </w:r>
      <w:r>
        <w:rPr>
          <w:rFonts w:hint="eastAsia" w:ascii="宋体" w:hAnsi="宋体" w:cs="宋体"/>
          <w:szCs w:val="21"/>
          <w:highlight w:val="none"/>
        </w:rPr>
        <w:t>有隶属关系或者其他利害关系；</w:t>
      </w:r>
    </w:p>
    <w:p w14:paraId="7C7F031E">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（10）被依法暂停或者取消投标资格；</w:t>
      </w:r>
    </w:p>
    <w:p w14:paraId="6FB168B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（11）被责令停产停业、暂扣或者吊销许可证、暂扣或者吊销执照；</w:t>
      </w:r>
    </w:p>
    <w:p w14:paraId="788C46EA">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（12）进入清算程序，或被宣告破产，或其他丧失履约能力的情形；</w:t>
      </w:r>
    </w:p>
    <w:p w14:paraId="62441C6D">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（13）在最近三年内发生重大施工质量问题（以相关行业主管部门的行政处罚决定或司法机关出具的有关法律文书为准）；</w:t>
      </w:r>
    </w:p>
    <w:p w14:paraId="6F6E657C">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（14）被工商行政管理机关在全国企业信用信息公示系统中列入严重违法失信企业名单；</w:t>
      </w:r>
    </w:p>
    <w:p w14:paraId="672CFE11">
      <w:pPr>
        <w:keepNext w:val="0"/>
        <w:keepLines w:val="0"/>
        <w:pageBreakBefore w:val="0"/>
        <w:kinsoku/>
        <w:wordWrap/>
        <w:overflowPunct/>
        <w:topLinePunct w:val="0"/>
        <w:bidi w:val="0"/>
        <w:snapToGrid/>
        <w:spacing w:line="380" w:lineRule="exact"/>
        <w:textAlignment w:val="auto"/>
        <w:rPr>
          <w:rFonts w:hint="eastAsia" w:ascii="宋体" w:hAnsi="宋体" w:cs="宋体"/>
          <w:szCs w:val="21"/>
          <w:highlight w:val="none"/>
        </w:rPr>
      </w:pPr>
      <w:r>
        <w:rPr>
          <w:rFonts w:hint="eastAsia" w:ascii="宋体" w:hAnsi="宋体" w:cs="宋体"/>
          <w:szCs w:val="21"/>
          <w:highlight w:val="none"/>
        </w:rPr>
        <w:t xml:space="preserve">     （15）被最高人民法院在“信用中国”网站（www.creditchina.gov.cn）列入失信被执行人名单及</w:t>
      </w:r>
      <w:r>
        <w:rPr>
          <w:rFonts w:hint="eastAsia" w:ascii="宋体" w:hAnsi="宋体" w:cs="宋体"/>
          <w:kern w:val="0"/>
          <w:szCs w:val="21"/>
          <w:highlight w:val="none"/>
        </w:rPr>
        <w:t>重大税收违法案件当事人名单</w:t>
      </w:r>
      <w:r>
        <w:rPr>
          <w:rFonts w:hint="eastAsia" w:ascii="宋体" w:hAnsi="宋体" w:cs="宋体"/>
          <w:szCs w:val="21"/>
          <w:highlight w:val="none"/>
        </w:rPr>
        <w:t>；</w:t>
      </w:r>
    </w:p>
    <w:p w14:paraId="72739F1C">
      <w:pPr>
        <w:keepNext w:val="0"/>
        <w:keepLines w:val="0"/>
        <w:pageBreakBefore w:val="0"/>
        <w:kinsoku/>
        <w:wordWrap/>
        <w:overflowPunct/>
        <w:topLinePunct w:val="0"/>
        <w:bidi w:val="0"/>
        <w:snapToGrid/>
        <w:spacing w:line="380" w:lineRule="exact"/>
        <w:textAlignment w:val="auto"/>
        <w:rPr>
          <w:rFonts w:hint="eastAsia"/>
          <w:highlight w:val="none"/>
        </w:rPr>
      </w:pPr>
      <w:r>
        <w:rPr>
          <w:rFonts w:hint="eastAsia" w:ascii="宋体" w:hAnsi="宋体" w:cs="宋体"/>
          <w:szCs w:val="21"/>
          <w:highlight w:val="none"/>
        </w:rPr>
        <w:t xml:space="preserve">     （1</w:t>
      </w:r>
      <w:r>
        <w:rPr>
          <w:rFonts w:hint="eastAsia" w:ascii="宋体" w:hAnsi="宋体" w:cs="宋体"/>
          <w:szCs w:val="21"/>
          <w:highlight w:val="none"/>
          <w:lang w:val="en-US" w:eastAsia="zh-CN"/>
        </w:rPr>
        <w:t>6</w:t>
      </w:r>
      <w:r>
        <w:rPr>
          <w:rFonts w:hint="eastAsia" w:ascii="宋体" w:hAnsi="宋体" w:cs="宋体"/>
          <w:szCs w:val="21"/>
          <w:highlight w:val="none"/>
        </w:rPr>
        <w:t>）法律法规或投标人须知前附表规定的其他情形。</w:t>
      </w:r>
    </w:p>
    <w:p w14:paraId="30A0705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bCs/>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1D5A773E">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8.6.1符合条件的残疾人福利性单位在参加政府采购活动时，应当提供本通知规定的《残疾人福利性单位声明函》（见本竞争性谈判文件第六章附件），并对声明的真实性负责。</w:t>
      </w:r>
    </w:p>
    <w:p w14:paraId="247DED13">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中标、成交供应商为残疾人福利性单位的，采购人或者其委托的采购代理机构应当随中标、成交结果同时公告其《残疾人福利性单位声明函》，接受社会监督。</w:t>
      </w:r>
    </w:p>
    <w:p w14:paraId="4007F181">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8.6.2供应商提供的《残疾人福利性单位声明函》与事实不符的，依照《政府采购法》第七十七条第一款的规定追究法律责任。</w:t>
      </w:r>
    </w:p>
    <w:p w14:paraId="630DE512">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8.6.3享受政府采购支持政策的残疾人福利性单位应当同时满足以下条件：</w:t>
      </w:r>
    </w:p>
    <w:p w14:paraId="7B89426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（1）安置的残疾人占本单位在职职工人数的比例不低于25%（含25%），并且安置的残疾人人数不少于10人（含10人）；</w:t>
      </w:r>
    </w:p>
    <w:p w14:paraId="55F4ABBF">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（2）依法与安置的每位残疾人签订了一年以上（含一年）的劳动合同或服务协议；</w:t>
      </w:r>
    </w:p>
    <w:p w14:paraId="0411A92A">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（3）为安置的每位残疾人按月足额缴纳了基本养老保险、基本医疗保险、失业保险、工伤保险和生育保险等社会保险费；</w:t>
      </w:r>
    </w:p>
    <w:p w14:paraId="6910BE15">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（4）通过银行等金融机构向安置的每位残疾人，按月支付了不低于单位所在区县适用的经省级人民政府批准的月最低工资标准的工资；</w:t>
      </w:r>
    </w:p>
    <w:p w14:paraId="68702840">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（5）提供本单位制造的货物、承担的工程或者服务（以下简称产品），或者提供其他残疾人福利性单位制造的货物（不包括使用非残疾人福利性单位注册商标的货物）。</w:t>
      </w:r>
    </w:p>
    <w:p w14:paraId="26239E46">
      <w:pPr>
        <w:widowControl/>
        <w:spacing w:line="380" w:lineRule="exact"/>
        <w:ind w:firstLine="420" w:firstLineChars="200"/>
        <w:jc w:val="left"/>
        <w:rPr>
          <w:rFonts w:hint="eastAsia" w:ascii="宋体" w:hAnsi="宋体"/>
          <w:szCs w:val="21"/>
          <w:highlight w:val="none"/>
        </w:rPr>
      </w:pPr>
      <w:r>
        <w:rPr>
          <w:rFonts w:hint="eastAsia" w:ascii="宋体" w:hAnsi="宋体"/>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EE5B67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630" w:firstLineChars="300"/>
        <w:jc w:val="left"/>
        <w:rPr>
          <w:rFonts w:ascii="宋体" w:hAnsi="宋体"/>
          <w:szCs w:val="21"/>
          <w:highlight w:val="none"/>
          <w:lang w:val="zh-CN"/>
        </w:rPr>
      </w:pPr>
      <w:r>
        <w:rPr>
          <w:rFonts w:hint="eastAsia" w:ascii="宋体" w:hAnsi="宋体"/>
          <w:szCs w:val="21"/>
          <w:highlight w:val="none"/>
          <w:lang w:val="en-US" w:eastAsia="zh-CN"/>
        </w:rPr>
        <w:t>8.7</w:t>
      </w:r>
      <w:r>
        <w:rPr>
          <w:rFonts w:hint="eastAsia" w:ascii="宋体" w:hAnsi="宋体"/>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421CA1CE">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注：本次采购优先采购《环境标志产品政府采购清单》最新一期内容中的产品，查询网站为：</w:t>
      </w:r>
    </w:p>
    <w:p w14:paraId="2E8F599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40734B8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w:t>
      </w:r>
    </w:p>
    <w:p w14:paraId="772D935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中华人民共和国环境保护部网站（http：//www.zhb.gov.cn ）；</w:t>
      </w:r>
    </w:p>
    <w:p w14:paraId="3347B82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中国绿色采购网（http：//www.cgpn.org）。</w:t>
      </w:r>
    </w:p>
    <w:p w14:paraId="45AE566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2）对于列入财政部、国家发改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51A9E90D">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3FB3237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中华人民共和国财政部网站（http：//www.mof.gov.cn ）；</w:t>
      </w:r>
    </w:p>
    <w:p w14:paraId="6E4F4F99">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中国政府采购网（http：//www.ccgp.gov.cn ）；</w:t>
      </w:r>
    </w:p>
    <w:p w14:paraId="37B5D1EA">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国家发展改革委网站（http：//www.ndrc.gov.cn ）；</w:t>
      </w:r>
    </w:p>
    <w:p w14:paraId="4785BCF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szCs w:val="21"/>
          <w:highlight w:val="none"/>
          <w:lang w:val="zh-CN"/>
        </w:rPr>
      </w:pPr>
      <w:r>
        <w:rPr>
          <w:rFonts w:hint="eastAsia" w:ascii="宋体" w:hAnsi="宋体"/>
          <w:szCs w:val="21"/>
          <w:highlight w:val="none"/>
          <w:lang w:val="zh-CN"/>
        </w:rPr>
        <w:t>中国质量认证中心网站（http：//www.cqc.com.cn ）。</w:t>
      </w:r>
    </w:p>
    <w:p w14:paraId="650FA8E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szCs w:val="21"/>
          <w:highlight w:val="none"/>
          <w:lang w:val="zh-CN"/>
        </w:rPr>
      </w:pPr>
      <w:r>
        <w:rPr>
          <w:rFonts w:hint="eastAsia" w:ascii="宋体" w:hAnsi="宋体"/>
          <w:szCs w:val="21"/>
          <w:highlight w:val="none"/>
          <w:lang w:val="zh-CN"/>
        </w:rPr>
        <w:t>（3）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3412BCCC">
      <w:pPr>
        <w:tabs>
          <w:tab w:val="left" w:pos="2190"/>
        </w:tabs>
        <w:spacing w:line="380" w:lineRule="exact"/>
        <w:ind w:firstLine="435"/>
        <w:jc w:val="center"/>
        <w:rPr>
          <w:rFonts w:ascii="宋体" w:hAnsi="宋体"/>
          <w:b/>
          <w:sz w:val="28"/>
          <w:szCs w:val="28"/>
          <w:highlight w:val="none"/>
        </w:rPr>
      </w:pPr>
      <w:r>
        <w:rPr>
          <w:rFonts w:hint="eastAsia" w:ascii="宋体" w:hAnsi="宋体"/>
          <w:b/>
          <w:sz w:val="28"/>
          <w:szCs w:val="28"/>
          <w:highlight w:val="none"/>
        </w:rPr>
        <w:t>二、谈判文件</w:t>
      </w:r>
    </w:p>
    <w:p w14:paraId="1003A960">
      <w:pPr>
        <w:tabs>
          <w:tab w:val="left" w:pos="2190"/>
        </w:tabs>
        <w:spacing w:line="400" w:lineRule="exact"/>
        <w:ind w:firstLine="437"/>
        <w:rPr>
          <w:rFonts w:ascii="宋体" w:hAnsi="宋体"/>
          <w:b/>
          <w:szCs w:val="21"/>
          <w:highlight w:val="none"/>
        </w:rPr>
      </w:pPr>
      <w:r>
        <w:rPr>
          <w:rFonts w:hint="eastAsia" w:ascii="宋体" w:hAnsi="宋体"/>
          <w:b/>
          <w:szCs w:val="21"/>
          <w:highlight w:val="none"/>
        </w:rPr>
        <w:t>9、谈判文件的构成</w:t>
      </w:r>
    </w:p>
    <w:p w14:paraId="79CF9580">
      <w:pPr>
        <w:tabs>
          <w:tab w:val="left" w:pos="2190"/>
        </w:tabs>
        <w:spacing w:line="400" w:lineRule="exact"/>
        <w:ind w:firstLine="437"/>
        <w:rPr>
          <w:rFonts w:ascii="宋体" w:hAnsi="宋体"/>
          <w:szCs w:val="21"/>
          <w:highlight w:val="none"/>
        </w:rPr>
      </w:pPr>
      <w:r>
        <w:rPr>
          <w:rFonts w:hint="eastAsia" w:ascii="宋体" w:hAnsi="宋体"/>
          <w:szCs w:val="21"/>
          <w:highlight w:val="none"/>
        </w:rPr>
        <w:t>（1）竞争性谈判公告；</w:t>
      </w:r>
    </w:p>
    <w:p w14:paraId="28CDC762">
      <w:pPr>
        <w:tabs>
          <w:tab w:val="left" w:pos="2190"/>
        </w:tabs>
        <w:spacing w:line="400" w:lineRule="exact"/>
        <w:ind w:firstLine="437"/>
        <w:rPr>
          <w:rFonts w:ascii="宋体" w:hAnsi="宋体"/>
          <w:szCs w:val="21"/>
          <w:highlight w:val="none"/>
        </w:rPr>
      </w:pPr>
      <w:r>
        <w:rPr>
          <w:rFonts w:hint="eastAsia" w:ascii="宋体" w:hAnsi="宋体"/>
          <w:szCs w:val="21"/>
          <w:highlight w:val="none"/>
        </w:rPr>
        <w:t>（2）供应商须知；</w:t>
      </w:r>
    </w:p>
    <w:p w14:paraId="552123A1">
      <w:pPr>
        <w:tabs>
          <w:tab w:val="left" w:pos="2190"/>
        </w:tabs>
        <w:spacing w:line="400" w:lineRule="exact"/>
        <w:ind w:firstLine="437"/>
        <w:rPr>
          <w:rFonts w:ascii="宋体" w:hAnsi="宋体"/>
          <w:szCs w:val="21"/>
          <w:highlight w:val="none"/>
        </w:rPr>
      </w:pPr>
      <w:r>
        <w:rPr>
          <w:rFonts w:hint="eastAsia" w:ascii="宋体" w:hAnsi="宋体"/>
          <w:szCs w:val="21"/>
          <w:highlight w:val="none"/>
        </w:rPr>
        <w:t>（3）</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color w:val="000000" w:themeColor="text1"/>
          <w:szCs w:val="21"/>
          <w:highlight w:val="none"/>
          <w14:textFill>
            <w14:solidFill>
              <w14:schemeClr w14:val="tx1"/>
            </w14:solidFill>
          </w14:textFill>
        </w:rPr>
        <w:t>采购需求</w:t>
      </w:r>
      <w:r>
        <w:rPr>
          <w:rFonts w:hint="eastAsia" w:ascii="宋体" w:hAnsi="宋体"/>
          <w:b/>
          <w:color w:val="000000" w:themeColor="text1"/>
          <w:szCs w:val="21"/>
          <w:highlight w:val="none"/>
          <w14:textFill>
            <w14:solidFill>
              <w14:schemeClr w14:val="tx1"/>
            </w14:solidFill>
          </w14:textFill>
        </w:rPr>
        <w:t>（“货物采</w:t>
      </w:r>
      <w:r>
        <w:rPr>
          <w:rFonts w:hint="eastAsia" w:ascii="宋体" w:hAnsi="宋体"/>
          <w:b/>
          <w:szCs w:val="21"/>
          <w:highlight w:val="none"/>
        </w:rPr>
        <w:t>购需求”中的所有条款要求均为实质性要求）；</w:t>
      </w:r>
    </w:p>
    <w:p w14:paraId="3BF4449D">
      <w:pPr>
        <w:tabs>
          <w:tab w:val="left" w:pos="2190"/>
        </w:tabs>
        <w:spacing w:line="400" w:lineRule="exact"/>
        <w:ind w:firstLine="437"/>
        <w:rPr>
          <w:rFonts w:ascii="宋体" w:hAnsi="宋体"/>
          <w:szCs w:val="21"/>
          <w:highlight w:val="none"/>
        </w:rPr>
      </w:pPr>
      <w:r>
        <w:rPr>
          <w:rFonts w:hint="eastAsia" w:ascii="宋体" w:hAnsi="宋体"/>
          <w:szCs w:val="21"/>
          <w:highlight w:val="none"/>
        </w:rPr>
        <w:t>（4）评审方法；</w:t>
      </w:r>
    </w:p>
    <w:p w14:paraId="0CC26627">
      <w:pPr>
        <w:tabs>
          <w:tab w:val="left" w:pos="2190"/>
        </w:tabs>
        <w:spacing w:line="400" w:lineRule="exact"/>
        <w:ind w:firstLine="437"/>
        <w:rPr>
          <w:rFonts w:ascii="宋体" w:hAnsi="宋体"/>
          <w:szCs w:val="21"/>
          <w:highlight w:val="none"/>
        </w:rPr>
      </w:pPr>
      <w:r>
        <w:rPr>
          <w:rFonts w:hint="eastAsia" w:ascii="宋体" w:hAnsi="宋体"/>
          <w:szCs w:val="21"/>
          <w:highlight w:val="none"/>
        </w:rPr>
        <w:t>（5）采购合同（合同主要条款及格式）；</w:t>
      </w:r>
    </w:p>
    <w:p w14:paraId="4AA50098">
      <w:pPr>
        <w:tabs>
          <w:tab w:val="left" w:pos="2190"/>
        </w:tabs>
        <w:spacing w:line="400" w:lineRule="exact"/>
        <w:ind w:firstLine="437"/>
        <w:rPr>
          <w:rFonts w:ascii="宋体" w:hAnsi="宋体"/>
          <w:szCs w:val="21"/>
          <w:highlight w:val="none"/>
        </w:rPr>
      </w:pPr>
      <w:r>
        <w:rPr>
          <w:rFonts w:hint="eastAsia" w:ascii="宋体" w:hAnsi="宋体"/>
          <w:szCs w:val="21"/>
          <w:highlight w:val="none"/>
        </w:rPr>
        <w:t>（6）响应文件格式。</w:t>
      </w:r>
    </w:p>
    <w:p w14:paraId="674047BB">
      <w:pPr>
        <w:tabs>
          <w:tab w:val="left" w:pos="2190"/>
        </w:tabs>
        <w:spacing w:line="400" w:lineRule="exact"/>
        <w:ind w:firstLine="437"/>
        <w:rPr>
          <w:rFonts w:ascii="宋体" w:hAnsi="宋体"/>
          <w:b/>
          <w:szCs w:val="21"/>
          <w:highlight w:val="none"/>
        </w:rPr>
      </w:pPr>
      <w:r>
        <w:rPr>
          <w:rFonts w:hint="eastAsia" w:ascii="宋体" w:hAnsi="宋体"/>
          <w:b/>
          <w:szCs w:val="21"/>
          <w:highlight w:val="none"/>
        </w:rPr>
        <w:t>10、谈判文件的澄清与修改</w:t>
      </w:r>
    </w:p>
    <w:p w14:paraId="05428CC3">
      <w:pPr>
        <w:tabs>
          <w:tab w:val="left" w:pos="2190"/>
        </w:tabs>
        <w:spacing w:line="400" w:lineRule="exact"/>
        <w:ind w:firstLine="437"/>
        <w:rPr>
          <w:rFonts w:ascii="宋体" w:hAnsi="宋体"/>
          <w:szCs w:val="21"/>
          <w:highlight w:val="none"/>
        </w:rPr>
      </w:pPr>
      <w:r>
        <w:rPr>
          <w:rFonts w:hint="eastAsia" w:ascii="宋体" w:hAnsi="宋体"/>
          <w:szCs w:val="21"/>
          <w:highlight w:val="none"/>
        </w:rPr>
        <w:t>10.1、供应商应认真阅读谈判文件，发现其中有误或有不合理要求的，应在谈判截止日期二日前以书面形式要求采购代理机构澄清。</w:t>
      </w:r>
    </w:p>
    <w:p w14:paraId="374CAEE7">
      <w:pPr>
        <w:tabs>
          <w:tab w:val="left" w:pos="2190"/>
        </w:tabs>
        <w:spacing w:line="400" w:lineRule="exact"/>
        <w:ind w:firstLine="437"/>
        <w:rPr>
          <w:rFonts w:hint="eastAsia" w:ascii="宋体" w:hAnsi="宋体"/>
          <w:szCs w:val="21"/>
          <w:highlight w:val="none"/>
        </w:rPr>
      </w:pPr>
      <w:r>
        <w:rPr>
          <w:rFonts w:hint="eastAsia" w:ascii="宋体" w:hAnsi="宋体"/>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3E6715A">
      <w:pPr>
        <w:tabs>
          <w:tab w:val="left" w:pos="2190"/>
        </w:tabs>
        <w:spacing w:line="400" w:lineRule="exact"/>
        <w:ind w:firstLine="437"/>
        <w:rPr>
          <w:rFonts w:ascii="宋体" w:hAnsi="宋体"/>
          <w:szCs w:val="21"/>
          <w:highlight w:val="none"/>
        </w:rPr>
      </w:pPr>
      <w:r>
        <w:rPr>
          <w:rFonts w:hint="eastAsia" w:ascii="宋体" w:hAnsi="宋体"/>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67DDC37A">
      <w:pPr>
        <w:tabs>
          <w:tab w:val="left" w:pos="2190"/>
        </w:tabs>
        <w:spacing w:line="400" w:lineRule="exact"/>
        <w:ind w:firstLine="437"/>
        <w:rPr>
          <w:rFonts w:ascii="宋体" w:hAnsi="宋体"/>
          <w:szCs w:val="21"/>
          <w:highlight w:val="none"/>
        </w:rPr>
      </w:pPr>
      <w:r>
        <w:rPr>
          <w:rFonts w:hint="eastAsia" w:ascii="宋体" w:hAnsi="宋体"/>
          <w:szCs w:val="21"/>
          <w:highlight w:val="none"/>
        </w:rPr>
        <w:t>10.3、澄清、答复、修改、补充的内容为谈判文件的组成部分。当澄清、答复、修改、补充通知就同一内容的表述不一致时，以最后发出的文件为准。</w:t>
      </w:r>
    </w:p>
    <w:p w14:paraId="2D13502B">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szCs w:val="21"/>
          <w:highlight w:val="none"/>
        </w:rPr>
      </w:pPr>
      <w:r>
        <w:rPr>
          <w:rFonts w:hint="eastAsia" w:ascii="宋体" w:hAnsi="宋体"/>
          <w:szCs w:val="21"/>
          <w:highlight w:val="none"/>
        </w:rPr>
        <w:t>10.4、谈判文件的澄清、答复、修改或补充都应该通过本项目采购代理机构以法定形式发布，采购人非通过本机构，不得擅自澄清、答复、修改或补充谈判文件。</w:t>
      </w:r>
    </w:p>
    <w:p w14:paraId="14E0133D">
      <w:pPr>
        <w:tabs>
          <w:tab w:val="left" w:pos="2190"/>
        </w:tabs>
        <w:spacing w:line="380" w:lineRule="exact"/>
        <w:ind w:firstLine="435"/>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三、竞争性谈判响应文件的编制</w:t>
      </w:r>
    </w:p>
    <w:p w14:paraId="71B9C5B0">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szCs w:val="21"/>
          <w:highlight w:val="none"/>
        </w:rPr>
      </w:pPr>
      <w:r>
        <w:rPr>
          <w:rFonts w:hint="eastAsia" w:ascii="宋体" w:hAnsi="宋体"/>
          <w:bCs/>
          <w:szCs w:val="21"/>
          <w:highlight w:val="none"/>
        </w:rPr>
        <w:t>11、竞争性谈判响应文件（以下简称响应文件）的组成及要求</w:t>
      </w:r>
    </w:p>
    <w:p w14:paraId="1491DE00">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11.1、响应文件组成（格式见第六章响应文件格式）</w:t>
      </w:r>
    </w:p>
    <w:p w14:paraId="458EE5F3">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（1）响应函（格式见附件）（必须提供）；</w:t>
      </w:r>
    </w:p>
    <w:p w14:paraId="65492471">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（2）供应商的法定代表人或负责人或自然人身份证正反两面复印件（必须提供）；</w:t>
      </w:r>
    </w:p>
    <w:p w14:paraId="22E2786B">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（3）供应商的授权委托书原件、委托代理人身份证正反面复印件（委托代理时必须提供）；</w:t>
      </w:r>
    </w:p>
    <w:p w14:paraId="42705885">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（4）供应商参加政府采购活动前3年内在经营活动中没有重大违法记录的书面声明（格式见附件，必须提供）；</w:t>
      </w:r>
    </w:p>
    <w:p w14:paraId="3DF38B0F">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（5）关于政府采购活动中信用信息记录的书面声明（格式见附件，必须提供查询网站中直接打印查询记录</w:t>
      </w:r>
      <w:r>
        <w:rPr>
          <w:rFonts w:hint="eastAsia" w:ascii="宋体" w:hAnsi="宋体"/>
          <w:bCs/>
          <w:szCs w:val="21"/>
          <w:highlight w:val="none"/>
          <w:lang w:val="en-US" w:eastAsia="zh-CN"/>
        </w:rPr>
        <w:t>结果的附件</w:t>
      </w:r>
      <w:r>
        <w:rPr>
          <w:rFonts w:hint="eastAsia" w:ascii="宋体" w:hAnsi="宋体"/>
          <w:bCs/>
          <w:szCs w:val="21"/>
          <w:highlight w:val="none"/>
        </w:rPr>
        <w:t>）；</w:t>
      </w:r>
    </w:p>
    <w:p w14:paraId="17B52DC4">
      <w:pPr>
        <w:tabs>
          <w:tab w:val="left" w:pos="1305"/>
        </w:tabs>
        <w:spacing w:line="380" w:lineRule="exact"/>
        <w:ind w:firstLine="420" w:firstLineChars="200"/>
        <w:rPr>
          <w:rFonts w:ascii="宋体" w:hAnsi="宋体"/>
          <w:bCs/>
          <w:highlight w:val="none"/>
        </w:rPr>
      </w:pPr>
      <w:r>
        <w:rPr>
          <w:rFonts w:hint="eastAsia" w:ascii="宋体" w:hAnsi="宋体"/>
          <w:bCs/>
          <w:highlight w:val="none"/>
        </w:rPr>
        <w:t>（6）供应商前期服务情况声明函（</w:t>
      </w:r>
      <w:r>
        <w:rPr>
          <w:rFonts w:hint="eastAsia" w:ascii="宋体" w:hAnsi="宋体" w:cs="宋体"/>
          <w:bCs/>
          <w:highlight w:val="none"/>
        </w:rPr>
        <w:t>格式见附件，</w:t>
      </w:r>
      <w:r>
        <w:rPr>
          <w:rFonts w:hint="eastAsia" w:ascii="宋体" w:hAnsi="宋体"/>
          <w:bCs/>
          <w:highlight w:val="none"/>
        </w:rPr>
        <w:t>必须提供）；</w:t>
      </w:r>
    </w:p>
    <w:p w14:paraId="77CF1C2C">
      <w:pPr>
        <w:tabs>
          <w:tab w:val="left" w:pos="1305"/>
        </w:tabs>
        <w:spacing w:line="400" w:lineRule="exact"/>
        <w:ind w:firstLine="420" w:firstLineChars="200"/>
        <w:rPr>
          <w:rFonts w:ascii="宋体" w:hAnsi="宋体"/>
          <w:bCs/>
          <w:szCs w:val="21"/>
          <w:highlight w:val="none"/>
        </w:rPr>
      </w:pPr>
      <w:r>
        <w:rPr>
          <w:rFonts w:hint="eastAsia" w:ascii="宋体" w:hAnsi="宋体"/>
          <w:bCs/>
          <w:szCs w:val="21"/>
          <w:highlight w:val="none"/>
        </w:rPr>
        <w:t>（7）供应商的法人或者其他组织营业执照等证明文件复印件（必须提供，自然人除外）；</w:t>
      </w:r>
    </w:p>
    <w:p w14:paraId="737E80DC">
      <w:pPr>
        <w:tabs>
          <w:tab w:val="left" w:pos="1305"/>
        </w:tabs>
        <w:spacing w:line="400" w:lineRule="exact"/>
        <w:ind w:firstLine="420" w:firstLineChars="200"/>
        <w:rPr>
          <w:rFonts w:hint="eastAsia" w:ascii="宋体" w:hAnsi="宋体"/>
          <w:bCs/>
          <w:szCs w:val="21"/>
          <w:highlight w:val="none"/>
        </w:rPr>
      </w:pPr>
      <w:r>
        <w:rPr>
          <w:rFonts w:hint="eastAsia" w:ascii="宋体" w:hAnsi="宋体"/>
          <w:bCs/>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7C6C51E9">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（8）谈判报价表</w:t>
      </w:r>
      <w:r>
        <w:rPr>
          <w:rFonts w:hint="eastAsia" w:ascii="宋体" w:hAnsi="宋体"/>
          <w:szCs w:val="21"/>
          <w:highlight w:val="none"/>
          <w:lang w:eastAsia="zh-CN"/>
        </w:rPr>
        <w:t>及附件</w:t>
      </w:r>
      <w:r>
        <w:rPr>
          <w:rFonts w:hint="eastAsia" w:ascii="宋体" w:hAnsi="宋体"/>
          <w:szCs w:val="21"/>
          <w:highlight w:val="none"/>
        </w:rPr>
        <w:t>（格式见附件）（必须提供）；</w:t>
      </w:r>
    </w:p>
    <w:p w14:paraId="11E67F0E">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rPr>
        <w:t>（9）供应商的财务状况</w:t>
      </w:r>
      <w:r>
        <w:rPr>
          <w:rFonts w:hint="eastAsia" w:ascii="宋体" w:hAnsi="宋体"/>
          <w:szCs w:val="21"/>
          <w:highlight w:val="none"/>
          <w:lang w:eastAsia="zh-CN"/>
        </w:rPr>
        <w:t>、</w:t>
      </w:r>
      <w:r>
        <w:rPr>
          <w:rFonts w:hint="eastAsia" w:ascii="宋体" w:hAnsi="宋体" w:cs="宋体"/>
          <w:bCs/>
          <w:snapToGrid w:val="0"/>
          <w:szCs w:val="21"/>
          <w:highlight w:val="none"/>
        </w:rPr>
        <w:t>依法缴纳税收和社会保障金的资格条件承诺函</w:t>
      </w:r>
      <w:r>
        <w:rPr>
          <w:rFonts w:hint="eastAsia" w:ascii="宋体" w:hAnsi="宋体"/>
          <w:szCs w:val="21"/>
          <w:highlight w:val="none"/>
        </w:rPr>
        <w:t>（必须提供）</w:t>
      </w:r>
      <w:r>
        <w:rPr>
          <w:rFonts w:hint="eastAsia" w:ascii="宋体" w:hAnsi="宋体"/>
          <w:szCs w:val="21"/>
          <w:highlight w:val="none"/>
          <w:lang w:eastAsia="zh-CN"/>
        </w:rPr>
        <w:t>；</w:t>
      </w:r>
    </w:p>
    <w:p w14:paraId="3B803BE6">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10</w:t>
      </w:r>
      <w:r>
        <w:rPr>
          <w:rFonts w:hint="eastAsia" w:ascii="宋体" w:hAnsi="宋体"/>
          <w:szCs w:val="21"/>
          <w:highlight w:val="none"/>
        </w:rPr>
        <w:t>）供应商的售后服务承诺书（必须提供）；</w:t>
      </w:r>
    </w:p>
    <w:p w14:paraId="1BFF112D">
      <w:pPr>
        <w:tabs>
          <w:tab w:val="left" w:pos="1305"/>
        </w:tabs>
        <w:spacing w:line="400" w:lineRule="exact"/>
        <w:ind w:firstLine="420" w:firstLineChars="20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1</w:t>
      </w:r>
      <w:r>
        <w:rPr>
          <w:rFonts w:hint="eastAsia" w:ascii="宋体" w:hAnsi="宋体"/>
          <w:szCs w:val="21"/>
          <w:highlight w:val="none"/>
        </w:rPr>
        <w:t>）项目实施人员一览表【</w:t>
      </w:r>
      <w:r>
        <w:rPr>
          <w:rFonts w:hint="eastAsia" w:ascii="宋体" w:hAnsi="宋体"/>
          <w:highlight w:val="none"/>
        </w:rPr>
        <w:t>如有，请提供</w:t>
      </w:r>
      <w:r>
        <w:rPr>
          <w:rFonts w:hint="eastAsia" w:ascii="宋体" w:hAnsi="宋体"/>
          <w:szCs w:val="21"/>
          <w:highlight w:val="none"/>
        </w:rPr>
        <w:t>】；</w:t>
      </w:r>
    </w:p>
    <w:p w14:paraId="609CCB19">
      <w:pPr>
        <w:tabs>
          <w:tab w:val="left" w:pos="1305"/>
        </w:tabs>
        <w:spacing w:line="400" w:lineRule="exact"/>
        <w:ind w:firstLine="420" w:firstLineChars="200"/>
        <w:rPr>
          <w:rFonts w:hint="eastAsia" w:ascii="宋体" w:hAnsi="宋体"/>
          <w:bCs/>
          <w:highlight w:val="none"/>
        </w:rPr>
      </w:pPr>
      <w:r>
        <w:rPr>
          <w:rFonts w:hint="eastAsia" w:ascii="宋体" w:hAnsi="宋体"/>
          <w:szCs w:val="21"/>
          <w:highlight w:val="none"/>
        </w:rPr>
        <w:t>（1</w:t>
      </w:r>
      <w:r>
        <w:rPr>
          <w:rFonts w:hint="eastAsia" w:ascii="宋体" w:hAnsi="宋体"/>
          <w:szCs w:val="21"/>
          <w:highlight w:val="none"/>
          <w:lang w:val="en-US" w:eastAsia="zh-CN"/>
        </w:rPr>
        <w:t>2</w:t>
      </w:r>
      <w:r>
        <w:rPr>
          <w:rFonts w:hint="eastAsia" w:ascii="宋体" w:hAnsi="宋体"/>
          <w:szCs w:val="21"/>
          <w:highlight w:val="none"/>
        </w:rPr>
        <w:t>）</w:t>
      </w:r>
      <w:r>
        <w:rPr>
          <w:rFonts w:hint="eastAsia" w:ascii="宋体" w:hAnsi="宋体"/>
          <w:spacing w:val="0"/>
          <w:sz w:val="21"/>
          <w:highlight w:val="none"/>
        </w:rPr>
        <w:t>供应商</w:t>
      </w:r>
      <w:r>
        <w:rPr>
          <w:rFonts w:hint="eastAsia" w:ascii="宋体" w:hAnsi="宋体"/>
          <w:spacing w:val="0"/>
          <w:sz w:val="21"/>
          <w:highlight w:val="none"/>
          <w:u w:val="none"/>
        </w:rPr>
        <w:t>20</w:t>
      </w:r>
      <w:r>
        <w:rPr>
          <w:rFonts w:hint="eastAsia" w:ascii="宋体" w:hAnsi="宋体"/>
          <w:spacing w:val="0"/>
          <w:sz w:val="21"/>
          <w:highlight w:val="none"/>
          <w:u w:val="none"/>
          <w:lang w:val="en-US" w:eastAsia="zh-CN"/>
        </w:rPr>
        <w:t>22</w:t>
      </w:r>
      <w:r>
        <w:rPr>
          <w:rFonts w:hint="eastAsia" w:ascii="宋体" w:hAnsi="宋体"/>
          <w:spacing w:val="0"/>
          <w:sz w:val="21"/>
          <w:highlight w:val="none"/>
        </w:rPr>
        <w:t>年</w:t>
      </w:r>
      <w:r>
        <w:rPr>
          <w:rFonts w:hint="eastAsia" w:ascii="宋体" w:hAnsi="宋体"/>
          <w:spacing w:val="0"/>
          <w:sz w:val="21"/>
          <w:highlight w:val="none"/>
          <w:lang w:val="en-US" w:eastAsia="zh-CN"/>
        </w:rPr>
        <w:t>至今须具备与本项目相符货物</w:t>
      </w:r>
      <w:r>
        <w:rPr>
          <w:rFonts w:hint="eastAsia" w:ascii="宋体" w:hAnsi="宋体"/>
          <w:spacing w:val="0"/>
          <w:sz w:val="21"/>
          <w:highlight w:val="none"/>
        </w:rPr>
        <w:t>业绩的相关证明材料</w:t>
      </w:r>
      <w:r>
        <w:rPr>
          <w:rFonts w:hint="eastAsia" w:ascii="宋体" w:hAnsi="宋体"/>
          <w:spacing w:val="0"/>
          <w:sz w:val="21"/>
          <w:szCs w:val="21"/>
          <w:highlight w:val="none"/>
        </w:rPr>
        <w:t>（无不良记录，以中标、成交通知书</w:t>
      </w:r>
      <w:r>
        <w:rPr>
          <w:rFonts w:hint="eastAsia" w:ascii="宋体" w:hAnsi="宋体"/>
          <w:spacing w:val="0"/>
          <w:sz w:val="21"/>
          <w:szCs w:val="21"/>
          <w:highlight w:val="none"/>
          <w:lang w:eastAsia="zh-CN"/>
        </w:rPr>
        <w:t>或合同</w:t>
      </w:r>
      <w:r>
        <w:rPr>
          <w:rFonts w:hint="eastAsia" w:ascii="宋体" w:hAnsi="宋体"/>
          <w:spacing w:val="0"/>
          <w:sz w:val="21"/>
          <w:szCs w:val="21"/>
          <w:highlight w:val="none"/>
        </w:rPr>
        <w:t>为准</w:t>
      </w:r>
      <w:r>
        <w:rPr>
          <w:rFonts w:hint="eastAsia" w:ascii="宋体" w:hAnsi="宋体"/>
          <w:b/>
          <w:spacing w:val="0"/>
          <w:sz w:val="21"/>
          <w:highlight w:val="none"/>
        </w:rPr>
        <w:t>）</w:t>
      </w:r>
      <w:r>
        <w:rPr>
          <w:rFonts w:hint="eastAsia" w:ascii="宋体" w:hAnsi="宋体"/>
          <w:bCs/>
          <w:highlight w:val="none"/>
        </w:rPr>
        <w:t>（</w:t>
      </w:r>
      <w:r>
        <w:rPr>
          <w:rFonts w:hint="eastAsia" w:ascii="宋体" w:hAnsi="宋体"/>
          <w:highlight w:val="none"/>
        </w:rPr>
        <w:t>如有，请提供</w:t>
      </w:r>
      <w:r>
        <w:rPr>
          <w:rFonts w:hint="eastAsia" w:ascii="宋体" w:hAnsi="宋体"/>
          <w:bCs/>
          <w:highlight w:val="none"/>
        </w:rPr>
        <w:t>）；</w:t>
      </w:r>
    </w:p>
    <w:p w14:paraId="3E12AA3A">
      <w:pPr>
        <w:tabs>
          <w:tab w:val="left" w:pos="1305"/>
        </w:tabs>
        <w:spacing w:line="400" w:lineRule="exact"/>
        <w:ind w:firstLine="420" w:firstLineChars="200"/>
        <w:rPr>
          <w:rFonts w:hint="eastAsia" w:ascii="宋体" w:hAnsi="宋体" w:eastAsia="宋体"/>
          <w:szCs w:val="21"/>
          <w:highlight w:val="none"/>
          <w:lang w:eastAsia="zh-CN"/>
        </w:rPr>
      </w:pPr>
      <w:r>
        <w:rPr>
          <w:rFonts w:hint="eastAsia" w:ascii="宋体" w:hAnsi="宋体"/>
          <w:highlight w:val="none"/>
          <w:lang w:eastAsia="zh-CN"/>
        </w:rPr>
        <w:t>（</w:t>
      </w:r>
      <w:r>
        <w:rPr>
          <w:rFonts w:hint="eastAsia" w:ascii="宋体" w:hAnsi="宋体"/>
          <w:highlight w:val="none"/>
          <w:lang w:val="en-US" w:eastAsia="zh-CN"/>
        </w:rPr>
        <w:t>13</w:t>
      </w:r>
      <w:r>
        <w:rPr>
          <w:rFonts w:hint="eastAsia" w:ascii="宋体" w:hAnsi="宋体"/>
          <w:highlight w:val="none"/>
          <w:lang w:eastAsia="zh-CN"/>
        </w:rPr>
        <w:t>）供应商的服务计划书</w:t>
      </w:r>
      <w:r>
        <w:rPr>
          <w:rFonts w:hint="eastAsia" w:ascii="宋体" w:hAnsi="宋体"/>
          <w:szCs w:val="21"/>
          <w:highlight w:val="none"/>
        </w:rPr>
        <w:t>（</w:t>
      </w:r>
      <w:r>
        <w:rPr>
          <w:rFonts w:hint="eastAsia" w:ascii="宋体" w:hAnsi="宋体"/>
          <w:szCs w:val="21"/>
          <w:highlight w:val="none"/>
          <w:lang w:val="en-US" w:eastAsia="zh-CN"/>
        </w:rPr>
        <w:t>必须</w:t>
      </w:r>
      <w:r>
        <w:rPr>
          <w:rFonts w:hint="eastAsia" w:ascii="宋体" w:hAnsi="宋体"/>
          <w:szCs w:val="21"/>
          <w:highlight w:val="none"/>
        </w:rPr>
        <w:t>提供）</w:t>
      </w:r>
      <w:r>
        <w:rPr>
          <w:rFonts w:hint="eastAsia" w:ascii="宋体" w:hAnsi="宋体"/>
          <w:szCs w:val="21"/>
          <w:highlight w:val="none"/>
          <w:lang w:eastAsia="zh-CN"/>
        </w:rPr>
        <w:t>；</w:t>
      </w:r>
    </w:p>
    <w:p w14:paraId="26914F45">
      <w:pPr>
        <w:tabs>
          <w:tab w:val="left" w:pos="1305"/>
        </w:tabs>
        <w:spacing w:line="400" w:lineRule="exact"/>
        <w:ind w:left="0" w:leftChars="0" w:firstLine="499" w:firstLineChars="238"/>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w:t>
      </w:r>
      <w:r>
        <w:rPr>
          <w:rFonts w:hint="eastAsia" w:ascii="宋体" w:hAnsi="宋体"/>
          <w:highlight w:val="none"/>
        </w:rPr>
        <w:t>中小企业声明函（竞标产品为中小微型企业的产品，供应商应按照工信部联企业（2011）300号文的划分标准进行如实申明，如提供虚假申明应依法承担相应法律责任。格式见附件）（必须提供）；</w:t>
      </w:r>
    </w:p>
    <w:p w14:paraId="3D192B35">
      <w:pPr>
        <w:snapToGrid w:val="0"/>
        <w:spacing w:line="360" w:lineRule="exact"/>
        <w:ind w:firstLine="420" w:firstLineChars="200"/>
        <w:jc w:val="left"/>
        <w:rPr>
          <w:rFonts w:hint="eastAsia" w:ascii="宋体" w:hAnsi="宋体"/>
          <w:highlight w:val="none"/>
        </w:rPr>
      </w:pPr>
      <w:r>
        <w:rPr>
          <w:rFonts w:hint="eastAsia" w:ascii="宋体" w:hAnsi="宋体"/>
          <w:highlight w:val="none"/>
        </w:rPr>
        <w:t>(1</w:t>
      </w:r>
      <w:r>
        <w:rPr>
          <w:rFonts w:hint="eastAsia" w:ascii="宋体" w:hAnsi="宋体"/>
          <w:highlight w:val="none"/>
          <w:lang w:val="en-US" w:eastAsia="zh-CN"/>
        </w:rPr>
        <w:t>5</w:t>
      </w:r>
      <w:r>
        <w:rPr>
          <w:rFonts w:hint="eastAsia" w:ascii="宋体" w:hAnsi="宋体"/>
          <w:highlight w:val="none"/>
        </w:rPr>
        <w:t>）监狱企业的证明文件[竞标产品如为监狱企业的，应当提供由省级以上监狱管理局、戒毒管理局（含新疆生产建设兵团）出具的属于监狱企业的证明文件, 否则不予享受优惠政策] （如有，请提供）；</w:t>
      </w:r>
    </w:p>
    <w:p w14:paraId="030FB58D">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6</w:t>
      </w:r>
      <w:r>
        <w:rPr>
          <w:rFonts w:hint="eastAsia" w:ascii="宋体" w:hAnsi="宋体" w:eastAsia="宋体" w:cs="Times New Roman"/>
          <w:highlight w:val="none"/>
        </w:rPr>
        <w:t>）残疾人福利性单位声明函（供应商如为残疾人福利性单位的，否则不予享受优惠政策，格式见附件）（</w:t>
      </w:r>
      <w:r>
        <w:rPr>
          <w:rFonts w:hint="eastAsia" w:ascii="宋体" w:hAnsi="宋体"/>
          <w:highlight w:val="none"/>
          <w:lang w:eastAsia="zh-CN"/>
        </w:rPr>
        <w:t>必须</w:t>
      </w:r>
      <w:r>
        <w:rPr>
          <w:rFonts w:hint="eastAsia" w:ascii="宋体" w:hAnsi="宋体"/>
          <w:highlight w:val="none"/>
        </w:rPr>
        <w:t>提供</w:t>
      </w:r>
      <w:r>
        <w:rPr>
          <w:rFonts w:hint="eastAsia" w:ascii="宋体" w:hAnsi="宋体" w:eastAsia="宋体" w:cs="Times New Roman"/>
          <w:highlight w:val="none"/>
        </w:rPr>
        <w:t>）；</w:t>
      </w:r>
    </w:p>
    <w:p w14:paraId="3F9F3A44">
      <w:pPr>
        <w:snapToGrid w:val="0"/>
        <w:spacing w:line="360" w:lineRule="exact"/>
        <w:ind w:firstLine="420" w:firstLineChars="200"/>
        <w:jc w:val="left"/>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7</w:t>
      </w:r>
      <w:r>
        <w:rPr>
          <w:rFonts w:hint="eastAsia" w:ascii="宋体" w:hAnsi="宋体" w:eastAsia="宋体" w:cs="Times New Roman"/>
          <w:highlight w:val="none"/>
        </w:rPr>
        <w:t>)供应商可结合本项目自身情况自行提交其它相关证明材料（如有，请提供）。</w:t>
      </w:r>
    </w:p>
    <w:p w14:paraId="3E421C40">
      <w:pPr>
        <w:snapToGrid w:val="0"/>
        <w:spacing w:line="360" w:lineRule="exact"/>
        <w:ind w:firstLine="420" w:firstLineChars="200"/>
        <w:jc w:val="left"/>
        <w:rPr>
          <w:rFonts w:hint="eastAsia" w:ascii="宋体" w:hAnsi="宋体" w:eastAsia="宋体" w:cs="Times New Roman"/>
          <w:highlight w:val="none"/>
          <w:lang w:eastAsia="zh-CN"/>
        </w:rPr>
      </w:pPr>
      <w:r>
        <w:rPr>
          <w:rFonts w:hint="eastAsia" w:ascii="宋体" w:hAnsi="宋体" w:eastAsia="宋体" w:cs="Times New Roman"/>
          <w:highlight w:val="none"/>
        </w:rPr>
        <w:t>(1</w:t>
      </w:r>
      <w:r>
        <w:rPr>
          <w:rFonts w:hint="eastAsia" w:ascii="宋体" w:hAnsi="宋体" w:eastAsia="宋体" w:cs="Times New Roman"/>
          <w:highlight w:val="none"/>
          <w:lang w:val="en-US" w:eastAsia="zh-CN"/>
        </w:rPr>
        <w:t>8</w:t>
      </w:r>
      <w:r>
        <w:rPr>
          <w:rFonts w:hint="eastAsia" w:ascii="宋体" w:hAnsi="宋体" w:eastAsia="宋体" w:cs="Times New Roman"/>
          <w:highlight w:val="none"/>
        </w:rPr>
        <w:t>)“近年发生的诉讼及仲裁情况”</w:t>
      </w:r>
      <w:r>
        <w:rPr>
          <w:rFonts w:hint="eastAsia" w:ascii="宋体" w:hAnsi="宋体" w:cs="Times New Roman"/>
          <w:highlight w:val="none"/>
          <w:lang w:val="en-US" w:eastAsia="zh-CN"/>
        </w:rPr>
        <w:t>按照供应商须知</w:t>
      </w:r>
      <w:r>
        <w:rPr>
          <w:rFonts w:hint="eastAsia" w:ascii="宋体" w:hAnsi="宋体" w:eastAsia="宋体" w:cs="Times New Roman"/>
          <w:highlight w:val="none"/>
        </w:rPr>
        <w:t>具体年份要求应</w:t>
      </w:r>
      <w:r>
        <w:rPr>
          <w:rFonts w:hint="eastAsia" w:ascii="宋体" w:hAnsi="宋体" w:cs="Times New Roman"/>
          <w:highlight w:val="none"/>
          <w:lang w:val="en-US" w:eastAsia="zh-CN"/>
        </w:rPr>
        <w:t>写明</w:t>
      </w:r>
      <w:r>
        <w:rPr>
          <w:rFonts w:hint="eastAsia" w:ascii="宋体" w:hAnsi="宋体" w:eastAsia="宋体" w:cs="Times New Roman"/>
          <w:highlight w:val="none"/>
        </w:rPr>
        <w:t>相关情况</w:t>
      </w:r>
      <w:r>
        <w:rPr>
          <w:rFonts w:hint="eastAsia" w:ascii="宋体" w:hAnsi="宋体" w:cs="Times New Roman"/>
          <w:highlight w:val="none"/>
          <w:lang w:val="en-US" w:eastAsia="zh-CN"/>
        </w:rPr>
        <w:t>说明</w:t>
      </w:r>
      <w:r>
        <w:rPr>
          <w:rFonts w:hint="eastAsia" w:ascii="宋体" w:hAnsi="宋体" w:eastAsia="宋体" w:cs="Times New Roman"/>
          <w:highlight w:val="none"/>
        </w:rPr>
        <w:t>，</w:t>
      </w:r>
      <w:r>
        <w:rPr>
          <w:rFonts w:hint="eastAsia" w:ascii="宋体" w:hAnsi="宋体" w:eastAsia="宋体" w:cs="Times New Roman"/>
          <w:highlight w:val="none"/>
          <w:lang w:val="en-US" w:eastAsia="zh-CN"/>
        </w:rPr>
        <w:t>如有，</w:t>
      </w:r>
      <w:r>
        <w:rPr>
          <w:rFonts w:hint="eastAsia" w:ascii="宋体" w:hAnsi="宋体" w:eastAsia="宋体" w:cs="Times New Roman"/>
          <w:highlight w:val="none"/>
        </w:rPr>
        <w:t>附法院或仲裁机构作出的判决、裁决等有关法律文书复印件</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若无，</w:t>
      </w:r>
      <w:r>
        <w:rPr>
          <w:rFonts w:hint="eastAsia" w:ascii="宋体" w:hAnsi="宋体" w:cs="Times New Roman"/>
          <w:highlight w:val="none"/>
          <w:lang w:val="en-US" w:eastAsia="zh-CN"/>
        </w:rPr>
        <w:t>还</w:t>
      </w:r>
      <w:r>
        <w:rPr>
          <w:rFonts w:hint="eastAsia" w:ascii="宋体" w:hAnsi="宋体" w:eastAsia="宋体" w:cs="Times New Roman"/>
          <w:highlight w:val="none"/>
          <w:lang w:val="en-US" w:eastAsia="zh-CN"/>
        </w:rPr>
        <w:t>需提供信用良好承诺书。</w:t>
      </w:r>
      <w:r>
        <w:rPr>
          <w:rFonts w:hint="eastAsia" w:ascii="宋体" w:hAnsi="宋体" w:eastAsia="宋体" w:cs="Times New Roman"/>
          <w:highlight w:val="none"/>
        </w:rPr>
        <w:t>（</w:t>
      </w:r>
      <w:r>
        <w:rPr>
          <w:rFonts w:hint="eastAsia" w:ascii="宋体" w:hAnsi="宋体" w:eastAsia="宋体" w:cs="Times New Roman"/>
          <w:highlight w:val="none"/>
          <w:lang w:eastAsia="zh-CN"/>
        </w:rPr>
        <w:t>格式自拟，</w:t>
      </w:r>
      <w:r>
        <w:rPr>
          <w:rFonts w:hint="eastAsia" w:ascii="宋体" w:hAnsi="宋体" w:eastAsia="宋体" w:cs="Times New Roman"/>
          <w:highlight w:val="none"/>
        </w:rPr>
        <w:t>必须提供）</w:t>
      </w:r>
    </w:p>
    <w:p w14:paraId="5D8D6250">
      <w:pPr>
        <w:tabs>
          <w:tab w:val="left" w:pos="1305"/>
        </w:tabs>
        <w:spacing w:line="380" w:lineRule="exact"/>
        <w:ind w:firstLine="420" w:firstLineChars="200"/>
        <w:rPr>
          <w:rFonts w:ascii="宋体" w:hAnsi="宋体"/>
          <w:highlight w:val="none"/>
        </w:rPr>
      </w:pPr>
      <w:r>
        <w:rPr>
          <w:rFonts w:hint="eastAsia" w:ascii="宋体" w:hAnsi="宋体"/>
          <w:highlight w:val="none"/>
        </w:rPr>
        <w:t>11.2、以上有关材料应真实有效，属于“必须提供”的文件必须于本项目截标前与响应文件同时提交，并加盖供应商公章（扫描公章无效，自然人除外）；其余由供应商视自身情况自行提交。本项目</w:t>
      </w:r>
      <w:r>
        <w:rPr>
          <w:rFonts w:hint="eastAsia" w:ascii="宋体" w:hAnsi="宋体"/>
          <w:highlight w:val="none"/>
          <w:lang w:eastAsia="zh-CN"/>
        </w:rPr>
        <w:t>要求</w:t>
      </w:r>
      <w:r>
        <w:rPr>
          <w:rFonts w:hint="eastAsia" w:ascii="宋体" w:hAnsi="宋体"/>
          <w:highlight w:val="none"/>
        </w:rPr>
        <w:t>提供的</w:t>
      </w:r>
      <w:r>
        <w:rPr>
          <w:rFonts w:hint="eastAsia" w:ascii="宋体" w:hAnsi="宋体"/>
          <w:highlight w:val="none"/>
          <w:lang w:eastAsia="zh-CN"/>
        </w:rPr>
        <w:t>格式自拟</w:t>
      </w:r>
      <w:r>
        <w:rPr>
          <w:rFonts w:hint="eastAsia" w:ascii="宋体" w:hAnsi="宋体"/>
          <w:highlight w:val="none"/>
        </w:rPr>
        <w:t>承诺书（</w:t>
      </w:r>
      <w:r>
        <w:rPr>
          <w:rFonts w:hint="eastAsia" w:ascii="宋体" w:hAnsi="宋体"/>
          <w:highlight w:val="none"/>
          <w:lang w:eastAsia="zh-CN"/>
        </w:rPr>
        <w:t>包含</w:t>
      </w:r>
      <w:r>
        <w:rPr>
          <w:rFonts w:hint="eastAsia" w:ascii="宋体" w:hAnsi="宋体"/>
          <w:highlight w:val="none"/>
        </w:rPr>
        <w:t>格式自拟内容）均需由法定代表人</w:t>
      </w:r>
      <w:r>
        <w:rPr>
          <w:rFonts w:hint="eastAsia" w:ascii="宋体" w:hAnsi="宋体"/>
          <w:highlight w:val="none"/>
          <w:lang w:eastAsia="zh-CN"/>
        </w:rPr>
        <w:t>签字盖章</w:t>
      </w:r>
      <w:r>
        <w:rPr>
          <w:rFonts w:hint="eastAsia" w:ascii="宋体" w:hAnsi="宋体"/>
          <w:highlight w:val="none"/>
        </w:rPr>
        <w:t>。</w:t>
      </w:r>
    </w:p>
    <w:p w14:paraId="4B6543E9">
      <w:pPr>
        <w:pStyle w:val="16"/>
        <w:spacing w:line="400" w:lineRule="exact"/>
        <w:ind w:firstLine="420" w:firstLineChars="200"/>
        <w:rPr>
          <w:rFonts w:hint="eastAsia"/>
          <w:highlight w:val="none"/>
        </w:rPr>
      </w:pPr>
      <w:r>
        <w:rPr>
          <w:rFonts w:hint="eastAsia"/>
          <w:highlight w:val="none"/>
        </w:rPr>
        <w:t>11.3、供应商应按竞争性谈判文件第六章“响应文件格式”编制响应文件。</w:t>
      </w:r>
    </w:p>
    <w:p w14:paraId="67CF343E">
      <w:pPr>
        <w:pStyle w:val="16"/>
        <w:spacing w:line="400" w:lineRule="exact"/>
        <w:ind w:firstLine="420" w:firstLineChars="200"/>
        <w:rPr>
          <w:rFonts w:hint="eastAsia" w:hAnsi="宋体"/>
          <w:szCs w:val="21"/>
          <w:highlight w:val="none"/>
        </w:rPr>
      </w:pPr>
      <w:r>
        <w:rPr>
          <w:rFonts w:hint="eastAsia"/>
          <w:highlight w:val="none"/>
        </w:rPr>
        <w:t>11.4</w:t>
      </w:r>
      <w:r>
        <w:rPr>
          <w:rFonts w:hint="eastAsia" w:hAnsi="宋体"/>
          <w:highlight w:val="none"/>
        </w:rPr>
        <w:t xml:space="preserve"> </w:t>
      </w:r>
      <w:r>
        <w:rPr>
          <w:rFonts w:hint="eastAsia" w:hAnsi="宋体"/>
          <w:szCs w:val="21"/>
          <w:highlight w:val="none"/>
        </w:rPr>
        <w:t>响应文件电子版</w:t>
      </w:r>
    </w:p>
    <w:p w14:paraId="462F63F9">
      <w:pPr>
        <w:pStyle w:val="16"/>
        <w:spacing w:line="400" w:lineRule="exact"/>
        <w:ind w:firstLine="420" w:firstLineChars="200"/>
        <w:rPr>
          <w:rFonts w:hint="eastAsia" w:hAnsi="宋体" w:eastAsia="宋体"/>
          <w:highlight w:val="none"/>
          <w:lang w:eastAsia="zh-CN"/>
        </w:rPr>
      </w:pPr>
      <w:r>
        <w:rPr>
          <w:rFonts w:hint="eastAsia" w:hAnsi="宋体"/>
          <w:highlight w:val="none"/>
        </w:rPr>
        <w:t>供应商在递交响应文件时，同时递交响应文件电子版一份</w:t>
      </w:r>
      <w:r>
        <w:rPr>
          <w:rFonts w:hint="eastAsia" w:hAnsi="宋体"/>
          <w:highlight w:val="none"/>
          <w:lang w:eastAsia="zh-CN"/>
        </w:rPr>
        <w:t>。</w:t>
      </w:r>
    </w:p>
    <w:p w14:paraId="416AF432">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（1）响应文件电子版内容：与纸质响应文件一致。</w:t>
      </w:r>
    </w:p>
    <w:p w14:paraId="2AE9D590">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（2）响应文件电子版份数：</w:t>
      </w:r>
      <w:r>
        <w:rPr>
          <w:rFonts w:hint="eastAsia" w:ascii="宋体" w:hAnsi="宋体" w:cs="Courier New"/>
          <w:szCs w:val="21"/>
          <w:highlight w:val="none"/>
          <w:lang w:val="en-US" w:eastAsia="zh-CN"/>
        </w:rPr>
        <w:t>1</w:t>
      </w:r>
      <w:r>
        <w:rPr>
          <w:rFonts w:hint="eastAsia" w:ascii="宋体" w:hAnsi="宋体" w:cs="Courier New"/>
          <w:szCs w:val="21"/>
          <w:highlight w:val="none"/>
        </w:rPr>
        <w:t>份。</w:t>
      </w:r>
    </w:p>
    <w:p w14:paraId="30506B0A">
      <w:pPr>
        <w:snapToGrid w:val="0"/>
        <w:spacing w:line="360" w:lineRule="exact"/>
        <w:jc w:val="left"/>
        <w:rPr>
          <w:rFonts w:hint="eastAsia" w:ascii="宋体" w:hAnsi="宋体" w:cs="Courier New"/>
          <w:szCs w:val="21"/>
          <w:highlight w:val="none"/>
        </w:rPr>
      </w:pPr>
      <w:r>
        <w:rPr>
          <w:rFonts w:hint="eastAsia" w:ascii="宋体" w:hAnsi="宋体" w:cs="Courier New"/>
          <w:szCs w:val="21"/>
          <w:highlight w:val="none"/>
        </w:rPr>
        <w:t>（3）响应文件电子版形式：PDF及Word两种格式，PDF格式包含所有</w:t>
      </w:r>
      <w:r>
        <w:rPr>
          <w:rFonts w:hint="eastAsia" w:ascii="宋体" w:hAnsi="宋体" w:cs="Courier New"/>
          <w:szCs w:val="21"/>
          <w:highlight w:val="none"/>
          <w:lang w:eastAsia="zh-CN"/>
        </w:rPr>
        <w:t>响应</w:t>
      </w:r>
      <w:r>
        <w:rPr>
          <w:rFonts w:hint="eastAsia" w:ascii="宋体" w:hAnsi="宋体" w:cs="Courier New"/>
          <w:szCs w:val="21"/>
          <w:highlight w:val="none"/>
        </w:rPr>
        <w:t>文件签字及盖章内容。</w:t>
      </w:r>
    </w:p>
    <w:p w14:paraId="79A5E61E">
      <w:pPr>
        <w:pStyle w:val="16"/>
        <w:spacing w:line="400" w:lineRule="exact"/>
        <w:rPr>
          <w:rFonts w:hint="eastAsia" w:hAnsi="宋体" w:cs="Courier New"/>
          <w:szCs w:val="21"/>
          <w:highlight w:val="none"/>
        </w:rPr>
      </w:pPr>
      <w:r>
        <w:rPr>
          <w:rFonts w:hint="eastAsia" w:hAnsi="宋体" w:cs="Courier New"/>
          <w:szCs w:val="21"/>
          <w:highlight w:val="none"/>
        </w:rPr>
        <w:t>（4）响应文件电子版方式：响应文件电子版光盘或U盘（封面注明项目名称、编号、供应商名称）</w:t>
      </w:r>
      <w:r>
        <w:rPr>
          <w:rFonts w:hint="eastAsia" w:hAnsi="宋体" w:cs="Courier New"/>
          <w:szCs w:val="21"/>
          <w:highlight w:val="none"/>
          <w:lang w:eastAsia="zh-CN"/>
        </w:rPr>
        <w:t>同</w:t>
      </w:r>
      <w:r>
        <w:rPr>
          <w:rFonts w:hint="eastAsia" w:hAnsi="宋体" w:cs="Courier New"/>
          <w:szCs w:val="21"/>
          <w:highlight w:val="none"/>
        </w:rPr>
        <w:t>纸质版响应文件一并</w:t>
      </w:r>
      <w:r>
        <w:rPr>
          <w:rFonts w:hint="eastAsia" w:hAnsi="宋体" w:cs="Courier New"/>
          <w:szCs w:val="21"/>
          <w:highlight w:val="none"/>
          <w:lang w:val="en-US" w:eastAsia="zh-CN"/>
        </w:rPr>
        <w:t>送到招标代理机构公司</w:t>
      </w:r>
      <w:r>
        <w:rPr>
          <w:rFonts w:hint="eastAsia" w:hAnsi="宋体" w:cs="Courier New"/>
          <w:szCs w:val="21"/>
          <w:highlight w:val="none"/>
        </w:rPr>
        <w:t>。</w:t>
      </w:r>
    </w:p>
    <w:p w14:paraId="216C8041">
      <w:pPr>
        <w:pStyle w:val="16"/>
        <w:spacing w:line="400" w:lineRule="exact"/>
        <w:ind w:firstLine="422" w:firstLineChars="200"/>
        <w:rPr>
          <w:rFonts w:hAnsi="宋体"/>
          <w:b/>
          <w:szCs w:val="21"/>
          <w:highlight w:val="none"/>
        </w:rPr>
      </w:pPr>
      <w:r>
        <w:rPr>
          <w:rFonts w:hint="eastAsia" w:hAnsi="宋体"/>
          <w:b/>
          <w:szCs w:val="21"/>
          <w:highlight w:val="none"/>
        </w:rPr>
        <w:t>12、</w:t>
      </w:r>
      <w:r>
        <w:rPr>
          <w:rFonts w:hint="eastAsia"/>
          <w:b/>
          <w:highlight w:val="none"/>
        </w:rPr>
        <w:t>响应</w:t>
      </w:r>
      <w:r>
        <w:rPr>
          <w:rFonts w:hint="eastAsia" w:hAnsi="宋体"/>
          <w:b/>
          <w:szCs w:val="21"/>
          <w:highlight w:val="none"/>
        </w:rPr>
        <w:t>文件的语言及计量</w:t>
      </w:r>
    </w:p>
    <w:p w14:paraId="4EE49E8D">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12.1、</w:t>
      </w:r>
      <w:r>
        <w:rPr>
          <w:rFonts w:hint="eastAsia"/>
          <w:highlight w:val="none"/>
        </w:rPr>
        <w:t>响应</w:t>
      </w:r>
      <w:r>
        <w:rPr>
          <w:rFonts w:hint="eastAsia" w:ascii="宋体" w:hAnsi="宋体"/>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highlight w:val="none"/>
        </w:rPr>
        <w:t>响应</w:t>
      </w:r>
      <w:r>
        <w:rPr>
          <w:rFonts w:hint="eastAsia" w:ascii="宋体" w:hAnsi="宋体"/>
          <w:szCs w:val="21"/>
          <w:highlight w:val="none"/>
        </w:rPr>
        <w:t>文件时以中文翻译文本为准。</w:t>
      </w:r>
    </w:p>
    <w:p w14:paraId="531604C0">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12.2、谈判计量单位，谈判文件已有明确规定的，使用谈判文件规定的计量单位；谈判文件没有规定的，应采用中华人民共和国法定计量单位（货币单位：人民币元），否则视同未响应。</w:t>
      </w:r>
    </w:p>
    <w:p w14:paraId="2ABF2F33">
      <w:pPr>
        <w:tabs>
          <w:tab w:val="left" w:pos="1305"/>
        </w:tabs>
        <w:spacing w:line="400" w:lineRule="exact"/>
        <w:ind w:firstLine="422" w:firstLineChars="200"/>
        <w:rPr>
          <w:rFonts w:ascii="宋体" w:hAnsi="宋体"/>
          <w:b/>
          <w:szCs w:val="21"/>
          <w:highlight w:val="none"/>
        </w:rPr>
      </w:pPr>
      <w:r>
        <w:rPr>
          <w:rFonts w:hint="eastAsia" w:ascii="宋体" w:hAnsi="宋体"/>
          <w:b/>
          <w:szCs w:val="21"/>
          <w:highlight w:val="none"/>
        </w:rPr>
        <w:t>13、谈判报价</w:t>
      </w:r>
    </w:p>
    <w:p w14:paraId="0B872961">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13.1、谈判报价应按谈判文件中相关附表格式填写。最后报价</w:t>
      </w:r>
      <w:r>
        <w:rPr>
          <w:rFonts w:hint="eastAsia" w:ascii="宋体" w:hAnsi="宋体"/>
          <w:kern w:val="0"/>
          <w:szCs w:val="21"/>
          <w:highlight w:val="none"/>
        </w:rPr>
        <w:t>超过所竞项目采购预算总金额的，响应文件作相应无效处理。</w:t>
      </w:r>
    </w:p>
    <w:p w14:paraId="1EF9FB5B">
      <w:pPr>
        <w:tabs>
          <w:tab w:val="left" w:pos="1305"/>
        </w:tabs>
        <w:spacing w:line="400" w:lineRule="exact"/>
        <w:ind w:firstLine="420" w:firstLineChars="200"/>
        <w:rPr>
          <w:rFonts w:ascii="宋体" w:hAnsi="宋体"/>
          <w:szCs w:val="21"/>
          <w:highlight w:val="none"/>
        </w:rPr>
      </w:pPr>
      <w:r>
        <w:rPr>
          <w:rFonts w:hint="eastAsia" w:ascii="宋体" w:hAnsi="宋体"/>
          <w:szCs w:val="21"/>
          <w:highlight w:val="none"/>
        </w:rPr>
        <w:t>13.2、供应商必须就“</w:t>
      </w:r>
      <w:r>
        <w:rPr>
          <w:rFonts w:hint="eastAsia" w:ascii="宋体" w:hAnsi="宋体"/>
          <w:color w:val="000000" w:themeColor="text1"/>
          <w:szCs w:val="21"/>
          <w:highlight w:val="none"/>
          <w:lang w:eastAsia="zh-CN"/>
          <w14:textFill>
            <w14:solidFill>
              <w14:schemeClr w14:val="tx1"/>
            </w14:solidFill>
          </w14:textFill>
        </w:rPr>
        <w:t>货物</w:t>
      </w:r>
      <w:r>
        <w:rPr>
          <w:rFonts w:hint="eastAsia" w:ascii="宋体" w:hAnsi="宋体"/>
          <w:szCs w:val="21"/>
          <w:highlight w:val="none"/>
        </w:rPr>
        <w:t>采购需求”中所有货物内容作完整唯一报价，否则，其响应文件无效。响应文件只允许有一个报价，有选择的或有条件的报价将不予接受。</w:t>
      </w:r>
    </w:p>
    <w:p w14:paraId="36E4B73D">
      <w:pPr>
        <w:tabs>
          <w:tab w:val="left" w:pos="1305"/>
        </w:tabs>
        <w:spacing w:line="380" w:lineRule="exact"/>
        <w:ind w:firstLine="420" w:firstLineChars="200"/>
        <w:rPr>
          <w:rFonts w:hint="eastAsia" w:ascii="宋体" w:hAnsi="宋体"/>
          <w:kern w:val="0"/>
          <w:szCs w:val="21"/>
          <w:highlight w:val="none"/>
        </w:rPr>
      </w:pPr>
      <w:r>
        <w:rPr>
          <w:rFonts w:hint="eastAsia" w:ascii="宋体" w:hAnsi="宋体"/>
          <w:kern w:val="0"/>
          <w:szCs w:val="21"/>
          <w:highlight w:val="none"/>
        </w:rPr>
        <w:t>13.</w:t>
      </w:r>
      <w:r>
        <w:rPr>
          <w:rFonts w:hint="eastAsia" w:ascii="宋体" w:hAnsi="宋体"/>
          <w:kern w:val="0"/>
          <w:szCs w:val="21"/>
          <w:highlight w:val="none"/>
          <w:lang w:val="en-US" w:eastAsia="zh-CN"/>
        </w:rPr>
        <w:t>3</w:t>
      </w:r>
      <w:r>
        <w:rPr>
          <w:rFonts w:hint="eastAsia" w:ascii="宋体" w:hAnsi="宋体"/>
          <w:kern w:val="0"/>
          <w:szCs w:val="21"/>
          <w:highlight w:val="none"/>
        </w:rPr>
        <w:t>未书面退出谈判的</w:t>
      </w:r>
      <w:r>
        <w:rPr>
          <w:rFonts w:ascii="宋体" w:hAnsi="宋体"/>
          <w:kern w:val="0"/>
          <w:szCs w:val="21"/>
          <w:highlight w:val="none"/>
        </w:rPr>
        <w:t>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43BEB265">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14. 响应文件有效期</w:t>
      </w:r>
    </w:p>
    <w:p w14:paraId="6201A28D">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14.1 响应文件有效期：响应文件递交截止时间之日起90天，有效期不足的响应文件将被拒绝。</w:t>
      </w:r>
    </w:p>
    <w:p w14:paraId="5D0C23D7">
      <w:pPr>
        <w:tabs>
          <w:tab w:val="left" w:pos="1305"/>
        </w:tabs>
        <w:spacing w:line="380" w:lineRule="exact"/>
        <w:ind w:firstLine="420" w:firstLineChars="200"/>
        <w:rPr>
          <w:rFonts w:hint="eastAsia" w:ascii="宋体" w:hAnsi="宋体"/>
          <w:szCs w:val="21"/>
          <w:highlight w:val="none"/>
        </w:rPr>
      </w:pPr>
      <w:r>
        <w:rPr>
          <w:rFonts w:hint="eastAsia" w:ascii="宋体" w:hAnsi="宋体"/>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69724162">
      <w:pPr>
        <w:numPr>
          <w:ilvl w:val="0"/>
          <w:numId w:val="5"/>
        </w:numPr>
        <w:tabs>
          <w:tab w:val="left" w:pos="1305"/>
        </w:tabs>
        <w:spacing w:line="380" w:lineRule="exact"/>
        <w:ind w:firstLine="422" w:firstLineChars="200"/>
        <w:rPr>
          <w:rFonts w:hint="eastAsia" w:ascii="宋体" w:hAnsi="宋体"/>
          <w:b w:val="0"/>
          <w:bCs/>
          <w:szCs w:val="21"/>
          <w:highlight w:val="none"/>
        </w:rPr>
      </w:pPr>
      <w:r>
        <w:rPr>
          <w:rFonts w:hint="eastAsia" w:ascii="宋体" w:hAnsi="宋体"/>
          <w:b/>
          <w:szCs w:val="21"/>
          <w:highlight w:val="none"/>
        </w:rPr>
        <w:t>谈判保证金：</w:t>
      </w:r>
      <w:r>
        <w:rPr>
          <w:rFonts w:hint="eastAsia" w:ascii="宋体" w:hAnsi="宋体"/>
          <w:b w:val="0"/>
          <w:bCs/>
          <w:szCs w:val="21"/>
          <w:highlight w:val="none"/>
          <w:lang w:val="en-US" w:eastAsia="zh-CN"/>
        </w:rPr>
        <w:t>详见供应商须知前附表。</w:t>
      </w:r>
    </w:p>
    <w:p w14:paraId="4E4081F9">
      <w:pPr>
        <w:tabs>
          <w:tab w:val="left" w:pos="1305"/>
        </w:tabs>
        <w:spacing w:line="380" w:lineRule="exact"/>
        <w:ind w:firstLine="422" w:firstLineChars="200"/>
        <w:rPr>
          <w:rFonts w:ascii="宋体" w:hAnsi="宋体"/>
          <w:b/>
          <w:szCs w:val="21"/>
          <w:highlight w:val="none"/>
        </w:rPr>
      </w:pPr>
      <w:r>
        <w:rPr>
          <w:rFonts w:hint="eastAsia" w:ascii="宋体" w:hAnsi="宋体"/>
          <w:b/>
          <w:szCs w:val="21"/>
          <w:highlight w:val="none"/>
        </w:rPr>
        <w:t>16. 响应文件的份数、装订、</w:t>
      </w:r>
      <w:r>
        <w:rPr>
          <w:rFonts w:hint="eastAsia" w:ascii="宋体" w:hAnsi="宋体" w:cs="Courier New"/>
          <w:b/>
          <w:szCs w:val="21"/>
          <w:highlight w:val="none"/>
        </w:rPr>
        <w:t>签署</w:t>
      </w:r>
    </w:p>
    <w:p w14:paraId="537AF6FE">
      <w:pPr>
        <w:tabs>
          <w:tab w:val="left" w:pos="1305"/>
        </w:tabs>
        <w:spacing w:line="380" w:lineRule="exact"/>
        <w:ind w:firstLine="420" w:firstLineChars="200"/>
        <w:rPr>
          <w:rFonts w:ascii="宋体" w:hAnsi="宋体"/>
          <w:szCs w:val="21"/>
          <w:highlight w:val="none"/>
        </w:rPr>
      </w:pPr>
      <w:r>
        <w:rPr>
          <w:rFonts w:hint="eastAsia" w:ascii="宋体" w:hAnsi="宋体"/>
          <w:szCs w:val="21"/>
          <w:highlight w:val="none"/>
        </w:rPr>
        <w:t>16</w:t>
      </w:r>
      <w:r>
        <w:rPr>
          <w:rFonts w:ascii="宋体" w:hAnsi="宋体"/>
          <w:szCs w:val="21"/>
          <w:highlight w:val="none"/>
        </w:rPr>
        <w:t>.1</w:t>
      </w:r>
      <w:r>
        <w:rPr>
          <w:rFonts w:hint="eastAsia" w:ascii="宋体" w:hAnsi="宋体"/>
          <w:szCs w:val="21"/>
          <w:highlight w:val="none"/>
        </w:rPr>
        <w:t xml:space="preserve"> 响应文件份数：正本壹本，副本贰本，须完整提交（</w:t>
      </w:r>
      <w:r>
        <w:rPr>
          <w:rFonts w:ascii="宋体" w:hAnsi="宋体"/>
          <w:szCs w:val="21"/>
          <w:highlight w:val="none"/>
        </w:rPr>
        <w:t>A4</w:t>
      </w:r>
      <w:r>
        <w:rPr>
          <w:rFonts w:hint="eastAsia" w:ascii="宋体" w:hAnsi="宋体"/>
          <w:szCs w:val="21"/>
          <w:highlight w:val="none"/>
        </w:rPr>
        <w:t>纸装订）。</w:t>
      </w:r>
    </w:p>
    <w:p w14:paraId="0833C566">
      <w:pPr>
        <w:tabs>
          <w:tab w:val="left" w:pos="1305"/>
        </w:tabs>
        <w:spacing w:line="380" w:lineRule="exact"/>
        <w:ind w:firstLine="420" w:firstLineChars="200"/>
        <w:rPr>
          <w:rFonts w:hint="eastAsia" w:ascii="宋体" w:hAnsi="宋体" w:eastAsia="宋体"/>
          <w:b/>
          <w:szCs w:val="21"/>
          <w:highlight w:val="none"/>
          <w:lang w:eastAsia="zh-CN"/>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.2</w:t>
      </w:r>
      <w:r>
        <w:rPr>
          <w:rFonts w:hint="eastAsia" w:ascii="宋体" w:hAnsi="宋体"/>
          <w:szCs w:val="21"/>
          <w:highlight w:val="none"/>
        </w:rPr>
        <w:t xml:space="preserve"> 响应文件装订要求：供应商应按供应商须知第11.1条“响应文件组成”规定的顺序自编目录及页码。响应文件的“正本”、“副本”应当单独装订成册并标注页码，装订应牢固，不易拆散和换页。</w:t>
      </w:r>
      <w:r>
        <w:rPr>
          <w:rFonts w:hint="eastAsia" w:ascii="宋体" w:hAnsi="宋体"/>
          <w:highlight w:val="none"/>
        </w:rPr>
        <w:t>响应文件(包含副本)每页右下角(响应文件封面除外)均需由供应商的法定代表人签字</w:t>
      </w:r>
      <w:r>
        <w:rPr>
          <w:rFonts w:hint="eastAsia" w:ascii="宋体" w:hAnsi="宋体"/>
          <w:highlight w:val="none"/>
          <w:lang w:eastAsia="zh-CN"/>
        </w:rPr>
        <w:t>并</w:t>
      </w:r>
      <w:r>
        <w:rPr>
          <w:rFonts w:hint="eastAsia" w:ascii="宋体" w:hAnsi="宋体"/>
          <w:highlight w:val="none"/>
        </w:rPr>
        <w:t>于右下角加盖供应商公章。</w:t>
      </w:r>
      <w:r>
        <w:rPr>
          <w:rFonts w:hint="eastAsia" w:ascii="宋体" w:hAnsi="宋体"/>
          <w:szCs w:val="21"/>
          <w:highlight w:val="none"/>
        </w:rPr>
        <w:t>封面</w:t>
      </w:r>
      <w:r>
        <w:rPr>
          <w:rFonts w:hint="eastAsia" w:ascii="宋体" w:hAnsi="宋体"/>
          <w:szCs w:val="21"/>
          <w:highlight w:val="none"/>
          <w:lang w:val="en-US" w:eastAsia="zh-CN"/>
        </w:rPr>
        <w:t>右上角</w:t>
      </w:r>
      <w:r>
        <w:rPr>
          <w:rFonts w:hint="eastAsia" w:ascii="宋体" w:hAnsi="宋体"/>
          <w:szCs w:val="21"/>
          <w:highlight w:val="none"/>
        </w:rPr>
        <w:t>应注明“正本”、“副本”字样，封面上写明项目名称、项目编号、采购代理机构、供应商单位名称</w:t>
      </w:r>
      <w:r>
        <w:rPr>
          <w:rFonts w:hint="eastAsia" w:ascii="宋体" w:hAnsi="宋体"/>
          <w:szCs w:val="21"/>
          <w:highlight w:val="none"/>
          <w:lang w:eastAsia="zh-CN"/>
        </w:rPr>
        <w:t>、地址、法定代表人签字盖章及日期等内容组成。</w:t>
      </w:r>
    </w:p>
    <w:p w14:paraId="10AC8549">
      <w:pPr>
        <w:tabs>
          <w:tab w:val="left" w:pos="1305"/>
        </w:tabs>
        <w:spacing w:line="38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响应文件须由供应商在</w:t>
      </w:r>
      <w:r>
        <w:rPr>
          <w:rFonts w:hint="eastAsia" w:ascii="宋体" w:hAnsi="宋体"/>
          <w:szCs w:val="21"/>
          <w:highlight w:val="none"/>
          <w:lang w:val="en-US" w:eastAsia="zh-CN"/>
        </w:rPr>
        <w:t>谈判文件</w:t>
      </w:r>
      <w:r>
        <w:rPr>
          <w:rFonts w:hint="eastAsia" w:ascii="宋体" w:hAnsi="宋体"/>
          <w:szCs w:val="21"/>
          <w:highlight w:val="none"/>
        </w:rPr>
        <w:t>规定</w:t>
      </w:r>
      <w:r>
        <w:rPr>
          <w:rFonts w:hint="eastAsia" w:ascii="宋体" w:hAnsi="宋体"/>
          <w:szCs w:val="21"/>
          <w:highlight w:val="none"/>
          <w:lang w:val="en-US" w:eastAsia="zh-CN"/>
        </w:rPr>
        <w:t>的准确</w:t>
      </w:r>
      <w:r>
        <w:rPr>
          <w:rFonts w:hint="eastAsia" w:ascii="宋体" w:hAnsi="宋体"/>
          <w:szCs w:val="21"/>
          <w:highlight w:val="none"/>
        </w:rPr>
        <w:t>位置加盖供应商公章（扫描公章</w:t>
      </w:r>
      <w:r>
        <w:rPr>
          <w:rFonts w:hint="eastAsia" w:ascii="宋体" w:hAnsi="宋体"/>
          <w:szCs w:val="21"/>
          <w:highlight w:val="none"/>
          <w:lang w:eastAsia="zh-CN"/>
        </w:rPr>
        <w:t>、</w:t>
      </w:r>
      <w:r>
        <w:rPr>
          <w:rFonts w:ascii="宋体" w:hAnsi="宋体" w:cs="宋体"/>
          <w:szCs w:val="21"/>
          <w:highlight w:val="none"/>
        </w:rPr>
        <w:t>财务章、部门章、分公司章、工会章、合同章、</w:t>
      </w:r>
      <w:r>
        <w:rPr>
          <w:rFonts w:hint="eastAsia" w:ascii="宋体" w:hAnsi="宋体" w:cs="宋体"/>
          <w:szCs w:val="21"/>
          <w:highlight w:val="none"/>
        </w:rPr>
        <w:t>谈判</w:t>
      </w:r>
      <w:r>
        <w:rPr>
          <w:rFonts w:ascii="宋体" w:hAnsi="宋体" w:cs="宋体"/>
          <w:szCs w:val="21"/>
          <w:highlight w:val="none"/>
        </w:rPr>
        <w:t>专用章、业务专用章及银行转账章、现金收讫章、现金付讫章</w:t>
      </w:r>
      <w:r>
        <w:rPr>
          <w:rFonts w:hint="eastAsia" w:ascii="宋体" w:hAnsi="宋体" w:cs="宋体"/>
          <w:szCs w:val="21"/>
          <w:highlight w:val="none"/>
          <w:lang w:eastAsia="zh-CN"/>
        </w:rPr>
        <w:t>、</w:t>
      </w:r>
      <w:r>
        <w:rPr>
          <w:rFonts w:hint="eastAsia" w:ascii="宋体" w:hAnsi="宋体" w:cs="宋体"/>
          <w:szCs w:val="21"/>
          <w:highlight w:val="none"/>
          <w:lang w:val="en-US" w:eastAsia="zh-CN"/>
        </w:rPr>
        <w:t>其他形式非正规公章</w:t>
      </w:r>
      <w:r>
        <w:rPr>
          <w:rFonts w:ascii="宋体" w:hAnsi="宋体" w:cs="宋体"/>
          <w:szCs w:val="21"/>
          <w:highlight w:val="none"/>
        </w:rPr>
        <w:t>等其它形式印章</w:t>
      </w:r>
      <w:r>
        <w:rPr>
          <w:rFonts w:hint="eastAsia" w:ascii="宋体" w:hAnsi="宋体" w:cs="宋体"/>
          <w:szCs w:val="21"/>
          <w:highlight w:val="none"/>
          <w:lang w:val="en-US" w:eastAsia="zh-CN"/>
        </w:rPr>
        <w:t>均</w:t>
      </w:r>
      <w:r>
        <w:rPr>
          <w:rFonts w:hint="eastAsia" w:ascii="宋体" w:hAnsi="宋体"/>
          <w:szCs w:val="21"/>
          <w:highlight w:val="none"/>
        </w:rPr>
        <w:t>无效，自然人除外）并由法定代表人或授权委托代理人</w:t>
      </w:r>
      <w:r>
        <w:rPr>
          <w:rFonts w:hint="eastAsia"/>
          <w:highlight w:val="none"/>
          <w:lang w:val="en-US" w:eastAsia="zh-CN"/>
        </w:rPr>
        <w:t>签字或签章</w:t>
      </w:r>
      <w:r>
        <w:rPr>
          <w:rFonts w:hint="eastAsia" w:ascii="宋体" w:hAnsi="宋体"/>
          <w:szCs w:val="21"/>
          <w:highlight w:val="none"/>
        </w:rPr>
        <w:t>，</w:t>
      </w:r>
      <w:r>
        <w:rPr>
          <w:rFonts w:hint="eastAsia" w:ascii="宋体" w:hAnsi="宋体"/>
          <w:szCs w:val="21"/>
          <w:highlight w:val="none"/>
          <w:lang w:val="en-US" w:eastAsia="zh-CN"/>
        </w:rPr>
        <w:t>响应文件格式中相对应的位置不得随意签字或盖章，严格按照响应文件格式中要求的位置和签字（盖章）形式进行填写，</w:t>
      </w:r>
      <w:r>
        <w:rPr>
          <w:rFonts w:hint="eastAsia" w:ascii="宋体" w:hAnsi="宋体"/>
          <w:szCs w:val="21"/>
          <w:highlight w:val="none"/>
        </w:rPr>
        <w:t>供应商应写全称，当正本与副本不一致时，以正本为准。</w:t>
      </w:r>
    </w:p>
    <w:p w14:paraId="05BD6572">
      <w:pPr>
        <w:spacing w:line="36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 xml:space="preserve"> 响应文件不得涂改，若有修改错漏处，须加盖供应商公章（自然人除外）及法定代表人或负责人或自然人或相应的授权委托代理人</w:t>
      </w:r>
      <w:r>
        <w:rPr>
          <w:rFonts w:hint="eastAsia"/>
          <w:highlight w:val="none"/>
          <w:lang w:val="en-US" w:eastAsia="zh-CN"/>
        </w:rPr>
        <w:t>签字或签章</w:t>
      </w:r>
      <w:r>
        <w:rPr>
          <w:rFonts w:hint="eastAsia" w:ascii="宋体" w:hAnsi="宋体"/>
          <w:szCs w:val="21"/>
          <w:highlight w:val="none"/>
        </w:rPr>
        <w:t>。响应文件因字迹潦草或表达不清所引起的后果由供应商负责。</w:t>
      </w:r>
    </w:p>
    <w:p w14:paraId="11381652">
      <w:pPr>
        <w:tabs>
          <w:tab w:val="left" w:pos="1305"/>
        </w:tabs>
        <w:spacing w:line="380" w:lineRule="exact"/>
        <w:ind w:firstLine="422" w:firstLineChars="200"/>
        <w:rPr>
          <w:rFonts w:hint="eastAsia" w:ascii="宋体" w:hAnsi="宋体"/>
          <w:b/>
          <w:szCs w:val="21"/>
          <w:highlight w:val="none"/>
        </w:rPr>
      </w:pPr>
      <w:r>
        <w:rPr>
          <w:rFonts w:hint="eastAsia" w:ascii="宋体" w:hAnsi="宋体"/>
          <w:b/>
          <w:szCs w:val="21"/>
          <w:highlight w:val="none"/>
        </w:rPr>
        <w:t>17. 响应文件的修改和撤回</w:t>
      </w:r>
    </w:p>
    <w:p w14:paraId="07810A7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17.1 供应商在响应文件递交截止时间之前，可以对已递交的响应文件进行修改或撤回，并书面通知采购代理机构。</w:t>
      </w:r>
    </w:p>
    <w:p w14:paraId="54D352EA">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17.2 在响应文件递交截止时间后的响应文件有效期内，供应商不得撤回其响应文件。</w:t>
      </w:r>
    </w:p>
    <w:p w14:paraId="5D400C2E">
      <w:pPr>
        <w:spacing w:line="380" w:lineRule="exact"/>
        <w:ind w:firstLine="435"/>
        <w:rPr>
          <w:rFonts w:hint="eastAsia" w:ascii="宋体" w:hAnsi="宋体" w:eastAsia="宋体" w:cs="Times New Roman"/>
          <w:szCs w:val="21"/>
          <w:highlight w:val="none"/>
        </w:rPr>
      </w:pPr>
      <w:r>
        <w:rPr>
          <w:rFonts w:hint="eastAsia" w:ascii="宋体" w:hAnsi="宋体" w:eastAsia="宋体" w:cs="Times New Roman"/>
          <w:szCs w:val="21"/>
          <w:highlight w:val="none"/>
        </w:rPr>
        <w:t>18. 响应文件的递交</w:t>
      </w:r>
    </w:p>
    <w:p w14:paraId="29397068">
      <w:pPr>
        <w:spacing w:line="380" w:lineRule="exact"/>
        <w:ind w:firstLine="435"/>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18.1响应文件递交截止时间及递交起止时间</w:t>
      </w:r>
      <w:r>
        <w:rPr>
          <w:rFonts w:hint="eastAsia" w:ascii="宋体" w:hAnsi="宋体" w:eastAsia="宋体" w:cs="Times New Roman"/>
          <w:szCs w:val="21"/>
          <w:highlight w:val="none"/>
          <w:lang w:eastAsia="zh-CN"/>
        </w:rPr>
        <w:t>。</w:t>
      </w:r>
    </w:p>
    <w:p w14:paraId="32C4CD25">
      <w:pPr>
        <w:spacing w:line="380" w:lineRule="exact"/>
        <w:ind w:firstLine="435"/>
        <w:rPr>
          <w:rFonts w:hint="eastAsia" w:ascii="宋体" w:hAnsi="宋体" w:eastAsia="宋体" w:cs="Times New Roman"/>
          <w:b/>
          <w:bCs/>
          <w:szCs w:val="21"/>
          <w:highlight w:val="none"/>
          <w:lang w:val="en-US" w:eastAsia="zh-CN"/>
        </w:rPr>
      </w:pPr>
      <w:r>
        <w:rPr>
          <w:rFonts w:hint="eastAsia" w:ascii="宋体" w:hAnsi="宋体" w:eastAsia="宋体" w:cs="Times New Roman"/>
          <w:b/>
          <w:bCs/>
          <w:szCs w:val="21"/>
          <w:highlight w:val="none"/>
        </w:rPr>
        <w:t>响应文件递交截止时间：</w:t>
      </w:r>
      <w:r>
        <w:rPr>
          <w:rFonts w:hint="eastAsia" w:ascii="宋体" w:hAnsi="宋体" w:cs="Times New Roman"/>
          <w:b/>
          <w:bCs/>
          <w:szCs w:val="21"/>
          <w:highlight w:val="none"/>
          <w:lang w:val="en-US" w:eastAsia="zh-CN"/>
        </w:rPr>
        <w:t>2025年06月20日16点30分</w:t>
      </w:r>
      <w:r>
        <w:rPr>
          <w:rFonts w:hint="eastAsia" w:ascii="宋体" w:hAnsi="宋体" w:eastAsia="宋体" w:cs="Times New Roman"/>
          <w:b/>
          <w:bCs/>
          <w:szCs w:val="21"/>
          <w:highlight w:val="none"/>
          <w:lang w:val="en-US" w:eastAsia="zh-CN"/>
        </w:rPr>
        <w:t>。</w:t>
      </w:r>
    </w:p>
    <w:p w14:paraId="015CCB65">
      <w:pPr>
        <w:jc w:val="center"/>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四、竞争性谈判（简称谈判）与评审</w:t>
      </w:r>
    </w:p>
    <w:p w14:paraId="683EA18D">
      <w:pPr>
        <w:keepNext w:val="0"/>
        <w:keepLines w:val="0"/>
        <w:pageBreakBefore w:val="0"/>
        <w:widowControl w:val="0"/>
        <w:tabs>
          <w:tab w:val="center" w:pos="4411"/>
          <w:tab w:val="left" w:pos="5475"/>
        </w:tabs>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b/>
          <w:szCs w:val="21"/>
          <w:highlight w:val="none"/>
        </w:rPr>
      </w:pPr>
      <w:r>
        <w:rPr>
          <w:rFonts w:hint="eastAsia" w:ascii="宋体" w:hAnsi="宋体"/>
          <w:b/>
          <w:szCs w:val="21"/>
          <w:highlight w:val="none"/>
        </w:rPr>
        <w:t>19. 谈判小组组成及谈判时间、地点、人员</w:t>
      </w:r>
    </w:p>
    <w:p w14:paraId="3209F24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szCs w:val="21"/>
          <w:highlight w:val="none"/>
        </w:rPr>
      </w:pPr>
      <w:r>
        <w:rPr>
          <w:rFonts w:hint="eastAsia" w:ascii="宋体" w:hAnsi="宋体"/>
          <w:b/>
          <w:szCs w:val="21"/>
          <w:highlight w:val="none"/>
        </w:rPr>
        <w:t>19.1 谈判小组组成：</w:t>
      </w:r>
    </w:p>
    <w:p w14:paraId="43DFB284">
      <w:pPr>
        <w:spacing w:line="380" w:lineRule="exact"/>
        <w:ind w:firstLine="435"/>
        <w:rPr>
          <w:rFonts w:hint="eastAsia" w:ascii="宋体" w:hAnsi="宋体"/>
          <w:szCs w:val="21"/>
          <w:highlight w:val="none"/>
          <w:u w:val="none"/>
        </w:rPr>
      </w:pPr>
      <w:r>
        <w:rPr>
          <w:rFonts w:hint="eastAsia" w:ascii="宋体" w:hAnsi="宋体"/>
          <w:szCs w:val="21"/>
          <w:highlight w:val="none"/>
        </w:rPr>
        <w:t>谈判及评审工作由采购代理机构负责组织，具体谈判、评审工作由依法组建的谈判小组负责，谈判小组有关方面的专家组成。谈判小组的构成：</w:t>
      </w:r>
      <w:r>
        <w:rPr>
          <w:rFonts w:hint="eastAsia" w:ascii="宋体" w:hAnsi="宋体"/>
          <w:szCs w:val="21"/>
          <w:highlight w:val="none"/>
          <w:u w:val="none"/>
        </w:rPr>
        <w:t>专家3人。专家确定方式：</w:t>
      </w:r>
      <w:r>
        <w:rPr>
          <w:rFonts w:hint="eastAsia" w:ascii="宋体" w:hAnsi="宋体"/>
          <w:szCs w:val="21"/>
          <w:highlight w:val="none"/>
          <w:u w:val="none"/>
          <w:lang w:val="zh-CN"/>
        </w:rPr>
        <w:t>从</w:t>
      </w:r>
      <w:r>
        <w:rPr>
          <w:rFonts w:hint="eastAsia" w:ascii="宋体" w:hAnsi="宋体"/>
          <w:szCs w:val="21"/>
          <w:highlight w:val="none"/>
          <w:u w:val="none"/>
          <w:lang w:val="zh-CN" w:eastAsia="zh-CN"/>
        </w:rPr>
        <w:t>吉林省</w:t>
      </w:r>
      <w:r>
        <w:rPr>
          <w:rFonts w:hint="eastAsia" w:ascii="宋体" w:hAnsi="宋体"/>
          <w:szCs w:val="21"/>
          <w:highlight w:val="none"/>
          <w:u w:val="none"/>
          <w:lang w:val="en-US" w:eastAsia="zh-CN"/>
        </w:rPr>
        <w:t>政府采购云平台</w:t>
      </w:r>
      <w:r>
        <w:rPr>
          <w:rFonts w:hint="eastAsia" w:ascii="宋体" w:hAnsi="宋体"/>
          <w:szCs w:val="21"/>
          <w:highlight w:val="none"/>
          <w:u w:val="none"/>
          <w:lang w:val="zh-CN"/>
        </w:rPr>
        <w:t>专家库中随机抽取</w:t>
      </w:r>
      <w:r>
        <w:rPr>
          <w:rFonts w:hint="eastAsia" w:ascii="宋体" w:hAnsi="宋体"/>
          <w:szCs w:val="21"/>
          <w:highlight w:val="none"/>
          <w:u w:val="none"/>
        </w:rPr>
        <w:t>。</w:t>
      </w:r>
    </w:p>
    <w:p w14:paraId="0B07A374">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19.2 谈判时间、地点、人员：</w:t>
      </w:r>
    </w:p>
    <w:p w14:paraId="62AA1698">
      <w:pPr>
        <w:spacing w:line="380" w:lineRule="exact"/>
        <w:ind w:left="315" w:leftChars="150" w:firstLine="105" w:firstLineChars="50"/>
        <w:rPr>
          <w:rFonts w:hint="eastAsia" w:ascii="宋体" w:hAnsi="宋体"/>
          <w:szCs w:val="21"/>
          <w:highlight w:val="none"/>
        </w:rPr>
      </w:pPr>
      <w:r>
        <w:rPr>
          <w:rFonts w:hint="eastAsia" w:ascii="宋体" w:hAnsi="宋体"/>
          <w:szCs w:val="21"/>
          <w:highlight w:val="none"/>
        </w:rPr>
        <w:t>19.2.1 谈判时间：</w:t>
      </w:r>
      <w:r>
        <w:rPr>
          <w:rFonts w:hint="eastAsia" w:ascii="宋体" w:hAnsi="宋体"/>
          <w:position w:val="-2"/>
          <w:szCs w:val="21"/>
          <w:highlight w:val="none"/>
        </w:rPr>
        <w:t>响应文件递交</w:t>
      </w:r>
      <w:r>
        <w:rPr>
          <w:rFonts w:hint="eastAsia" w:ascii="宋体" w:hAnsi="宋体"/>
          <w:szCs w:val="21"/>
          <w:highlight w:val="none"/>
        </w:rPr>
        <w:t>截止时间后。</w:t>
      </w:r>
    </w:p>
    <w:p w14:paraId="4AA7D980">
      <w:pPr>
        <w:spacing w:line="380" w:lineRule="exact"/>
        <w:ind w:firstLine="420" w:firstLineChars="200"/>
        <w:rPr>
          <w:rFonts w:hint="eastAsia" w:ascii="宋体" w:hAnsi="宋体"/>
          <w:szCs w:val="21"/>
          <w:highlight w:val="none"/>
        </w:rPr>
      </w:pPr>
      <w:r>
        <w:rPr>
          <w:rFonts w:hint="eastAsia" w:ascii="宋体" w:hAnsi="宋体"/>
          <w:szCs w:val="21"/>
          <w:highlight w:val="none"/>
        </w:rPr>
        <w:t>19.2.2 谈判地点：</w:t>
      </w:r>
      <w:r>
        <w:rPr>
          <w:rFonts w:hint="eastAsia" w:ascii="宋体" w:hAnsi="宋体"/>
          <w:szCs w:val="21"/>
          <w:highlight w:val="none"/>
          <w:lang w:eastAsia="zh-CN"/>
        </w:rPr>
        <w:t>长春市二道区洋浦大街6669号凯利中心AB栋101开标二室</w:t>
      </w:r>
      <w:r>
        <w:rPr>
          <w:rFonts w:hint="eastAsia" w:ascii="宋体" w:hAnsi="宋体" w:cs="宋体"/>
          <w:szCs w:val="21"/>
          <w:highlight w:val="none"/>
        </w:rPr>
        <w:t>。</w:t>
      </w:r>
    </w:p>
    <w:p w14:paraId="279F984F">
      <w:pPr>
        <w:tabs>
          <w:tab w:val="left" w:pos="1140"/>
        </w:tabs>
        <w:spacing w:line="380" w:lineRule="exact"/>
        <w:ind w:left="420" w:leftChars="200"/>
        <w:rPr>
          <w:rFonts w:hint="eastAsia" w:ascii="宋体" w:hAnsi="宋体"/>
          <w:szCs w:val="21"/>
          <w:highlight w:val="none"/>
        </w:rPr>
      </w:pPr>
      <w:r>
        <w:rPr>
          <w:rFonts w:hint="eastAsia" w:ascii="宋体" w:hAnsi="宋体"/>
          <w:szCs w:val="21"/>
          <w:highlight w:val="none"/>
        </w:rPr>
        <w:t>19.2.3 谈判参加人员：</w:t>
      </w:r>
      <w:r>
        <w:rPr>
          <w:rFonts w:hint="eastAsia" w:ascii="宋体" w:hAnsi="宋体"/>
          <w:szCs w:val="21"/>
          <w:highlight w:val="none"/>
          <w:lang w:val="en-US" w:eastAsia="zh-CN"/>
        </w:rPr>
        <w:t>通过线上“政采云”</w:t>
      </w:r>
      <w:r>
        <w:rPr>
          <w:rFonts w:hint="eastAsia"/>
          <w:highlight w:val="none"/>
          <w:lang w:eastAsia="zh-CN"/>
        </w:rPr>
        <w:t>（网址：http</w:t>
      </w:r>
      <w:r>
        <w:rPr>
          <w:rFonts w:hint="eastAsia" w:ascii="宋体" w:hAnsi="宋体" w:eastAsia="宋体" w:cs="Times New Roman"/>
          <w:highlight w:val="none"/>
          <w:lang w:eastAsia="zh-CN"/>
        </w:rPr>
        <w:t xml:space="preserve">:// </w:t>
      </w:r>
      <w:r>
        <w:rPr>
          <w:rFonts w:hint="eastAsia" w:ascii="宋体" w:hAnsi="宋体" w:eastAsia="宋体" w:cs="Times New Roman"/>
          <w:highlight w:val="none"/>
          <w:lang w:eastAsia="zh-CN"/>
        </w:rPr>
        <w:fldChar w:fldCharType="begin"/>
      </w:r>
      <w:r>
        <w:rPr>
          <w:rFonts w:hint="eastAsia" w:ascii="宋体" w:hAnsi="宋体" w:eastAsia="宋体" w:cs="Times New Roman"/>
          <w:highlight w:val="none"/>
          <w:lang w:eastAsia="zh-CN"/>
        </w:rPr>
        <w:instrText xml:space="preserve"> HYPERLINK "http://www.zcygov.cn）递交电子版响应文件。" </w:instrText>
      </w:r>
      <w:r>
        <w:rPr>
          <w:rFonts w:hint="eastAsia" w:ascii="宋体" w:hAnsi="宋体" w:eastAsia="宋体" w:cs="Times New Roman"/>
          <w:highlight w:val="none"/>
          <w:lang w:eastAsia="zh-CN"/>
        </w:rPr>
        <w:fldChar w:fldCharType="separate"/>
      </w:r>
      <w:r>
        <w:rPr>
          <w:rFonts w:hint="eastAsia" w:ascii="宋体" w:hAnsi="宋体" w:eastAsia="宋体" w:cs="Times New Roman"/>
          <w:highlight w:val="none"/>
          <w:lang w:eastAsia="zh-CN"/>
        </w:rPr>
        <w:t>www.zcygov.cn）</w:t>
      </w:r>
      <w:r>
        <w:rPr>
          <w:rFonts w:hint="eastAsia" w:ascii="宋体" w:hAnsi="宋体" w:eastAsia="宋体" w:cs="Times New Roman"/>
          <w:highlight w:val="none"/>
          <w:lang w:eastAsia="zh-CN"/>
        </w:rPr>
        <w:fldChar w:fldCharType="end"/>
      </w:r>
      <w:r>
        <w:rPr>
          <w:rFonts w:hint="eastAsia" w:ascii="宋体" w:hAnsi="宋体"/>
          <w:szCs w:val="21"/>
          <w:highlight w:val="none"/>
          <w:lang w:val="en-US" w:eastAsia="zh-CN"/>
        </w:rPr>
        <w:t>平台进行参与开评标</w:t>
      </w:r>
      <w:r>
        <w:rPr>
          <w:rFonts w:hint="eastAsia" w:ascii="宋体" w:hAnsi="宋体"/>
          <w:szCs w:val="21"/>
          <w:highlight w:val="none"/>
        </w:rPr>
        <w:t>。</w:t>
      </w:r>
    </w:p>
    <w:p w14:paraId="5BC132C7">
      <w:pPr>
        <w:tabs>
          <w:tab w:val="left" w:pos="1140"/>
        </w:tabs>
        <w:spacing w:line="380" w:lineRule="exact"/>
        <w:ind w:left="420" w:leftChars="200"/>
        <w:rPr>
          <w:rFonts w:ascii="宋体" w:hAnsi="宋体"/>
          <w:szCs w:val="21"/>
          <w:highlight w:val="none"/>
        </w:rPr>
      </w:pPr>
      <w:r>
        <w:rPr>
          <w:rFonts w:hint="eastAsia" w:ascii="宋体" w:hAnsi="宋体"/>
          <w:position w:val="-2"/>
          <w:szCs w:val="21"/>
          <w:highlight w:val="none"/>
        </w:rPr>
        <w:t xml:space="preserve">19.2.4 </w:t>
      </w:r>
      <w:r>
        <w:rPr>
          <w:rFonts w:hint="eastAsia" w:ascii="宋体" w:hAnsi="宋体"/>
          <w:position w:val="-2"/>
          <w:szCs w:val="21"/>
          <w:highlight w:val="none"/>
          <w:lang w:val="en-US" w:eastAsia="zh-CN"/>
        </w:rPr>
        <w:t>本项目</w:t>
      </w:r>
      <w:r>
        <w:rPr>
          <w:rFonts w:hint="eastAsia" w:ascii="宋体" w:hAnsi="宋体"/>
          <w:szCs w:val="21"/>
          <w:highlight w:val="none"/>
          <w:lang w:val="en-US" w:eastAsia="zh-CN"/>
        </w:rPr>
        <w:t>不再当场进行唱标</w:t>
      </w:r>
      <w:r>
        <w:rPr>
          <w:rFonts w:hint="eastAsia" w:ascii="宋体" w:hAnsi="宋体"/>
          <w:szCs w:val="21"/>
          <w:highlight w:val="none"/>
        </w:rPr>
        <w:t>，由谈判小组在评标室内开启响应文件。</w:t>
      </w:r>
      <w:r>
        <w:rPr>
          <w:rFonts w:ascii="宋体" w:hAnsi="宋体"/>
          <w:szCs w:val="21"/>
          <w:highlight w:val="none"/>
        </w:rPr>
        <w:t xml:space="preserve">  </w:t>
      </w:r>
    </w:p>
    <w:p w14:paraId="73DD1CEF">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20. 评审原则和评审办法</w:t>
      </w:r>
    </w:p>
    <w:p w14:paraId="78BDC74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20.1 </w:t>
      </w:r>
      <w:r>
        <w:rPr>
          <w:rFonts w:hint="eastAsia" w:ascii="宋体" w:hAnsi="宋体"/>
          <w:szCs w:val="21"/>
          <w:highlight w:val="none"/>
        </w:rPr>
        <w:t>谈判小组必须坚持公平、公正、科学和择优的原则。</w:t>
      </w:r>
    </w:p>
    <w:p w14:paraId="3AF4A322">
      <w:pPr>
        <w:tabs>
          <w:tab w:val="left" w:pos="1140"/>
        </w:tabs>
        <w:spacing w:line="380" w:lineRule="exact"/>
        <w:ind w:firstLine="359" w:firstLineChars="171"/>
        <w:rPr>
          <w:rFonts w:hint="eastAsia" w:ascii="宋体" w:hAnsi="宋体"/>
          <w:szCs w:val="21"/>
          <w:highlight w:val="none"/>
        </w:rPr>
      </w:pPr>
      <w:r>
        <w:rPr>
          <w:rFonts w:hint="eastAsia" w:ascii="宋体" w:hAnsi="宋体"/>
          <w:szCs w:val="20"/>
          <w:highlight w:val="none"/>
        </w:rPr>
        <w:t xml:space="preserve">20.2 </w:t>
      </w:r>
      <w:r>
        <w:rPr>
          <w:rFonts w:hint="eastAsia" w:ascii="宋体" w:hAnsi="宋体"/>
          <w:szCs w:val="21"/>
          <w:highlight w:val="none"/>
        </w:rPr>
        <w:t>评审办法：具体详见第四章评审办法。</w:t>
      </w:r>
    </w:p>
    <w:p w14:paraId="34141CAB">
      <w:pPr>
        <w:pStyle w:val="16"/>
        <w:spacing w:line="380" w:lineRule="exact"/>
        <w:ind w:firstLine="359" w:firstLineChars="171"/>
        <w:rPr>
          <w:rFonts w:hint="eastAsia" w:hAnsi="宋体"/>
          <w:szCs w:val="21"/>
          <w:highlight w:val="none"/>
        </w:rPr>
      </w:pPr>
      <w:r>
        <w:rPr>
          <w:rFonts w:hint="eastAsia" w:hAnsi="宋体"/>
          <w:szCs w:val="21"/>
          <w:highlight w:val="none"/>
        </w:rPr>
        <w:t>20.3 谈判小组应按谈判文件进行评审，不得擅自更改评审办法。</w:t>
      </w:r>
    </w:p>
    <w:p w14:paraId="4F664CEB">
      <w:pPr>
        <w:pStyle w:val="16"/>
        <w:spacing w:line="380" w:lineRule="exact"/>
        <w:ind w:firstLine="359" w:firstLineChars="171"/>
        <w:rPr>
          <w:rFonts w:hint="eastAsia" w:hAnsi="宋体"/>
          <w:szCs w:val="21"/>
          <w:highlight w:val="none"/>
        </w:rPr>
      </w:pPr>
      <w:r>
        <w:rPr>
          <w:rFonts w:hint="eastAsia" w:hAnsi="宋体"/>
          <w:szCs w:val="21"/>
          <w:highlight w:val="none"/>
        </w:rPr>
        <w:t>20.4 在评审过程中，谈判小组任何人不得对某个供应商发表任何倾向性意见，不得向其他谈判小组成员明示或者暗示自己的评审意见。</w:t>
      </w:r>
    </w:p>
    <w:p w14:paraId="1B127F88">
      <w:pPr>
        <w:tabs>
          <w:tab w:val="left" w:pos="1140"/>
        </w:tabs>
        <w:spacing w:line="380" w:lineRule="exact"/>
        <w:ind w:firstLine="359" w:firstLineChars="171"/>
        <w:rPr>
          <w:rFonts w:hint="eastAsia" w:ascii="宋体" w:hAnsi="宋体"/>
          <w:szCs w:val="21"/>
          <w:highlight w:val="none"/>
        </w:rPr>
      </w:pPr>
      <w:r>
        <w:rPr>
          <w:rFonts w:hint="eastAsia" w:ascii="宋体" w:hAnsi="宋体"/>
          <w:szCs w:val="21"/>
          <w:highlight w:val="none"/>
        </w:rPr>
        <w:t>20.5 谈判小组成员对需要共同认定的事项存在争议的，按照少数服从多数的原则作出结论。持不　　　　　　　　　　　　　　　　　　　　　　　　　　　　　　　　　　　　　　　　　　　　　　　　　　　　　　　　　　　　　　　　　　　　　　同意见的谈判小组成员应当在评审报告上签署不同意见并说明理由，否则视为同意。</w:t>
      </w:r>
    </w:p>
    <w:p w14:paraId="6B859CD9">
      <w:pPr>
        <w:tabs>
          <w:tab w:val="left" w:pos="1140"/>
        </w:tabs>
        <w:spacing w:line="380" w:lineRule="exact"/>
        <w:ind w:left="420" w:leftChars="172" w:hanging="59" w:hangingChars="28"/>
        <w:rPr>
          <w:rFonts w:hint="eastAsia" w:ascii="宋体" w:hAnsi="宋体"/>
          <w:b/>
          <w:szCs w:val="21"/>
          <w:highlight w:val="none"/>
        </w:rPr>
      </w:pPr>
      <w:r>
        <w:rPr>
          <w:rFonts w:hint="eastAsia" w:ascii="宋体" w:hAnsi="宋体"/>
          <w:b/>
          <w:szCs w:val="21"/>
          <w:highlight w:val="none"/>
        </w:rPr>
        <w:t>21. 评审程序及谈判要求</w:t>
      </w:r>
    </w:p>
    <w:p w14:paraId="401A6C01">
      <w:pPr>
        <w:pStyle w:val="16"/>
        <w:spacing w:line="380" w:lineRule="exact"/>
        <w:ind w:firstLine="315" w:firstLineChars="150"/>
        <w:rPr>
          <w:rFonts w:hint="eastAsia" w:hAnsi="宋体"/>
          <w:szCs w:val="21"/>
          <w:highlight w:val="none"/>
        </w:rPr>
      </w:pPr>
      <w:r>
        <w:rPr>
          <w:rFonts w:hint="eastAsia" w:hAnsi="宋体"/>
          <w:szCs w:val="21"/>
          <w:highlight w:val="none"/>
        </w:rPr>
        <w:t>21.1 采购代理机构核实谈判小组成员身份，告知回避要求，宣布评审工作纪律和程序，统一保管通讯工具或相关电子设备，推选谈判小组组长。</w:t>
      </w:r>
    </w:p>
    <w:p w14:paraId="1DE7A27B">
      <w:pPr>
        <w:spacing w:line="380" w:lineRule="exact"/>
        <w:ind w:firstLine="315" w:firstLineChars="150"/>
        <w:rPr>
          <w:rFonts w:hint="eastAsia" w:ascii="宋体" w:hAnsi="宋体" w:cs="Arial"/>
          <w:kern w:val="0"/>
          <w:szCs w:val="21"/>
          <w:highlight w:val="none"/>
        </w:rPr>
      </w:pPr>
      <w:r>
        <w:rPr>
          <w:rFonts w:hint="eastAsia" w:ascii="宋体" w:hAnsi="宋体"/>
          <w:szCs w:val="21"/>
          <w:highlight w:val="none"/>
        </w:rPr>
        <w:t xml:space="preserve">21.2 </w:t>
      </w:r>
      <w:r>
        <w:rPr>
          <w:rFonts w:ascii="宋体" w:hAnsi="宋体"/>
          <w:szCs w:val="21"/>
          <w:highlight w:val="none"/>
        </w:rPr>
        <w:t>谈判小组</w:t>
      </w:r>
      <w:r>
        <w:rPr>
          <w:rFonts w:hint="eastAsia" w:ascii="宋体" w:hAnsi="宋体"/>
          <w:szCs w:val="21"/>
          <w:highlight w:val="none"/>
        </w:rPr>
        <w:t>应当对发布公告的竞争性谈判文件（简称谈判文件）进行确认，</w:t>
      </w:r>
      <w:r>
        <w:rPr>
          <w:rFonts w:ascii="宋体" w:hAnsi="宋体" w:cs="Arial"/>
          <w:kern w:val="0"/>
          <w:szCs w:val="21"/>
          <w:highlight w:val="none"/>
        </w:rPr>
        <w:t>审查供应商的响应文件并作出评价；要求供应商解释或者澄清其响应文件；编写评审报告；告知采购人、采购代理机构在评审过程中发现的供应商的违法违规行为。</w:t>
      </w:r>
    </w:p>
    <w:p w14:paraId="3DAB62C0">
      <w:pPr>
        <w:spacing w:line="380" w:lineRule="exact"/>
        <w:ind w:firstLine="315" w:firstLineChars="150"/>
        <w:rPr>
          <w:rFonts w:hint="eastAsia" w:ascii="宋体" w:hAnsi="宋体" w:eastAsia="宋体"/>
          <w:szCs w:val="21"/>
          <w:highlight w:val="none"/>
          <w:lang w:eastAsia="zh-CN"/>
        </w:rPr>
      </w:pPr>
      <w:r>
        <w:rPr>
          <w:rFonts w:hint="eastAsia" w:ascii="宋体" w:hAnsi="宋体"/>
          <w:szCs w:val="21"/>
          <w:highlight w:val="none"/>
        </w:rPr>
        <w:t>21.3</w:t>
      </w:r>
      <w:r>
        <w:rPr>
          <w:rFonts w:ascii="宋体" w:hAnsi="宋体" w:cs="Arial"/>
          <w:kern w:val="0"/>
          <w:szCs w:val="21"/>
          <w:highlight w:val="none"/>
        </w:rPr>
        <w:t>谈判小组</w:t>
      </w:r>
      <w:r>
        <w:rPr>
          <w:rFonts w:hint="eastAsia" w:ascii="宋体" w:hAnsi="宋体"/>
          <w:szCs w:val="21"/>
          <w:highlight w:val="none"/>
        </w:rPr>
        <w:t>依据法律法规和竞争性谈判文件的规定，首先对响应文件中的资格证明等进行资格性审查，以确定供应商是否具备本项目供应商资格</w:t>
      </w:r>
      <w:r>
        <w:rPr>
          <w:rFonts w:hint="eastAsia" w:ascii="宋体" w:hAnsi="宋体"/>
          <w:szCs w:val="21"/>
          <w:highlight w:val="none"/>
          <w:lang w:eastAsia="zh-CN"/>
        </w:rPr>
        <w:t>。</w:t>
      </w:r>
    </w:p>
    <w:p w14:paraId="23C0D21F">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在进行资格性审查时，谈判小组将进入《国家企业信用信息公示系统》对企业股东及出资等信息进行查询，对存在《中华人民共和国政府采购法实施条例》第十八条第一款情形的，其响应文件将被视为无效文件。</w:t>
      </w:r>
    </w:p>
    <w:p w14:paraId="6125921B">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审查流程</w:t>
      </w:r>
    </w:p>
    <w:p w14:paraId="07606551">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1、进入《国家企业信用信息公示系统》（网址：http://www.gsxt.gov.cn/index.html），输入企业名称，进入企业信息主页面。</w:t>
      </w:r>
    </w:p>
    <w:p w14:paraId="6514C857">
      <w:pPr>
        <w:spacing w:line="38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2、查看主页“股东及出资信息”栏，或年报中的“股东及出资信息”栏信息。</w:t>
      </w:r>
    </w:p>
    <w:p w14:paraId="757680C6">
      <w:pPr>
        <w:spacing w:line="360" w:lineRule="exact"/>
        <w:ind w:firstLine="315" w:firstLineChars="150"/>
        <w:rPr>
          <w:rFonts w:hint="eastAsia" w:ascii="宋体" w:hAnsi="宋体" w:cs="Arial"/>
          <w:kern w:val="0"/>
          <w:szCs w:val="21"/>
          <w:highlight w:val="none"/>
        </w:rPr>
      </w:pPr>
      <w:r>
        <w:rPr>
          <w:rFonts w:hint="eastAsia" w:ascii="宋体" w:hAnsi="宋体" w:cs="Arial"/>
          <w:kern w:val="0"/>
          <w:szCs w:val="21"/>
          <w:highlight w:val="none"/>
        </w:rPr>
        <w:t>3、将各供应商的股东及出资信息进行比对，如发现存在单位负责人为同一人或者存在直接控股、管理关系的不同供应商参加同一合同项下的政府采购活动，按无效处理。</w:t>
      </w:r>
    </w:p>
    <w:p w14:paraId="2475032E">
      <w:pPr>
        <w:spacing w:line="360" w:lineRule="exact"/>
        <w:ind w:firstLine="315" w:firstLineChars="150"/>
        <w:rPr>
          <w:rFonts w:hint="eastAsia" w:ascii="宋体" w:hAnsi="宋体"/>
          <w:szCs w:val="21"/>
          <w:highlight w:val="none"/>
        </w:rPr>
      </w:pPr>
      <w:r>
        <w:rPr>
          <w:rFonts w:hint="eastAsia" w:ascii="宋体" w:hAnsi="宋体" w:cs="Arial"/>
          <w:kern w:val="0"/>
          <w:szCs w:val="21"/>
          <w:highlight w:val="none"/>
        </w:rPr>
        <w:t>4、将相关资料打印存档。</w:t>
      </w:r>
    </w:p>
    <w:p w14:paraId="626C0567">
      <w:pPr>
        <w:spacing w:line="360" w:lineRule="exact"/>
        <w:ind w:firstLine="315" w:firstLineChars="150"/>
        <w:rPr>
          <w:rFonts w:hint="eastAsia" w:ascii="宋体" w:hAnsi="宋体"/>
          <w:szCs w:val="21"/>
          <w:highlight w:val="none"/>
        </w:rPr>
      </w:pPr>
      <w:r>
        <w:rPr>
          <w:rFonts w:hint="eastAsia" w:ascii="宋体" w:hAnsi="宋体"/>
          <w:szCs w:val="21"/>
          <w:highlight w:val="none"/>
        </w:rPr>
        <w:t>再对通过资格性审查的供应商响应文件的有效性、完整性和对谈判文件的响应程度进行符合性审查，以确定是否对谈判文件的实质性要求做出响应。</w:t>
      </w:r>
    </w:p>
    <w:p w14:paraId="48FA85EB">
      <w:pPr>
        <w:spacing w:line="380" w:lineRule="exact"/>
        <w:ind w:firstLine="420" w:firstLineChars="200"/>
        <w:rPr>
          <w:rFonts w:hint="eastAsia" w:ascii="宋体" w:hAnsi="宋体" w:cs="宋体"/>
          <w:szCs w:val="21"/>
          <w:highlight w:val="none"/>
        </w:rPr>
      </w:pPr>
      <w:r>
        <w:rPr>
          <w:rFonts w:hint="eastAsia" w:ascii="宋体" w:hAnsi="宋体" w:cs="Arial"/>
          <w:kern w:val="0"/>
          <w:szCs w:val="21"/>
          <w:highlight w:val="none"/>
        </w:rPr>
        <w:t>21.4谈判小组在对响应文件的资格性和符合性进行审查时，如发现供应商提供的证明文件不齐全或不符合规定形式的，应一次性告之供应商。</w:t>
      </w:r>
    </w:p>
    <w:p w14:paraId="7314121A">
      <w:pPr>
        <w:spacing w:line="36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21.5谈判小组</w:t>
      </w:r>
      <w:r>
        <w:rPr>
          <w:rFonts w:ascii="宋体" w:hAnsi="宋体" w:cs="Arial"/>
          <w:kern w:val="0"/>
          <w:szCs w:val="21"/>
          <w:highlight w:val="none"/>
        </w:rPr>
        <w:t>在对响应文件的有效性、完整性和响应程度进行审查时，可以要求供应商对</w:t>
      </w:r>
      <w:r>
        <w:rPr>
          <w:rFonts w:hint="eastAsia" w:ascii="宋体" w:hAnsi="宋体"/>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szCs w:val="21"/>
          <w:highlight w:val="none"/>
        </w:rPr>
        <w:t>由其法定代表人</w:t>
      </w:r>
      <w:r>
        <w:rPr>
          <w:rFonts w:hint="eastAsia" w:ascii="宋体" w:hAnsi="宋体"/>
          <w:szCs w:val="21"/>
          <w:highlight w:val="none"/>
        </w:rPr>
        <w:t>或负责人或自然人</w:t>
      </w:r>
      <w:r>
        <w:rPr>
          <w:rFonts w:ascii="宋体" w:hAnsi="宋体"/>
          <w:szCs w:val="21"/>
          <w:highlight w:val="none"/>
        </w:rPr>
        <w:t>或</w:t>
      </w:r>
      <w:r>
        <w:rPr>
          <w:rFonts w:hint="eastAsia" w:ascii="宋体" w:hAnsi="宋体"/>
          <w:szCs w:val="21"/>
          <w:highlight w:val="none"/>
        </w:rPr>
        <w:t>相应的</w:t>
      </w:r>
      <w:r>
        <w:rPr>
          <w:rFonts w:ascii="宋体" w:hAnsi="宋体"/>
          <w:szCs w:val="21"/>
          <w:highlight w:val="none"/>
        </w:rPr>
        <w:t>授权</w:t>
      </w:r>
      <w:r>
        <w:rPr>
          <w:rFonts w:hint="eastAsia" w:ascii="宋体" w:hAnsi="宋体"/>
          <w:szCs w:val="21"/>
          <w:highlight w:val="none"/>
        </w:rPr>
        <w:t>委托</w:t>
      </w:r>
      <w:r>
        <w:rPr>
          <w:rFonts w:ascii="宋体" w:hAnsi="宋体"/>
          <w:szCs w:val="21"/>
          <w:highlight w:val="none"/>
        </w:rPr>
        <w:t>代表签字或者加盖</w:t>
      </w:r>
      <w:r>
        <w:rPr>
          <w:rFonts w:hint="eastAsia" w:ascii="宋体" w:hAnsi="宋体"/>
          <w:szCs w:val="21"/>
          <w:highlight w:val="none"/>
        </w:rPr>
        <w:t>供应商</w:t>
      </w:r>
      <w:r>
        <w:rPr>
          <w:rFonts w:ascii="宋体" w:hAnsi="宋体"/>
          <w:szCs w:val="21"/>
          <w:highlight w:val="none"/>
        </w:rPr>
        <w:t>公章</w:t>
      </w:r>
      <w:r>
        <w:rPr>
          <w:rFonts w:hint="eastAsia" w:ascii="宋体" w:hAnsi="宋体"/>
          <w:szCs w:val="21"/>
          <w:highlight w:val="none"/>
        </w:rPr>
        <w:t>（自然人除外）。</w:t>
      </w:r>
    </w:p>
    <w:p w14:paraId="52CF1D77">
      <w:pPr>
        <w:spacing w:line="360" w:lineRule="exact"/>
        <w:ind w:firstLine="420" w:firstLineChars="200"/>
        <w:rPr>
          <w:rFonts w:hint="eastAsia" w:ascii="宋体" w:hAnsi="宋体"/>
          <w:szCs w:val="21"/>
          <w:highlight w:val="none"/>
        </w:rPr>
      </w:pPr>
      <w:r>
        <w:rPr>
          <w:rFonts w:ascii="宋体" w:hAnsi="宋体"/>
          <w:szCs w:val="21"/>
          <w:highlight w:val="none"/>
        </w:rPr>
        <w:t>根据谈判文件规定的程序、评定成交的标准等事</w:t>
      </w:r>
      <w:r>
        <w:rPr>
          <w:rFonts w:hint="eastAsia" w:ascii="宋体" w:hAnsi="宋体"/>
          <w:szCs w:val="21"/>
          <w:highlight w:val="none"/>
        </w:rPr>
        <w:t>项</w:t>
      </w:r>
      <w:r>
        <w:rPr>
          <w:rFonts w:ascii="宋体" w:hAnsi="宋体"/>
          <w:szCs w:val="21"/>
          <w:highlight w:val="none"/>
        </w:rPr>
        <w:t>与实质性响应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进行谈判。未实质性响应谈判文件的</w:t>
      </w:r>
      <w:r>
        <w:rPr>
          <w:rFonts w:hint="eastAsia" w:ascii="宋体" w:hAnsi="宋体"/>
          <w:szCs w:val="21"/>
          <w:highlight w:val="none"/>
        </w:rPr>
        <w:t>响应文件</w:t>
      </w:r>
      <w:r>
        <w:rPr>
          <w:rFonts w:ascii="宋体" w:hAnsi="宋体"/>
          <w:szCs w:val="21"/>
          <w:highlight w:val="none"/>
        </w:rPr>
        <w:t>按无效处理，谈判小组应当告知有关</w:t>
      </w:r>
      <w:r>
        <w:rPr>
          <w:rFonts w:hint="eastAsia" w:ascii="宋体" w:hAnsi="宋体"/>
          <w:szCs w:val="21"/>
          <w:highlight w:val="none"/>
        </w:rPr>
        <w:t>供应商</w:t>
      </w:r>
      <w:r>
        <w:rPr>
          <w:rFonts w:ascii="宋体" w:hAnsi="宋体"/>
          <w:szCs w:val="21"/>
          <w:highlight w:val="none"/>
        </w:rPr>
        <w:t>。</w:t>
      </w:r>
    </w:p>
    <w:p w14:paraId="453252D0">
      <w:pPr>
        <w:spacing w:line="360" w:lineRule="exact"/>
        <w:ind w:firstLine="420" w:firstLineChars="200"/>
        <w:rPr>
          <w:rFonts w:hint="eastAsia" w:ascii="宋体" w:hAnsi="宋体"/>
          <w:szCs w:val="21"/>
          <w:highlight w:val="none"/>
        </w:rPr>
      </w:pPr>
      <w:r>
        <w:rPr>
          <w:rFonts w:hint="eastAsia" w:ascii="宋体" w:hAnsi="宋体" w:cs="宋体"/>
          <w:kern w:val="0"/>
          <w:szCs w:val="21"/>
          <w:highlight w:val="none"/>
        </w:rPr>
        <w:t>谈判小组</w:t>
      </w:r>
      <w:r>
        <w:rPr>
          <w:rFonts w:ascii="宋体" w:hAnsi="宋体"/>
          <w:szCs w:val="21"/>
          <w:highlight w:val="none"/>
        </w:rPr>
        <w:t>所有成员应当</w:t>
      </w:r>
      <w:r>
        <w:rPr>
          <w:rFonts w:hint="eastAsia" w:ascii="宋体" w:hAnsi="宋体" w:cs="宋体"/>
          <w:kern w:val="0"/>
          <w:szCs w:val="21"/>
          <w:highlight w:val="none"/>
        </w:rPr>
        <w:t>按已确定的</w:t>
      </w:r>
      <w:r>
        <w:rPr>
          <w:rFonts w:hint="eastAsia" w:ascii="宋体" w:hAnsi="宋体"/>
          <w:szCs w:val="21"/>
          <w:highlight w:val="none"/>
        </w:rPr>
        <w:t>谈判顺序集中</w:t>
      </w:r>
      <w:r>
        <w:rPr>
          <w:rFonts w:ascii="宋体" w:hAnsi="宋体"/>
          <w:szCs w:val="21"/>
          <w:highlight w:val="none"/>
        </w:rPr>
        <w:t>与</w:t>
      </w:r>
      <w:r>
        <w:rPr>
          <w:rFonts w:hint="eastAsia" w:ascii="宋体" w:hAnsi="宋体"/>
          <w:szCs w:val="21"/>
          <w:highlight w:val="none"/>
        </w:rPr>
        <w:t>供应商</w:t>
      </w:r>
      <w:r>
        <w:rPr>
          <w:rFonts w:ascii="宋体" w:hAnsi="宋体"/>
          <w:szCs w:val="21"/>
          <w:highlight w:val="none"/>
        </w:rPr>
        <w:t>分别</w:t>
      </w:r>
      <w:r>
        <w:rPr>
          <w:rFonts w:hint="eastAsia" w:ascii="宋体" w:hAnsi="宋体"/>
          <w:szCs w:val="21"/>
          <w:highlight w:val="none"/>
          <w:lang w:val="en-US" w:eastAsia="zh-CN"/>
        </w:rPr>
        <w:t>线上</w:t>
      </w:r>
      <w:r>
        <w:rPr>
          <w:rFonts w:ascii="宋体" w:hAnsi="宋体"/>
          <w:szCs w:val="21"/>
          <w:highlight w:val="none"/>
        </w:rPr>
        <w:t>进行谈判，并给予所有实质性响应</w:t>
      </w:r>
      <w:r>
        <w:rPr>
          <w:rFonts w:hint="eastAsia" w:ascii="宋体" w:hAnsi="宋体"/>
          <w:szCs w:val="21"/>
          <w:highlight w:val="none"/>
        </w:rPr>
        <w:t>竞争性</w:t>
      </w:r>
      <w:r>
        <w:rPr>
          <w:rFonts w:ascii="宋体" w:hAnsi="宋体"/>
          <w:szCs w:val="21"/>
          <w:highlight w:val="none"/>
        </w:rPr>
        <w:t>谈判文件要求的</w:t>
      </w:r>
      <w:r>
        <w:rPr>
          <w:rFonts w:hint="eastAsia" w:ascii="宋体" w:hAnsi="宋体"/>
          <w:szCs w:val="21"/>
          <w:highlight w:val="none"/>
        </w:rPr>
        <w:t>供应商</w:t>
      </w:r>
      <w:r>
        <w:rPr>
          <w:rFonts w:ascii="宋体" w:hAnsi="宋体"/>
          <w:szCs w:val="21"/>
          <w:highlight w:val="none"/>
        </w:rPr>
        <w:t>平等的谈判机会。</w:t>
      </w:r>
    </w:p>
    <w:p w14:paraId="06B4BA95">
      <w:pPr>
        <w:spacing w:line="360" w:lineRule="exact"/>
        <w:ind w:firstLine="420" w:firstLineChars="200"/>
        <w:rPr>
          <w:rFonts w:hint="eastAsia" w:ascii="宋体" w:hAnsi="宋体"/>
          <w:szCs w:val="21"/>
          <w:highlight w:val="none"/>
        </w:rPr>
      </w:pPr>
      <w:r>
        <w:rPr>
          <w:rFonts w:hint="eastAsia" w:ascii="宋体" w:hAnsi="宋体"/>
          <w:szCs w:val="21"/>
          <w:highlight w:val="none"/>
        </w:rPr>
        <w:t>谈判</w:t>
      </w:r>
      <w:r>
        <w:rPr>
          <w:rFonts w:hint="eastAsia" w:ascii="宋体" w:hAnsi="宋体"/>
          <w:szCs w:val="21"/>
          <w:highlight w:val="none"/>
          <w:lang w:val="en-US" w:eastAsia="zh-CN"/>
        </w:rPr>
        <w:t>过程中及评审结束</w:t>
      </w:r>
      <w:r>
        <w:rPr>
          <w:rFonts w:hint="eastAsia" w:ascii="宋体" w:hAnsi="宋体"/>
          <w:szCs w:val="21"/>
          <w:highlight w:val="none"/>
        </w:rPr>
        <w:t>，谈判小组不得透露与谈判有关的其他供应商的技术资料、价格和其他信息。</w:t>
      </w:r>
    </w:p>
    <w:p w14:paraId="2F1C0E0E">
      <w:pPr>
        <w:widowControl/>
        <w:tabs>
          <w:tab w:val="left" w:pos="540"/>
        </w:tabs>
        <w:spacing w:line="360" w:lineRule="exact"/>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rPr>
        <w:t>采购代理机构对谈判过程和重要谈判内容进行记录，</w:t>
      </w:r>
      <w:r>
        <w:rPr>
          <w:rFonts w:hint="eastAsia" w:ascii="宋体" w:hAnsi="宋体"/>
          <w:szCs w:val="21"/>
          <w:highlight w:val="none"/>
          <w:lang w:val="en-US" w:eastAsia="zh-CN"/>
        </w:rPr>
        <w:t>供应商对</w:t>
      </w:r>
      <w:r>
        <w:rPr>
          <w:rFonts w:hint="eastAsia" w:ascii="宋体" w:hAnsi="宋体"/>
          <w:szCs w:val="21"/>
          <w:highlight w:val="none"/>
        </w:rPr>
        <w:t>谈判</w:t>
      </w:r>
      <w:r>
        <w:rPr>
          <w:rFonts w:hint="eastAsia" w:ascii="宋体" w:hAnsi="宋体"/>
          <w:szCs w:val="21"/>
          <w:highlight w:val="none"/>
          <w:lang w:val="en-US" w:eastAsia="zh-CN"/>
        </w:rPr>
        <w:t>内容进行</w:t>
      </w:r>
      <w:r>
        <w:rPr>
          <w:rFonts w:hint="eastAsia" w:ascii="宋体" w:hAnsi="宋体"/>
          <w:szCs w:val="21"/>
          <w:highlight w:val="none"/>
        </w:rPr>
        <w:t>确认</w:t>
      </w:r>
      <w:r>
        <w:rPr>
          <w:rFonts w:hint="eastAsia" w:ascii="宋体" w:hAnsi="宋体"/>
          <w:szCs w:val="21"/>
          <w:highlight w:val="none"/>
          <w:lang w:eastAsia="zh-CN"/>
        </w:rPr>
        <w:t>，</w:t>
      </w:r>
      <w:r>
        <w:rPr>
          <w:rFonts w:hint="eastAsia" w:ascii="宋体" w:hAnsi="宋体"/>
          <w:szCs w:val="21"/>
          <w:highlight w:val="none"/>
        </w:rPr>
        <w:t>采购代理机构</w:t>
      </w:r>
      <w:r>
        <w:rPr>
          <w:rFonts w:hint="eastAsia" w:ascii="宋体" w:hAnsi="宋体"/>
          <w:szCs w:val="21"/>
          <w:highlight w:val="none"/>
          <w:lang w:val="en-US" w:eastAsia="zh-CN"/>
        </w:rPr>
        <w:t>对谈判的实质性内容（包含</w:t>
      </w:r>
      <w:r>
        <w:rPr>
          <w:rFonts w:hint="eastAsia" w:ascii="宋体" w:hAnsi="宋体"/>
          <w:szCs w:val="21"/>
          <w:highlight w:val="none"/>
        </w:rPr>
        <w:t>供应商的技术资料、</w:t>
      </w:r>
      <w:r>
        <w:rPr>
          <w:rFonts w:hint="eastAsia" w:ascii="宋体" w:hAnsi="宋体"/>
          <w:szCs w:val="21"/>
          <w:highlight w:val="none"/>
          <w:lang w:val="en-US" w:eastAsia="zh-CN"/>
        </w:rPr>
        <w:t>优惠条件、最终</w:t>
      </w:r>
      <w:r>
        <w:rPr>
          <w:rFonts w:hint="eastAsia" w:ascii="宋体" w:hAnsi="宋体"/>
          <w:szCs w:val="21"/>
          <w:highlight w:val="none"/>
        </w:rPr>
        <w:t>价格</w:t>
      </w:r>
      <w:r>
        <w:rPr>
          <w:rFonts w:hint="eastAsia" w:ascii="宋体" w:hAnsi="宋体"/>
          <w:szCs w:val="21"/>
          <w:highlight w:val="none"/>
          <w:lang w:val="en-US" w:eastAsia="zh-CN"/>
        </w:rPr>
        <w:t>等）不得泄露。</w:t>
      </w:r>
    </w:p>
    <w:p w14:paraId="41266481">
      <w:pPr>
        <w:spacing w:line="360" w:lineRule="exact"/>
        <w:ind w:firstLine="420" w:firstLineChars="200"/>
        <w:rPr>
          <w:rFonts w:ascii="宋体" w:hAnsi="宋体"/>
          <w:szCs w:val="21"/>
          <w:highlight w:val="none"/>
        </w:rPr>
      </w:pPr>
      <w:r>
        <w:rPr>
          <w:rFonts w:hint="eastAsia" w:ascii="宋体" w:hAnsi="宋体"/>
          <w:szCs w:val="21"/>
          <w:highlight w:val="none"/>
        </w:rPr>
        <w:t>21.6</w:t>
      </w:r>
      <w:r>
        <w:rPr>
          <w:rFonts w:ascii="宋体" w:hAnsi="宋体"/>
          <w:szCs w:val="21"/>
          <w:highlight w:val="none"/>
        </w:rPr>
        <w:t>在谈判过程中，谈判小组可以根据谈判文件和谈判情况实质性变动</w:t>
      </w:r>
      <w:r>
        <w:rPr>
          <w:rFonts w:hint="eastAsia" w:ascii="宋体" w:hAnsi="宋体"/>
          <w:szCs w:val="21"/>
          <w:highlight w:val="none"/>
        </w:rPr>
        <w:t>项目</w:t>
      </w:r>
      <w:r>
        <w:rPr>
          <w:rFonts w:ascii="宋体" w:hAnsi="宋体"/>
          <w:szCs w:val="21"/>
          <w:highlight w:val="none"/>
        </w:rPr>
        <w:t>需求中的技术、服务要求以及合同草案条款，但不得变动谈判文件中的其他内容。实质性变动的内容，须经采购人代表确认。</w:t>
      </w:r>
    </w:p>
    <w:p w14:paraId="01861C34">
      <w:pPr>
        <w:spacing w:line="360" w:lineRule="exact"/>
        <w:ind w:firstLine="420" w:firstLineChars="200"/>
        <w:rPr>
          <w:rFonts w:ascii="宋体" w:hAnsi="宋体"/>
          <w:szCs w:val="21"/>
          <w:highlight w:val="none"/>
        </w:rPr>
      </w:pPr>
      <w:r>
        <w:rPr>
          <w:rFonts w:ascii="宋体" w:hAnsi="宋体"/>
          <w:szCs w:val="21"/>
          <w:highlight w:val="none"/>
        </w:rPr>
        <w:t>对谈判文件作出的实质性变动是谈判文件的有效组成部分，谈判小组应当及时以书面形式同时通知所有参加谈判的</w:t>
      </w:r>
      <w:r>
        <w:rPr>
          <w:rFonts w:hint="eastAsia" w:ascii="宋体" w:hAnsi="宋体"/>
          <w:szCs w:val="21"/>
          <w:highlight w:val="none"/>
        </w:rPr>
        <w:t>供应商</w:t>
      </w:r>
      <w:r>
        <w:rPr>
          <w:rFonts w:ascii="宋体" w:hAnsi="宋体"/>
          <w:szCs w:val="21"/>
          <w:highlight w:val="none"/>
        </w:rPr>
        <w:t>。</w:t>
      </w:r>
    </w:p>
    <w:p w14:paraId="70D52B93">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21.7</w:t>
      </w:r>
      <w:r>
        <w:rPr>
          <w:rFonts w:ascii="宋体" w:hAnsi="宋体"/>
          <w:kern w:val="0"/>
          <w:szCs w:val="21"/>
          <w:highlight w:val="none"/>
        </w:rPr>
        <w:t>在采购过程中符合竞争要求的供应商或者报价未超过采购预算的供应商不足3家的</w:t>
      </w:r>
      <w:r>
        <w:rPr>
          <w:rFonts w:hint="eastAsia" w:ascii="宋体" w:hAnsi="宋体"/>
          <w:kern w:val="0"/>
          <w:szCs w:val="21"/>
          <w:highlight w:val="none"/>
        </w:rPr>
        <w:t>，采购人或者采购代理机构应当终止竞争性谈判采购活动。</w:t>
      </w:r>
    </w:p>
    <w:p w14:paraId="40CB4282">
      <w:pPr>
        <w:widowControl/>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21.8最后报价</w:t>
      </w:r>
    </w:p>
    <w:p w14:paraId="5CD64B7B">
      <w:pPr>
        <w:spacing w:line="360" w:lineRule="exact"/>
        <w:ind w:firstLine="420" w:firstLineChars="200"/>
        <w:rPr>
          <w:rFonts w:ascii="宋体" w:hAnsi="宋体"/>
          <w:kern w:val="0"/>
          <w:szCs w:val="21"/>
          <w:highlight w:val="none"/>
        </w:rPr>
      </w:pPr>
      <w:r>
        <w:rPr>
          <w:rFonts w:hint="eastAsia" w:ascii="宋体" w:hAnsi="宋体"/>
          <w:kern w:val="0"/>
          <w:szCs w:val="21"/>
          <w:highlight w:val="none"/>
        </w:rPr>
        <w:t>21.8.1</w:t>
      </w:r>
      <w:r>
        <w:rPr>
          <w:rFonts w:ascii="宋体" w:hAnsi="宋体"/>
          <w:kern w:val="0"/>
          <w:szCs w:val="21"/>
          <w:highlight w:val="none"/>
        </w:rPr>
        <w:t>谈判文件能够详细列明采购标的的技术、服务要求的，谈判结束后，谈判小组应当要求所有继续参加谈判的供应商在规定时间内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提交最后报价，提交最后报价的供应商不得少于3家。</w:t>
      </w:r>
    </w:p>
    <w:p w14:paraId="0D88C4E0">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21.8.2</w:t>
      </w:r>
      <w:r>
        <w:rPr>
          <w:rFonts w:ascii="宋体" w:hAnsi="宋体"/>
          <w:kern w:val="0"/>
          <w:szCs w:val="21"/>
          <w:highlight w:val="none"/>
        </w:rPr>
        <w:t>谈判文件不能详细列明采购标的的技术、服务要求</w:t>
      </w:r>
      <w:r>
        <w:rPr>
          <w:rFonts w:hint="eastAsia" w:ascii="宋体" w:hAnsi="宋体"/>
          <w:kern w:val="0"/>
          <w:szCs w:val="21"/>
          <w:highlight w:val="none"/>
        </w:rPr>
        <w:t>的</w:t>
      </w:r>
      <w:r>
        <w:rPr>
          <w:rFonts w:ascii="宋体" w:hAnsi="宋体"/>
          <w:kern w:val="0"/>
          <w:szCs w:val="21"/>
          <w:highlight w:val="none"/>
        </w:rPr>
        <w:t>，需</w:t>
      </w:r>
      <w:r>
        <w:rPr>
          <w:rFonts w:hint="eastAsia" w:ascii="宋体" w:hAnsi="宋体"/>
          <w:kern w:val="0"/>
          <w:szCs w:val="21"/>
          <w:highlight w:val="none"/>
        </w:rPr>
        <w:t>由</w:t>
      </w:r>
      <w:r>
        <w:rPr>
          <w:rFonts w:ascii="宋体" w:hAnsi="宋体"/>
          <w:kern w:val="0"/>
          <w:szCs w:val="21"/>
          <w:highlight w:val="none"/>
        </w:rPr>
        <w:t>谈判供应商提供最终设计方案或解决方案的，谈判结束后，谈判小组应当按照少数服从多数的原则投票推荐3家以上</w:t>
      </w:r>
      <w:r>
        <w:rPr>
          <w:rFonts w:hint="eastAsia" w:ascii="宋体" w:hAnsi="宋体"/>
          <w:kern w:val="0"/>
          <w:szCs w:val="21"/>
          <w:highlight w:val="none"/>
        </w:rPr>
        <w:t>（含3家）</w:t>
      </w:r>
      <w:r>
        <w:rPr>
          <w:rFonts w:ascii="宋体" w:hAnsi="宋体"/>
          <w:kern w:val="0"/>
          <w:szCs w:val="21"/>
          <w:highlight w:val="none"/>
        </w:rPr>
        <w:t>供应商的设计方案或者解决方案，并要求其在规定时间内</w:t>
      </w:r>
      <w:r>
        <w:rPr>
          <w:rFonts w:hint="eastAsia" w:ascii="宋体" w:hAnsi="宋体"/>
          <w:kern w:val="0"/>
          <w:szCs w:val="21"/>
          <w:highlight w:val="none"/>
          <w:lang w:val="en-US" w:eastAsia="zh-CN"/>
        </w:rPr>
        <w:t>线上</w:t>
      </w:r>
      <w:r>
        <w:rPr>
          <w:rFonts w:ascii="宋体" w:hAnsi="宋体"/>
          <w:kern w:val="0"/>
          <w:szCs w:val="21"/>
          <w:highlight w:val="none"/>
        </w:rPr>
        <w:t>提交最后报价</w:t>
      </w:r>
      <w:r>
        <w:rPr>
          <w:rFonts w:hint="eastAsia" w:ascii="宋体" w:hAnsi="宋体"/>
          <w:kern w:val="0"/>
          <w:szCs w:val="21"/>
          <w:highlight w:val="none"/>
        </w:rPr>
        <w:t>。</w:t>
      </w:r>
    </w:p>
    <w:p w14:paraId="12DC4E6F">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21.8.3</w:t>
      </w:r>
      <w:r>
        <w:rPr>
          <w:rFonts w:ascii="宋体" w:hAnsi="宋体"/>
          <w:kern w:val="0"/>
          <w:szCs w:val="21"/>
          <w:highlight w:val="none"/>
        </w:rPr>
        <w:t>最后报价是供应商</w:t>
      </w:r>
      <w:r>
        <w:rPr>
          <w:rFonts w:hint="eastAsia" w:ascii="宋体" w:hAnsi="宋体"/>
          <w:kern w:val="0"/>
          <w:szCs w:val="21"/>
          <w:highlight w:val="none"/>
        </w:rPr>
        <w:t>响应文件</w:t>
      </w:r>
      <w:r>
        <w:rPr>
          <w:rFonts w:ascii="宋体" w:hAnsi="宋体"/>
          <w:kern w:val="0"/>
          <w:szCs w:val="21"/>
          <w:highlight w:val="none"/>
        </w:rPr>
        <w:t>的有效组成部分。</w:t>
      </w:r>
    </w:p>
    <w:p w14:paraId="132CD204">
      <w:pPr>
        <w:tabs>
          <w:tab w:val="left" w:pos="1305"/>
        </w:tabs>
        <w:spacing w:line="360" w:lineRule="exact"/>
        <w:ind w:firstLine="420" w:firstLineChars="200"/>
        <w:rPr>
          <w:rFonts w:ascii="宋体" w:hAnsi="宋体"/>
          <w:szCs w:val="21"/>
          <w:highlight w:val="none"/>
        </w:rPr>
      </w:pPr>
      <w:r>
        <w:rPr>
          <w:rFonts w:hint="eastAsia" w:ascii="宋体" w:hAnsi="宋体"/>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4EE9269">
      <w:pPr>
        <w:tabs>
          <w:tab w:val="left" w:pos="1305"/>
        </w:tabs>
        <w:spacing w:line="360" w:lineRule="exact"/>
        <w:ind w:firstLine="420" w:firstLineChars="200"/>
        <w:rPr>
          <w:rFonts w:hint="eastAsia" w:ascii="宋体" w:hAnsi="宋体"/>
          <w:szCs w:val="21"/>
          <w:highlight w:val="none"/>
        </w:rPr>
      </w:pPr>
      <w:r>
        <w:rPr>
          <w:rFonts w:hint="eastAsia" w:ascii="宋体" w:hAnsi="宋体"/>
          <w:szCs w:val="21"/>
          <w:highlight w:val="none"/>
        </w:rPr>
        <w:t>按上述勘误修正原则及方法调整或修正响应文件的谈判报价，供应商需签字确认。</w:t>
      </w:r>
    </w:p>
    <w:p w14:paraId="55DB7D78">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21.9</w:t>
      </w:r>
      <w:r>
        <w:rPr>
          <w:rFonts w:ascii="宋体" w:hAnsi="宋体"/>
          <w:kern w:val="0"/>
          <w:szCs w:val="21"/>
          <w:highlight w:val="none"/>
        </w:rPr>
        <w:t>已提交响应文件的供应商，在</w:t>
      </w:r>
      <w:r>
        <w:rPr>
          <w:rFonts w:hint="eastAsia" w:ascii="宋体" w:hAnsi="宋体"/>
          <w:kern w:val="0"/>
          <w:szCs w:val="21"/>
          <w:highlight w:val="none"/>
          <w:lang w:val="en-US" w:eastAsia="zh-CN"/>
        </w:rPr>
        <w:t>线上</w:t>
      </w:r>
      <w:r>
        <w:rPr>
          <w:rFonts w:ascii="宋体" w:hAnsi="宋体"/>
          <w:kern w:val="0"/>
          <w:szCs w:val="21"/>
          <w:highlight w:val="none"/>
        </w:rPr>
        <w:t>提交最后报价之前，可以根据谈判情况</w:t>
      </w:r>
      <w:r>
        <w:rPr>
          <w:rFonts w:hint="eastAsia" w:ascii="宋体" w:hAnsi="宋体"/>
          <w:kern w:val="0"/>
          <w:szCs w:val="21"/>
          <w:highlight w:val="none"/>
        </w:rPr>
        <w:t>书面</w:t>
      </w:r>
      <w:r>
        <w:rPr>
          <w:rFonts w:ascii="宋体" w:hAnsi="宋体"/>
          <w:kern w:val="0"/>
          <w:szCs w:val="21"/>
          <w:highlight w:val="none"/>
        </w:rPr>
        <w:t>退出谈判</w:t>
      </w:r>
      <w:r>
        <w:rPr>
          <w:rFonts w:hint="eastAsia" w:ascii="宋体" w:hAnsi="宋体"/>
          <w:kern w:val="0"/>
          <w:szCs w:val="21"/>
          <w:highlight w:val="none"/>
        </w:rPr>
        <w:t>。</w:t>
      </w:r>
    </w:p>
    <w:p w14:paraId="01044FB4">
      <w:pPr>
        <w:spacing w:line="360" w:lineRule="exact"/>
        <w:ind w:firstLine="420" w:firstLineChars="200"/>
        <w:rPr>
          <w:rFonts w:hint="eastAsia" w:ascii="宋体" w:hAnsi="宋体"/>
          <w:kern w:val="0"/>
          <w:szCs w:val="21"/>
          <w:highlight w:val="none"/>
        </w:rPr>
      </w:pPr>
      <w:r>
        <w:rPr>
          <w:rFonts w:hint="eastAsia" w:ascii="宋体" w:hAnsi="宋体"/>
          <w:kern w:val="0"/>
          <w:szCs w:val="21"/>
          <w:highlight w:val="none"/>
        </w:rPr>
        <w:t>未</w:t>
      </w:r>
      <w:r>
        <w:rPr>
          <w:rFonts w:hint="eastAsia" w:ascii="宋体" w:hAnsi="宋体"/>
          <w:kern w:val="0"/>
          <w:szCs w:val="21"/>
          <w:highlight w:val="none"/>
          <w:lang w:val="en-US" w:eastAsia="zh-CN"/>
        </w:rPr>
        <w:t>线上</w:t>
      </w:r>
      <w:r>
        <w:rPr>
          <w:rFonts w:hint="eastAsia" w:ascii="宋体" w:hAnsi="宋体"/>
          <w:kern w:val="0"/>
          <w:szCs w:val="21"/>
          <w:highlight w:val="none"/>
        </w:rPr>
        <w:t>退出谈判的</w:t>
      </w:r>
      <w:r>
        <w:rPr>
          <w:rFonts w:ascii="宋体" w:hAnsi="宋体"/>
          <w:kern w:val="0"/>
          <w:szCs w:val="21"/>
          <w:highlight w:val="none"/>
        </w:rPr>
        <w:t>供应商在规定时间内提交最后报价</w:t>
      </w:r>
      <w:r>
        <w:rPr>
          <w:rFonts w:hint="eastAsia" w:ascii="宋体" w:hAnsi="宋体"/>
          <w:kern w:val="0"/>
          <w:szCs w:val="21"/>
          <w:highlight w:val="none"/>
        </w:rPr>
        <w:t>，其最后报价超出采购预算导致已通过评审的响应文件无效的，按供应商在提交响应文件截止时间后撤回响应文件处理。</w:t>
      </w:r>
    </w:p>
    <w:p w14:paraId="11804619">
      <w:pPr>
        <w:widowControl/>
        <w:tabs>
          <w:tab w:val="left" w:pos="540"/>
        </w:tabs>
        <w:spacing w:line="360" w:lineRule="exact"/>
        <w:ind w:firstLine="420" w:firstLineChars="200"/>
        <w:jc w:val="left"/>
        <w:rPr>
          <w:rFonts w:hint="eastAsia" w:ascii="宋体" w:hAnsi="宋体"/>
          <w:kern w:val="0"/>
          <w:szCs w:val="21"/>
          <w:highlight w:val="none"/>
        </w:rPr>
      </w:pPr>
      <w:r>
        <w:rPr>
          <w:rFonts w:hint="eastAsia" w:ascii="宋体" w:hAnsi="宋体"/>
          <w:kern w:val="0"/>
          <w:szCs w:val="21"/>
          <w:highlight w:val="none"/>
        </w:rPr>
        <w:t>21.10</w:t>
      </w:r>
      <w:r>
        <w:rPr>
          <w:rFonts w:ascii="宋体" w:hAnsi="宋体"/>
          <w:kern w:val="0"/>
          <w:szCs w:val="21"/>
          <w:highlight w:val="none"/>
        </w:rPr>
        <w:t>评审报告</w:t>
      </w:r>
    </w:p>
    <w:p w14:paraId="3DCFFE74">
      <w:pPr>
        <w:spacing w:line="360" w:lineRule="exact"/>
        <w:ind w:firstLine="420" w:firstLineChars="200"/>
        <w:rPr>
          <w:rFonts w:hint="eastAsia" w:ascii="宋体" w:hAnsi="宋体"/>
          <w:kern w:val="0"/>
          <w:sz w:val="24"/>
          <w:highlight w:val="none"/>
        </w:rPr>
      </w:pPr>
      <w:r>
        <w:rPr>
          <w:rFonts w:ascii="宋体" w:hAnsi="宋体"/>
          <w:kern w:val="0"/>
          <w:szCs w:val="21"/>
          <w:highlight w:val="none"/>
        </w:rPr>
        <w:t>谈判小组应当从质量和服务均能满足</w:t>
      </w:r>
      <w:r>
        <w:rPr>
          <w:rFonts w:hint="eastAsia" w:ascii="宋体" w:hAnsi="宋体"/>
          <w:kern w:val="0"/>
          <w:szCs w:val="21"/>
          <w:highlight w:val="none"/>
        </w:rPr>
        <w:t>谈判</w:t>
      </w:r>
      <w:r>
        <w:rPr>
          <w:rFonts w:ascii="宋体" w:hAnsi="宋体"/>
          <w:kern w:val="0"/>
          <w:szCs w:val="21"/>
          <w:highlight w:val="none"/>
        </w:rPr>
        <w:t>文件</w:t>
      </w:r>
      <w:r>
        <w:rPr>
          <w:rFonts w:hint="eastAsia" w:ascii="宋体" w:hAnsi="宋体"/>
          <w:kern w:val="0"/>
          <w:szCs w:val="21"/>
          <w:highlight w:val="none"/>
        </w:rPr>
        <w:t>全部</w:t>
      </w:r>
      <w:r>
        <w:rPr>
          <w:rFonts w:ascii="宋体" w:hAnsi="宋体"/>
          <w:kern w:val="0"/>
          <w:szCs w:val="21"/>
          <w:highlight w:val="none"/>
        </w:rPr>
        <w:t>实质性响应要求的供应商中，按</w:t>
      </w:r>
      <w:r>
        <w:rPr>
          <w:rFonts w:hint="eastAsia" w:ascii="宋体" w:hAnsi="宋体"/>
          <w:kern w:val="0"/>
          <w:szCs w:val="21"/>
          <w:highlight w:val="none"/>
        </w:rPr>
        <w:t>照评审报价（最后报价及享受政府采购政策的优惠扣除）由低到高的顺序</w:t>
      </w:r>
      <w:r>
        <w:rPr>
          <w:rFonts w:ascii="宋体" w:hAnsi="宋体"/>
          <w:kern w:val="0"/>
          <w:szCs w:val="21"/>
          <w:highlight w:val="none"/>
        </w:rPr>
        <w:t>提出3名以上</w:t>
      </w:r>
      <w:r>
        <w:rPr>
          <w:rFonts w:hint="eastAsia" w:ascii="宋体" w:hAnsi="宋体"/>
          <w:kern w:val="0"/>
          <w:szCs w:val="21"/>
          <w:highlight w:val="none"/>
        </w:rPr>
        <w:t>（含3名）</w:t>
      </w:r>
      <w:r>
        <w:rPr>
          <w:rFonts w:ascii="宋体" w:hAnsi="宋体"/>
          <w:kern w:val="0"/>
          <w:szCs w:val="21"/>
          <w:highlight w:val="none"/>
        </w:rPr>
        <w:t>成交候选人，并编写评审报告。</w:t>
      </w:r>
    </w:p>
    <w:p w14:paraId="54B85B0F">
      <w:pPr>
        <w:spacing w:line="360" w:lineRule="exact"/>
        <w:ind w:firstLine="420" w:firstLineChars="200"/>
        <w:rPr>
          <w:rFonts w:hint="eastAsia" w:ascii="宋体" w:hAnsi="宋体"/>
          <w:szCs w:val="21"/>
          <w:highlight w:val="none"/>
        </w:rPr>
      </w:pPr>
      <w:r>
        <w:rPr>
          <w:rFonts w:hint="eastAsia" w:ascii="宋体" w:hAnsi="宋体"/>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29EAD2B3">
      <w:pPr>
        <w:spacing w:line="360" w:lineRule="exact"/>
        <w:ind w:firstLine="420" w:firstLineChars="200"/>
        <w:rPr>
          <w:rFonts w:hint="eastAsia" w:ascii="宋体" w:hAnsi="宋体"/>
          <w:szCs w:val="21"/>
          <w:highlight w:val="none"/>
        </w:rPr>
      </w:pPr>
      <w:r>
        <w:rPr>
          <w:rFonts w:hint="eastAsia" w:ascii="宋体" w:hAnsi="宋体"/>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szCs w:val="21"/>
          <w:highlight w:val="none"/>
          <w:lang w:eastAsia="zh-CN"/>
        </w:rPr>
        <w:t>吉林省财政厅政府采购管理处</w:t>
      </w:r>
      <w:r>
        <w:rPr>
          <w:rFonts w:hint="eastAsia" w:ascii="宋体" w:hAnsi="宋体"/>
          <w:szCs w:val="21"/>
          <w:highlight w:val="none"/>
        </w:rPr>
        <w:t>报告。</w:t>
      </w:r>
    </w:p>
    <w:p w14:paraId="17CCBA71">
      <w:pPr>
        <w:pStyle w:val="16"/>
        <w:spacing w:line="360" w:lineRule="exact"/>
        <w:ind w:firstLine="422" w:firstLineChars="200"/>
        <w:rPr>
          <w:rFonts w:hint="eastAsia" w:hAnsi="宋体"/>
          <w:b/>
          <w:bCs/>
          <w:szCs w:val="21"/>
          <w:highlight w:val="none"/>
        </w:rPr>
      </w:pPr>
      <w:r>
        <w:rPr>
          <w:rFonts w:hint="eastAsia" w:hAnsi="宋体"/>
          <w:b/>
          <w:bCs/>
          <w:szCs w:val="21"/>
          <w:highlight w:val="none"/>
        </w:rPr>
        <w:t>22. 确定成交供应商</w:t>
      </w:r>
    </w:p>
    <w:p w14:paraId="5B4D2290">
      <w:pPr>
        <w:pStyle w:val="16"/>
        <w:tabs>
          <w:tab w:val="left" w:pos="4214"/>
        </w:tabs>
        <w:spacing w:line="360" w:lineRule="exact"/>
        <w:ind w:firstLine="420" w:firstLineChars="200"/>
        <w:rPr>
          <w:rFonts w:hint="eastAsia" w:hAnsi="宋体"/>
          <w:szCs w:val="21"/>
          <w:highlight w:val="none"/>
        </w:rPr>
      </w:pPr>
      <w:r>
        <w:rPr>
          <w:rFonts w:hint="eastAsia" w:hAnsi="宋体"/>
          <w:szCs w:val="21"/>
          <w:highlight w:val="none"/>
        </w:rPr>
        <w:t>22.1采购单位应当确定谈判小组推荐排名第一的成交候选人为成交供应商。</w:t>
      </w:r>
    </w:p>
    <w:p w14:paraId="444C9916">
      <w:pPr>
        <w:pStyle w:val="16"/>
        <w:spacing w:line="360" w:lineRule="exact"/>
        <w:ind w:firstLine="447" w:firstLineChars="213"/>
        <w:rPr>
          <w:rFonts w:hint="eastAsia" w:hAnsi="宋体"/>
          <w:szCs w:val="21"/>
          <w:highlight w:val="none"/>
        </w:rPr>
      </w:pPr>
      <w:r>
        <w:rPr>
          <w:rFonts w:hint="eastAsia" w:hAnsi="宋体"/>
          <w:szCs w:val="21"/>
          <w:highlight w:val="none"/>
        </w:rPr>
        <w:t>22.2排名第一的成交候选人放弃成交、因不可抗力提出不能履行合同，</w:t>
      </w:r>
      <w:r>
        <w:rPr>
          <w:rFonts w:hint="eastAsia" w:hAnsi="宋体" w:cs="宋体"/>
          <w:kern w:val="0"/>
          <w:szCs w:val="21"/>
          <w:highlight w:val="none"/>
        </w:rPr>
        <w:t>或信用信息记录不符合相关规定的，</w:t>
      </w:r>
      <w:r>
        <w:rPr>
          <w:rFonts w:hint="eastAsia" w:hAnsi="宋体"/>
          <w:szCs w:val="21"/>
          <w:highlight w:val="none"/>
        </w:rPr>
        <w:t>或者谈判文件规定应当提交履约保证金而在规定的期限内未能提交的，采购单位可以确定排名第二的成交候选人为成交供应商</w:t>
      </w:r>
      <w:r>
        <w:rPr>
          <w:rFonts w:hint="eastAsia" w:hAnsi="宋体"/>
          <w:szCs w:val="21"/>
          <w:highlight w:val="none"/>
          <w:lang w:val="en-US" w:eastAsia="zh-CN"/>
        </w:rPr>
        <w:t>或者重新招标</w:t>
      </w:r>
      <w:r>
        <w:rPr>
          <w:rFonts w:hint="eastAsia" w:hAnsi="宋体"/>
          <w:szCs w:val="21"/>
          <w:highlight w:val="none"/>
        </w:rPr>
        <w:t>。</w:t>
      </w:r>
    </w:p>
    <w:p w14:paraId="6AD2FD9F">
      <w:pPr>
        <w:pStyle w:val="16"/>
        <w:spacing w:line="360" w:lineRule="exact"/>
        <w:ind w:firstLine="420" w:firstLineChars="200"/>
        <w:rPr>
          <w:rFonts w:hint="eastAsia" w:hAnsi="宋体"/>
          <w:szCs w:val="21"/>
          <w:highlight w:val="none"/>
        </w:rPr>
      </w:pPr>
      <w:r>
        <w:rPr>
          <w:rFonts w:hint="eastAsia" w:hAnsi="宋体"/>
          <w:szCs w:val="21"/>
          <w:highlight w:val="none"/>
        </w:rPr>
        <w:t>22.3排名第二的成交候选人因前款规定的同样原因不能签订合同的，采购单位可以确定排名第三的成交候选人为成交供应商。</w:t>
      </w:r>
    </w:p>
    <w:p w14:paraId="72449C3D">
      <w:pPr>
        <w:pStyle w:val="16"/>
        <w:spacing w:line="360" w:lineRule="exact"/>
        <w:ind w:firstLine="420" w:firstLineChars="200"/>
        <w:rPr>
          <w:rFonts w:hint="eastAsia" w:hAnsi="宋体"/>
          <w:szCs w:val="21"/>
          <w:highlight w:val="none"/>
        </w:rPr>
      </w:pPr>
      <w:r>
        <w:rPr>
          <w:rFonts w:hint="eastAsia" w:hAnsi="宋体"/>
          <w:szCs w:val="21"/>
          <w:highlight w:val="none"/>
        </w:rPr>
        <w:t>22.4成交人信用信息查询：</w:t>
      </w:r>
    </w:p>
    <w:p w14:paraId="0C2B6C14">
      <w:pPr>
        <w:pStyle w:val="16"/>
        <w:spacing w:line="360" w:lineRule="exact"/>
        <w:ind w:firstLine="420" w:firstLineChars="200"/>
        <w:rPr>
          <w:rFonts w:hint="eastAsia" w:hAnsi="宋体"/>
          <w:szCs w:val="21"/>
          <w:highlight w:val="none"/>
        </w:rPr>
      </w:pPr>
      <w:r>
        <w:rPr>
          <w:rFonts w:hint="eastAsia" w:hAnsi="宋体"/>
          <w:szCs w:val="21"/>
          <w:highlight w:val="none"/>
        </w:rPr>
        <w:t>根据《关于做好政府采购有关信用主体标识码登记及在政府采购活动中查询使用信用记录有关问题的通知》财</w:t>
      </w:r>
      <w:r>
        <w:rPr>
          <w:rFonts w:hint="eastAsia" w:hAnsi="宋体"/>
          <w:szCs w:val="21"/>
          <w:highlight w:val="none"/>
          <w:lang w:val="en-US" w:eastAsia="zh-CN"/>
        </w:rPr>
        <w:t>库</w:t>
      </w:r>
      <w:r>
        <w:rPr>
          <w:rFonts w:hint="eastAsia" w:hAnsi="宋体"/>
          <w:szCs w:val="21"/>
          <w:highlight w:val="none"/>
        </w:rPr>
        <w:t>〔2016〕</w:t>
      </w:r>
      <w:r>
        <w:rPr>
          <w:rFonts w:hint="eastAsia" w:hAnsi="宋体"/>
          <w:szCs w:val="21"/>
          <w:highlight w:val="none"/>
          <w:lang w:val="en-US" w:eastAsia="zh-CN"/>
        </w:rPr>
        <w:t>125</w:t>
      </w:r>
      <w:r>
        <w:rPr>
          <w:rFonts w:hint="eastAsia" w:hAnsi="宋体"/>
          <w:szCs w:val="21"/>
          <w:highlight w:val="none"/>
        </w:rPr>
        <w:t>号的通知，采购代理机构对成交人的成交资格进行信用查询：</w:t>
      </w:r>
    </w:p>
    <w:p w14:paraId="69FE104F">
      <w:pPr>
        <w:pStyle w:val="16"/>
        <w:spacing w:line="360" w:lineRule="exact"/>
        <w:ind w:firstLine="420" w:firstLineChars="200"/>
        <w:rPr>
          <w:rFonts w:hint="eastAsia" w:hAnsi="宋体"/>
          <w:szCs w:val="21"/>
          <w:highlight w:val="none"/>
        </w:rPr>
      </w:pPr>
      <w:r>
        <w:rPr>
          <w:rFonts w:hint="eastAsia" w:hAnsi="宋体"/>
          <w:szCs w:val="21"/>
          <w:highlight w:val="none"/>
        </w:rPr>
        <w:t>①查询渠道：“信用中国”网站(www.creditchina.gov.cn)、中国政府采购网(www.ccgp.gov.cn)等；</w:t>
      </w:r>
    </w:p>
    <w:p w14:paraId="21B3590A">
      <w:pPr>
        <w:pStyle w:val="16"/>
        <w:spacing w:line="360" w:lineRule="exact"/>
        <w:ind w:firstLine="420" w:firstLineChars="200"/>
        <w:rPr>
          <w:rFonts w:hint="eastAsia" w:hAnsi="宋体"/>
          <w:szCs w:val="21"/>
          <w:highlight w:val="none"/>
        </w:rPr>
      </w:pPr>
      <w:r>
        <w:rPr>
          <w:rFonts w:hint="eastAsia" w:hAnsi="宋体"/>
          <w:szCs w:val="21"/>
          <w:highlight w:val="none"/>
        </w:rPr>
        <w:t>②查询截止时点：成交通知书发出前；</w:t>
      </w:r>
    </w:p>
    <w:p w14:paraId="0CA96662">
      <w:pPr>
        <w:pStyle w:val="16"/>
        <w:spacing w:line="360" w:lineRule="exact"/>
        <w:ind w:firstLine="420" w:firstLineChars="200"/>
        <w:rPr>
          <w:rFonts w:hint="eastAsia" w:hAnsi="宋体"/>
          <w:szCs w:val="21"/>
          <w:highlight w:val="none"/>
        </w:rPr>
      </w:pPr>
      <w:r>
        <w:rPr>
          <w:rFonts w:hint="eastAsia" w:hAnsi="宋体"/>
          <w:szCs w:val="21"/>
          <w:highlight w:val="none"/>
        </w:rPr>
        <w:t>③信用信息查询记录和证据留存方式：在查询网站中直接打印查询记录，打印材料作为采购活动资料保存。</w:t>
      </w:r>
    </w:p>
    <w:p w14:paraId="5415D71D">
      <w:pPr>
        <w:pStyle w:val="16"/>
        <w:spacing w:line="360" w:lineRule="exact"/>
        <w:ind w:firstLine="420" w:firstLineChars="200"/>
        <w:rPr>
          <w:rFonts w:hint="eastAsia" w:hAnsi="宋体"/>
          <w:szCs w:val="21"/>
          <w:highlight w:val="none"/>
        </w:rPr>
      </w:pPr>
      <w:r>
        <w:rPr>
          <w:rFonts w:hint="eastAsia" w:hAnsi="宋体"/>
          <w:szCs w:val="21"/>
          <w:highlight w:val="none"/>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4055AD26">
      <w:pPr>
        <w:pStyle w:val="16"/>
        <w:spacing w:line="360" w:lineRule="exact"/>
        <w:ind w:firstLine="420" w:firstLineChars="200"/>
        <w:rPr>
          <w:rFonts w:hint="eastAsia" w:hAnsi="宋体"/>
          <w:szCs w:val="21"/>
          <w:highlight w:val="none"/>
        </w:rPr>
      </w:pPr>
      <w:r>
        <w:rPr>
          <w:rFonts w:hint="eastAsia" w:hAnsi="宋体"/>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2E7DA4F">
      <w:pPr>
        <w:widowControl/>
        <w:shd w:val="clear" w:color="auto" w:fill="FFFFFF"/>
        <w:spacing w:line="360" w:lineRule="exact"/>
        <w:ind w:firstLine="480"/>
        <w:jc w:val="left"/>
        <w:rPr>
          <w:rFonts w:hint="eastAsia" w:ascii="宋体" w:hAnsi="宋体"/>
          <w:b/>
          <w:szCs w:val="21"/>
          <w:highlight w:val="none"/>
        </w:rPr>
      </w:pPr>
      <w:r>
        <w:rPr>
          <w:rFonts w:hint="eastAsia" w:ascii="宋体" w:hAnsi="宋体"/>
          <w:b/>
          <w:bCs/>
          <w:szCs w:val="21"/>
          <w:highlight w:val="none"/>
        </w:rPr>
        <w:t xml:space="preserve">23. </w:t>
      </w:r>
      <w:r>
        <w:rPr>
          <w:rFonts w:hint="eastAsia" w:ascii="宋体" w:hAnsi="宋体"/>
          <w:b/>
          <w:szCs w:val="21"/>
          <w:highlight w:val="none"/>
        </w:rPr>
        <w:t>属于下列情况之一者，响应文件无效：</w:t>
      </w:r>
    </w:p>
    <w:p w14:paraId="25FE66C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（1）未按谈判文件第11项、第16项规定完整编制、提交响应文件和未按规定要求签字、盖章的；</w:t>
      </w:r>
    </w:p>
    <w:p w14:paraId="6BB13748">
      <w:pPr>
        <w:snapToGrid w:val="0"/>
        <w:spacing w:line="360" w:lineRule="exact"/>
        <w:ind w:firstLine="420" w:firstLineChars="200"/>
        <w:outlineLvl w:val="4"/>
        <w:rPr>
          <w:rFonts w:hint="eastAsia" w:ascii="宋体" w:hAnsi="宋体"/>
          <w:szCs w:val="21"/>
          <w:highlight w:val="none"/>
        </w:rPr>
      </w:pPr>
      <w:r>
        <w:rPr>
          <w:rFonts w:hint="eastAsia" w:ascii="宋体" w:hAnsi="宋体"/>
          <w:szCs w:val="21"/>
          <w:highlight w:val="none"/>
        </w:rPr>
        <w:t>（2）不具备谈判文件规定的资格要求的</w:t>
      </w:r>
      <w:r>
        <w:rPr>
          <w:rFonts w:hint="eastAsia" w:ascii="宋体" w:hAnsi="宋体"/>
          <w:highlight w:val="none"/>
        </w:rPr>
        <w:t>；</w:t>
      </w:r>
    </w:p>
    <w:p w14:paraId="051595EF">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（3）响应文件未按谈判文件的内容和要求编制，或提供虚假材料的；</w:t>
      </w:r>
    </w:p>
    <w:p w14:paraId="6F6295A3">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（4）响应文件有效期、交货</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时间、</w:t>
      </w:r>
      <w:r>
        <w:rPr>
          <w:rFonts w:hint="eastAsia" w:ascii="宋体" w:hAnsi="宋体"/>
          <w:szCs w:val="21"/>
          <w:highlight w:val="none"/>
          <w:lang w:val="en-US" w:eastAsia="zh-CN"/>
        </w:rPr>
        <w:t>质保</w:t>
      </w:r>
      <w:r>
        <w:rPr>
          <w:rFonts w:hint="eastAsia" w:ascii="宋体" w:hAnsi="宋体"/>
          <w:szCs w:val="21"/>
          <w:highlight w:val="none"/>
        </w:rPr>
        <w:t>期、售后服务不能满足谈判文件要求的；</w:t>
      </w:r>
    </w:p>
    <w:p w14:paraId="374E8CF7">
      <w:pPr>
        <w:snapToGrid w:val="0"/>
        <w:spacing w:line="360" w:lineRule="exact"/>
        <w:ind w:firstLine="420" w:firstLineChars="200"/>
        <w:outlineLvl w:val="4"/>
        <w:rPr>
          <w:rFonts w:hint="default" w:ascii="宋体" w:hAnsi="宋体" w:eastAsia="宋体"/>
          <w:szCs w:val="21"/>
          <w:highlight w:val="none"/>
          <w:lang w:val="en-US" w:eastAsia="zh-CN"/>
        </w:rPr>
      </w:pPr>
      <w:r>
        <w:rPr>
          <w:rFonts w:hint="eastAsia" w:ascii="宋体" w:hAnsi="宋体"/>
          <w:szCs w:val="21"/>
          <w:highlight w:val="none"/>
        </w:rPr>
        <w:t>（5）</w:t>
      </w:r>
      <w:r>
        <w:rPr>
          <w:rFonts w:hint="eastAsia" w:ascii="宋体" w:hAnsi="宋体"/>
          <w:highlight w:val="none"/>
        </w:rPr>
        <w:t>供应商</w:t>
      </w:r>
      <w:r>
        <w:rPr>
          <w:rFonts w:hint="eastAsia" w:ascii="宋体" w:hAnsi="宋体"/>
          <w:szCs w:val="21"/>
          <w:highlight w:val="none"/>
        </w:rPr>
        <w:t>未就“</w:t>
      </w:r>
      <w:r>
        <w:rPr>
          <w:rFonts w:hint="eastAsia" w:ascii="宋体" w:hAnsi="宋体"/>
          <w:szCs w:val="21"/>
          <w:highlight w:val="none"/>
          <w:lang w:eastAsia="zh-CN"/>
        </w:rPr>
        <w:t>货物</w:t>
      </w:r>
      <w:r>
        <w:rPr>
          <w:rFonts w:hint="eastAsia" w:ascii="宋体" w:hAnsi="宋体"/>
          <w:szCs w:val="21"/>
          <w:highlight w:val="none"/>
        </w:rPr>
        <w:t>采购需求</w:t>
      </w:r>
      <w:r>
        <w:rPr>
          <w:rFonts w:hint="eastAsia" w:ascii="宋体" w:hAnsi="宋体"/>
          <w:szCs w:val="21"/>
          <w:highlight w:val="none"/>
          <w:lang w:val="en-US" w:eastAsia="zh-CN"/>
        </w:rPr>
        <w:t>表</w:t>
      </w:r>
      <w:r>
        <w:rPr>
          <w:rFonts w:hint="eastAsia" w:ascii="宋体" w:hAnsi="宋体"/>
          <w:szCs w:val="21"/>
          <w:highlight w:val="none"/>
        </w:rPr>
        <w:t>”中所竞所有货物</w:t>
      </w:r>
      <w:r>
        <w:rPr>
          <w:rFonts w:hint="eastAsia" w:ascii="宋体" w:hAnsi="宋体"/>
          <w:szCs w:val="21"/>
          <w:highlight w:val="none"/>
          <w:lang w:eastAsia="zh-CN"/>
        </w:rPr>
        <w:t>（</w:t>
      </w:r>
      <w:r>
        <w:rPr>
          <w:rFonts w:hint="eastAsia" w:ascii="宋体" w:hAnsi="宋体"/>
          <w:szCs w:val="21"/>
          <w:highlight w:val="none"/>
          <w:lang w:val="en-US" w:eastAsia="zh-CN"/>
        </w:rPr>
        <w:t>服务</w:t>
      </w:r>
      <w:r>
        <w:rPr>
          <w:rFonts w:hint="eastAsia" w:ascii="宋体" w:hAnsi="宋体"/>
          <w:szCs w:val="21"/>
          <w:highlight w:val="none"/>
          <w:lang w:eastAsia="zh-CN"/>
        </w:rPr>
        <w:t>）</w:t>
      </w:r>
      <w:r>
        <w:rPr>
          <w:rFonts w:hint="eastAsia" w:ascii="宋体" w:hAnsi="宋体"/>
          <w:szCs w:val="21"/>
          <w:highlight w:val="none"/>
        </w:rPr>
        <w:t>内容分别作完整唯一报价的</w:t>
      </w:r>
      <w:r>
        <w:rPr>
          <w:rFonts w:hint="eastAsia" w:ascii="宋体" w:hAnsi="宋体"/>
          <w:highlight w:val="none"/>
        </w:rPr>
        <w:t>，或报价超出采购预算总金额的；</w:t>
      </w:r>
      <w:r>
        <w:rPr>
          <w:rFonts w:hint="eastAsia" w:ascii="宋体" w:hAnsi="宋体"/>
          <w:highlight w:val="none"/>
          <w:lang w:val="en-US" w:eastAsia="zh-CN"/>
        </w:rPr>
        <w:t>或未按招要求提供相关资料的。</w:t>
      </w:r>
    </w:p>
    <w:p w14:paraId="6A24E800">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（6）</w:t>
      </w:r>
      <w:r>
        <w:rPr>
          <w:highlight w:val="none"/>
        </w:rPr>
        <w:t>未在谈判小组规定的时间内</w:t>
      </w:r>
      <w:r>
        <w:rPr>
          <w:rFonts w:hint="eastAsia"/>
          <w:highlight w:val="none"/>
        </w:rPr>
        <w:t>重新提交响应文件</w:t>
      </w:r>
      <w:r>
        <w:rPr>
          <w:highlight w:val="none"/>
        </w:rPr>
        <w:t>的</w:t>
      </w:r>
      <w:r>
        <w:rPr>
          <w:rFonts w:hint="eastAsia"/>
          <w:highlight w:val="none"/>
        </w:rPr>
        <w:t>；</w:t>
      </w:r>
    </w:p>
    <w:p w14:paraId="1E4996EF">
      <w:pPr>
        <w:snapToGrid w:val="0"/>
        <w:spacing w:line="360" w:lineRule="exact"/>
        <w:ind w:firstLine="411" w:firstLineChars="196"/>
        <w:outlineLvl w:val="4"/>
        <w:rPr>
          <w:rFonts w:hint="eastAsia" w:ascii="宋体" w:hAnsi="宋体"/>
          <w:highlight w:val="none"/>
        </w:rPr>
      </w:pPr>
      <w:r>
        <w:rPr>
          <w:rFonts w:hint="eastAsia" w:ascii="宋体" w:hAnsi="宋体"/>
          <w:szCs w:val="21"/>
          <w:highlight w:val="none"/>
        </w:rPr>
        <w:t>（</w:t>
      </w:r>
      <w:r>
        <w:rPr>
          <w:rFonts w:hint="eastAsia" w:ascii="宋体" w:hAnsi="宋体"/>
          <w:highlight w:val="none"/>
        </w:rPr>
        <w:t>7）</w:t>
      </w:r>
      <w:r>
        <w:rPr>
          <w:rFonts w:hint="eastAsia" w:hAnsi="宋体"/>
          <w:szCs w:val="21"/>
          <w:highlight w:val="none"/>
        </w:rPr>
        <w:t>单位负责人为同一人或者存在直接控股、管理关系的不同供应商参加同一合同项下</w:t>
      </w:r>
      <w:r>
        <w:rPr>
          <w:rFonts w:hint="eastAsia"/>
          <w:szCs w:val="21"/>
          <w:highlight w:val="none"/>
        </w:rPr>
        <w:t>分标</w:t>
      </w:r>
      <w:r>
        <w:rPr>
          <w:rFonts w:hint="eastAsia" w:hAnsi="宋体"/>
          <w:szCs w:val="21"/>
          <w:highlight w:val="none"/>
        </w:rPr>
        <w:t>或未划分分标的同一</w:t>
      </w:r>
      <w:r>
        <w:rPr>
          <w:rFonts w:hint="eastAsia"/>
          <w:szCs w:val="21"/>
          <w:highlight w:val="none"/>
        </w:rPr>
        <w:t>合同项下</w:t>
      </w:r>
      <w:r>
        <w:rPr>
          <w:rFonts w:hint="eastAsia" w:hAnsi="宋体"/>
          <w:szCs w:val="21"/>
          <w:highlight w:val="none"/>
        </w:rPr>
        <w:t>的政府采购活动；</w:t>
      </w:r>
    </w:p>
    <w:p w14:paraId="23309720">
      <w:pPr>
        <w:pStyle w:val="16"/>
        <w:spacing w:line="360" w:lineRule="exact"/>
        <w:ind w:firstLine="420" w:firstLineChars="200"/>
        <w:rPr>
          <w:rFonts w:hint="eastAsia" w:hAnsi="宋体"/>
          <w:szCs w:val="24"/>
          <w:highlight w:val="none"/>
        </w:rPr>
      </w:pPr>
      <w:r>
        <w:rPr>
          <w:rFonts w:hint="eastAsia" w:hAnsi="宋体"/>
          <w:szCs w:val="24"/>
          <w:highlight w:val="none"/>
        </w:rPr>
        <w:t>（8）未满足谈判文件全部实质性要求的或者响应文件有采购人不能接受的附加条件的；</w:t>
      </w:r>
    </w:p>
    <w:p w14:paraId="63CDA289">
      <w:pPr>
        <w:pStyle w:val="16"/>
        <w:spacing w:line="360" w:lineRule="exact"/>
        <w:ind w:firstLine="420" w:firstLineChars="200"/>
        <w:rPr>
          <w:rFonts w:hint="eastAsia" w:hAnsi="宋体"/>
          <w:szCs w:val="24"/>
          <w:highlight w:val="none"/>
        </w:rPr>
      </w:pPr>
      <w:r>
        <w:rPr>
          <w:rFonts w:hint="eastAsia" w:hAnsi="宋体"/>
          <w:szCs w:val="24"/>
          <w:highlight w:val="none"/>
        </w:rPr>
        <w:t>（9）</w:t>
      </w:r>
      <w:r>
        <w:rPr>
          <w:rFonts w:hint="eastAsia" w:hAnsi="宋体"/>
          <w:szCs w:val="21"/>
          <w:highlight w:val="none"/>
        </w:rPr>
        <w:t>不符合法律、法规和谈判文件规定的其他实质性要求和条件的。</w:t>
      </w:r>
    </w:p>
    <w:p w14:paraId="1687C149">
      <w:pPr>
        <w:snapToGrid w:val="0"/>
        <w:spacing w:line="360" w:lineRule="exact"/>
        <w:ind w:firstLine="422" w:firstLineChars="200"/>
        <w:rPr>
          <w:rFonts w:hint="eastAsia" w:ascii="宋体" w:hAnsi="宋体"/>
          <w:b/>
          <w:szCs w:val="21"/>
          <w:highlight w:val="none"/>
        </w:rPr>
      </w:pPr>
      <w:r>
        <w:rPr>
          <w:rFonts w:hint="eastAsia" w:ascii="宋体" w:hAnsi="宋体"/>
          <w:b/>
          <w:szCs w:val="21"/>
          <w:highlight w:val="none"/>
        </w:rPr>
        <w:t>24.有下列情形之一的视为供应商相互串通谈判，响应文件将被视为无效：</w:t>
      </w:r>
    </w:p>
    <w:p w14:paraId="02648305">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（1）不同供应商的响应文件由同一单位或者个人编制；或不同供应商报名的IP地址一致的；</w:t>
      </w:r>
    </w:p>
    <w:p w14:paraId="7C561216">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（2）不同供应商委托同一单位或者个人办理谈判事宜；</w:t>
      </w:r>
    </w:p>
    <w:p w14:paraId="1BA35501">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（3）不同的供应商的响应文件载明的项目管理员为同一个人；</w:t>
      </w:r>
    </w:p>
    <w:p w14:paraId="77B5E4FF">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（4）不同供应商的响应文件异常一致或竞标报价呈规律性差异；</w:t>
      </w:r>
    </w:p>
    <w:p w14:paraId="2EB13EEA">
      <w:pPr>
        <w:snapToGrid w:val="0"/>
        <w:spacing w:line="360" w:lineRule="exact"/>
        <w:ind w:firstLine="411" w:firstLineChars="196"/>
        <w:rPr>
          <w:rFonts w:hint="eastAsia" w:ascii="宋体" w:hAnsi="宋体"/>
          <w:szCs w:val="21"/>
          <w:highlight w:val="none"/>
        </w:rPr>
      </w:pPr>
      <w:r>
        <w:rPr>
          <w:rFonts w:hint="eastAsia" w:ascii="宋体" w:hAnsi="宋体"/>
          <w:szCs w:val="21"/>
          <w:highlight w:val="none"/>
        </w:rPr>
        <w:t>（5）不同供应商的响应文件相互混装；</w:t>
      </w:r>
    </w:p>
    <w:p w14:paraId="2A3516D6">
      <w:pPr>
        <w:snapToGrid w:val="0"/>
        <w:spacing w:line="360" w:lineRule="exact"/>
        <w:ind w:firstLine="411" w:firstLineChars="196"/>
        <w:rPr>
          <w:rFonts w:hint="eastAsia" w:ascii="宋体" w:hAnsi="宋体"/>
          <w:highlight w:val="none"/>
        </w:rPr>
      </w:pPr>
      <w:r>
        <w:rPr>
          <w:rFonts w:hint="eastAsia" w:ascii="宋体" w:hAnsi="宋体"/>
          <w:szCs w:val="21"/>
          <w:highlight w:val="none"/>
        </w:rPr>
        <w:t>（6）响应文件实质性要求未做变动，供应商最后报价高于第一次报价的。</w:t>
      </w:r>
    </w:p>
    <w:p w14:paraId="38D512AC">
      <w:pPr>
        <w:snapToGrid w:val="0"/>
        <w:spacing w:line="360" w:lineRule="exact"/>
        <w:ind w:firstLine="411" w:firstLineChars="196"/>
        <w:outlineLvl w:val="4"/>
        <w:rPr>
          <w:rFonts w:hint="eastAsia" w:ascii="宋体" w:hAnsi="宋体"/>
          <w:bCs/>
          <w:szCs w:val="21"/>
          <w:highlight w:val="none"/>
        </w:rPr>
      </w:pPr>
      <w:r>
        <w:rPr>
          <w:rFonts w:hint="eastAsia" w:ascii="宋体" w:hAnsi="宋体"/>
          <w:bCs/>
          <w:szCs w:val="21"/>
          <w:highlight w:val="none"/>
        </w:rPr>
        <w:t xml:space="preserve">25. </w:t>
      </w:r>
      <w:r>
        <w:rPr>
          <w:rFonts w:ascii="宋体" w:hAnsi="宋体"/>
          <w:bCs/>
          <w:szCs w:val="21"/>
          <w:highlight w:val="none"/>
        </w:rPr>
        <w:t>出现下列情形之一的，采购人或者采购代理机构应当终止竞争性谈判采购活动，发布项目终止公告并说明原因，重新开展采购活动：</w:t>
      </w:r>
    </w:p>
    <w:p w14:paraId="39B22382">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因情况变化，不再符合规定的竞争性谈判采购方式适用情形的；</w:t>
      </w:r>
    </w:p>
    <w:p w14:paraId="01C9397D">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w:t>
      </w:r>
      <w:r>
        <w:rPr>
          <w:rFonts w:ascii="宋体" w:hAnsi="宋体"/>
          <w:szCs w:val="21"/>
          <w:highlight w:val="none"/>
        </w:rPr>
        <w:t>出现影响采购公正的违法、违规行为的；</w:t>
      </w:r>
      <w:r>
        <w:rPr>
          <w:rFonts w:hint="eastAsia" w:ascii="宋体" w:hAnsi="宋体"/>
          <w:szCs w:val="21"/>
          <w:highlight w:val="none"/>
        </w:rPr>
        <w:t xml:space="preserve"> </w:t>
      </w:r>
    </w:p>
    <w:p w14:paraId="4E9D7835">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（3）</w:t>
      </w:r>
      <w:r>
        <w:rPr>
          <w:rFonts w:ascii="宋体" w:hAnsi="宋体"/>
          <w:szCs w:val="21"/>
          <w:highlight w:val="none"/>
        </w:rPr>
        <w:t>在采购过程中符合竞争要求的供应商或者报价未超过采购预算的供应商不足3家的</w:t>
      </w:r>
      <w:r>
        <w:rPr>
          <w:rFonts w:hint="eastAsia" w:ascii="宋体" w:hAnsi="宋体"/>
          <w:szCs w:val="21"/>
          <w:highlight w:val="none"/>
        </w:rPr>
        <w:t xml:space="preserve">。 </w:t>
      </w:r>
    </w:p>
    <w:p w14:paraId="3F269D50">
      <w:pPr>
        <w:snapToGrid w:val="0"/>
        <w:spacing w:line="360" w:lineRule="exact"/>
        <w:ind w:firstLine="422" w:firstLineChars="200"/>
        <w:outlineLvl w:val="4"/>
        <w:rPr>
          <w:rFonts w:hint="eastAsia" w:ascii="宋体" w:hAnsi="宋体"/>
          <w:b/>
          <w:highlight w:val="none"/>
        </w:rPr>
      </w:pPr>
      <w:r>
        <w:rPr>
          <w:rFonts w:hint="eastAsia" w:ascii="宋体" w:hAnsi="宋体"/>
          <w:b/>
          <w:highlight w:val="none"/>
        </w:rPr>
        <w:t>26. 谈判过程的监控</w:t>
      </w:r>
    </w:p>
    <w:p w14:paraId="033E9665">
      <w:pPr>
        <w:pStyle w:val="16"/>
        <w:spacing w:line="360" w:lineRule="exact"/>
        <w:ind w:firstLine="411" w:firstLineChars="196"/>
        <w:rPr>
          <w:rFonts w:hint="eastAsia" w:hAnsi="宋体"/>
          <w:highlight w:val="none"/>
        </w:rPr>
      </w:pPr>
      <w:r>
        <w:rPr>
          <w:rFonts w:hint="eastAsia" w:hAnsi="宋体"/>
          <w:highlight w:val="none"/>
        </w:rPr>
        <w:t>本项目谈判过程实行全程录音、录像监控，供应商在谈判过程中所进行的试图影响谈判结果的不公正活动，可能导致其谈判被拒绝。</w:t>
      </w:r>
    </w:p>
    <w:p w14:paraId="5E208DCC">
      <w:pPr>
        <w:pStyle w:val="16"/>
        <w:spacing w:line="360" w:lineRule="exact"/>
        <w:ind w:firstLine="413" w:firstLineChars="196"/>
        <w:rPr>
          <w:rFonts w:hint="eastAsia" w:hAnsi="宋体"/>
          <w:b/>
          <w:highlight w:val="none"/>
        </w:rPr>
      </w:pPr>
      <w:r>
        <w:rPr>
          <w:rFonts w:hint="eastAsia" w:hAnsi="宋体"/>
          <w:b/>
          <w:highlight w:val="none"/>
        </w:rPr>
        <w:t>27</w:t>
      </w:r>
      <w:r>
        <w:rPr>
          <w:rFonts w:hint="eastAsia" w:hAnsi="宋体"/>
          <w:b/>
          <w:szCs w:val="21"/>
          <w:highlight w:val="none"/>
        </w:rPr>
        <w:t xml:space="preserve">. </w:t>
      </w:r>
      <w:r>
        <w:rPr>
          <w:rFonts w:hint="eastAsia" w:hAnsi="宋体"/>
          <w:b/>
          <w:szCs w:val="24"/>
          <w:highlight w:val="none"/>
        </w:rPr>
        <w:t>成交结果公告及成交通知书</w:t>
      </w:r>
    </w:p>
    <w:p w14:paraId="2C5844D4">
      <w:pPr>
        <w:spacing w:line="360" w:lineRule="exact"/>
        <w:ind w:firstLine="420" w:firstLineChars="200"/>
        <w:rPr>
          <w:rFonts w:hint="eastAsia" w:ascii="宋体" w:hAnsi="宋体"/>
          <w:szCs w:val="21"/>
          <w:highlight w:val="none"/>
        </w:rPr>
      </w:pPr>
      <w:r>
        <w:rPr>
          <w:rFonts w:hint="eastAsia" w:ascii="宋体" w:hAnsi="宋体"/>
          <w:highlight w:val="none"/>
        </w:rPr>
        <w:t xml:space="preserve">27.1 </w:t>
      </w:r>
      <w:r>
        <w:rPr>
          <w:rFonts w:hint="eastAsia" w:ascii="宋体" w:hAnsi="宋体"/>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2E2E4A1">
      <w:pPr>
        <w:snapToGrid w:val="0"/>
        <w:spacing w:line="360" w:lineRule="exact"/>
        <w:ind w:firstLine="411" w:firstLineChars="196"/>
        <w:outlineLvl w:val="4"/>
        <w:rPr>
          <w:rFonts w:hint="eastAsia" w:ascii="宋体" w:hAnsi="宋体"/>
          <w:szCs w:val="21"/>
          <w:highlight w:val="none"/>
        </w:rPr>
      </w:pPr>
      <w:r>
        <w:rPr>
          <w:rFonts w:hint="eastAsia" w:ascii="宋体" w:hAnsi="宋体"/>
          <w:szCs w:val="21"/>
          <w:highlight w:val="none"/>
        </w:rPr>
        <w:t>27.2 在发布成交结果公告的同时，采购代理机构向成交供应商发出成交通知书。</w:t>
      </w:r>
    </w:p>
    <w:p w14:paraId="49B3104F">
      <w:pPr>
        <w:spacing w:line="360" w:lineRule="exact"/>
        <w:ind w:left="420" w:leftChars="200" w:firstLine="0" w:firstLineChars="0"/>
        <w:rPr>
          <w:rFonts w:hint="eastAsia" w:ascii="宋体" w:hAnsi="宋体" w:cs="Times New Roman"/>
          <w:szCs w:val="21"/>
          <w:highlight w:val="none"/>
          <w:lang w:eastAsia="zh-CN"/>
        </w:rPr>
      </w:pPr>
      <w:r>
        <w:rPr>
          <w:rFonts w:hint="eastAsia" w:ascii="宋体" w:hAnsi="宋体" w:cs="Times New Roman"/>
          <w:szCs w:val="21"/>
          <w:highlight w:val="none"/>
          <w:lang w:val="en-US" w:eastAsia="zh-CN"/>
        </w:rPr>
        <w:t>27.3</w:t>
      </w:r>
      <w:r>
        <w:rPr>
          <w:rFonts w:hint="eastAsia" w:ascii="宋体" w:hAnsi="宋体" w:cs="Times New Roman"/>
          <w:szCs w:val="21"/>
          <w:highlight w:val="none"/>
        </w:rPr>
        <w:t>成交人在领取成交通知书前必须按照</w:t>
      </w:r>
      <w:r>
        <w:rPr>
          <w:rFonts w:hint="eastAsia" w:ascii="宋体" w:hAnsi="宋体" w:cs="Times New Roman"/>
          <w:szCs w:val="21"/>
          <w:highlight w:val="none"/>
          <w:lang w:eastAsia="zh-CN"/>
        </w:rPr>
        <w:t>采购</w:t>
      </w:r>
      <w:r>
        <w:rPr>
          <w:rFonts w:hint="eastAsia" w:ascii="宋体" w:hAnsi="宋体" w:cs="Times New Roman"/>
          <w:szCs w:val="21"/>
          <w:highlight w:val="none"/>
        </w:rPr>
        <w:t>文件规定</w:t>
      </w:r>
      <w:r>
        <w:rPr>
          <w:rFonts w:hint="eastAsia" w:ascii="宋体" w:hAnsi="宋体" w:cs="Times New Roman"/>
          <w:szCs w:val="21"/>
          <w:highlight w:val="none"/>
          <w:lang w:eastAsia="zh-CN"/>
        </w:rPr>
        <w:t>一次性向招标代理机构</w:t>
      </w:r>
      <w:r>
        <w:rPr>
          <w:rFonts w:hint="eastAsia" w:ascii="宋体" w:hAnsi="宋体" w:cs="Times New Roman"/>
          <w:szCs w:val="21"/>
          <w:highlight w:val="none"/>
        </w:rPr>
        <w:t>递交招标代理服务费</w:t>
      </w:r>
      <w:r>
        <w:rPr>
          <w:rFonts w:hint="eastAsia" w:ascii="宋体" w:hAnsi="宋体" w:cs="Times New Roman"/>
          <w:szCs w:val="21"/>
          <w:highlight w:val="none"/>
          <w:lang w:eastAsia="zh-CN"/>
        </w:rPr>
        <w:t>。</w:t>
      </w:r>
    </w:p>
    <w:p w14:paraId="6AE59305">
      <w:pPr>
        <w:spacing w:line="360" w:lineRule="exact"/>
        <w:ind w:left="420" w:leftChars="200" w:firstLine="0" w:firstLineChars="0"/>
        <w:rPr>
          <w:rFonts w:hint="eastAsia" w:ascii="宋体" w:hAnsi="宋体" w:cs="Times New Roman"/>
          <w:szCs w:val="21"/>
          <w:highlight w:val="none"/>
        </w:rPr>
      </w:pPr>
      <w:r>
        <w:rPr>
          <w:rFonts w:hint="eastAsia" w:ascii="宋体" w:hAnsi="宋体" w:cs="Times New Roman"/>
          <w:szCs w:val="21"/>
          <w:highlight w:val="none"/>
        </w:rPr>
        <w:t>27.</w:t>
      </w:r>
      <w:r>
        <w:rPr>
          <w:rFonts w:hint="eastAsia" w:ascii="宋体" w:hAnsi="宋体" w:cs="Times New Roman"/>
          <w:szCs w:val="21"/>
          <w:highlight w:val="none"/>
          <w:lang w:val="en-US" w:eastAsia="zh-CN"/>
        </w:rPr>
        <w:t>4</w:t>
      </w:r>
      <w:r>
        <w:rPr>
          <w:rFonts w:hint="eastAsia" w:ascii="宋体" w:hAnsi="宋体" w:cs="Times New Roman"/>
          <w:szCs w:val="21"/>
          <w:highlight w:val="none"/>
        </w:rPr>
        <w:t>采购代理机构无义务向未成交的供应商解释未成交原因和退还响应文件。</w:t>
      </w:r>
    </w:p>
    <w:p w14:paraId="1D1E655F">
      <w:pPr>
        <w:tabs>
          <w:tab w:val="left" w:pos="1140"/>
        </w:tabs>
        <w:spacing w:line="360" w:lineRule="exact"/>
        <w:jc w:val="center"/>
        <w:rPr>
          <w:rFonts w:hint="eastAsia" w:ascii="宋体" w:hAnsi="宋体"/>
          <w:b/>
          <w:sz w:val="28"/>
          <w:szCs w:val="28"/>
          <w:highlight w:val="none"/>
        </w:rPr>
      </w:pPr>
      <w:r>
        <w:rPr>
          <w:rFonts w:hint="eastAsia" w:ascii="宋体" w:hAnsi="宋体"/>
          <w:b/>
          <w:sz w:val="28"/>
          <w:szCs w:val="28"/>
          <w:highlight w:val="none"/>
        </w:rPr>
        <w:t>五、签订合同</w:t>
      </w:r>
    </w:p>
    <w:p w14:paraId="2319EE7D">
      <w:pPr>
        <w:spacing w:line="360" w:lineRule="exact"/>
        <w:ind w:firstLine="413" w:firstLineChars="196"/>
        <w:rPr>
          <w:rFonts w:hint="eastAsia" w:ascii="宋体" w:hAnsi="宋体"/>
          <w:b/>
          <w:highlight w:val="none"/>
        </w:rPr>
      </w:pPr>
      <w:r>
        <w:rPr>
          <w:rFonts w:hint="eastAsia" w:ascii="宋体" w:hAnsi="宋体"/>
          <w:b/>
          <w:highlight w:val="none"/>
        </w:rPr>
        <w:t>28</w:t>
      </w:r>
      <w:r>
        <w:rPr>
          <w:rFonts w:hint="eastAsia" w:ascii="宋体" w:hAnsi="宋体"/>
          <w:b/>
          <w:szCs w:val="21"/>
          <w:highlight w:val="none"/>
        </w:rPr>
        <w:t xml:space="preserve">. </w:t>
      </w:r>
      <w:r>
        <w:rPr>
          <w:rFonts w:hint="eastAsia" w:ascii="宋体" w:hAnsi="宋体"/>
          <w:b/>
          <w:highlight w:val="none"/>
        </w:rPr>
        <w:t>履约保证金</w:t>
      </w:r>
    </w:p>
    <w:p w14:paraId="7CAB6227">
      <w:pPr>
        <w:spacing w:line="360" w:lineRule="exact"/>
        <w:rPr>
          <w:rFonts w:hint="default" w:ascii="宋体" w:hAnsi="宋体" w:eastAsia="宋体"/>
          <w:b/>
          <w:szCs w:val="21"/>
          <w:highlight w:val="none"/>
          <w:lang w:val="en-US" w:eastAsia="zh-CN"/>
        </w:rPr>
      </w:pPr>
      <w:r>
        <w:rPr>
          <w:rFonts w:hint="eastAsia" w:hAnsi="宋体"/>
          <w:b/>
          <w:szCs w:val="21"/>
          <w:highlight w:val="none"/>
        </w:rPr>
        <w:t xml:space="preserve">   </w:t>
      </w:r>
      <w:r>
        <w:rPr>
          <w:rFonts w:hint="eastAsia" w:ascii="宋体" w:hAnsi="宋体"/>
          <w:b/>
          <w:szCs w:val="21"/>
          <w:highlight w:val="none"/>
        </w:rPr>
        <w:t xml:space="preserve"> 28.1 </w:t>
      </w:r>
      <w:r>
        <w:rPr>
          <w:rFonts w:hint="eastAsia" w:ascii="宋体" w:hAnsi="宋体"/>
          <w:b/>
          <w:szCs w:val="21"/>
          <w:highlight w:val="none"/>
          <w:lang w:val="en-US" w:eastAsia="zh-CN"/>
        </w:rPr>
        <w:t>以实际与业主签订的合同内容为准。</w:t>
      </w:r>
    </w:p>
    <w:p w14:paraId="72529E3F">
      <w:pPr>
        <w:pStyle w:val="16"/>
        <w:spacing w:line="360" w:lineRule="exact"/>
        <w:ind w:left="6" w:leftChars="3" w:firstLine="422" w:firstLineChars="200"/>
        <w:rPr>
          <w:rFonts w:hint="eastAsia" w:hAnsi="宋体"/>
          <w:b/>
          <w:szCs w:val="21"/>
          <w:highlight w:val="none"/>
        </w:rPr>
      </w:pPr>
      <w:r>
        <w:rPr>
          <w:rFonts w:hint="eastAsia" w:hAnsi="宋体"/>
          <w:b/>
          <w:szCs w:val="21"/>
          <w:highlight w:val="none"/>
        </w:rPr>
        <w:t>29. 签订合同</w:t>
      </w:r>
    </w:p>
    <w:p w14:paraId="719E1495">
      <w:pPr>
        <w:tabs>
          <w:tab w:val="left" w:pos="1140"/>
        </w:tabs>
        <w:spacing w:line="360" w:lineRule="exact"/>
        <w:ind w:firstLine="420" w:firstLineChars="200"/>
        <w:rPr>
          <w:rFonts w:hint="eastAsia" w:ascii="宋体" w:hAnsi="宋体"/>
          <w:highlight w:val="none"/>
        </w:rPr>
      </w:pPr>
      <w:r>
        <w:rPr>
          <w:rFonts w:hint="eastAsia" w:ascii="宋体" w:hAnsi="宋体"/>
          <w:highlight w:val="none"/>
        </w:rPr>
        <w:t>29.1 签订合同时间：成交通知书发出之日起30日内。</w:t>
      </w:r>
    </w:p>
    <w:p w14:paraId="47134147">
      <w:pPr>
        <w:spacing w:line="360" w:lineRule="exact"/>
        <w:ind w:firstLine="420" w:firstLineChars="200"/>
        <w:rPr>
          <w:rFonts w:ascii="宋体" w:hAnsi="宋体"/>
          <w:highlight w:val="none"/>
        </w:rPr>
      </w:pPr>
      <w:r>
        <w:rPr>
          <w:rFonts w:hint="eastAsia" w:ascii="宋体" w:hAnsi="宋体"/>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szCs w:val="21"/>
          <w:highlight w:val="none"/>
        </w:rPr>
        <w:t>动。</w:t>
      </w:r>
    </w:p>
    <w:p w14:paraId="2CBE0D1A">
      <w:pPr>
        <w:widowControl/>
        <w:spacing w:line="360" w:lineRule="exact"/>
        <w:jc w:val="left"/>
        <w:rPr>
          <w:rFonts w:ascii="宋体" w:hAnsi="宋体"/>
          <w:highlight w:val="none"/>
        </w:rPr>
      </w:pPr>
      <w:r>
        <w:rPr>
          <w:rFonts w:hint="eastAsia" w:ascii="宋体" w:hAnsi="宋体"/>
          <w:highlight w:val="none"/>
        </w:rPr>
        <w:t>　　（1）成交后不与采购人签订合同的（不可抗力除外）；</w:t>
      </w:r>
    </w:p>
    <w:p w14:paraId="008F1BF1">
      <w:pPr>
        <w:widowControl/>
        <w:spacing w:line="360" w:lineRule="exact"/>
        <w:jc w:val="left"/>
        <w:rPr>
          <w:rFonts w:ascii="宋体" w:hAnsi="宋体"/>
          <w:highlight w:val="none"/>
        </w:rPr>
      </w:pPr>
      <w:r>
        <w:rPr>
          <w:rFonts w:hint="eastAsia" w:ascii="宋体" w:hAnsi="宋体"/>
          <w:highlight w:val="none"/>
        </w:rPr>
        <w:t xml:space="preserve">    （2）将成交项目转让给他人，或者在响应文件中未说明，且未经采购人同意，将成交项目分包给他人的；</w:t>
      </w:r>
    </w:p>
    <w:p w14:paraId="69760DD6">
      <w:pPr>
        <w:widowControl/>
        <w:spacing w:line="360" w:lineRule="exact"/>
        <w:ind w:firstLine="420"/>
        <w:jc w:val="left"/>
        <w:rPr>
          <w:rFonts w:hint="eastAsia" w:ascii="宋体" w:hAnsi="宋体"/>
          <w:highlight w:val="none"/>
        </w:rPr>
      </w:pPr>
      <w:r>
        <w:rPr>
          <w:rFonts w:hint="eastAsia" w:ascii="宋体" w:hAnsi="宋体"/>
          <w:highlight w:val="none"/>
        </w:rPr>
        <w:t>（3）拒绝履行合同义务的。</w:t>
      </w:r>
    </w:p>
    <w:p w14:paraId="4E260820">
      <w:pPr>
        <w:spacing w:line="360" w:lineRule="exact"/>
        <w:ind w:firstLine="420" w:firstLineChars="200"/>
        <w:rPr>
          <w:rFonts w:hint="eastAsia" w:ascii="宋体" w:hAnsi="宋体"/>
          <w:highlight w:val="none"/>
        </w:rPr>
      </w:pPr>
      <w:r>
        <w:rPr>
          <w:rFonts w:hint="eastAsia" w:ascii="宋体" w:hAnsi="宋体"/>
          <w:highlight w:val="none"/>
        </w:rPr>
        <w:t>29.3 合同备案存档：政府采购合同双方自签订之日起</w:t>
      </w:r>
      <w:r>
        <w:rPr>
          <w:rFonts w:hint="eastAsia" w:ascii="宋体" w:hAnsi="宋体"/>
          <w:highlight w:val="none"/>
          <w:lang w:val="en-US" w:eastAsia="zh-CN"/>
        </w:rPr>
        <w:t>1</w:t>
      </w:r>
      <w:r>
        <w:rPr>
          <w:rFonts w:hint="eastAsia" w:ascii="宋体" w:hAnsi="宋体"/>
          <w:highlight w:val="none"/>
        </w:rPr>
        <w:t>个工作日内将合同原件一份交采购代理机构。</w:t>
      </w:r>
    </w:p>
    <w:p w14:paraId="4074481D">
      <w:pPr>
        <w:pStyle w:val="16"/>
        <w:spacing w:line="380" w:lineRule="exact"/>
        <w:ind w:left="3"/>
        <w:jc w:val="center"/>
        <w:rPr>
          <w:rFonts w:hint="eastAsia" w:hAnsi="宋体"/>
          <w:b/>
          <w:sz w:val="28"/>
          <w:szCs w:val="28"/>
          <w:highlight w:val="none"/>
        </w:rPr>
      </w:pPr>
      <w:r>
        <w:rPr>
          <w:rFonts w:hint="eastAsia" w:hAnsi="宋体"/>
          <w:b/>
          <w:sz w:val="28"/>
          <w:szCs w:val="28"/>
          <w:highlight w:val="none"/>
        </w:rPr>
        <w:t>六、其他事项</w:t>
      </w:r>
    </w:p>
    <w:p w14:paraId="08CF9092">
      <w:pPr>
        <w:spacing w:line="380" w:lineRule="exact"/>
        <w:ind w:firstLine="517" w:firstLineChars="245"/>
        <w:rPr>
          <w:rFonts w:hint="eastAsia" w:ascii="宋体" w:hAnsi="宋体"/>
          <w:b/>
          <w:highlight w:val="none"/>
        </w:rPr>
      </w:pPr>
      <w:r>
        <w:rPr>
          <w:rFonts w:hint="eastAsia" w:ascii="宋体" w:hAnsi="宋体"/>
          <w:b/>
          <w:highlight w:val="none"/>
        </w:rPr>
        <w:t>30</w:t>
      </w:r>
      <w:r>
        <w:rPr>
          <w:rFonts w:hint="eastAsia" w:ascii="宋体" w:hAnsi="宋体"/>
          <w:b/>
          <w:szCs w:val="21"/>
          <w:highlight w:val="none"/>
        </w:rPr>
        <w:t xml:space="preserve">. </w:t>
      </w:r>
      <w:r>
        <w:rPr>
          <w:rFonts w:hint="eastAsia" w:ascii="宋体" w:hAnsi="宋体"/>
          <w:b/>
          <w:highlight w:val="none"/>
        </w:rPr>
        <w:t>采购代理服务费</w:t>
      </w:r>
    </w:p>
    <w:p w14:paraId="4CF2A90C">
      <w:pPr>
        <w:spacing w:line="380" w:lineRule="exact"/>
        <w:jc w:val="left"/>
        <w:rPr>
          <w:rFonts w:hint="default" w:ascii="宋体" w:hAnsi="宋体" w:eastAsia="宋体"/>
          <w:szCs w:val="21"/>
          <w:highlight w:val="none"/>
          <w:lang w:val="en-US" w:eastAsia="zh-CN"/>
        </w:rPr>
      </w:pP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eastAsia="宋体" w:cs="宋体"/>
          <w:szCs w:val="21"/>
          <w:highlight w:val="none"/>
          <w:lang w:val="zh-CN"/>
        </w:rPr>
        <w:t>执行《国家发展改革委关于进一步放开建设项目专业服务价格的通知》（发改价格〔2015〕299号），号文件的标准进行计算</w:t>
      </w:r>
      <w:r>
        <w:rPr>
          <w:rFonts w:hint="eastAsia" w:ascii="宋体" w:hAnsi="宋体" w:cs="宋体"/>
          <w:szCs w:val="21"/>
          <w:highlight w:val="none"/>
          <w:lang w:val="zh-CN"/>
        </w:rPr>
        <w:t>，招标代理服务费</w:t>
      </w:r>
      <w:r>
        <w:rPr>
          <w:rFonts w:hint="eastAsia" w:ascii="宋体" w:hAnsi="宋体" w:cs="宋体"/>
          <w:szCs w:val="21"/>
          <w:highlight w:val="none"/>
          <w:lang w:val="en-US" w:eastAsia="zh-CN"/>
        </w:rPr>
        <w:t>4000元，</w:t>
      </w:r>
      <w:r>
        <w:rPr>
          <w:rFonts w:hint="eastAsia" w:ascii="宋体" w:hAnsi="宋体" w:cs="宋体"/>
          <w:szCs w:val="21"/>
          <w:highlight w:val="none"/>
          <w:lang w:val="zh-CN"/>
        </w:rPr>
        <w:t>由中标人支付</w:t>
      </w:r>
      <w:r>
        <w:rPr>
          <w:rFonts w:hint="eastAsia" w:ascii="宋体" w:hAnsi="宋体" w:eastAsia="宋体" w:cs="宋体"/>
          <w:szCs w:val="21"/>
          <w:highlight w:val="none"/>
          <w:lang w:val="zh-CN"/>
        </w:rPr>
        <w:t>。</w:t>
      </w:r>
    </w:p>
    <w:p w14:paraId="23202956">
      <w:pPr>
        <w:spacing w:line="380" w:lineRule="exact"/>
        <w:jc w:val="left"/>
        <w:rPr>
          <w:rFonts w:hint="default" w:ascii="宋体" w:hAnsi="宋体" w:eastAsia="宋体"/>
          <w:szCs w:val="21"/>
          <w:highlight w:val="none"/>
          <w:lang w:val="en-US" w:eastAsia="zh-CN"/>
        </w:rPr>
      </w:pPr>
    </w:p>
    <w:p w14:paraId="2BE84F20">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highlight w:val="none"/>
        </w:rPr>
      </w:pPr>
    </w:p>
    <w:p w14:paraId="66604312">
      <w:pPr>
        <w:spacing w:line="380" w:lineRule="exact"/>
        <w:rPr>
          <w:rFonts w:hint="eastAsia"/>
          <w:b/>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11" w:name="_Toc455565643"/>
      <w:bookmarkStart w:id="12" w:name="_Toc432277439"/>
      <w:bookmarkStart w:id="13" w:name="_Toc432264367"/>
    </w:p>
    <w:bookmarkEnd w:id="11"/>
    <w:bookmarkEnd w:id="12"/>
    <w:bookmarkEnd w:id="13"/>
    <w:p w14:paraId="4AB78C33">
      <w:pPr>
        <w:pStyle w:val="2"/>
        <w:numPr>
          <w:ilvl w:val="0"/>
          <w:numId w:val="6"/>
        </w:numPr>
        <w:bidi w:val="0"/>
        <w:rPr>
          <w:rFonts w:hint="eastAsia"/>
          <w:highlight w:val="none"/>
          <w:lang w:val="zh-CN"/>
        </w:rPr>
      </w:pPr>
      <w:bookmarkStart w:id="14" w:name="_Toc20073"/>
      <w:r>
        <w:rPr>
          <w:rFonts w:hint="eastAsia"/>
          <w:highlight w:val="none"/>
          <w:lang w:eastAsia="zh-CN"/>
        </w:rPr>
        <w:t>货物采购</w:t>
      </w:r>
      <w:r>
        <w:rPr>
          <w:rFonts w:hint="eastAsia"/>
          <w:highlight w:val="none"/>
          <w:lang w:val="zh-CN"/>
        </w:rPr>
        <w:t>需求表</w:t>
      </w:r>
      <w:bookmarkEnd w:id="14"/>
    </w:p>
    <w:p w14:paraId="2983291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b/>
          <w:bCs w:val="0"/>
          <w:sz w:val="21"/>
          <w:szCs w:val="21"/>
          <w:highlight w:val="none"/>
          <w:lang w:val="en-US" w:eastAsia="zh-CN"/>
        </w:rPr>
      </w:pPr>
      <w:bookmarkStart w:id="15" w:name="_Toc432264368"/>
      <w:bookmarkStart w:id="16" w:name="_Toc455565644"/>
      <w:bookmarkStart w:id="17" w:name="_Toc432277440"/>
      <w:bookmarkStart w:id="18" w:name="_Toc10263"/>
    </w:p>
    <w:p w14:paraId="42B7AEE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b/>
          <w:bCs w:val="0"/>
          <w:sz w:val="21"/>
          <w:szCs w:val="21"/>
          <w:highlight w:val="none"/>
          <w:lang w:val="en-US" w:eastAsia="zh-CN"/>
        </w:rPr>
      </w:pPr>
      <w:r>
        <w:rPr>
          <w:rFonts w:hint="eastAsia"/>
          <w:b/>
          <w:bCs w:val="0"/>
          <w:sz w:val="21"/>
          <w:szCs w:val="21"/>
          <w:highlight w:val="none"/>
          <w:lang w:val="en-US" w:eastAsia="zh-CN"/>
        </w:rPr>
        <w:t>一、技术参数要求</w:t>
      </w:r>
    </w:p>
    <w:p w14:paraId="25611BE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w:t>
      </w:r>
      <w:r>
        <w:rPr>
          <w:rFonts w:hint="eastAsia" w:ascii="Times New Roman" w:hAnsi="Times New Roman" w:eastAsia="宋体" w:cs="Times New Roman"/>
          <w:b w:val="0"/>
          <w:bCs/>
          <w:sz w:val="21"/>
          <w:szCs w:val="21"/>
          <w:highlight w:val="none"/>
          <w:lang w:val="en-US" w:eastAsia="zh-CN"/>
        </w:rPr>
        <w:t>载重能力：≥6吨；</w:t>
      </w:r>
    </w:p>
    <w:p w14:paraId="07DE0B5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2、</w:t>
      </w:r>
      <w:r>
        <w:rPr>
          <w:rFonts w:hint="eastAsia" w:ascii="Times New Roman" w:hAnsi="Times New Roman" w:eastAsia="宋体" w:cs="Times New Roman"/>
          <w:b w:val="0"/>
          <w:bCs/>
          <w:sz w:val="21"/>
          <w:szCs w:val="21"/>
          <w:highlight w:val="none"/>
          <w:lang w:val="en-US" w:eastAsia="zh-CN"/>
        </w:rPr>
        <w:t>排放水平：国六；</w:t>
      </w:r>
    </w:p>
    <w:p w14:paraId="5511A0AE">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3、</w:t>
      </w:r>
      <w:r>
        <w:rPr>
          <w:rFonts w:hint="eastAsia" w:ascii="Times New Roman" w:hAnsi="Times New Roman" w:eastAsia="宋体" w:cs="Times New Roman"/>
          <w:b w:val="0"/>
          <w:bCs/>
          <w:sz w:val="21"/>
          <w:szCs w:val="21"/>
          <w:highlight w:val="none"/>
          <w:lang w:val="en-US" w:eastAsia="zh-CN"/>
        </w:rPr>
        <w:t>最高车速：&gt;100km/h；</w:t>
      </w:r>
    </w:p>
    <w:p w14:paraId="0FCD437D">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4、</w:t>
      </w:r>
      <w:r>
        <w:rPr>
          <w:rFonts w:hint="eastAsia" w:ascii="Times New Roman" w:hAnsi="Times New Roman" w:eastAsia="宋体" w:cs="Times New Roman"/>
          <w:b w:val="0"/>
          <w:bCs/>
          <w:sz w:val="21"/>
          <w:szCs w:val="21"/>
          <w:highlight w:val="none"/>
          <w:lang w:val="en-US" w:eastAsia="zh-CN"/>
        </w:rPr>
        <w:t>燃油：柴油；</w:t>
      </w:r>
    </w:p>
    <w:p w14:paraId="3AD44A8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5、</w:t>
      </w:r>
      <w:r>
        <w:rPr>
          <w:rFonts w:hint="eastAsia" w:ascii="Times New Roman" w:hAnsi="Times New Roman" w:eastAsia="宋体" w:cs="Times New Roman"/>
          <w:b w:val="0"/>
          <w:bCs/>
          <w:sz w:val="21"/>
          <w:szCs w:val="21"/>
          <w:highlight w:val="none"/>
          <w:lang w:val="en-US" w:eastAsia="zh-CN"/>
        </w:rPr>
        <w:t>变速箱：6挡；</w:t>
      </w:r>
    </w:p>
    <w:p w14:paraId="7FC89D92">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6、</w:t>
      </w:r>
      <w:r>
        <w:rPr>
          <w:rFonts w:hint="eastAsia" w:ascii="Times New Roman" w:hAnsi="Times New Roman" w:eastAsia="宋体" w:cs="Times New Roman"/>
          <w:b w:val="0"/>
          <w:bCs/>
          <w:sz w:val="21"/>
          <w:szCs w:val="21"/>
          <w:highlight w:val="none"/>
          <w:lang w:val="en-US" w:eastAsia="zh-CN"/>
        </w:rPr>
        <w:t>排量：2400ml—2600ml；</w:t>
      </w:r>
    </w:p>
    <w:p w14:paraId="015AA47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7、</w:t>
      </w:r>
      <w:r>
        <w:rPr>
          <w:rFonts w:hint="eastAsia" w:ascii="Times New Roman" w:hAnsi="Times New Roman" w:eastAsia="宋体" w:cs="Times New Roman"/>
          <w:b w:val="0"/>
          <w:bCs/>
          <w:sz w:val="21"/>
          <w:szCs w:val="21"/>
          <w:highlight w:val="none"/>
          <w:lang w:val="en-US" w:eastAsia="zh-CN"/>
        </w:rPr>
        <w:t>功率（kw）：≥11</w:t>
      </w:r>
      <w:r>
        <w:rPr>
          <w:rFonts w:hint="eastAsia" w:cs="Times New Roman"/>
          <w:b w:val="0"/>
          <w:bCs/>
          <w:sz w:val="21"/>
          <w:szCs w:val="21"/>
          <w:highlight w:val="none"/>
          <w:lang w:val="en-US" w:eastAsia="zh-CN"/>
        </w:rPr>
        <w:t>5</w:t>
      </w:r>
      <w:r>
        <w:rPr>
          <w:rFonts w:hint="eastAsia" w:ascii="Times New Roman" w:hAnsi="Times New Roman" w:eastAsia="宋体" w:cs="Times New Roman"/>
          <w:b w:val="0"/>
          <w:bCs/>
          <w:sz w:val="21"/>
          <w:szCs w:val="21"/>
          <w:highlight w:val="none"/>
          <w:lang w:val="en-US" w:eastAsia="zh-CN"/>
        </w:rPr>
        <w:t>；</w:t>
      </w:r>
    </w:p>
    <w:p w14:paraId="63009E03">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8、</w:t>
      </w:r>
      <w:r>
        <w:rPr>
          <w:rFonts w:hint="eastAsia" w:ascii="Times New Roman" w:hAnsi="Times New Roman" w:eastAsia="宋体" w:cs="Times New Roman"/>
          <w:b w:val="0"/>
          <w:bCs/>
          <w:sz w:val="21"/>
          <w:szCs w:val="21"/>
          <w:highlight w:val="none"/>
          <w:lang w:val="en-US" w:eastAsia="zh-CN"/>
        </w:rPr>
        <w:t>马力（ps）：≥160；</w:t>
      </w:r>
    </w:p>
    <w:p w14:paraId="4CC12C2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9、</w:t>
      </w:r>
      <w:r>
        <w:rPr>
          <w:rFonts w:hint="eastAsia" w:ascii="Times New Roman" w:hAnsi="Times New Roman" w:eastAsia="宋体" w:cs="Times New Roman"/>
          <w:b w:val="0"/>
          <w:bCs/>
          <w:sz w:val="21"/>
          <w:szCs w:val="21"/>
          <w:highlight w:val="none"/>
          <w:lang w:val="en-US" w:eastAsia="zh-CN"/>
        </w:rPr>
        <w:t>货箱长度：4m—4.3m；</w:t>
      </w:r>
    </w:p>
    <w:p w14:paraId="4DD7AE8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10、</w:t>
      </w:r>
      <w:r>
        <w:rPr>
          <w:rFonts w:hint="eastAsia" w:ascii="Times New Roman" w:hAnsi="Times New Roman" w:eastAsia="宋体" w:cs="Times New Roman"/>
          <w:b w:val="0"/>
          <w:bCs/>
          <w:sz w:val="21"/>
          <w:szCs w:val="21"/>
          <w:highlight w:val="none"/>
          <w:lang w:val="en-US" w:eastAsia="zh-CN"/>
        </w:rPr>
        <w:t>货箱高度：39cm—49cm；</w:t>
      </w:r>
    </w:p>
    <w:p w14:paraId="0E954AC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11、</w:t>
      </w:r>
      <w:r>
        <w:rPr>
          <w:rFonts w:hint="eastAsia" w:ascii="Times New Roman" w:hAnsi="Times New Roman" w:eastAsia="宋体" w:cs="Times New Roman"/>
          <w:b w:val="0"/>
          <w:bCs/>
          <w:sz w:val="21"/>
          <w:szCs w:val="21"/>
          <w:highlight w:val="none"/>
          <w:lang w:val="en-US" w:eastAsia="zh-CN"/>
        </w:rPr>
        <w:t>轮胎数：6个；</w:t>
      </w:r>
    </w:p>
    <w:p w14:paraId="42B900FC">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12、</w:t>
      </w:r>
      <w:r>
        <w:rPr>
          <w:rFonts w:hint="eastAsia" w:ascii="Times New Roman" w:hAnsi="Times New Roman" w:eastAsia="宋体" w:cs="Times New Roman"/>
          <w:b w:val="0"/>
          <w:bCs/>
          <w:sz w:val="21"/>
          <w:szCs w:val="21"/>
          <w:highlight w:val="none"/>
          <w:lang w:val="en-US" w:eastAsia="zh-CN"/>
        </w:rPr>
        <w:t>总质量：&gt;4300KG；</w:t>
      </w:r>
    </w:p>
    <w:p w14:paraId="15B81E2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13、</w:t>
      </w:r>
      <w:r>
        <w:rPr>
          <w:rFonts w:hint="eastAsia" w:ascii="Times New Roman" w:hAnsi="Times New Roman" w:eastAsia="宋体" w:cs="Times New Roman"/>
          <w:b w:val="0"/>
          <w:bCs/>
          <w:sz w:val="21"/>
          <w:szCs w:val="21"/>
          <w:highlight w:val="none"/>
          <w:lang w:val="en-US" w:eastAsia="zh-CN"/>
        </w:rPr>
        <w:t>驾驶室宽度≥1.9米</w:t>
      </w:r>
      <w:r>
        <w:rPr>
          <w:rFonts w:hint="eastAsia" w:cs="Times New Roman"/>
          <w:b w:val="0"/>
          <w:bCs/>
          <w:sz w:val="21"/>
          <w:szCs w:val="21"/>
          <w:highlight w:val="none"/>
          <w:lang w:val="en-US" w:eastAsia="zh-CN"/>
        </w:rPr>
        <w:t>；</w:t>
      </w:r>
    </w:p>
    <w:p w14:paraId="1FF1BFD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14、</w:t>
      </w:r>
      <w:r>
        <w:rPr>
          <w:rFonts w:hint="eastAsia" w:ascii="Times New Roman" w:hAnsi="Times New Roman" w:eastAsia="宋体" w:cs="Times New Roman"/>
          <w:b w:val="0"/>
          <w:bCs/>
          <w:sz w:val="21"/>
          <w:szCs w:val="21"/>
          <w:highlight w:val="none"/>
          <w:lang w:val="en-US" w:eastAsia="zh-CN"/>
        </w:rPr>
        <w:t>准乘人数＞2人</w:t>
      </w:r>
    </w:p>
    <w:p w14:paraId="2ADB398D">
      <w:pPr>
        <w:keepNext w:val="0"/>
        <w:keepLines w:val="0"/>
        <w:pageBreakBefore w:val="0"/>
        <w:widowControl w:val="0"/>
        <w:kinsoku/>
        <w:wordWrap/>
        <w:overflowPunct/>
        <w:topLinePunct w:val="0"/>
        <w:autoSpaceDE/>
        <w:autoSpaceDN/>
        <w:bidi w:val="0"/>
        <w:snapToGrid/>
        <w:spacing w:line="360" w:lineRule="auto"/>
        <w:ind w:firstLine="420" w:firstLineChars="200"/>
        <w:jc w:val="both"/>
        <w:textAlignment w:val="auto"/>
        <w:rPr>
          <w:rFonts w:hint="eastAsia" w:ascii="Times New Roman" w:hAnsi="Times New Roman" w:eastAsia="宋体" w:cs="Times New Roman"/>
          <w:b w:val="0"/>
          <w:bCs/>
          <w:sz w:val="21"/>
          <w:szCs w:val="21"/>
          <w:highlight w:val="none"/>
          <w:lang w:val="en-US" w:eastAsia="zh-CN"/>
        </w:rPr>
      </w:pPr>
      <w:r>
        <w:rPr>
          <w:rFonts w:hint="eastAsia" w:cs="Times New Roman"/>
          <w:b w:val="0"/>
          <w:bCs/>
          <w:sz w:val="21"/>
          <w:szCs w:val="21"/>
          <w:highlight w:val="none"/>
          <w:lang w:val="en-US" w:eastAsia="zh-CN"/>
        </w:rPr>
        <w:t>15、</w:t>
      </w:r>
      <w:r>
        <w:rPr>
          <w:rFonts w:hint="eastAsia" w:ascii="Times New Roman" w:hAnsi="Times New Roman" w:eastAsia="宋体" w:cs="Times New Roman"/>
          <w:b w:val="0"/>
          <w:bCs/>
          <w:sz w:val="21"/>
          <w:szCs w:val="21"/>
          <w:highlight w:val="none"/>
          <w:lang w:val="en-US" w:eastAsia="zh-CN"/>
        </w:rPr>
        <w:t>合同履行期限：中标后25个工作日内完成供货</w:t>
      </w:r>
    </w:p>
    <w:p w14:paraId="469B2BE3">
      <w:pPr>
        <w:keepNext w:val="0"/>
        <w:keepLines w:val="0"/>
        <w:pageBreakBefore w:val="0"/>
        <w:widowControl w:val="0"/>
        <w:kinsoku/>
        <w:wordWrap/>
        <w:overflowPunct/>
        <w:topLinePunct w:val="0"/>
        <w:autoSpaceDE/>
        <w:autoSpaceDN/>
        <w:bidi w:val="0"/>
        <w:snapToGrid/>
        <w:spacing w:line="360" w:lineRule="auto"/>
        <w:ind w:firstLine="420" w:firstLineChars="200"/>
        <w:jc w:val="both"/>
        <w:textAlignment w:val="auto"/>
        <w:rPr>
          <w:rFonts w:hint="eastAsia" w:ascii="Times New Roman" w:hAnsi="Times New Roman" w:eastAsia="宋体" w:cs="Times New Roman"/>
          <w:b w:val="0"/>
          <w:bCs/>
          <w:sz w:val="21"/>
          <w:szCs w:val="21"/>
          <w:highlight w:val="none"/>
          <w:lang w:val="en-US" w:eastAsia="zh-CN"/>
        </w:rPr>
      </w:pPr>
      <w:r>
        <w:rPr>
          <w:rFonts w:hint="eastAsia" w:ascii="Times New Roman" w:hAnsi="Times New Roman" w:eastAsia="宋体" w:cs="Times New Roman"/>
          <w:b w:val="0"/>
          <w:bCs/>
          <w:sz w:val="21"/>
          <w:szCs w:val="21"/>
          <w:highlight w:val="none"/>
          <w:lang w:val="en-US" w:eastAsia="zh-CN"/>
        </w:rPr>
        <w:t>其他功能及要求：中控锁、电动窗、空调、多功能方向盘、定速巡航、ABS、自调臂、断气刹、气制动、倒车雷达或倒车影像。</w:t>
      </w:r>
    </w:p>
    <w:p w14:paraId="78B5F233">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b/>
          <w:bCs w:val="0"/>
          <w:sz w:val="21"/>
          <w:szCs w:val="21"/>
          <w:highlight w:val="none"/>
        </w:rPr>
      </w:pPr>
      <w:r>
        <w:rPr>
          <w:rFonts w:hint="eastAsia"/>
          <w:b/>
          <w:bCs w:val="0"/>
          <w:sz w:val="21"/>
          <w:szCs w:val="21"/>
          <w:highlight w:val="none"/>
          <w:lang w:val="en-US" w:eastAsia="zh-CN"/>
        </w:rPr>
        <w:t>二、其他商务要求</w:t>
      </w:r>
      <w:r>
        <w:rPr>
          <w:rFonts w:hint="eastAsia"/>
          <w:b/>
          <w:bCs w:val="0"/>
          <w:sz w:val="21"/>
          <w:szCs w:val="21"/>
          <w:highlight w:val="none"/>
          <w:lang w:eastAsia="zh-CN"/>
        </w:rPr>
        <w:t>：</w:t>
      </w:r>
    </w:p>
    <w:p w14:paraId="7E478B5E">
      <w:pPr>
        <w:keepNext w:val="0"/>
        <w:keepLines w:val="0"/>
        <w:pageBreakBefore w:val="0"/>
        <w:widowControl w:val="0"/>
        <w:kinsoku/>
        <w:wordWrap/>
        <w:overflowPunct/>
        <w:topLinePunct w:val="0"/>
        <w:autoSpaceDE/>
        <w:autoSpaceDN/>
        <w:bidi w:val="0"/>
        <w:snapToGrid/>
        <w:spacing w:line="360" w:lineRule="auto"/>
        <w:ind w:firstLine="420" w:firstLineChars="200"/>
        <w:jc w:val="both"/>
        <w:textAlignment w:val="auto"/>
        <w:rPr>
          <w:rFonts w:hint="eastAsia"/>
          <w:b w:val="0"/>
          <w:bCs/>
          <w:sz w:val="21"/>
          <w:szCs w:val="21"/>
          <w:highlight w:val="none"/>
        </w:rPr>
      </w:pPr>
      <w:r>
        <w:rPr>
          <w:rFonts w:hint="eastAsia"/>
          <w:b w:val="0"/>
          <w:bCs/>
          <w:sz w:val="21"/>
          <w:szCs w:val="21"/>
          <w:highlight w:val="none"/>
        </w:rPr>
        <w:t>1、供货方须提供针对本项目的售后服务承诺书。</w:t>
      </w:r>
    </w:p>
    <w:p w14:paraId="6EDD4D6C">
      <w:pPr>
        <w:keepNext w:val="0"/>
        <w:keepLines w:val="0"/>
        <w:pageBreakBefore w:val="0"/>
        <w:widowControl w:val="0"/>
        <w:kinsoku/>
        <w:wordWrap/>
        <w:overflowPunct/>
        <w:topLinePunct w:val="0"/>
        <w:autoSpaceDE/>
        <w:autoSpaceDN/>
        <w:bidi w:val="0"/>
        <w:snapToGrid/>
        <w:spacing w:line="360" w:lineRule="auto"/>
        <w:ind w:firstLine="420" w:firstLineChars="200"/>
        <w:jc w:val="both"/>
        <w:textAlignment w:val="auto"/>
        <w:rPr>
          <w:rFonts w:hint="eastAsia"/>
          <w:b w:val="0"/>
          <w:bCs/>
          <w:sz w:val="21"/>
          <w:szCs w:val="21"/>
          <w:highlight w:val="none"/>
        </w:rPr>
      </w:pPr>
      <w:r>
        <w:rPr>
          <w:rFonts w:hint="eastAsia"/>
          <w:b w:val="0"/>
          <w:bCs/>
          <w:sz w:val="21"/>
          <w:szCs w:val="21"/>
          <w:highlight w:val="none"/>
        </w:rPr>
        <w:t>2、若发现本次采购的产品本身存在的缺陷，供应商须无条件退货或更换同类产品。</w:t>
      </w:r>
    </w:p>
    <w:p w14:paraId="16D947DB">
      <w:pPr>
        <w:keepNext w:val="0"/>
        <w:keepLines w:val="0"/>
        <w:pageBreakBefore w:val="0"/>
        <w:widowControl w:val="0"/>
        <w:kinsoku/>
        <w:wordWrap/>
        <w:overflowPunct/>
        <w:topLinePunct w:val="0"/>
        <w:autoSpaceDE/>
        <w:autoSpaceDN/>
        <w:bidi w:val="0"/>
        <w:snapToGrid/>
        <w:spacing w:line="360" w:lineRule="auto"/>
        <w:ind w:firstLine="420" w:firstLineChars="200"/>
        <w:jc w:val="both"/>
        <w:textAlignment w:val="auto"/>
        <w:rPr>
          <w:rFonts w:hint="eastAsia"/>
          <w:b w:val="0"/>
          <w:bCs/>
          <w:sz w:val="21"/>
          <w:szCs w:val="21"/>
          <w:highlight w:val="none"/>
          <w:lang w:val="en-US" w:eastAsia="zh-CN"/>
        </w:rPr>
      </w:pPr>
      <w:r>
        <w:rPr>
          <w:rFonts w:hint="eastAsia"/>
          <w:b w:val="0"/>
          <w:bCs/>
          <w:sz w:val="21"/>
          <w:szCs w:val="21"/>
          <w:highlight w:val="none"/>
          <w:lang w:val="en-US" w:eastAsia="zh-CN"/>
        </w:rPr>
        <w:t>3、须提供一台生产日期为</w:t>
      </w:r>
      <w:r>
        <w:rPr>
          <w:rFonts w:hint="eastAsia"/>
          <w:b w:val="0"/>
          <w:bCs/>
          <w:sz w:val="21"/>
          <w:szCs w:val="21"/>
          <w:highlight w:val="none"/>
          <w:lang w:val="en-US" w:eastAsia="zh-CN"/>
        </w:rPr>
        <w:t>2025年1月1日（含2025年1月1日）</w:t>
      </w:r>
      <w:r>
        <w:rPr>
          <w:rFonts w:hint="eastAsia"/>
          <w:b w:val="0"/>
          <w:bCs/>
          <w:sz w:val="21"/>
          <w:szCs w:val="21"/>
          <w:highlight w:val="none"/>
          <w:lang w:val="en-US" w:eastAsia="zh-CN"/>
        </w:rPr>
        <w:t>以后，且未曾投入使用、保持全新状态的</w:t>
      </w:r>
      <w:r>
        <w:rPr>
          <w:rFonts w:hint="eastAsia"/>
          <w:b w:val="0"/>
          <w:bCs/>
          <w:sz w:val="21"/>
          <w:szCs w:val="21"/>
          <w:highlight w:val="none"/>
          <w:lang w:val="en-US" w:eastAsia="zh-CN"/>
        </w:rPr>
        <w:t>货车整车</w:t>
      </w:r>
      <w:r>
        <w:rPr>
          <w:rFonts w:hint="eastAsia"/>
          <w:b w:val="0"/>
          <w:bCs/>
          <w:sz w:val="21"/>
          <w:szCs w:val="21"/>
          <w:highlight w:val="none"/>
          <w:lang w:val="en-US" w:eastAsia="zh-CN"/>
        </w:rPr>
        <w:t>。</w:t>
      </w:r>
    </w:p>
    <w:p w14:paraId="4F033AAE">
      <w:pPr>
        <w:keepNext w:val="0"/>
        <w:keepLines w:val="0"/>
        <w:pageBreakBefore w:val="0"/>
        <w:widowControl w:val="0"/>
        <w:kinsoku/>
        <w:wordWrap/>
        <w:overflowPunct/>
        <w:topLinePunct w:val="0"/>
        <w:autoSpaceDE/>
        <w:autoSpaceDN/>
        <w:bidi w:val="0"/>
        <w:snapToGrid/>
        <w:spacing w:line="360" w:lineRule="auto"/>
        <w:ind w:firstLine="420" w:firstLineChars="200"/>
        <w:jc w:val="both"/>
        <w:textAlignment w:val="auto"/>
        <w:rPr>
          <w:rFonts w:hint="default"/>
          <w:b w:val="0"/>
          <w:bCs/>
          <w:sz w:val="21"/>
          <w:szCs w:val="21"/>
          <w:highlight w:val="none"/>
          <w:lang w:val="en-US" w:eastAsia="zh-CN"/>
        </w:rPr>
      </w:pPr>
      <w:r>
        <w:rPr>
          <w:rFonts w:hint="eastAsia"/>
          <w:b w:val="0"/>
          <w:bCs/>
          <w:sz w:val="21"/>
          <w:szCs w:val="21"/>
          <w:highlight w:val="none"/>
          <w:lang w:val="en-US" w:eastAsia="zh-CN"/>
        </w:rPr>
        <w:t>4、</w:t>
      </w:r>
      <w:r>
        <w:rPr>
          <w:rFonts w:hint="eastAsia" w:ascii="Times New Roman" w:hAnsi="Times New Roman" w:eastAsia="宋体" w:cs="Times New Roman"/>
          <w:b w:val="0"/>
          <w:bCs/>
          <w:sz w:val="21"/>
          <w:szCs w:val="21"/>
          <w:highlight w:val="none"/>
          <w:lang w:val="en-US" w:eastAsia="zh-CN"/>
        </w:rPr>
        <w:t>货箱内壁全部焊接铁护板。中标车辆原车，</w:t>
      </w:r>
      <w:r>
        <w:rPr>
          <w:rFonts w:hint="eastAsia" w:cs="Times New Roman"/>
          <w:b w:val="0"/>
          <w:bCs/>
          <w:sz w:val="21"/>
          <w:szCs w:val="21"/>
          <w:highlight w:val="none"/>
          <w:lang w:val="en-US" w:eastAsia="zh-CN"/>
        </w:rPr>
        <w:t>在</w:t>
      </w:r>
      <w:r>
        <w:rPr>
          <w:rFonts w:hint="eastAsia" w:ascii="Times New Roman" w:hAnsi="Times New Roman" w:eastAsia="宋体" w:cs="Times New Roman"/>
          <w:b w:val="0"/>
          <w:bCs/>
          <w:sz w:val="21"/>
          <w:szCs w:val="21"/>
          <w:highlight w:val="none"/>
          <w:lang w:val="en-US" w:eastAsia="zh-CN"/>
        </w:rPr>
        <w:t>原车后面装货物的车厢里面，需要供应商额外焊接一层铁质的护板，装卸设备时，保护原车的车厢，防止货物棱角损坏原车车厢</w:t>
      </w:r>
      <w:r>
        <w:rPr>
          <w:rFonts w:hint="eastAsia" w:cs="Times New Roman"/>
          <w:b w:val="0"/>
          <w:bCs/>
          <w:sz w:val="21"/>
          <w:szCs w:val="21"/>
          <w:highlight w:val="none"/>
          <w:lang w:val="en-US" w:eastAsia="zh-CN"/>
        </w:rPr>
        <w:t>。</w:t>
      </w:r>
      <w:r>
        <w:rPr>
          <w:rFonts w:hint="eastAsia" w:cs="Times New Roman"/>
          <w:b w:val="0"/>
          <w:bCs/>
          <w:sz w:val="21"/>
          <w:szCs w:val="21"/>
          <w:highlight w:val="none"/>
          <w:lang w:val="en-US" w:eastAsia="zh-CN"/>
        </w:rPr>
        <w:t>并需要供应商在规定日期内配合</w:t>
      </w:r>
      <w:r>
        <w:rPr>
          <w:rFonts w:hint="eastAsia" w:ascii="Times New Roman" w:hAnsi="Times New Roman" w:eastAsia="宋体" w:cs="Times New Roman"/>
          <w:b w:val="0"/>
          <w:bCs/>
          <w:sz w:val="21"/>
          <w:szCs w:val="21"/>
          <w:highlight w:val="none"/>
          <w:lang w:val="en-US" w:eastAsia="zh-CN"/>
        </w:rPr>
        <w:t>完成</w:t>
      </w:r>
      <w:r>
        <w:rPr>
          <w:rFonts w:hint="eastAsia" w:cs="Times New Roman"/>
          <w:b w:val="0"/>
          <w:bCs/>
          <w:sz w:val="21"/>
          <w:szCs w:val="21"/>
          <w:highlight w:val="none"/>
          <w:lang w:val="en-US" w:eastAsia="zh-CN"/>
        </w:rPr>
        <w:t>车辆</w:t>
      </w:r>
      <w:r>
        <w:rPr>
          <w:rFonts w:hint="eastAsia" w:ascii="Times New Roman" w:hAnsi="Times New Roman" w:eastAsia="宋体" w:cs="Times New Roman"/>
          <w:b w:val="0"/>
          <w:bCs/>
          <w:sz w:val="21"/>
          <w:szCs w:val="21"/>
          <w:highlight w:val="none"/>
          <w:lang w:val="en-US" w:eastAsia="zh-CN"/>
        </w:rPr>
        <w:t>落籍</w:t>
      </w:r>
      <w:r>
        <w:rPr>
          <w:rFonts w:hint="eastAsia" w:cs="Times New Roman"/>
          <w:b w:val="0"/>
          <w:bCs/>
          <w:sz w:val="21"/>
          <w:szCs w:val="21"/>
          <w:highlight w:val="none"/>
          <w:lang w:val="en-US" w:eastAsia="zh-CN"/>
        </w:rPr>
        <w:t>手续。</w:t>
      </w:r>
      <w:bookmarkStart w:id="64" w:name="_GoBack"/>
      <w:bookmarkEnd w:id="64"/>
    </w:p>
    <w:p w14:paraId="4C2B3CF4">
      <w:pPr>
        <w:rPr>
          <w:rFonts w:hint="eastAsia"/>
          <w:b/>
          <w:sz w:val="36"/>
          <w:szCs w:val="36"/>
          <w:highlight w:val="none"/>
        </w:rPr>
      </w:pPr>
      <w:r>
        <w:rPr>
          <w:rFonts w:hint="eastAsia"/>
          <w:b/>
          <w:sz w:val="36"/>
          <w:szCs w:val="36"/>
          <w:highlight w:val="none"/>
        </w:rPr>
        <w:br w:type="page"/>
      </w:r>
    </w:p>
    <w:p w14:paraId="0306642D">
      <w:pPr>
        <w:pStyle w:val="2"/>
        <w:bidi w:val="0"/>
        <w:rPr>
          <w:highlight w:val="none"/>
        </w:rPr>
      </w:pPr>
      <w:bookmarkStart w:id="19" w:name="_Toc5501"/>
      <w:r>
        <w:rPr>
          <w:rFonts w:hint="eastAsia"/>
          <w:highlight w:val="none"/>
        </w:rPr>
        <w:t>第四章  评审方法</w:t>
      </w:r>
      <w:bookmarkEnd w:id="15"/>
      <w:bookmarkEnd w:id="16"/>
      <w:bookmarkEnd w:id="17"/>
      <w:bookmarkEnd w:id="19"/>
    </w:p>
    <w:p w14:paraId="79F9C522">
      <w:pPr>
        <w:ind w:firstLine="241" w:firstLineChars="100"/>
        <w:outlineLvl w:val="1"/>
        <w:rPr>
          <w:rFonts w:hint="eastAsia" w:eastAsia="黑体"/>
          <w:b/>
          <w:bCs/>
          <w:kern w:val="44"/>
          <w:sz w:val="24"/>
          <w:highlight w:val="none"/>
        </w:rPr>
      </w:pPr>
      <w:r>
        <w:rPr>
          <w:rFonts w:hint="eastAsia" w:ascii="宋体" w:hAnsi="宋体"/>
          <w:b/>
          <w:sz w:val="24"/>
          <w:highlight w:val="none"/>
        </w:rPr>
        <w:t>（一）初步评审前附表</w:t>
      </w:r>
      <w:bookmarkEnd w:id="18"/>
    </w:p>
    <w:tbl>
      <w:tblPr>
        <w:tblStyle w:val="34"/>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056"/>
        <w:gridCol w:w="1550"/>
        <w:gridCol w:w="6054"/>
      </w:tblGrid>
      <w:tr w14:paraId="281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963" w:type="dxa"/>
            <w:gridSpan w:val="2"/>
            <w:shd w:val="clear" w:color="auto" w:fill="D7D7D7"/>
            <w:vAlign w:val="center"/>
          </w:tcPr>
          <w:p w14:paraId="752E7FD2">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条款号</w:t>
            </w:r>
          </w:p>
        </w:tc>
        <w:tc>
          <w:tcPr>
            <w:tcW w:w="1550" w:type="dxa"/>
            <w:shd w:val="clear" w:color="auto" w:fill="D7D7D7"/>
            <w:vAlign w:val="center"/>
          </w:tcPr>
          <w:p w14:paraId="286902ED">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评审因素</w:t>
            </w:r>
          </w:p>
        </w:tc>
        <w:tc>
          <w:tcPr>
            <w:tcW w:w="6054" w:type="dxa"/>
            <w:shd w:val="clear" w:color="auto" w:fill="D7D7D7"/>
            <w:vAlign w:val="center"/>
          </w:tcPr>
          <w:p w14:paraId="40DB254F">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r>
      <w:tr w14:paraId="5A70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Align w:val="center"/>
          </w:tcPr>
          <w:p w14:paraId="505EBA9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056" w:type="dxa"/>
            <w:vAlign w:val="center"/>
          </w:tcPr>
          <w:p w14:paraId="65693BF2">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评标方法</w:t>
            </w:r>
          </w:p>
        </w:tc>
        <w:tc>
          <w:tcPr>
            <w:tcW w:w="1550" w:type="dxa"/>
            <w:vAlign w:val="center"/>
          </w:tcPr>
          <w:p w14:paraId="77EE3C83">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中标候选人排序方法</w:t>
            </w:r>
          </w:p>
        </w:tc>
        <w:tc>
          <w:tcPr>
            <w:tcW w:w="6054" w:type="dxa"/>
            <w:vAlign w:val="center"/>
          </w:tcPr>
          <w:p w14:paraId="77F924CC">
            <w:pPr>
              <w:autoSpaceDE w:val="0"/>
              <w:autoSpaceDN w:val="0"/>
              <w:adjustRightInd w:val="0"/>
              <w:spacing w:line="400" w:lineRule="exact"/>
              <w:jc w:val="lef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评标委员会将按下述标准评定中标候选人：按评审后</w:t>
            </w: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得分由高到低的顺序确定中标人；</w:t>
            </w:r>
          </w:p>
        </w:tc>
      </w:tr>
      <w:tr w14:paraId="439D8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restart"/>
            <w:vAlign w:val="center"/>
          </w:tcPr>
          <w:p w14:paraId="6D3D9ED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2.1.1</w:t>
            </w:r>
          </w:p>
        </w:tc>
        <w:tc>
          <w:tcPr>
            <w:tcW w:w="1056" w:type="dxa"/>
            <w:vMerge w:val="restart"/>
            <w:vAlign w:val="center"/>
          </w:tcPr>
          <w:p w14:paraId="36A47382">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形式评</w:t>
            </w:r>
          </w:p>
          <w:p w14:paraId="36FC4419">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tc>
        <w:tc>
          <w:tcPr>
            <w:tcW w:w="1550" w:type="dxa"/>
            <w:vAlign w:val="center"/>
          </w:tcPr>
          <w:p w14:paraId="6D9D1C74">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供应商</w:t>
            </w:r>
            <w:r>
              <w:rPr>
                <w:rFonts w:hint="eastAsia" w:ascii="宋体" w:hAnsi="宋体" w:eastAsia="宋体" w:cs="宋体"/>
                <w:bCs/>
                <w:sz w:val="21"/>
                <w:szCs w:val="21"/>
                <w:highlight w:val="none"/>
                <w:lang w:val="zh-CN"/>
              </w:rPr>
              <w:t>名称</w:t>
            </w:r>
          </w:p>
        </w:tc>
        <w:tc>
          <w:tcPr>
            <w:tcW w:w="6054" w:type="dxa"/>
            <w:vAlign w:val="center"/>
          </w:tcPr>
          <w:p w14:paraId="25C02EF3">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与营业执照一致</w:t>
            </w:r>
            <w:r>
              <w:rPr>
                <w:rFonts w:hint="eastAsia" w:ascii="宋体" w:hAnsi="宋体" w:eastAsia="宋体" w:cs="宋体"/>
                <w:bCs/>
                <w:sz w:val="21"/>
                <w:szCs w:val="21"/>
                <w:highlight w:val="none"/>
              </w:rPr>
              <w:t xml:space="preserve"> </w:t>
            </w:r>
          </w:p>
        </w:tc>
      </w:tr>
      <w:tr w14:paraId="60ED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24E581D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top"/>
          </w:tcPr>
          <w:p w14:paraId="1F09A9A4">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21242AC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投标函签字盖章</w:t>
            </w:r>
          </w:p>
        </w:tc>
        <w:tc>
          <w:tcPr>
            <w:tcW w:w="6054" w:type="dxa"/>
            <w:vAlign w:val="center"/>
          </w:tcPr>
          <w:p w14:paraId="5127FCB8">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有法定代表人（单位负责人）或其委托代理人签字或</w:t>
            </w:r>
            <w:r>
              <w:rPr>
                <w:rFonts w:hint="eastAsia" w:ascii="宋体" w:hAnsi="宋体" w:cs="宋体"/>
                <w:bCs/>
                <w:sz w:val="21"/>
                <w:szCs w:val="21"/>
                <w:highlight w:val="none"/>
                <w:lang w:val="en-US" w:eastAsia="zh-CN"/>
              </w:rPr>
              <w:t>盖章</w:t>
            </w:r>
            <w:r>
              <w:rPr>
                <w:rFonts w:hint="eastAsia" w:ascii="宋体" w:hAnsi="宋体" w:eastAsia="宋体" w:cs="宋体"/>
                <w:bCs/>
                <w:sz w:val="21"/>
                <w:szCs w:val="21"/>
                <w:highlight w:val="none"/>
                <w:lang w:val="zh-CN"/>
              </w:rPr>
              <w:t>加盖公章。由法定代表人（单位负责人）签字的，应附授权委托书，身份证明或授权委托书应符合第六章“</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文件格式”的规定</w:t>
            </w:r>
          </w:p>
        </w:tc>
      </w:tr>
      <w:tr w14:paraId="402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tcBorders>
              <w:bottom w:val="single" w:color="auto" w:sz="4" w:space="0"/>
            </w:tcBorders>
            <w:vAlign w:val="center"/>
          </w:tcPr>
          <w:p w14:paraId="66B019EF">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tcBorders>
              <w:bottom w:val="single" w:color="auto" w:sz="4" w:space="0"/>
            </w:tcBorders>
            <w:vAlign w:val="top"/>
          </w:tcPr>
          <w:p w14:paraId="2E406F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2DEDC3D">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投标文件格式</w:t>
            </w:r>
          </w:p>
        </w:tc>
        <w:tc>
          <w:tcPr>
            <w:tcW w:w="6054" w:type="dxa"/>
            <w:tcBorders>
              <w:bottom w:val="single" w:color="auto" w:sz="4" w:space="0"/>
            </w:tcBorders>
            <w:vAlign w:val="center"/>
          </w:tcPr>
          <w:p w14:paraId="03C2ADBB">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w:t>
            </w:r>
            <w:r>
              <w:rPr>
                <w:rFonts w:hint="eastAsia" w:ascii="宋体" w:hAnsi="宋体" w:cs="宋体"/>
                <w:bCs/>
                <w:sz w:val="21"/>
                <w:szCs w:val="21"/>
                <w:highlight w:val="none"/>
                <w:lang w:val="zh-CN"/>
              </w:rPr>
              <w:t>响应</w:t>
            </w:r>
            <w:r>
              <w:rPr>
                <w:rFonts w:hint="eastAsia" w:ascii="宋体" w:hAnsi="宋体" w:eastAsia="宋体" w:cs="宋体"/>
                <w:bCs/>
                <w:sz w:val="21"/>
                <w:szCs w:val="21"/>
                <w:highlight w:val="none"/>
                <w:lang w:val="zh-CN"/>
              </w:rPr>
              <w:t>文件格式”的要求</w:t>
            </w:r>
          </w:p>
        </w:tc>
      </w:tr>
      <w:tr w14:paraId="27B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tcBorders>
              <w:bottom w:val="single" w:color="auto" w:sz="4" w:space="0"/>
            </w:tcBorders>
            <w:vAlign w:val="center"/>
          </w:tcPr>
          <w:p w14:paraId="004162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tcBorders>
              <w:bottom w:val="single" w:color="auto" w:sz="4" w:space="0"/>
            </w:tcBorders>
            <w:vAlign w:val="top"/>
          </w:tcPr>
          <w:p w14:paraId="03744D0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tcBorders>
              <w:bottom w:val="single" w:color="auto" w:sz="4" w:space="0"/>
            </w:tcBorders>
            <w:vAlign w:val="center"/>
          </w:tcPr>
          <w:p w14:paraId="6BC0F5E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报价唯一</w:t>
            </w:r>
          </w:p>
        </w:tc>
        <w:tc>
          <w:tcPr>
            <w:tcW w:w="6054" w:type="dxa"/>
            <w:tcBorders>
              <w:bottom w:val="single" w:color="auto" w:sz="4" w:space="0"/>
            </w:tcBorders>
            <w:vAlign w:val="center"/>
          </w:tcPr>
          <w:p w14:paraId="4E06D575">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只能有一个有效报价</w:t>
            </w:r>
          </w:p>
        </w:tc>
      </w:tr>
      <w:tr w14:paraId="109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restart"/>
            <w:vAlign w:val="center"/>
          </w:tcPr>
          <w:p w14:paraId="44102CD6">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2.1.2</w:t>
            </w:r>
          </w:p>
        </w:tc>
        <w:tc>
          <w:tcPr>
            <w:tcW w:w="1056" w:type="dxa"/>
            <w:vMerge w:val="restart"/>
            <w:vAlign w:val="center"/>
          </w:tcPr>
          <w:p w14:paraId="1B7A9BA5">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资格评</w:t>
            </w:r>
          </w:p>
          <w:p w14:paraId="3062016C">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审标准</w:t>
            </w:r>
          </w:p>
          <w:p w14:paraId="2B272850">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621E5B55">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营业执照</w:t>
            </w:r>
          </w:p>
        </w:tc>
        <w:tc>
          <w:tcPr>
            <w:tcW w:w="6054" w:type="dxa"/>
            <w:vAlign w:val="center"/>
          </w:tcPr>
          <w:p w14:paraId="155401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具备有效的营业执照</w:t>
            </w:r>
            <w:r>
              <w:rPr>
                <w:rFonts w:hint="eastAsia" w:ascii="宋体" w:hAnsi="宋体" w:eastAsia="宋体" w:cs="宋体"/>
                <w:bCs/>
                <w:sz w:val="21"/>
                <w:szCs w:val="21"/>
                <w:highlight w:val="none"/>
                <w:lang w:val="zh-CN" w:eastAsia="zh-CN"/>
              </w:rPr>
              <w:t>；</w:t>
            </w:r>
          </w:p>
          <w:p w14:paraId="5231578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文件内附营业执照（副本）复印件并附加盖公章的国家企业信用信息公示系统查询截图加盖投标单位公章</w:t>
            </w:r>
            <w:r>
              <w:rPr>
                <w:rFonts w:hint="eastAsia" w:ascii="宋体" w:hAnsi="宋体" w:eastAsia="宋体" w:cs="宋体"/>
                <w:bCs/>
                <w:sz w:val="21"/>
                <w:szCs w:val="21"/>
                <w:highlight w:val="none"/>
                <w:lang w:val="zh-CN" w:eastAsia="zh-CN"/>
              </w:rPr>
              <w:t>。</w:t>
            </w:r>
          </w:p>
        </w:tc>
      </w:tr>
      <w:tr w14:paraId="7544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907" w:type="dxa"/>
            <w:vMerge w:val="continue"/>
            <w:vAlign w:val="center"/>
          </w:tcPr>
          <w:p w14:paraId="5CF130E7">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center"/>
          </w:tcPr>
          <w:p w14:paraId="48664936">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586DF86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资格条件</w:t>
            </w:r>
          </w:p>
        </w:tc>
        <w:tc>
          <w:tcPr>
            <w:tcW w:w="6054" w:type="dxa"/>
            <w:vAlign w:val="center"/>
          </w:tcPr>
          <w:p w14:paraId="1882203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en-US" w:eastAsia="zh-CN"/>
              </w:rPr>
            </w:pPr>
            <w:r>
              <w:rPr>
                <w:rFonts w:hint="default" w:ascii="宋体" w:hAnsi="宋体" w:eastAsia="宋体" w:cs="宋体"/>
                <w:bCs/>
                <w:sz w:val="21"/>
                <w:szCs w:val="21"/>
                <w:highlight w:val="none"/>
                <w:lang w:val="zh-CN"/>
              </w:rPr>
              <w:t>①</w:t>
            </w:r>
            <w:r>
              <w:rPr>
                <w:rFonts w:hint="eastAsia" w:ascii="宋体" w:hAnsi="宋体" w:eastAsia="宋体" w:cs="宋体"/>
                <w:bCs/>
                <w:sz w:val="21"/>
                <w:szCs w:val="21"/>
                <w:highlight w:val="none"/>
                <w:lang w:val="en-US" w:eastAsia="zh-CN"/>
              </w:rPr>
              <w:t>供应商</w:t>
            </w:r>
            <w:r>
              <w:rPr>
                <w:rFonts w:hint="eastAsia" w:ascii="宋体" w:hAnsi="宋体" w:eastAsia="宋体" w:cs="宋体"/>
                <w:bCs/>
                <w:sz w:val="21"/>
                <w:szCs w:val="21"/>
                <w:highlight w:val="none"/>
                <w:lang w:val="zh-CN"/>
              </w:rPr>
              <w:t>须是在中华人民共和国境内注册，能够独立承担民事责任的法人或其他组织形式，具备承揽本次招标范围相应的有效的营业执照；②供应商参加采购活动应当提供反映其财务状况、依法缴纳税收和社会保障金的</w:t>
            </w:r>
            <w:r>
              <w:rPr>
                <w:rFonts w:hint="eastAsia" w:ascii="宋体" w:hAnsi="宋体" w:eastAsia="宋体" w:cs="宋体"/>
                <w:bCs/>
                <w:sz w:val="21"/>
                <w:szCs w:val="21"/>
                <w:highlight w:val="none"/>
                <w:lang w:val="en-US" w:eastAsia="zh-CN"/>
              </w:rPr>
              <w:t>资格证明材料</w:t>
            </w:r>
          </w:p>
          <w:p w14:paraId="14A429B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；③具有履行合同所必需的设备和专业技术能力；④参加政府采购活动前三年内，在经营活动中没有重大违法记录。⑤法律、行政法规规定的其他条件。</w:t>
            </w:r>
          </w:p>
        </w:tc>
      </w:tr>
      <w:tr w14:paraId="6514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5C38ECEA">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top"/>
          </w:tcPr>
          <w:p w14:paraId="4EA6E92E">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0024C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en-US" w:eastAsia="zh-CN"/>
              </w:rPr>
              <w:t>财务要求</w:t>
            </w:r>
          </w:p>
        </w:tc>
        <w:tc>
          <w:tcPr>
            <w:tcW w:w="6054" w:type="dxa"/>
            <w:vAlign w:val="center"/>
          </w:tcPr>
          <w:p w14:paraId="097BD9F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近一年（2024年）财务状况良好。具有2024年经会计师事务所或审计机构审计的财务审计报告</w:t>
            </w:r>
            <w:r>
              <w:rPr>
                <w:rFonts w:hint="eastAsia" w:ascii="宋体" w:hAnsi="宋体" w:cs="宋体"/>
                <w:bCs/>
                <w:sz w:val="21"/>
                <w:szCs w:val="21"/>
                <w:highlight w:val="none"/>
                <w:lang w:val="en-US" w:eastAsia="zh-CN"/>
              </w:rPr>
              <w:t>或财务报表</w:t>
            </w:r>
            <w:r>
              <w:rPr>
                <w:rFonts w:hint="eastAsia" w:ascii="宋体" w:hAnsi="宋体" w:eastAsia="宋体" w:cs="宋体"/>
                <w:bCs/>
                <w:sz w:val="21"/>
                <w:szCs w:val="21"/>
                <w:highlight w:val="none"/>
                <w:lang w:val="en-US" w:eastAsia="zh-CN"/>
              </w:rPr>
              <w:t>。2025年1月1日成立至今的公司具有成立之日至今财务状况良好承诺。标书内加盖公章。</w:t>
            </w:r>
          </w:p>
        </w:tc>
      </w:tr>
      <w:tr w14:paraId="60B3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53A3E09C">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top"/>
          </w:tcPr>
          <w:p w14:paraId="52734CD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ABA28AA">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center"/>
              <w:textAlignment w:val="auto"/>
              <w:outlineLvl w:val="9"/>
              <w:rPr>
                <w:rFonts w:hint="eastAsia" w:ascii="宋体" w:hAnsi="宋体" w:cs="宋体"/>
                <w:b w:val="0"/>
                <w:bCs/>
                <w:i w:val="0"/>
                <w:caps w:val="0"/>
                <w:spacing w:val="0"/>
                <w:w w:val="100"/>
                <w:sz w:val="21"/>
                <w:szCs w:val="21"/>
                <w:highlight w:val="none"/>
                <w:lang w:val="zh-CN"/>
              </w:rPr>
            </w:pPr>
            <w:r>
              <w:rPr>
                <w:rFonts w:hint="eastAsia" w:ascii="宋体" w:hAnsi="宋体" w:eastAsia="宋体" w:cs="宋体"/>
                <w:b w:val="0"/>
                <w:bCs/>
                <w:color w:val="auto"/>
                <w:kern w:val="2"/>
                <w:sz w:val="21"/>
                <w:szCs w:val="24"/>
                <w:highlight w:val="none"/>
              </w:rPr>
              <w:t>具有依法缴纳税收和社会保障资金的良好记录</w:t>
            </w:r>
          </w:p>
        </w:tc>
        <w:tc>
          <w:tcPr>
            <w:tcW w:w="6054" w:type="dxa"/>
            <w:vAlign w:val="center"/>
          </w:tcPr>
          <w:p w14:paraId="240BDB52">
            <w:pPr>
              <w:keepNext w:val="0"/>
              <w:keepLines w:val="0"/>
              <w:pageBreakBefore w:val="0"/>
              <w:widowControl w:val="0"/>
              <w:suppressLineNumbers w:val="0"/>
              <w:kinsoku/>
              <w:wordWrap/>
              <w:overflowPunct/>
              <w:topLinePunct w:val="0"/>
              <w:bidi w:val="0"/>
              <w:snapToGrid/>
              <w:spacing w:before="0" w:beforeAutospacing="0" w:after="0" w:afterAutospacing="0" w:line="300" w:lineRule="exact"/>
              <w:ind w:left="0" w:leftChars="0" w:right="0" w:rightChars="0"/>
              <w:jc w:val="left"/>
              <w:textAlignment w:val="auto"/>
              <w:outlineLvl w:val="9"/>
              <w:rPr>
                <w:rFonts w:hint="eastAsia" w:ascii="宋体" w:hAnsi="宋体" w:eastAsia="宋体" w:cs="宋体"/>
                <w:sz w:val="21"/>
                <w:szCs w:val="21"/>
                <w:highlight w:val="none"/>
                <w:lang w:eastAsia="zh-CN"/>
              </w:rPr>
            </w:pPr>
            <w:r>
              <w:rPr>
                <w:rFonts w:hint="eastAsia" w:ascii="宋体" w:hAnsi="宋体" w:eastAsia="宋体" w:cs="宋体"/>
                <w:b w:val="0"/>
                <w:bCs/>
                <w:color w:val="auto"/>
                <w:kern w:val="2"/>
                <w:sz w:val="21"/>
                <w:szCs w:val="21"/>
                <w:highlight w:val="none"/>
                <w:lang w:val="en-US" w:eastAsia="zh-CN"/>
              </w:rPr>
              <w:t>依法缴纳税收和社会保障资金的良好记录，提供近半年任意1个月的缴纳证明材料（新成立不足1个月的企业应提供自成立之日起至今的缴纳证明材料）</w:t>
            </w:r>
            <w:r>
              <w:rPr>
                <w:rFonts w:hint="eastAsia" w:ascii="宋体" w:hAnsi="宋体" w:eastAsia="宋体" w:cs="宋体"/>
                <w:b w:val="0"/>
                <w:bCs/>
                <w:color w:val="auto"/>
                <w:sz w:val="21"/>
                <w:szCs w:val="21"/>
                <w:highlight w:val="none"/>
              </w:rPr>
              <w:t>标书内加盖公章。</w:t>
            </w:r>
          </w:p>
        </w:tc>
      </w:tr>
      <w:tr w14:paraId="58F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3E42F93E">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top"/>
          </w:tcPr>
          <w:p w14:paraId="5E36A7D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0EE1D669">
            <w:pPr>
              <w:keepLines w:val="0"/>
              <w:widowControl w:val="0"/>
              <w:snapToGrid/>
              <w:spacing w:before="0" w:beforeAutospacing="0" w:after="0" w:afterAutospacing="0" w:line="360" w:lineRule="auto"/>
              <w:jc w:val="center"/>
              <w:textAlignment w:val="baseline"/>
              <w:rPr>
                <w:rFonts w:hint="eastAsia" w:ascii="宋体" w:hAnsi="宋体" w:cs="宋体"/>
                <w:b w:val="0"/>
                <w:bCs/>
                <w:i w:val="0"/>
                <w:caps w:val="0"/>
                <w:spacing w:val="0"/>
                <w:w w:val="100"/>
                <w:sz w:val="21"/>
                <w:szCs w:val="21"/>
                <w:highlight w:val="none"/>
                <w:lang w:val="zh-CN"/>
              </w:rPr>
            </w:pPr>
            <w:r>
              <w:rPr>
                <w:rFonts w:hint="eastAsia" w:ascii="宋体" w:hAnsi="宋体" w:cs="宋体"/>
                <w:b w:val="0"/>
                <w:bCs/>
                <w:i w:val="0"/>
                <w:caps w:val="0"/>
                <w:spacing w:val="0"/>
                <w:w w:val="100"/>
                <w:sz w:val="21"/>
                <w:szCs w:val="21"/>
                <w:highlight w:val="none"/>
                <w:lang w:val="zh-CN"/>
              </w:rPr>
              <w:t>信誉要求</w:t>
            </w:r>
          </w:p>
        </w:tc>
        <w:tc>
          <w:tcPr>
            <w:tcW w:w="6054" w:type="dxa"/>
            <w:vAlign w:val="center"/>
          </w:tcPr>
          <w:p w14:paraId="1D772948">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spacing w:val="0"/>
                <w:w w:val="100"/>
                <w:sz w:val="21"/>
                <w:szCs w:val="21"/>
                <w:highlight w:val="none"/>
              </w:rPr>
            </w:pPr>
            <w:r>
              <w:rPr>
                <w:rFonts w:hint="eastAsia" w:ascii="宋体" w:hAnsi="宋体" w:cs="宋体"/>
                <w:b w:val="0"/>
                <w:bCs/>
                <w:i w:val="0"/>
                <w:caps w:val="0"/>
                <w:spacing w:val="0"/>
                <w:w w:val="100"/>
                <w:sz w:val="21"/>
                <w:szCs w:val="21"/>
                <w:highlight w:val="none"/>
                <w:lang w:val="en-US" w:eastAsia="zh-CN"/>
              </w:rPr>
              <w:t>1.</w:t>
            </w:r>
            <w:r>
              <w:rPr>
                <w:rFonts w:hint="eastAsia" w:ascii="宋体" w:hAnsi="宋体" w:cs="宋体"/>
                <w:b w:val="0"/>
                <w:bCs/>
                <w:i w:val="0"/>
                <w:caps w:val="0"/>
                <w:spacing w:val="0"/>
                <w:w w:val="100"/>
                <w:sz w:val="21"/>
                <w:szCs w:val="21"/>
                <w:highlight w:val="none"/>
              </w:rPr>
              <w:t>拒绝列入政府不良行为记录期间的企业或个人投标（</w:t>
            </w:r>
            <w:r>
              <w:rPr>
                <w:rFonts w:hint="eastAsia" w:ascii="宋体" w:hAnsi="宋体" w:cs="宋体"/>
                <w:b w:val="0"/>
                <w:bCs/>
                <w:i w:val="0"/>
                <w:caps w:val="0"/>
                <w:spacing w:val="0"/>
                <w:w w:val="100"/>
                <w:sz w:val="21"/>
                <w:szCs w:val="21"/>
                <w:highlight w:val="none"/>
                <w:lang w:val="zh-CN"/>
              </w:rPr>
              <w:t>响应文件内附承诺书，格式自拟</w:t>
            </w:r>
            <w:r>
              <w:rPr>
                <w:rFonts w:hint="eastAsia" w:ascii="宋体" w:hAnsi="宋体" w:cs="宋体"/>
                <w:b w:val="0"/>
                <w:bCs/>
                <w:i w:val="0"/>
                <w:caps w:val="0"/>
                <w:spacing w:val="0"/>
                <w:w w:val="100"/>
                <w:sz w:val="21"/>
                <w:szCs w:val="21"/>
                <w:highlight w:val="none"/>
              </w:rPr>
              <w:t>）。</w:t>
            </w:r>
          </w:p>
          <w:p w14:paraId="3235B9E8">
            <w:pPr>
              <w:pStyle w:val="30"/>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sz w:val="21"/>
                <w:szCs w:val="21"/>
                <w:highlight w:val="none"/>
                <w:lang w:val="zh-CN"/>
              </w:rPr>
            </w:pPr>
            <w:r>
              <w:rPr>
                <w:rFonts w:hint="eastAsia" w:ascii="宋体" w:hAnsi="宋体" w:cs="宋体"/>
                <w:b w:val="0"/>
                <w:bCs/>
                <w:i w:val="0"/>
                <w:caps w:val="0"/>
                <w:spacing w:val="0"/>
                <w:w w:val="100"/>
                <w:sz w:val="21"/>
                <w:szCs w:val="21"/>
                <w:highlight w:val="none"/>
                <w:lang w:val="en-US" w:eastAsia="zh-CN"/>
              </w:rPr>
              <w:t>2.</w:t>
            </w:r>
            <w:r>
              <w:rPr>
                <w:rFonts w:hint="eastAsia" w:ascii="宋体" w:hAnsi="宋体" w:eastAsia="宋体" w:cs="宋体"/>
                <w:sz w:val="21"/>
                <w:szCs w:val="21"/>
                <w:highlight w:val="none"/>
                <w:lang w:val="zh-CN"/>
              </w:rPr>
              <w:t>未被工商行政管理机关在全国企业信用信息公示系统（www.gsxt.gov.cn）中列入严重违法失信企业名单。</w:t>
            </w:r>
          </w:p>
          <w:p w14:paraId="5A1303CD">
            <w:pPr>
              <w:keepLines w:val="0"/>
              <w:widowControl w:val="0"/>
              <w:snapToGrid/>
              <w:spacing w:before="0" w:beforeAutospacing="0" w:after="0" w:afterAutospacing="0" w:line="360" w:lineRule="auto"/>
              <w:jc w:val="left"/>
              <w:textAlignment w:val="baseline"/>
              <w:rPr>
                <w:rFonts w:hint="eastAsia" w:ascii="宋体" w:hAnsi="宋体" w:eastAsia="宋体" w:cs="宋体"/>
                <w:sz w:val="21"/>
                <w:szCs w:val="21"/>
                <w:highlight w:val="none"/>
                <w:lang w:eastAsia="zh-CN"/>
              </w:rPr>
            </w:pPr>
            <w:r>
              <w:rPr>
                <w:rFonts w:hint="eastAsia" w:ascii="宋体" w:hAnsi="宋体" w:cs="宋体"/>
                <w:b w:val="0"/>
                <w:bCs/>
                <w:i w:val="0"/>
                <w:caps w:val="0"/>
                <w:spacing w:val="0"/>
                <w:w w:val="100"/>
                <w:sz w:val="21"/>
                <w:szCs w:val="21"/>
                <w:highlight w:val="none"/>
              </w:rPr>
              <w:t>不接受被列入失信被执行人、重大税收违法案件当事人名单、政府采购严重违法失信行为记录名单</w:t>
            </w:r>
            <w:r>
              <w:rPr>
                <w:rFonts w:hint="eastAsia" w:ascii="宋体" w:hAnsi="宋体" w:cs="宋体"/>
                <w:b w:val="0"/>
                <w:bCs/>
                <w:i w:val="0"/>
                <w:caps w:val="0"/>
                <w:spacing w:val="0"/>
                <w:w w:val="100"/>
                <w:sz w:val="21"/>
                <w:szCs w:val="21"/>
                <w:highlight w:val="none"/>
                <w:lang w:eastAsia="zh-CN"/>
              </w:rPr>
              <w:t>等</w:t>
            </w:r>
            <w:r>
              <w:rPr>
                <w:rFonts w:hint="eastAsia" w:ascii="宋体" w:hAnsi="宋体" w:cs="宋体"/>
                <w:b w:val="0"/>
                <w:bCs/>
                <w:i w:val="0"/>
                <w:caps w:val="0"/>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spacing w:val="0"/>
                <w:w w:val="100"/>
                <w:sz w:val="21"/>
                <w:szCs w:val="21"/>
                <w:highlight w:val="none"/>
                <w:lang w:eastAsia="zh-CN"/>
              </w:rPr>
              <w:t>供应商及其法定代表人</w:t>
            </w:r>
            <w:r>
              <w:rPr>
                <w:rFonts w:hint="eastAsia" w:ascii="宋体" w:hAnsi="宋体" w:cs="宋体"/>
                <w:b w:val="0"/>
                <w:bCs/>
                <w:i w:val="0"/>
                <w:caps w:val="0"/>
                <w:spacing w:val="0"/>
                <w:w w:val="100"/>
                <w:sz w:val="21"/>
                <w:szCs w:val="21"/>
                <w:highlight w:val="none"/>
              </w:rPr>
              <w:t>不得存在行贿犯罪记录，在中国裁判文书（http://wenshu.court.gov.cn/）进行查询</w:t>
            </w:r>
            <w:r>
              <w:rPr>
                <w:rFonts w:hint="eastAsia" w:ascii="宋体" w:hAnsi="宋体" w:cs="宋体"/>
                <w:b w:val="0"/>
                <w:bCs/>
                <w:i w:val="0"/>
                <w:caps w:val="0"/>
                <w:spacing w:val="0"/>
                <w:w w:val="100"/>
                <w:sz w:val="21"/>
                <w:szCs w:val="21"/>
                <w:highlight w:val="none"/>
                <w:lang w:eastAsia="zh-CN"/>
              </w:rPr>
              <w:t>供应商</w:t>
            </w:r>
            <w:r>
              <w:rPr>
                <w:rFonts w:hint="eastAsia" w:ascii="宋体" w:hAnsi="宋体" w:cs="宋体"/>
                <w:b w:val="0"/>
                <w:bCs/>
                <w:i w:val="0"/>
                <w:caps w:val="0"/>
                <w:spacing w:val="0"/>
                <w:w w:val="100"/>
                <w:sz w:val="21"/>
                <w:szCs w:val="21"/>
                <w:highlight w:val="none"/>
              </w:rPr>
              <w:t>行贿犯罪记录(信用信息截止时点为</w:t>
            </w:r>
            <w:r>
              <w:rPr>
                <w:rFonts w:hint="eastAsia" w:ascii="宋体" w:hAnsi="宋体" w:cs="宋体"/>
                <w:b w:val="0"/>
                <w:bCs/>
                <w:i w:val="0"/>
                <w:caps w:val="0"/>
                <w:spacing w:val="0"/>
                <w:w w:val="100"/>
                <w:sz w:val="21"/>
                <w:szCs w:val="21"/>
                <w:highlight w:val="none"/>
                <w:lang w:val="en-US" w:eastAsia="zh-CN"/>
              </w:rPr>
              <w:t>2022年01月01日至</w:t>
            </w:r>
            <w:r>
              <w:rPr>
                <w:rFonts w:hint="eastAsia" w:ascii="宋体" w:hAnsi="宋体" w:cs="宋体"/>
                <w:b w:val="0"/>
                <w:bCs/>
                <w:i w:val="0"/>
                <w:caps w:val="0"/>
                <w:spacing w:val="0"/>
                <w:w w:val="100"/>
                <w:sz w:val="21"/>
                <w:szCs w:val="21"/>
                <w:highlight w:val="none"/>
              </w:rPr>
              <w:t>投标截止时间)；</w:t>
            </w:r>
            <w:r>
              <w:rPr>
                <w:rFonts w:hint="eastAsia" w:ascii="宋体" w:hAnsi="宋体" w:cs="宋体"/>
                <w:b w:val="0"/>
                <w:bCs/>
                <w:i w:val="0"/>
                <w:caps w:val="0"/>
                <w:spacing w:val="0"/>
                <w:w w:val="100"/>
                <w:sz w:val="21"/>
                <w:szCs w:val="21"/>
                <w:highlight w:val="none"/>
                <w:lang w:val="en-US" w:eastAsia="zh-CN"/>
              </w:rPr>
              <w:t>标书内附加盖公章复印件。</w:t>
            </w:r>
          </w:p>
        </w:tc>
      </w:tr>
      <w:tr w14:paraId="305B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center"/>
          </w:tcPr>
          <w:p w14:paraId="4D2F1F03">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top"/>
          </w:tcPr>
          <w:p w14:paraId="0AF9190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2C8E3C3">
            <w:pPr>
              <w:pStyle w:val="16"/>
              <w:tabs>
                <w:tab w:val="left" w:pos="200"/>
              </w:tabs>
              <w:spacing w:line="360" w:lineRule="exact"/>
              <w:jc w:val="center"/>
              <w:rPr>
                <w:rFonts w:hint="eastAsia" w:ascii="宋体" w:hAnsi="宋体" w:cs="宋体"/>
                <w:b w:val="0"/>
                <w:bCs/>
                <w:i w:val="0"/>
                <w:caps w:val="0"/>
                <w:spacing w:val="0"/>
                <w:w w:val="100"/>
                <w:sz w:val="21"/>
                <w:szCs w:val="21"/>
                <w:highlight w:val="none"/>
                <w:lang w:val="zh-CN"/>
              </w:rPr>
            </w:pPr>
            <w:r>
              <w:rPr>
                <w:rFonts w:hint="eastAsia" w:hAnsi="宋体" w:cs="宋体"/>
                <w:b w:val="0"/>
                <w:szCs w:val="21"/>
                <w:highlight w:val="none"/>
                <w:lang w:val="zh-CN" w:eastAsia="zh-CN"/>
              </w:rPr>
              <w:t>不存在禁止投标的情形</w:t>
            </w:r>
          </w:p>
        </w:tc>
        <w:tc>
          <w:tcPr>
            <w:tcW w:w="6054" w:type="dxa"/>
            <w:vAlign w:val="center"/>
          </w:tcPr>
          <w:p w14:paraId="2CE45E43">
            <w:pPr>
              <w:autoSpaceDE w:val="0"/>
              <w:autoSpaceDN w:val="0"/>
              <w:adjustRightInd w:val="0"/>
              <w:spacing w:line="360" w:lineRule="exact"/>
              <w:rPr>
                <w:rFonts w:hint="eastAsia" w:ascii="宋体" w:hAnsi="宋体" w:cs="宋体"/>
                <w:szCs w:val="21"/>
                <w:highlight w:val="none"/>
                <w:lang w:val="zh-CN"/>
              </w:rPr>
            </w:pPr>
            <w:r>
              <w:rPr>
                <w:rFonts w:hint="eastAsia" w:ascii="宋体" w:hAnsi="宋体" w:cs="宋体"/>
                <w:szCs w:val="21"/>
                <w:highlight w:val="none"/>
                <w:lang w:val="zh-CN"/>
              </w:rPr>
              <w:t xml:space="preserve">不存在第二章“投标人须知”第 </w:t>
            </w:r>
            <w:r>
              <w:rPr>
                <w:rFonts w:hint="eastAsia" w:ascii="宋体" w:hAnsi="宋体" w:cs="宋体"/>
                <w:szCs w:val="21"/>
                <w:highlight w:val="none"/>
                <w:lang w:val="en-US" w:eastAsia="zh-CN"/>
              </w:rPr>
              <w:t>8.5.3</w:t>
            </w:r>
            <w:r>
              <w:rPr>
                <w:rFonts w:hint="eastAsia" w:ascii="宋体" w:hAnsi="宋体" w:cs="宋体"/>
                <w:szCs w:val="21"/>
                <w:highlight w:val="none"/>
                <w:lang w:val="zh-CN"/>
              </w:rPr>
              <w:t>项规定的任何一种情形</w:t>
            </w:r>
            <w:r>
              <w:rPr>
                <w:rFonts w:hint="eastAsia" w:ascii="宋体" w:hAnsi="宋体" w:cs="宋体"/>
                <w:szCs w:val="21"/>
                <w:highlight w:val="none"/>
              </w:rPr>
              <w:t>及</w:t>
            </w:r>
            <w:r>
              <w:rPr>
                <w:rFonts w:hint="eastAsia" w:ascii="宋体" w:hAnsi="宋体" w:cs="宋体"/>
                <w:szCs w:val="21"/>
                <w:highlight w:val="none"/>
                <w:lang w:eastAsia="zh-CN"/>
              </w:rPr>
              <w:t>谈判</w:t>
            </w:r>
            <w:r>
              <w:rPr>
                <w:rFonts w:hint="eastAsia" w:ascii="宋体" w:hAnsi="宋体" w:cs="宋体"/>
                <w:szCs w:val="21"/>
                <w:highlight w:val="none"/>
              </w:rPr>
              <w:t>文件所规定的其他条款</w:t>
            </w:r>
            <w:r>
              <w:rPr>
                <w:rFonts w:hint="eastAsia" w:ascii="宋体" w:hAnsi="宋体" w:cs="宋体"/>
                <w:szCs w:val="21"/>
                <w:highlight w:val="none"/>
                <w:lang w:val="zh-CN"/>
              </w:rPr>
              <w:t>。</w:t>
            </w:r>
          </w:p>
          <w:p w14:paraId="2B1AA11B">
            <w:pPr>
              <w:pStyle w:val="16"/>
              <w:spacing w:line="360" w:lineRule="exact"/>
              <w:rPr>
                <w:rFonts w:hint="eastAsia" w:ascii="宋体" w:hAnsi="宋体" w:cs="宋体"/>
                <w:b w:val="0"/>
                <w:bCs/>
                <w:i w:val="0"/>
                <w:caps w:val="0"/>
                <w:spacing w:val="0"/>
                <w:w w:val="100"/>
                <w:sz w:val="21"/>
                <w:szCs w:val="21"/>
                <w:highlight w:val="none"/>
              </w:rPr>
            </w:pPr>
            <w:r>
              <w:rPr>
                <w:rFonts w:hint="eastAsia" w:hAnsi="宋体" w:cs="宋体"/>
                <w:b w:val="0"/>
                <w:szCs w:val="21"/>
                <w:highlight w:val="none"/>
                <w:lang w:val="en-US" w:eastAsia="zh-CN"/>
              </w:rPr>
              <w:t>响应文件</w:t>
            </w:r>
            <w:r>
              <w:rPr>
                <w:rFonts w:hint="eastAsia" w:hAnsi="宋体" w:cs="宋体"/>
                <w:b w:val="0"/>
                <w:szCs w:val="21"/>
                <w:highlight w:val="none"/>
                <w:lang w:val="zh-CN" w:eastAsia="zh-CN"/>
              </w:rPr>
              <w:t>内</w:t>
            </w:r>
            <w:r>
              <w:rPr>
                <w:rFonts w:hint="eastAsia" w:hAnsi="宋体" w:cs="宋体"/>
                <w:b w:val="0"/>
                <w:szCs w:val="21"/>
                <w:highlight w:val="none"/>
                <w:lang w:val="en-US" w:eastAsia="zh-CN"/>
              </w:rPr>
              <w:t>附由法定代表人或其委托代理人签字或盖章并加盖投标单位公章的承诺书。</w:t>
            </w:r>
          </w:p>
        </w:tc>
      </w:tr>
      <w:tr w14:paraId="4B0B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7" w:type="dxa"/>
            <w:vMerge w:val="continue"/>
            <w:vAlign w:val="center"/>
          </w:tcPr>
          <w:p w14:paraId="5724F641">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056" w:type="dxa"/>
            <w:vMerge w:val="continue"/>
            <w:vAlign w:val="top"/>
          </w:tcPr>
          <w:p w14:paraId="0E2BCB7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F41C35C">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其它要求</w:t>
            </w:r>
          </w:p>
        </w:tc>
        <w:tc>
          <w:tcPr>
            <w:tcW w:w="6054" w:type="dxa"/>
            <w:vAlign w:val="center"/>
          </w:tcPr>
          <w:p w14:paraId="6E37C2A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1、</w:t>
            </w:r>
            <w:r>
              <w:rPr>
                <w:rFonts w:hint="eastAsia" w:ascii="宋体" w:hAnsi="宋体" w:eastAsia="宋体" w:cs="宋体"/>
                <w:snapToGrid w:val="0"/>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szCs w:val="21"/>
                <w:highlight w:val="none"/>
                <w:lang w:eastAsia="zh-CN"/>
              </w:rPr>
              <w:t>。</w:t>
            </w:r>
          </w:p>
          <w:p w14:paraId="6DD5C3F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2、</w:t>
            </w:r>
            <w:r>
              <w:rPr>
                <w:rFonts w:hint="eastAsia" w:ascii="宋体" w:hAnsi="宋体" w:eastAsia="宋体" w:cs="宋体"/>
                <w:snapToGrid w:val="0"/>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sz w:val="21"/>
                <w:szCs w:val="21"/>
                <w:highlight w:val="none"/>
              </w:rPr>
              <w:t>。</w:t>
            </w:r>
          </w:p>
          <w:p w14:paraId="77BA28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投标</w:t>
            </w:r>
            <w:r>
              <w:rPr>
                <w:rFonts w:hint="eastAsia" w:ascii="宋体" w:hAnsi="宋体" w:eastAsia="宋体" w:cs="宋体"/>
                <w:bCs/>
                <w:sz w:val="21"/>
                <w:szCs w:val="21"/>
                <w:highlight w:val="none"/>
              </w:rPr>
              <w:t>文件内附由法定代表人</w:t>
            </w:r>
            <w:r>
              <w:rPr>
                <w:rFonts w:hint="eastAsia" w:ascii="宋体" w:hAnsi="宋体" w:cs="宋体"/>
                <w:bCs/>
                <w:sz w:val="21"/>
                <w:szCs w:val="21"/>
                <w:highlight w:val="none"/>
                <w:lang w:val="en-US" w:eastAsia="zh-CN"/>
              </w:rPr>
              <w:t>或</w:t>
            </w:r>
            <w:r>
              <w:rPr>
                <w:rFonts w:hint="eastAsia" w:ascii="宋体" w:hAnsi="宋体" w:eastAsia="宋体" w:cs="宋体"/>
                <w:bCs/>
                <w:sz w:val="21"/>
                <w:szCs w:val="21"/>
                <w:highlight w:val="none"/>
              </w:rPr>
              <w:t>其委托代理人</w:t>
            </w:r>
            <w:r>
              <w:rPr>
                <w:rFonts w:hint="eastAsia" w:ascii="宋体" w:hAnsi="宋体" w:cs="宋体"/>
                <w:bCs/>
                <w:sz w:val="21"/>
                <w:szCs w:val="21"/>
                <w:highlight w:val="none"/>
                <w:lang w:eastAsia="zh-CN"/>
              </w:rPr>
              <w:t>签字</w:t>
            </w:r>
            <w:r>
              <w:rPr>
                <w:rFonts w:hint="eastAsia" w:ascii="宋体" w:hAnsi="宋体" w:cs="宋体"/>
                <w:bCs/>
                <w:sz w:val="21"/>
                <w:szCs w:val="21"/>
                <w:highlight w:val="none"/>
                <w:lang w:val="en-US" w:eastAsia="zh-CN"/>
              </w:rPr>
              <w:t>或盖章</w:t>
            </w:r>
            <w:r>
              <w:rPr>
                <w:rFonts w:hint="eastAsia" w:ascii="宋体" w:hAnsi="宋体" w:eastAsia="宋体" w:cs="宋体"/>
                <w:bCs/>
                <w:sz w:val="21"/>
                <w:szCs w:val="21"/>
                <w:highlight w:val="none"/>
              </w:rPr>
              <w:t>并加盖投标单位公章的承诺书）</w:t>
            </w:r>
          </w:p>
        </w:tc>
      </w:tr>
      <w:tr w14:paraId="253E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restart"/>
            <w:vAlign w:val="center"/>
          </w:tcPr>
          <w:p w14:paraId="3926090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2.1.3</w:t>
            </w:r>
          </w:p>
        </w:tc>
        <w:tc>
          <w:tcPr>
            <w:tcW w:w="1056" w:type="dxa"/>
            <w:vMerge w:val="restart"/>
            <w:vAlign w:val="center"/>
          </w:tcPr>
          <w:p w14:paraId="5668017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响应性</w:t>
            </w:r>
          </w:p>
          <w:p w14:paraId="0CA9E13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评审</w:t>
            </w:r>
          </w:p>
          <w:p w14:paraId="7F123760">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标准</w:t>
            </w:r>
          </w:p>
          <w:p w14:paraId="72D57815">
            <w:pPr>
              <w:autoSpaceDE w:val="0"/>
              <w:autoSpaceDN w:val="0"/>
              <w:adjustRightInd w:val="0"/>
              <w:spacing w:line="400" w:lineRule="exact"/>
              <w:jc w:val="center"/>
              <w:rPr>
                <w:rFonts w:hint="eastAsia" w:ascii="宋体" w:hAnsi="宋体" w:eastAsia="宋体" w:cs="宋体"/>
                <w:bCs/>
                <w:sz w:val="21"/>
                <w:szCs w:val="21"/>
                <w:highlight w:val="none"/>
                <w:lang w:val="zh-CN"/>
              </w:rPr>
            </w:pPr>
          </w:p>
        </w:tc>
        <w:tc>
          <w:tcPr>
            <w:tcW w:w="1550" w:type="dxa"/>
            <w:vAlign w:val="center"/>
          </w:tcPr>
          <w:p w14:paraId="19E7045D">
            <w:pPr>
              <w:autoSpaceDE w:val="0"/>
              <w:autoSpaceDN w:val="0"/>
              <w:adjustRightInd w:val="0"/>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投标内容</w:t>
            </w:r>
          </w:p>
        </w:tc>
        <w:tc>
          <w:tcPr>
            <w:tcW w:w="6054" w:type="dxa"/>
            <w:vAlign w:val="center"/>
          </w:tcPr>
          <w:p w14:paraId="3251F74A">
            <w:pPr>
              <w:autoSpaceDE w:val="0"/>
              <w:autoSpaceDN w:val="0"/>
              <w:adjustRightInd w:val="0"/>
              <w:spacing w:line="400" w:lineRule="exact"/>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w:t>
            </w:r>
            <w:r>
              <w:rPr>
                <w:rFonts w:hint="eastAsia" w:ascii="宋体" w:hAnsi="宋体" w:cs="宋体"/>
                <w:bCs/>
                <w:kern w:val="2"/>
                <w:sz w:val="21"/>
                <w:szCs w:val="21"/>
                <w:highlight w:val="none"/>
                <w:lang w:val="zh-CN" w:eastAsia="zh-CN" w:bidi="ar-SA"/>
              </w:rPr>
              <w:t>谈判</w:t>
            </w:r>
            <w:r>
              <w:rPr>
                <w:rFonts w:hint="eastAsia" w:ascii="宋体" w:hAnsi="宋体" w:eastAsia="宋体" w:cs="宋体"/>
                <w:bCs/>
                <w:kern w:val="2"/>
                <w:sz w:val="21"/>
                <w:szCs w:val="21"/>
                <w:highlight w:val="none"/>
                <w:lang w:val="zh-CN" w:eastAsia="zh-CN" w:bidi="ar-SA"/>
              </w:rPr>
              <w:t>文件规定。</w:t>
            </w:r>
          </w:p>
        </w:tc>
      </w:tr>
      <w:tr w14:paraId="77B9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07" w:type="dxa"/>
            <w:vMerge w:val="continue"/>
            <w:vAlign w:val="top"/>
          </w:tcPr>
          <w:p w14:paraId="37FAEEF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1B2F9818">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5CC52A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w:t>
            </w:r>
            <w:r>
              <w:rPr>
                <w:rFonts w:hint="eastAsia" w:ascii="宋体" w:hAnsi="宋体" w:cs="宋体"/>
                <w:bCs/>
                <w:kern w:val="2"/>
                <w:sz w:val="21"/>
                <w:szCs w:val="21"/>
                <w:highlight w:val="none"/>
                <w:lang w:val="en-US" w:eastAsia="zh-CN" w:bidi="ar-SA"/>
              </w:rPr>
              <w:t xml:space="preserve"> </w:t>
            </w:r>
            <w:r>
              <w:rPr>
                <w:rFonts w:hint="eastAsia" w:ascii="宋体" w:hAnsi="宋体" w:cs="宋体"/>
                <w:bCs/>
                <w:kern w:val="2"/>
                <w:sz w:val="21"/>
                <w:szCs w:val="21"/>
                <w:highlight w:val="none"/>
                <w:lang w:val="zh-CN" w:eastAsia="zh-CN" w:bidi="ar-SA"/>
              </w:rPr>
              <w:t>货</w:t>
            </w:r>
            <w:r>
              <w:rPr>
                <w:rFonts w:hint="eastAsia" w:ascii="宋体" w:hAnsi="宋体" w:eastAsia="宋体" w:cs="宋体"/>
                <w:bCs/>
                <w:kern w:val="2"/>
                <w:sz w:val="21"/>
                <w:szCs w:val="21"/>
                <w:highlight w:val="none"/>
                <w:lang w:val="en-US" w:eastAsia="zh-CN" w:bidi="ar-SA"/>
              </w:rPr>
              <w:t xml:space="preserve"> </w:t>
            </w:r>
            <w:r>
              <w:rPr>
                <w:rFonts w:hint="eastAsia" w:ascii="宋体" w:hAnsi="宋体" w:eastAsia="宋体" w:cs="宋体"/>
                <w:bCs/>
                <w:kern w:val="2"/>
                <w:sz w:val="21"/>
                <w:szCs w:val="21"/>
                <w:highlight w:val="none"/>
                <w:lang w:val="zh-CN" w:eastAsia="zh-CN" w:bidi="ar-SA"/>
              </w:rPr>
              <w:t>期</w:t>
            </w:r>
          </w:p>
        </w:tc>
        <w:tc>
          <w:tcPr>
            <w:tcW w:w="6054" w:type="dxa"/>
            <w:vAlign w:val="center"/>
          </w:tcPr>
          <w:p w14:paraId="113AAD1D">
            <w:pPr>
              <w:autoSpaceDE w:val="0"/>
              <w:autoSpaceDN w:val="0"/>
              <w:adjustRightInd w:val="0"/>
              <w:spacing w:line="400" w:lineRule="exact"/>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中标后25个工作日内完成供货</w:t>
            </w:r>
            <w:r>
              <w:rPr>
                <w:rFonts w:hint="eastAsia" w:ascii="宋体" w:hAnsi="宋体" w:cs="宋体"/>
                <w:bCs/>
                <w:kern w:val="2"/>
                <w:sz w:val="21"/>
                <w:szCs w:val="21"/>
                <w:highlight w:val="none"/>
                <w:lang w:val="en-US" w:eastAsia="zh-CN" w:bidi="ar-SA"/>
              </w:rPr>
              <w:t>，并送至</w:t>
            </w: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供货完成。</w:t>
            </w:r>
          </w:p>
        </w:tc>
      </w:tr>
      <w:tr w14:paraId="1C5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06429166">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1ADD5D5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1FDBEAB8">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供货</w:t>
            </w:r>
            <w:r>
              <w:rPr>
                <w:rFonts w:hint="eastAsia" w:ascii="宋体" w:hAnsi="宋体" w:eastAsia="宋体" w:cs="宋体"/>
                <w:bCs/>
                <w:kern w:val="2"/>
                <w:sz w:val="21"/>
                <w:szCs w:val="21"/>
                <w:highlight w:val="none"/>
                <w:lang w:val="zh-CN" w:eastAsia="zh-CN" w:bidi="ar-SA"/>
              </w:rPr>
              <w:t>地点</w:t>
            </w:r>
          </w:p>
        </w:tc>
        <w:tc>
          <w:tcPr>
            <w:tcW w:w="6054" w:type="dxa"/>
            <w:vAlign w:val="center"/>
          </w:tcPr>
          <w:p w14:paraId="31B70DD2">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甲方指定地点</w:t>
            </w:r>
            <w:r>
              <w:rPr>
                <w:rFonts w:hint="eastAsia" w:ascii="宋体" w:hAnsi="宋体" w:cs="宋体"/>
                <w:bCs/>
                <w:kern w:val="2"/>
                <w:sz w:val="21"/>
                <w:szCs w:val="21"/>
                <w:highlight w:val="none"/>
                <w:lang w:val="en-US" w:eastAsia="zh-CN" w:bidi="ar-SA"/>
              </w:rPr>
              <w:t>。</w:t>
            </w:r>
          </w:p>
        </w:tc>
      </w:tr>
      <w:tr w14:paraId="1CF1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12E2202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20331EEF">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3E975FD6">
            <w:pPr>
              <w:pStyle w:val="20"/>
              <w:tabs>
                <w:tab w:val="clear" w:pos="4153"/>
                <w:tab w:val="clear" w:pos="8306"/>
              </w:tabs>
              <w:autoSpaceDE w:val="0"/>
              <w:autoSpaceDN w:val="0"/>
              <w:adjustRightInd w:val="0"/>
              <w:snapToGrid/>
              <w:spacing w:line="400" w:lineRule="exact"/>
              <w:jc w:val="center"/>
              <w:rPr>
                <w:rFonts w:hint="eastAsia" w:ascii="宋体" w:hAnsi="宋体" w:eastAsia="宋体" w:cs="宋体"/>
                <w:bCs/>
                <w:kern w:val="2"/>
                <w:sz w:val="21"/>
                <w:szCs w:val="21"/>
                <w:highlight w:val="none"/>
                <w:lang w:val="zh-CN" w:eastAsia="zh-CN" w:bidi="ar-SA"/>
              </w:rPr>
            </w:pPr>
            <w:r>
              <w:rPr>
                <w:rFonts w:hint="eastAsia" w:ascii="宋体" w:hAnsi="宋体" w:cs="宋体"/>
                <w:bCs/>
                <w:kern w:val="2"/>
                <w:sz w:val="21"/>
                <w:szCs w:val="21"/>
                <w:highlight w:val="none"/>
                <w:lang w:val="zh-CN" w:eastAsia="zh-CN" w:bidi="ar-SA"/>
              </w:rPr>
              <w:t>质量要求</w:t>
            </w:r>
          </w:p>
        </w:tc>
        <w:tc>
          <w:tcPr>
            <w:tcW w:w="6054" w:type="dxa"/>
            <w:vAlign w:val="center"/>
          </w:tcPr>
          <w:p w14:paraId="297D4CBD">
            <w:pPr>
              <w:pStyle w:val="20"/>
              <w:tabs>
                <w:tab w:val="clear" w:pos="4153"/>
                <w:tab w:val="clear" w:pos="8306"/>
              </w:tabs>
              <w:autoSpaceDE w:val="0"/>
              <w:autoSpaceDN w:val="0"/>
              <w:adjustRightInd w:val="0"/>
              <w:snapToGrid/>
              <w:spacing w:line="400" w:lineRule="exact"/>
              <w:jc w:val="both"/>
              <w:rPr>
                <w:rFonts w:hint="eastAsia" w:ascii="宋体" w:hAnsi="宋体" w:eastAsia="宋体" w:cs="宋体"/>
                <w:bCs/>
                <w:kern w:val="2"/>
                <w:sz w:val="21"/>
                <w:szCs w:val="21"/>
                <w:highlight w:val="none"/>
                <w:lang w:val="zh-CN" w:eastAsia="zh-CN" w:bidi="ar-SA"/>
              </w:rPr>
            </w:pPr>
            <w:r>
              <w:rPr>
                <w:rFonts w:hint="eastAsia" w:ascii="宋体" w:hAnsi="宋体" w:eastAsia="宋体" w:cs="宋体"/>
                <w:bCs/>
                <w:kern w:val="2"/>
                <w:sz w:val="21"/>
                <w:szCs w:val="21"/>
                <w:highlight w:val="none"/>
                <w:lang w:val="zh-CN" w:eastAsia="zh-CN" w:bidi="ar-SA"/>
              </w:rPr>
              <w:t>符合国家、省市相关</w:t>
            </w:r>
            <w:r>
              <w:rPr>
                <w:rFonts w:hint="eastAsia" w:ascii="宋体" w:hAnsi="宋体" w:cs="宋体"/>
                <w:bCs/>
                <w:kern w:val="2"/>
                <w:sz w:val="21"/>
                <w:szCs w:val="21"/>
                <w:highlight w:val="none"/>
                <w:lang w:val="zh-CN" w:eastAsia="zh-CN" w:bidi="ar-SA"/>
              </w:rPr>
              <w:t>行业</w:t>
            </w:r>
            <w:r>
              <w:rPr>
                <w:rFonts w:hint="eastAsia" w:ascii="宋体" w:hAnsi="宋体" w:eastAsia="宋体" w:cs="宋体"/>
                <w:bCs/>
                <w:kern w:val="2"/>
                <w:sz w:val="21"/>
                <w:szCs w:val="21"/>
                <w:highlight w:val="none"/>
                <w:lang w:val="zh-CN" w:eastAsia="zh-CN" w:bidi="ar-SA"/>
              </w:rPr>
              <w:t>标准，优质产品。</w:t>
            </w:r>
          </w:p>
        </w:tc>
      </w:tr>
      <w:tr w14:paraId="46A0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2D688B4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4CC6968A">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9878B89">
            <w:pPr>
              <w:autoSpaceDE w:val="0"/>
              <w:autoSpaceDN w:val="0"/>
              <w:adjustRightInd w:val="0"/>
              <w:spacing w:line="40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投标有效期</w:t>
            </w:r>
          </w:p>
        </w:tc>
        <w:tc>
          <w:tcPr>
            <w:tcW w:w="6054" w:type="dxa"/>
            <w:vAlign w:val="center"/>
          </w:tcPr>
          <w:p w14:paraId="25495577">
            <w:pPr>
              <w:autoSpaceDE w:val="0"/>
              <w:autoSpaceDN w:val="0"/>
              <w:adjustRightInd w:val="0"/>
              <w:spacing w:line="400" w:lineRule="exact"/>
              <w:rPr>
                <w:rFonts w:hint="eastAsia" w:ascii="宋体" w:hAnsi="宋体" w:eastAsia="宋体" w:cs="宋体"/>
                <w:bCs/>
                <w:sz w:val="21"/>
                <w:szCs w:val="21"/>
                <w:highlight w:val="none"/>
                <w:lang w:eastAsia="zh-CN"/>
              </w:rPr>
            </w:pPr>
            <w:r>
              <w:rPr>
                <w:rFonts w:hint="eastAsia" w:ascii="宋体" w:hAnsi="宋体" w:eastAsia="宋体" w:cs="宋体"/>
                <w:sz w:val="21"/>
                <w:szCs w:val="21"/>
                <w:highlight w:val="none"/>
              </w:rPr>
              <w:t>自</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提交投标文件截止之日起计</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0日历天</w:t>
            </w:r>
            <w:r>
              <w:rPr>
                <w:rFonts w:hint="eastAsia" w:ascii="宋体" w:hAnsi="宋体" w:cs="宋体"/>
                <w:sz w:val="21"/>
                <w:szCs w:val="21"/>
                <w:highlight w:val="none"/>
                <w:lang w:eastAsia="zh-CN"/>
              </w:rPr>
              <w:t>。</w:t>
            </w:r>
          </w:p>
        </w:tc>
      </w:tr>
      <w:tr w14:paraId="59EB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21288EE1">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5157865C">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56BDE718">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商务条件</w:t>
            </w:r>
          </w:p>
        </w:tc>
        <w:tc>
          <w:tcPr>
            <w:tcW w:w="6054" w:type="dxa"/>
            <w:vAlign w:val="center"/>
          </w:tcPr>
          <w:p w14:paraId="0AE04A20">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符合招标文件相关商务规定，无重大偏离。</w:t>
            </w:r>
          </w:p>
        </w:tc>
      </w:tr>
      <w:tr w14:paraId="73D9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7" w:type="dxa"/>
            <w:vMerge w:val="continue"/>
            <w:vAlign w:val="top"/>
          </w:tcPr>
          <w:p w14:paraId="0809EC99">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22A6024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65A4E027">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技术条件</w:t>
            </w:r>
          </w:p>
        </w:tc>
        <w:tc>
          <w:tcPr>
            <w:tcW w:w="6054" w:type="dxa"/>
            <w:vAlign w:val="center"/>
          </w:tcPr>
          <w:p w14:paraId="1EBDD15F">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符合第</w:t>
            </w:r>
            <w:r>
              <w:rPr>
                <w:rFonts w:hint="eastAsia" w:ascii="宋体" w:hAnsi="宋体" w:cs="宋体"/>
                <w:bCs/>
                <w:sz w:val="21"/>
                <w:szCs w:val="21"/>
                <w:highlight w:val="none"/>
                <w:lang w:val="zh-CN"/>
              </w:rPr>
              <w:t>三</w:t>
            </w:r>
            <w:r>
              <w:rPr>
                <w:rFonts w:hint="eastAsia" w:ascii="宋体" w:hAnsi="宋体" w:eastAsia="宋体" w:cs="宋体"/>
                <w:bCs/>
                <w:sz w:val="21"/>
                <w:szCs w:val="21"/>
                <w:highlight w:val="none"/>
                <w:lang w:val="zh-CN"/>
              </w:rPr>
              <w:t>章“</w:t>
            </w:r>
            <w:r>
              <w:rPr>
                <w:rFonts w:hint="eastAsia" w:ascii="宋体" w:hAnsi="宋体" w:cs="宋体"/>
                <w:bCs/>
                <w:sz w:val="21"/>
                <w:szCs w:val="21"/>
                <w:highlight w:val="none"/>
                <w:lang w:val="zh-CN"/>
              </w:rPr>
              <w:t>货物采购需求表</w:t>
            </w:r>
            <w:r>
              <w:rPr>
                <w:rFonts w:hint="eastAsia" w:ascii="宋体" w:hAnsi="宋体" w:eastAsia="宋体" w:cs="宋体"/>
                <w:bCs/>
                <w:sz w:val="21"/>
                <w:szCs w:val="21"/>
                <w:highlight w:val="none"/>
                <w:lang w:val="zh-CN"/>
              </w:rPr>
              <w:t>”，条款、技术规格相符。</w:t>
            </w:r>
          </w:p>
        </w:tc>
      </w:tr>
      <w:tr w14:paraId="68BA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 w:type="dxa"/>
            <w:vMerge w:val="continue"/>
            <w:vAlign w:val="top"/>
          </w:tcPr>
          <w:p w14:paraId="2BED3DC5">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056" w:type="dxa"/>
            <w:vMerge w:val="continue"/>
            <w:vAlign w:val="top"/>
          </w:tcPr>
          <w:p w14:paraId="14B7FA07">
            <w:pPr>
              <w:autoSpaceDE w:val="0"/>
              <w:autoSpaceDN w:val="0"/>
              <w:adjustRightInd w:val="0"/>
              <w:spacing w:line="400" w:lineRule="exact"/>
              <w:jc w:val="left"/>
              <w:rPr>
                <w:rFonts w:hint="eastAsia" w:ascii="宋体" w:hAnsi="宋体" w:eastAsia="宋体" w:cs="宋体"/>
                <w:bCs/>
                <w:sz w:val="21"/>
                <w:szCs w:val="21"/>
                <w:highlight w:val="none"/>
                <w:lang w:val="zh-CN"/>
              </w:rPr>
            </w:pPr>
          </w:p>
        </w:tc>
        <w:tc>
          <w:tcPr>
            <w:tcW w:w="1550" w:type="dxa"/>
            <w:vAlign w:val="center"/>
          </w:tcPr>
          <w:p w14:paraId="4FB63E11">
            <w:pPr>
              <w:autoSpaceDE w:val="0"/>
              <w:autoSpaceDN w:val="0"/>
              <w:adjustRightInd w:val="0"/>
              <w:spacing w:line="400" w:lineRule="exact"/>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投标价格</w:t>
            </w:r>
          </w:p>
        </w:tc>
        <w:tc>
          <w:tcPr>
            <w:tcW w:w="6054" w:type="dxa"/>
            <w:vAlign w:val="center"/>
          </w:tcPr>
          <w:p w14:paraId="1A35474D">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cs="宋体"/>
                <w:bCs/>
                <w:sz w:val="21"/>
                <w:szCs w:val="21"/>
                <w:highlight w:val="none"/>
                <w:lang w:val="zh-CN"/>
              </w:rPr>
              <w:t>投标总价不高于招标控制价，且不低于成本。</w:t>
            </w:r>
          </w:p>
        </w:tc>
      </w:tr>
    </w:tbl>
    <w:p w14:paraId="620BCFAE">
      <w:pPr>
        <w:rPr>
          <w:rFonts w:hint="eastAsia" w:ascii="宋体" w:hAnsi="宋体"/>
          <w:sz w:val="18"/>
          <w:szCs w:val="18"/>
          <w:highlight w:val="none"/>
        </w:rPr>
      </w:pPr>
      <w:r>
        <w:rPr>
          <w:rFonts w:hint="eastAsia" w:ascii="宋体" w:hAnsi="宋体"/>
          <w:sz w:val="18"/>
          <w:szCs w:val="18"/>
          <w:highlight w:val="none"/>
        </w:rPr>
        <w:t>注：评标委员会将依据上表标准对投标文件进行初步评审。有一项不符合评审标准的，评标委员会应当否决其投标。</w:t>
      </w:r>
    </w:p>
    <w:p w14:paraId="7AA153E2">
      <w:pPr>
        <w:pStyle w:val="16"/>
        <w:spacing w:line="380" w:lineRule="exact"/>
        <w:rPr>
          <w:rFonts w:hint="eastAsia" w:hAnsi="宋体"/>
          <w:b/>
          <w:bCs/>
          <w:szCs w:val="21"/>
          <w:highlight w:val="none"/>
        </w:rPr>
      </w:pPr>
      <w:r>
        <w:rPr>
          <w:rFonts w:hint="eastAsia" w:hAnsi="宋体"/>
          <w:b/>
          <w:bCs/>
          <w:szCs w:val="21"/>
          <w:highlight w:val="none"/>
        </w:rPr>
        <w:t>一、评审依据</w:t>
      </w:r>
    </w:p>
    <w:p w14:paraId="4AD13671">
      <w:pPr>
        <w:pStyle w:val="16"/>
        <w:spacing w:line="380" w:lineRule="exact"/>
        <w:ind w:firstLine="420" w:firstLineChars="200"/>
        <w:rPr>
          <w:rFonts w:hint="eastAsia" w:hAnsi="宋体"/>
          <w:bCs/>
          <w:highlight w:val="none"/>
        </w:rPr>
      </w:pPr>
      <w:r>
        <w:rPr>
          <w:rFonts w:hint="eastAsia" w:hAnsi="宋体"/>
          <w:bCs/>
          <w:highlight w:val="none"/>
        </w:rPr>
        <w:t>1. 评审依据：谈判小组以谈判文件和响应文件为评审依据。</w:t>
      </w:r>
    </w:p>
    <w:p w14:paraId="7C7508C5">
      <w:pPr>
        <w:pStyle w:val="16"/>
        <w:spacing w:line="380" w:lineRule="exact"/>
        <w:ind w:firstLine="420" w:firstLineChars="200"/>
        <w:rPr>
          <w:rFonts w:hint="eastAsia" w:hAnsi="宋体"/>
          <w:bCs/>
          <w:highlight w:val="none"/>
        </w:rPr>
      </w:pPr>
      <w:r>
        <w:rPr>
          <w:rFonts w:hint="eastAsia" w:hAnsi="宋体"/>
          <w:bCs/>
          <w:highlight w:val="none"/>
        </w:rPr>
        <w:t>2. 根据财库〔2012〕69号文规定，采购人和采购代理机构、竞争性谈判小组成员要严格遵守政府采购相关法律制度，依法履行各自职责，公正、客观、审慎地组织和参与评审工作。</w:t>
      </w:r>
    </w:p>
    <w:p w14:paraId="446A2EDA">
      <w:pPr>
        <w:pStyle w:val="16"/>
        <w:spacing w:line="380" w:lineRule="exact"/>
        <w:ind w:firstLine="422" w:firstLineChars="200"/>
        <w:rPr>
          <w:rFonts w:hint="eastAsia" w:hAnsi="宋体"/>
          <w:b/>
          <w:bCs/>
          <w:szCs w:val="21"/>
          <w:highlight w:val="none"/>
        </w:rPr>
      </w:pPr>
      <w:r>
        <w:rPr>
          <w:rFonts w:hint="eastAsia" w:hAnsi="宋体"/>
          <w:b/>
          <w:bCs/>
          <w:szCs w:val="21"/>
          <w:highlight w:val="none"/>
        </w:rPr>
        <w:t>二、评审办法</w:t>
      </w:r>
    </w:p>
    <w:p w14:paraId="50CE65C5">
      <w:pPr>
        <w:pStyle w:val="16"/>
        <w:spacing w:line="380" w:lineRule="exact"/>
        <w:ind w:firstLine="420"/>
        <w:rPr>
          <w:rFonts w:hint="eastAsia" w:hAnsi="宋体" w:cs="Arial"/>
          <w:kern w:val="0"/>
          <w:szCs w:val="21"/>
          <w:highlight w:val="none"/>
        </w:rPr>
      </w:pPr>
      <w:r>
        <w:rPr>
          <w:rFonts w:hint="eastAsia" w:hAnsi="宋体" w:cs="Arial"/>
          <w:kern w:val="0"/>
          <w:szCs w:val="21"/>
          <w:highlight w:val="none"/>
        </w:rPr>
        <w:t>1. 谈判小组应当从质量和服务均能满足竞争性谈判文件全部实质性响应要求的供应商中，按照评审第二次有效报价由低到高顺序</w:t>
      </w:r>
      <w:r>
        <w:rPr>
          <w:rFonts w:hint="eastAsia" w:hAnsi="宋体" w:cs="Arial"/>
          <w:kern w:val="0"/>
          <w:szCs w:val="21"/>
          <w:highlight w:val="none"/>
          <w:lang w:eastAsia="zh-CN"/>
        </w:rPr>
        <w:t>确定</w:t>
      </w:r>
      <w:r>
        <w:rPr>
          <w:rFonts w:hint="eastAsia" w:hAnsi="宋体" w:cs="Arial"/>
          <w:kern w:val="0"/>
          <w:szCs w:val="21"/>
          <w:highlight w:val="none"/>
        </w:rPr>
        <w:t>成交人。</w:t>
      </w:r>
    </w:p>
    <w:p w14:paraId="190E3C7A">
      <w:pPr>
        <w:pStyle w:val="16"/>
        <w:spacing w:line="380" w:lineRule="exact"/>
        <w:ind w:firstLine="420" w:firstLineChars="200"/>
        <w:rPr>
          <w:rFonts w:hint="default" w:hAnsi="宋体" w:eastAsia="宋体" w:cs="Arial"/>
          <w:kern w:val="0"/>
          <w:szCs w:val="21"/>
          <w:highlight w:val="none"/>
          <w:lang w:val="en-US" w:eastAsia="zh-CN"/>
        </w:rPr>
      </w:pPr>
      <w:r>
        <w:rPr>
          <w:rFonts w:hint="eastAsia" w:hAnsi="宋体" w:cs="Arial"/>
          <w:kern w:val="0"/>
          <w:szCs w:val="21"/>
          <w:highlight w:val="none"/>
        </w:rPr>
        <w:t>2. 按照《政府采购促进中小企业发展</w:t>
      </w:r>
      <w:r>
        <w:rPr>
          <w:rFonts w:hint="eastAsia" w:hAnsi="宋体" w:cs="Arial"/>
          <w:kern w:val="0"/>
          <w:szCs w:val="21"/>
          <w:highlight w:val="none"/>
          <w:lang w:val="en-US" w:eastAsia="zh-CN"/>
        </w:rPr>
        <w:t>管理</w:t>
      </w:r>
      <w:r>
        <w:rPr>
          <w:rFonts w:hint="eastAsia" w:hAnsi="宋体" w:cs="Arial"/>
          <w:kern w:val="0"/>
          <w:szCs w:val="21"/>
          <w:highlight w:val="none"/>
        </w:rPr>
        <w:t>办法》（财库[20</w:t>
      </w:r>
      <w:r>
        <w:rPr>
          <w:rFonts w:hint="eastAsia" w:hAnsi="宋体" w:cs="Arial"/>
          <w:kern w:val="0"/>
          <w:szCs w:val="21"/>
          <w:highlight w:val="none"/>
          <w:lang w:val="en-US" w:eastAsia="zh-CN"/>
        </w:rPr>
        <w:t>20</w:t>
      </w:r>
      <w:r>
        <w:rPr>
          <w:rFonts w:hint="eastAsia" w:hAnsi="宋体" w:cs="Arial"/>
          <w:kern w:val="0"/>
          <w:szCs w:val="21"/>
          <w:highlight w:val="none"/>
        </w:rPr>
        <w:t>]</w:t>
      </w:r>
      <w:r>
        <w:rPr>
          <w:rFonts w:hint="eastAsia" w:hAnsi="宋体" w:cs="Arial"/>
          <w:kern w:val="0"/>
          <w:szCs w:val="21"/>
          <w:highlight w:val="none"/>
          <w:lang w:val="en-US" w:eastAsia="zh-CN"/>
        </w:rPr>
        <w:t>46</w:t>
      </w:r>
      <w:r>
        <w:rPr>
          <w:rFonts w:hint="eastAsia" w:hAnsi="宋体" w:cs="Arial"/>
          <w:kern w:val="0"/>
          <w:szCs w:val="21"/>
          <w:highlight w:val="none"/>
        </w:rPr>
        <w:t>号）</w:t>
      </w:r>
      <w:r>
        <w:rPr>
          <w:rFonts w:hint="eastAsia" w:hAnsi="宋体" w:cs="Arial"/>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kern w:val="0"/>
          <w:szCs w:val="21"/>
          <w:highlight w:val="none"/>
          <w:lang w:val="en-US" w:eastAsia="zh-CN"/>
        </w:rPr>
        <w:t>文件最新</w:t>
      </w:r>
      <w:r>
        <w:rPr>
          <w:rFonts w:hint="eastAsia" w:hAnsi="宋体" w:cs="Arial"/>
          <w:kern w:val="0"/>
          <w:szCs w:val="21"/>
          <w:highlight w:val="none"/>
        </w:rPr>
        <w:t>规定：采购项目给予小微企业的价格扣除优惠</w:t>
      </w:r>
      <w:r>
        <w:rPr>
          <w:rFonts w:hint="eastAsia" w:hAnsi="宋体" w:cs="Arial"/>
          <w:kern w:val="0"/>
          <w:szCs w:val="21"/>
          <w:highlight w:val="none"/>
          <w:lang w:eastAsia="zh-CN"/>
        </w:rPr>
        <w:t>按</w:t>
      </w:r>
      <w:r>
        <w:rPr>
          <w:rFonts w:hint="eastAsia" w:hAnsi="宋体" w:cs="Arial"/>
          <w:kern w:val="0"/>
          <w:szCs w:val="21"/>
          <w:highlight w:val="none"/>
          <w:lang w:val="en-US" w:eastAsia="zh-CN"/>
        </w:rPr>
        <w:t>10%计算。</w:t>
      </w:r>
    </w:p>
    <w:p w14:paraId="305FD12A">
      <w:pPr>
        <w:pStyle w:val="16"/>
        <w:spacing w:line="380" w:lineRule="exact"/>
        <w:ind w:firstLine="420" w:firstLineChars="200"/>
        <w:rPr>
          <w:rFonts w:hint="eastAsia" w:hAnsi="宋体"/>
          <w:highlight w:val="none"/>
        </w:rPr>
      </w:pPr>
      <w:r>
        <w:rPr>
          <w:rFonts w:hint="eastAsia" w:hAnsi="宋体"/>
          <w:highlight w:val="none"/>
        </w:rPr>
        <w:t>（</w:t>
      </w:r>
      <w:r>
        <w:rPr>
          <w:rFonts w:hint="eastAsia" w:hAnsi="宋体"/>
          <w:highlight w:val="none"/>
          <w:lang w:val="en-US" w:eastAsia="zh-CN"/>
        </w:rPr>
        <w:t>1</w:t>
      </w:r>
      <w:r>
        <w:rPr>
          <w:rFonts w:hint="eastAsia" w:hAnsi="宋体"/>
          <w:highlight w:val="none"/>
        </w:rPr>
        <w:t>）评审报价=最后报价</w:t>
      </w:r>
      <w:r>
        <w:rPr>
          <w:rFonts w:hint="eastAsia" w:hAnsi="宋体"/>
          <w:highlight w:val="none"/>
          <w:lang w:eastAsia="zh-CN"/>
        </w:rPr>
        <w:t>（</w:t>
      </w:r>
      <w:r>
        <w:rPr>
          <w:rFonts w:hint="eastAsia" w:hAnsi="宋体"/>
          <w:highlight w:val="none"/>
          <w:lang w:val="en-US" w:eastAsia="zh-CN"/>
        </w:rPr>
        <w:t>第二次有效报价</w:t>
      </w:r>
      <w:r>
        <w:rPr>
          <w:rFonts w:hint="eastAsia" w:hAnsi="宋体"/>
          <w:highlight w:val="none"/>
          <w:lang w:eastAsia="zh-CN"/>
        </w:rPr>
        <w:t>）</w:t>
      </w:r>
      <w:r>
        <w:rPr>
          <w:rFonts w:hint="eastAsia" w:hAnsi="宋体"/>
          <w:highlight w:val="none"/>
        </w:rPr>
        <w:t>。</w:t>
      </w:r>
    </w:p>
    <w:p w14:paraId="2B1A6366">
      <w:pPr>
        <w:pStyle w:val="16"/>
        <w:spacing w:line="380" w:lineRule="exact"/>
        <w:ind w:firstLine="420" w:firstLineChars="200"/>
        <w:rPr>
          <w:rFonts w:hint="eastAsia" w:hAnsi="宋体"/>
          <w:bCs/>
          <w:highlight w:val="none"/>
        </w:rPr>
      </w:pPr>
      <w:r>
        <w:rPr>
          <w:rFonts w:hint="eastAsia" w:hAnsi="宋体"/>
          <w:bCs/>
          <w:color w:val="auto"/>
          <w:highlight w:val="none"/>
        </w:rPr>
        <w:t>注：①供应商</w:t>
      </w:r>
      <w:r>
        <w:rPr>
          <w:rFonts w:hint="eastAsia" w:hAnsi="宋体"/>
          <w:bCs/>
          <w:color w:val="auto"/>
          <w:highlight w:val="none"/>
          <w:lang w:val="en-US" w:eastAsia="zh-CN"/>
        </w:rPr>
        <w:t>为</w:t>
      </w:r>
      <w:r>
        <w:rPr>
          <w:rFonts w:hint="eastAsia" w:hAnsi="宋体"/>
          <w:bCs/>
          <w:color w:val="auto"/>
          <w:highlight w:val="none"/>
        </w:rPr>
        <w:t>小型、微型企业的，视同为中型企业。</w:t>
      </w:r>
      <w:r>
        <w:rPr>
          <w:rFonts w:hint="eastAsia" w:hAnsi="宋体"/>
          <w:bCs/>
          <w:highlight w:val="none"/>
        </w:rPr>
        <w:t>②</w:t>
      </w:r>
      <w:r>
        <w:rPr>
          <w:rFonts w:hint="eastAsia" w:hAnsi="宋体" w:cs="Arial"/>
          <w:bCs/>
          <w:kern w:val="0"/>
          <w:szCs w:val="21"/>
          <w:highlight w:val="none"/>
        </w:rPr>
        <w:t>谈判小组应当按扣除后的报价由低到高进行排序，该扣除后报价仅作为评审报价排序，不作为合同签订报价，合同将按实际最后报价签订</w:t>
      </w:r>
      <w:r>
        <w:rPr>
          <w:rFonts w:hint="eastAsia" w:hAnsi="宋体"/>
          <w:bCs/>
          <w:highlight w:val="none"/>
        </w:rPr>
        <w:t>。</w:t>
      </w:r>
    </w:p>
    <w:p w14:paraId="5698058F">
      <w:pPr>
        <w:pStyle w:val="16"/>
        <w:spacing w:line="380" w:lineRule="exact"/>
        <w:ind w:firstLine="420" w:firstLineChars="200"/>
        <w:rPr>
          <w:rFonts w:hint="eastAsia" w:hAnsi="宋体" w:cs="Arial"/>
          <w:bCs/>
          <w:kern w:val="0"/>
          <w:szCs w:val="21"/>
          <w:highlight w:val="none"/>
        </w:rPr>
      </w:pPr>
      <w:r>
        <w:rPr>
          <w:rFonts w:hint="eastAsia" w:hAnsi="宋体" w:cs="Arial"/>
          <w:bCs/>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497C49DF">
      <w:pPr>
        <w:pStyle w:val="16"/>
        <w:spacing w:line="380" w:lineRule="exact"/>
        <w:ind w:firstLine="411" w:firstLineChars="196"/>
        <w:rPr>
          <w:rFonts w:hint="eastAsia" w:hAnsi="宋体"/>
          <w:bCs/>
          <w:highlight w:val="none"/>
        </w:rPr>
      </w:pPr>
      <w:r>
        <w:rPr>
          <w:rFonts w:hint="eastAsia" w:hAnsi="宋体"/>
          <w:bCs/>
          <w:szCs w:val="21"/>
          <w:highlight w:val="none"/>
        </w:rPr>
        <w:t>4. 评审时，</w:t>
      </w:r>
      <w:r>
        <w:rPr>
          <w:rFonts w:hint="eastAsia" w:hAnsi="宋体"/>
          <w:bCs/>
          <w:highlight w:val="none"/>
        </w:rPr>
        <w:t>应当将通过资格性审查和符合性审查各供应商的评审报价，按照</w:t>
      </w:r>
      <w:r>
        <w:rPr>
          <w:rFonts w:hint="eastAsia" w:hAnsi="宋体" w:cs="Arial"/>
          <w:bCs/>
          <w:kern w:val="0"/>
          <w:szCs w:val="21"/>
          <w:highlight w:val="none"/>
        </w:rPr>
        <w:t>由低到高顺序排序，</w:t>
      </w:r>
      <w:r>
        <w:rPr>
          <w:rFonts w:hint="eastAsia" w:hAnsi="宋体"/>
          <w:bCs/>
          <w:highlight w:val="none"/>
        </w:rPr>
        <w:t>当评审报价相同时，以最后第二次报价低的优先排序；当最后报价相同时，采用抽签方式决定排序。</w:t>
      </w:r>
    </w:p>
    <w:p w14:paraId="0764B7CB">
      <w:pPr>
        <w:pStyle w:val="16"/>
        <w:spacing w:line="380" w:lineRule="exact"/>
        <w:ind w:firstLine="411" w:firstLineChars="196"/>
        <w:rPr>
          <w:rFonts w:hint="eastAsia" w:eastAsia="宋体"/>
          <w:highlight w:val="none"/>
          <w:lang w:val="en-US" w:eastAsia="zh-CN"/>
        </w:rPr>
      </w:pPr>
      <w:r>
        <w:rPr>
          <w:rFonts w:hint="eastAsia" w:hAnsi="宋体"/>
          <w:bCs/>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797E139B">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szCs w:val="21"/>
          <w:highlight w:val="none"/>
        </w:rPr>
      </w:pPr>
      <w:r>
        <w:rPr>
          <w:rFonts w:hint="eastAsia" w:hAnsi="宋体"/>
          <w:bCs/>
          <w:szCs w:val="21"/>
          <w:highlight w:val="none"/>
        </w:rPr>
        <w:t>三、成交候选人推荐原则</w:t>
      </w:r>
    </w:p>
    <w:p w14:paraId="6BC5F76A">
      <w:pPr>
        <w:pStyle w:val="16"/>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（1）采购单位应当确定谈判小组推荐排名第一的成交候选人为成交供应商。</w:t>
      </w:r>
    </w:p>
    <w:p w14:paraId="2D63356C">
      <w:pPr>
        <w:pStyle w:val="16"/>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szCs w:val="21"/>
          <w:highlight w:val="none"/>
        </w:rPr>
      </w:pPr>
      <w:r>
        <w:rPr>
          <w:rFonts w:hint="eastAsia" w:hAnsi="宋体"/>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33CAD2D3">
      <w:pPr>
        <w:pStyle w:val="1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szCs w:val="21"/>
          <w:highlight w:val="none"/>
        </w:rPr>
      </w:pPr>
      <w:r>
        <w:rPr>
          <w:rFonts w:hint="eastAsia" w:hAnsi="宋体"/>
          <w:szCs w:val="21"/>
          <w:highlight w:val="none"/>
        </w:rPr>
        <w:t>（3</w:t>
      </w:r>
      <w:r>
        <w:rPr>
          <w:rFonts w:hAnsi="宋体"/>
          <w:szCs w:val="21"/>
          <w:highlight w:val="none"/>
        </w:rPr>
        <w:t>）</w:t>
      </w:r>
      <w:r>
        <w:rPr>
          <w:rFonts w:hint="eastAsia" w:hAnsi="宋体"/>
          <w:szCs w:val="21"/>
          <w:highlight w:val="none"/>
        </w:rPr>
        <w:t>排名第二的成交候选人因前款规定的同样原因不能签订合同的，采购单位可以确定排名第三的成交候选人为成交供应商。</w:t>
      </w:r>
    </w:p>
    <w:p w14:paraId="37FDA24C">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szCs w:val="21"/>
          <w:highlight w:val="none"/>
          <w:lang w:val="en-US" w:eastAsia="zh-CN"/>
        </w:rPr>
      </w:pPr>
      <w:r>
        <w:rPr>
          <w:rFonts w:hint="eastAsia" w:hAnsi="宋体"/>
          <w:szCs w:val="21"/>
          <w:highlight w:val="none"/>
          <w:lang w:val="en-US" w:eastAsia="zh-CN"/>
        </w:rPr>
        <w:t xml:space="preserve">     （4）采购人也可重新招标。</w:t>
      </w:r>
    </w:p>
    <w:p w14:paraId="21632155">
      <w:pPr>
        <w:pStyle w:val="16"/>
        <w:spacing w:line="380" w:lineRule="exact"/>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lang w:eastAsia="zh-CN"/>
        </w:rPr>
        <w:t>三、</w:t>
      </w:r>
      <w:r>
        <w:rPr>
          <w:rFonts w:hint="eastAsia" w:ascii="宋体" w:hAnsi="宋体" w:eastAsia="宋体" w:cs="Times New Roman"/>
          <w:b/>
          <w:bCs/>
          <w:szCs w:val="21"/>
          <w:highlight w:val="none"/>
        </w:rPr>
        <w:t>否绝投标</w:t>
      </w:r>
      <w:bookmarkStart w:id="20" w:name="_Toc231873587"/>
      <w:bookmarkStart w:id="21" w:name="_Toc252705915"/>
      <w:r>
        <w:rPr>
          <w:rFonts w:hint="eastAsia" w:ascii="宋体" w:hAnsi="宋体" w:eastAsia="宋体" w:cs="Times New Roman"/>
          <w:b/>
          <w:bCs/>
          <w:szCs w:val="21"/>
          <w:highlight w:val="none"/>
        </w:rPr>
        <w:t>情形</w:t>
      </w:r>
    </w:p>
    <w:bookmarkEnd w:id="20"/>
    <w:bookmarkEnd w:id="21"/>
    <w:p w14:paraId="0C8052B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3.1除</w:t>
      </w:r>
      <w:r>
        <w:rPr>
          <w:rFonts w:hint="eastAsia" w:ascii="宋体" w:hAnsi="宋体" w:cs="宋体"/>
          <w:szCs w:val="28"/>
          <w:highlight w:val="none"/>
          <w:lang w:eastAsia="zh-CN"/>
        </w:rPr>
        <w:t>谈判</w:t>
      </w:r>
      <w:r>
        <w:rPr>
          <w:rFonts w:hint="eastAsia" w:ascii="宋体" w:hAnsi="宋体" w:eastAsia="宋体" w:cs="宋体"/>
          <w:szCs w:val="28"/>
          <w:highlight w:val="none"/>
        </w:rPr>
        <w:t>文件另有规定，供应商存在下列情况之一的，投标无效：</w:t>
      </w:r>
    </w:p>
    <w:p w14:paraId="1C2407E0">
      <w:pPr>
        <w:numPr>
          <w:ilvl w:val="0"/>
          <w:numId w:val="7"/>
        </w:num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lang w:val="en-US" w:eastAsia="zh-CN"/>
        </w:rPr>
        <w:t>未按谈判文件编制要求进行编制响应文件</w:t>
      </w:r>
      <w:r>
        <w:rPr>
          <w:rFonts w:hint="eastAsia" w:ascii="宋体" w:hAnsi="宋体" w:cs="宋体"/>
          <w:szCs w:val="28"/>
          <w:highlight w:val="none"/>
          <w:lang w:val="en-US" w:eastAsia="zh-CN"/>
        </w:rPr>
        <w:t>和</w:t>
      </w:r>
      <w:r>
        <w:rPr>
          <w:rFonts w:hint="eastAsia" w:ascii="宋体" w:hAnsi="宋体" w:eastAsia="宋体" w:cs="宋体"/>
          <w:szCs w:val="28"/>
          <w:highlight w:val="none"/>
        </w:rPr>
        <w:t>签字</w:t>
      </w:r>
      <w:r>
        <w:rPr>
          <w:rFonts w:hint="eastAsia" w:ascii="宋体" w:hAnsi="宋体" w:cs="宋体"/>
          <w:szCs w:val="28"/>
          <w:highlight w:val="none"/>
          <w:lang w:eastAsia="zh-CN"/>
        </w:rPr>
        <w:t>、</w:t>
      </w:r>
      <w:r>
        <w:rPr>
          <w:rFonts w:hint="eastAsia" w:ascii="宋体" w:hAnsi="宋体" w:eastAsia="宋体" w:cs="宋体"/>
          <w:szCs w:val="28"/>
          <w:highlight w:val="none"/>
        </w:rPr>
        <w:t>盖章的；</w:t>
      </w:r>
    </w:p>
    <w:p w14:paraId="5F0BBA6A">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rPr>
        <w:t>（2）响应文件未按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文件要求编制填写</w:t>
      </w: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签字盖章</w:t>
      </w:r>
      <w:r>
        <w:rPr>
          <w:rFonts w:hint="eastAsia" w:ascii="宋体" w:hAnsi="宋体" w:eastAsia="宋体" w:cs="宋体"/>
          <w:szCs w:val="28"/>
          <w:highlight w:val="none"/>
        </w:rPr>
        <w:t>，或内容不全、字迹模糊、难以辨认的</w:t>
      </w:r>
      <w:r>
        <w:rPr>
          <w:rFonts w:hint="eastAsia" w:ascii="宋体" w:hAnsi="宋体" w:cs="宋体"/>
          <w:szCs w:val="28"/>
          <w:highlight w:val="none"/>
          <w:lang w:eastAsia="zh-CN"/>
        </w:rPr>
        <w:t>；</w:t>
      </w:r>
    </w:p>
    <w:p w14:paraId="781DA7B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）供应商不符合资格条件或未按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文件规定提供资格证明文件的；</w:t>
      </w:r>
    </w:p>
    <w:p w14:paraId="19136B64">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4</w:t>
      </w:r>
      <w:r>
        <w:rPr>
          <w:rFonts w:hint="eastAsia" w:ascii="宋体" w:hAnsi="宋体" w:eastAsia="宋体" w:cs="宋体"/>
          <w:szCs w:val="28"/>
          <w:highlight w:val="none"/>
        </w:rPr>
        <w:t>）未能实质性响应</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文件商务和技术要求的；</w:t>
      </w:r>
    </w:p>
    <w:p w14:paraId="178D115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）投标有效期不足的</w:t>
      </w:r>
      <w:r>
        <w:rPr>
          <w:rFonts w:hint="eastAsia" w:ascii="宋体" w:hAnsi="宋体" w:eastAsia="宋体" w:cs="宋体"/>
          <w:szCs w:val="28"/>
          <w:highlight w:val="none"/>
          <w:lang w:val="en-US" w:eastAsia="zh-CN"/>
        </w:rPr>
        <w:t>或未响应的</w:t>
      </w:r>
      <w:r>
        <w:rPr>
          <w:rFonts w:hint="eastAsia" w:ascii="宋体" w:hAnsi="宋体" w:eastAsia="宋体" w:cs="宋体"/>
          <w:szCs w:val="28"/>
          <w:highlight w:val="none"/>
        </w:rPr>
        <w:t>；</w:t>
      </w:r>
    </w:p>
    <w:p w14:paraId="1FA323C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）报价货币不是人民币的;</w:t>
      </w:r>
    </w:p>
    <w:p w14:paraId="4A227455">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7</w:t>
      </w:r>
      <w:r>
        <w:rPr>
          <w:rFonts w:hint="eastAsia" w:ascii="宋体" w:hAnsi="宋体" w:eastAsia="宋体" w:cs="宋体"/>
          <w:szCs w:val="28"/>
          <w:highlight w:val="none"/>
        </w:rPr>
        <w:t>）报价超过</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文件中规定的预算金额或者最高限价的；</w:t>
      </w:r>
      <w:r>
        <w:rPr>
          <w:rFonts w:hint="eastAsia" w:ascii="宋体" w:hAnsi="宋体" w:eastAsia="宋体" w:cs="宋体"/>
          <w:szCs w:val="28"/>
          <w:highlight w:val="none"/>
          <w:lang w:val="en-US" w:eastAsia="zh-CN"/>
        </w:rPr>
        <w:t>低于供应商成本价格；在规定时间内未作出说明和递交证明材料的；</w:t>
      </w:r>
    </w:p>
    <w:p w14:paraId="06C9CC7D">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8</w:t>
      </w:r>
      <w:r>
        <w:rPr>
          <w:rFonts w:hint="eastAsia" w:ascii="宋体" w:hAnsi="宋体" w:eastAsia="宋体" w:cs="宋体"/>
          <w:szCs w:val="28"/>
          <w:highlight w:val="none"/>
        </w:rPr>
        <w:t>）串通投标或弄虚作假或有其他违法行为的；</w:t>
      </w:r>
    </w:p>
    <w:p w14:paraId="798E3BC5">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cs="宋体"/>
          <w:szCs w:val="28"/>
          <w:highlight w:val="none"/>
          <w:lang w:val="en-US" w:eastAsia="zh-CN"/>
        </w:rPr>
        <w:t>9</w:t>
      </w:r>
      <w:r>
        <w:rPr>
          <w:rFonts w:hint="eastAsia" w:ascii="宋体" w:hAnsi="宋体" w:eastAsia="宋体" w:cs="宋体"/>
          <w:szCs w:val="28"/>
          <w:highlight w:val="none"/>
        </w:rPr>
        <w:t>）未按</w:t>
      </w:r>
      <w:r>
        <w:rPr>
          <w:rFonts w:hint="eastAsia" w:ascii="宋体" w:hAnsi="宋体" w:cs="宋体"/>
          <w:szCs w:val="28"/>
          <w:highlight w:val="none"/>
          <w:lang w:eastAsia="zh-CN"/>
        </w:rPr>
        <w:t>谈判</w:t>
      </w:r>
      <w:r>
        <w:rPr>
          <w:rFonts w:hint="eastAsia" w:ascii="宋体" w:hAnsi="宋体" w:eastAsia="宋体" w:cs="宋体"/>
          <w:szCs w:val="28"/>
          <w:highlight w:val="none"/>
        </w:rPr>
        <w:t>小组要求澄清、说明或补正的；</w:t>
      </w:r>
    </w:p>
    <w:p w14:paraId="57C7D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0</w:t>
      </w:r>
      <w:r>
        <w:rPr>
          <w:rFonts w:hint="eastAsia" w:ascii="宋体" w:hAnsi="宋体" w:eastAsia="宋体" w:cs="宋体"/>
          <w:szCs w:val="28"/>
          <w:highlight w:val="none"/>
        </w:rPr>
        <w:t>）未按谈判小组的要求在评审现场合理的时间内提供书面说明（必要时提交相关证明材料），或不能证明其报价合理性的；</w:t>
      </w:r>
    </w:p>
    <w:p w14:paraId="21FEA13B">
      <w:pPr>
        <w:shd w:val="clear" w:color="auto" w:fill="auto"/>
        <w:spacing w:line="360" w:lineRule="auto"/>
        <w:ind w:firstLine="420" w:firstLineChars="200"/>
        <w:rPr>
          <w:rFonts w:hint="default" w:ascii="宋体" w:hAnsi="宋体" w:eastAsia="宋体" w:cs="宋体"/>
          <w:szCs w:val="28"/>
          <w:highlight w:val="none"/>
          <w:lang w:val="en-US" w:eastAsia="zh-CN"/>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1</w:t>
      </w:r>
      <w:r>
        <w:rPr>
          <w:rFonts w:hint="eastAsia" w:ascii="宋体" w:hAnsi="宋体" w:eastAsia="宋体" w:cs="宋体"/>
          <w:szCs w:val="28"/>
          <w:highlight w:val="none"/>
        </w:rPr>
        <w:t>）未按</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小组的要求确认修正后的报价的；</w:t>
      </w:r>
    </w:p>
    <w:p w14:paraId="6F25868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2</w:t>
      </w:r>
      <w:r>
        <w:rPr>
          <w:rFonts w:hint="eastAsia" w:ascii="宋体" w:hAnsi="宋体" w:eastAsia="宋体" w:cs="宋体"/>
          <w:szCs w:val="28"/>
          <w:highlight w:val="none"/>
        </w:rPr>
        <w:t>）供应商符合第二章《供应商须知》第</w:t>
      </w:r>
      <w:r>
        <w:rPr>
          <w:rFonts w:hint="eastAsia" w:ascii="宋体" w:hAnsi="宋体" w:cs="宋体"/>
          <w:szCs w:val="28"/>
          <w:highlight w:val="none"/>
          <w:lang w:val="en-US" w:eastAsia="zh-CN"/>
        </w:rPr>
        <w:t>8.5.3</w:t>
      </w:r>
      <w:r>
        <w:rPr>
          <w:rFonts w:hint="eastAsia" w:ascii="宋体" w:hAnsi="宋体" w:eastAsia="宋体" w:cs="宋体"/>
          <w:szCs w:val="28"/>
          <w:highlight w:val="none"/>
        </w:rPr>
        <w:t>条任何一种情形的；</w:t>
      </w:r>
    </w:p>
    <w:p w14:paraId="4175B5A0">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w:t>
      </w:r>
      <w:r>
        <w:rPr>
          <w:rFonts w:hint="eastAsia" w:ascii="宋体" w:hAnsi="宋体" w:cs="宋体"/>
          <w:szCs w:val="28"/>
          <w:highlight w:val="none"/>
          <w:lang w:val="en-US" w:eastAsia="zh-CN"/>
        </w:rPr>
        <w:t>3</w:t>
      </w:r>
      <w:r>
        <w:rPr>
          <w:rFonts w:hint="eastAsia" w:ascii="宋体" w:hAnsi="宋体" w:eastAsia="宋体" w:cs="宋体"/>
          <w:szCs w:val="28"/>
          <w:highlight w:val="none"/>
        </w:rPr>
        <w:t>）响应文件含有采购人不能接受的附加条件的；</w:t>
      </w:r>
    </w:p>
    <w:p w14:paraId="27241EBE">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w:t>
      </w:r>
      <w:r>
        <w:rPr>
          <w:rFonts w:hint="eastAsia" w:ascii="宋体" w:hAnsi="宋体" w:eastAsia="宋体" w:cs="宋体"/>
          <w:szCs w:val="28"/>
          <w:highlight w:val="none"/>
          <w:lang w:val="en-US" w:eastAsia="zh-CN"/>
        </w:rPr>
        <w:t>14</w:t>
      </w:r>
      <w:r>
        <w:rPr>
          <w:rFonts w:hint="eastAsia" w:ascii="宋体" w:hAnsi="宋体" w:eastAsia="宋体" w:cs="宋体"/>
          <w:szCs w:val="28"/>
          <w:highlight w:val="none"/>
        </w:rPr>
        <w:t>）违反国家法律、法规和</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文件规定的其他无效情形。</w:t>
      </w:r>
    </w:p>
    <w:p w14:paraId="75362F96">
      <w:pPr>
        <w:shd w:val="clear" w:color="auto" w:fill="auto"/>
        <w:spacing w:line="360" w:lineRule="auto"/>
        <w:ind w:firstLine="420" w:firstLineChars="200"/>
        <w:rPr>
          <w:rFonts w:hint="eastAsia" w:ascii="宋体" w:hAnsi="宋体" w:eastAsia="宋体" w:cs="宋体"/>
          <w:szCs w:val="28"/>
          <w:highlight w:val="none"/>
          <w:lang w:eastAsia="zh-CN"/>
        </w:rPr>
      </w:pPr>
      <w:r>
        <w:rPr>
          <w:rFonts w:hint="eastAsia" w:ascii="宋体" w:hAnsi="宋体" w:eastAsia="宋体" w:cs="宋体"/>
          <w:szCs w:val="28"/>
          <w:highlight w:val="none"/>
          <w:lang w:eastAsia="zh-CN"/>
        </w:rPr>
        <w:t>（</w:t>
      </w:r>
      <w:r>
        <w:rPr>
          <w:rFonts w:hint="eastAsia" w:ascii="宋体" w:hAnsi="宋体" w:eastAsia="宋体" w:cs="宋体"/>
          <w:szCs w:val="28"/>
          <w:highlight w:val="none"/>
          <w:lang w:val="en-US" w:eastAsia="zh-CN"/>
        </w:rPr>
        <w:t>15</w:t>
      </w:r>
      <w:r>
        <w:rPr>
          <w:rFonts w:hint="eastAsia" w:ascii="宋体" w:hAnsi="宋体" w:eastAsia="宋体" w:cs="宋体"/>
          <w:szCs w:val="28"/>
          <w:highlight w:val="none"/>
          <w:lang w:eastAsia="zh-CN"/>
        </w:rPr>
        <w:t>）谈判文件给出的“响应文件格式”中要求签字或盖章未响应的或随意更改响应文件格式的（包含签字处不允许盖章或盖章处不允许签字的情形）。</w:t>
      </w:r>
    </w:p>
    <w:p w14:paraId="6557FB36">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3.2有下列情形之一的，视为供应商串通投标，其投标无效：</w:t>
      </w:r>
    </w:p>
    <w:p w14:paraId="34BD7852">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（1）不同供应商的响应文件由同一单位或者个人编制；</w:t>
      </w:r>
    </w:p>
    <w:p w14:paraId="339D240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（2）不同供应商委托同一单位或者个人办理投标事宜；</w:t>
      </w:r>
    </w:p>
    <w:p w14:paraId="4C6A51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（3）不同供应商的响应文件载明的项目管理成员或者联系人员为同一人；</w:t>
      </w:r>
    </w:p>
    <w:p w14:paraId="53DB1ECC">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（4）不同供应商的响应文件异常一致</w:t>
      </w:r>
      <w:r>
        <w:rPr>
          <w:rFonts w:hint="eastAsia" w:ascii="宋体" w:hAnsi="宋体" w:cs="宋体"/>
          <w:szCs w:val="28"/>
          <w:highlight w:val="none"/>
          <w:lang w:eastAsia="zh-CN"/>
        </w:rPr>
        <w:t>或</w:t>
      </w:r>
      <w:r>
        <w:rPr>
          <w:rFonts w:hint="eastAsia" w:ascii="宋体" w:hAnsi="宋体" w:eastAsia="宋体" w:cs="宋体"/>
          <w:szCs w:val="28"/>
          <w:highlight w:val="none"/>
          <w:lang w:val="en-US" w:eastAsia="zh-CN"/>
        </w:rPr>
        <w:t>出现相同打印IP地址或</w:t>
      </w:r>
      <w:r>
        <w:rPr>
          <w:rFonts w:hint="eastAsia" w:ascii="宋体" w:hAnsi="宋体" w:eastAsia="宋体" w:cs="宋体"/>
          <w:szCs w:val="28"/>
          <w:highlight w:val="none"/>
        </w:rPr>
        <w:t>报价呈规律性差异；</w:t>
      </w:r>
    </w:p>
    <w:p w14:paraId="1AD1DA47">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（5）不同供应商的响应文件相互混装；</w:t>
      </w:r>
    </w:p>
    <w:p w14:paraId="1707C081">
      <w:pPr>
        <w:shd w:val="clear" w:color="auto" w:fill="auto"/>
        <w:spacing w:line="360" w:lineRule="auto"/>
        <w:ind w:firstLine="420" w:firstLineChars="200"/>
        <w:rPr>
          <w:rFonts w:hint="eastAsia" w:ascii="宋体" w:hAnsi="宋体" w:eastAsia="宋体" w:cs="宋体"/>
          <w:szCs w:val="28"/>
          <w:highlight w:val="none"/>
        </w:rPr>
      </w:pPr>
      <w:r>
        <w:rPr>
          <w:rFonts w:hint="eastAsia" w:ascii="宋体" w:hAnsi="宋体" w:eastAsia="宋体" w:cs="宋体"/>
          <w:szCs w:val="28"/>
          <w:highlight w:val="none"/>
        </w:rPr>
        <w:t>（6）不同供应商的</w:t>
      </w:r>
      <w:r>
        <w:rPr>
          <w:rFonts w:hint="eastAsia" w:ascii="宋体" w:hAnsi="宋体" w:eastAsia="宋体" w:cs="宋体"/>
          <w:szCs w:val="28"/>
          <w:highlight w:val="none"/>
          <w:lang w:eastAsia="zh-CN"/>
        </w:rPr>
        <w:t>谈判</w:t>
      </w:r>
      <w:r>
        <w:rPr>
          <w:rFonts w:hint="eastAsia" w:ascii="宋体" w:hAnsi="宋体" w:eastAsia="宋体" w:cs="宋体"/>
          <w:szCs w:val="28"/>
          <w:highlight w:val="none"/>
        </w:rPr>
        <w:t>保证金从同一单位或者个人的账户转出。</w:t>
      </w:r>
    </w:p>
    <w:p w14:paraId="4C1091D3">
      <w:pPr>
        <w:rPr>
          <w:rFonts w:hint="default"/>
          <w:highlight w:val="none"/>
          <w:lang w:val="en-US" w:eastAsia="zh-CN"/>
        </w:rPr>
      </w:pPr>
    </w:p>
    <w:p w14:paraId="717329B8">
      <w:pPr>
        <w:pStyle w:val="16"/>
        <w:spacing w:line="360" w:lineRule="exact"/>
        <w:ind w:firstLine="420" w:firstLineChars="200"/>
        <w:rPr>
          <w:rFonts w:hint="eastAsia" w:hAnsi="宋体"/>
          <w:szCs w:val="21"/>
          <w:highlight w:val="none"/>
        </w:rPr>
      </w:pPr>
    </w:p>
    <w:p w14:paraId="0D88A5B6">
      <w:pPr>
        <w:pStyle w:val="16"/>
        <w:spacing w:line="400" w:lineRule="exact"/>
        <w:ind w:left="309" w:leftChars="147"/>
        <w:rPr>
          <w:rFonts w:hint="eastAsia" w:hAnsi="宋体"/>
          <w:highlight w:val="none"/>
        </w:rPr>
      </w:pPr>
    </w:p>
    <w:p w14:paraId="040C25ED">
      <w:pPr>
        <w:pStyle w:val="2"/>
        <w:spacing w:line="0" w:lineRule="atLeast"/>
        <w:jc w:val="center"/>
        <w:rPr>
          <w:rFonts w:hint="eastAsia"/>
          <w:sz w:val="28"/>
          <w:szCs w:val="28"/>
          <w:highlight w:val="none"/>
          <w:lang w:eastAsia="zh-CN"/>
        </w:rPr>
      </w:pPr>
      <w:bookmarkStart w:id="22" w:name="_Toc432277441"/>
      <w:bookmarkStart w:id="23" w:name="_Toc432264369"/>
      <w:r>
        <w:rPr>
          <w:sz w:val="28"/>
          <w:szCs w:val="28"/>
          <w:highlight w:val="none"/>
        </w:rPr>
        <w:br w:type="page"/>
      </w:r>
      <w:bookmarkStart w:id="24" w:name="_Toc455565645"/>
      <w:bookmarkStart w:id="25" w:name="_Toc10049"/>
      <w:r>
        <w:rPr>
          <w:rFonts w:hint="eastAsia"/>
          <w:sz w:val="28"/>
          <w:szCs w:val="28"/>
          <w:highlight w:val="none"/>
        </w:rPr>
        <w:t>第五章  合同主要条款及格式</w:t>
      </w:r>
      <w:bookmarkEnd w:id="22"/>
      <w:bookmarkEnd w:id="23"/>
      <w:bookmarkEnd w:id="24"/>
      <w:r>
        <w:rPr>
          <w:rFonts w:hint="eastAsia"/>
          <w:sz w:val="28"/>
          <w:szCs w:val="28"/>
          <w:highlight w:val="none"/>
          <w:lang w:eastAsia="zh-CN"/>
        </w:rPr>
        <w:t>（仅供参考）</w:t>
      </w:r>
      <w:bookmarkEnd w:id="25"/>
    </w:p>
    <w:p w14:paraId="257D1C06">
      <w:pPr>
        <w:pStyle w:val="12"/>
        <w:spacing w:after="0"/>
        <w:jc w:val="center"/>
        <w:rPr>
          <w:rFonts w:ascii="宋体" w:hAnsi="宋体" w:cs="宋体"/>
          <w:b/>
          <w:bCs/>
          <w:spacing w:val="-20"/>
          <w:kern w:val="44"/>
          <w:sz w:val="48"/>
          <w:szCs w:val="48"/>
          <w:highlight w:val="none"/>
        </w:rPr>
      </w:pPr>
      <w:bookmarkStart w:id="26" w:name="_Toc3995"/>
    </w:p>
    <w:p w14:paraId="36BA12E7">
      <w:pPr>
        <w:pStyle w:val="12"/>
        <w:spacing w:after="0"/>
        <w:jc w:val="center"/>
        <w:rPr>
          <w:rFonts w:ascii="宋体" w:hAnsi="宋体" w:cs="宋体"/>
          <w:b/>
          <w:bCs/>
          <w:spacing w:val="-20"/>
          <w:kern w:val="44"/>
          <w:sz w:val="48"/>
          <w:szCs w:val="48"/>
          <w:highlight w:val="none"/>
        </w:rPr>
      </w:pPr>
    </w:p>
    <w:p w14:paraId="1BDB8CC8">
      <w:pPr>
        <w:pStyle w:val="12"/>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672D8143">
      <w:pPr>
        <w:pStyle w:val="12"/>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138CFF9F">
      <w:pPr>
        <w:rPr>
          <w:rFonts w:ascii="宋体" w:hAnsi="宋体" w:cs="宋体"/>
          <w:b/>
          <w:bCs/>
          <w:spacing w:val="-20"/>
          <w:kern w:val="44"/>
          <w:sz w:val="40"/>
          <w:szCs w:val="40"/>
          <w:highlight w:val="none"/>
        </w:rPr>
      </w:pPr>
    </w:p>
    <w:p w14:paraId="3184763E">
      <w:pPr>
        <w:rPr>
          <w:rFonts w:ascii="宋体" w:hAnsi="宋体" w:cs="宋体"/>
          <w:b/>
          <w:bCs/>
          <w:spacing w:val="-20"/>
          <w:kern w:val="44"/>
          <w:sz w:val="40"/>
          <w:szCs w:val="40"/>
          <w:highlight w:val="none"/>
        </w:rPr>
      </w:pPr>
    </w:p>
    <w:p w14:paraId="2E8FBFB3">
      <w:pPr>
        <w:rPr>
          <w:rFonts w:ascii="宋体" w:hAnsi="宋体" w:cs="宋体"/>
          <w:b/>
          <w:bCs/>
          <w:spacing w:val="-20"/>
          <w:kern w:val="44"/>
          <w:sz w:val="40"/>
          <w:szCs w:val="40"/>
          <w:highlight w:val="none"/>
        </w:rPr>
      </w:pPr>
    </w:p>
    <w:p w14:paraId="38A73669">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z w:val="32"/>
          <w:szCs w:val="32"/>
          <w:highlight w:val="none"/>
          <w:u w:val="single"/>
        </w:rPr>
        <w:t xml:space="preserve">                             </w:t>
      </w:r>
    </w:p>
    <w:p w14:paraId="2AAC94B0">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p>
    <w:p w14:paraId="1B5B0361">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rPr>
        <w:t xml:space="preserve">                             </w:t>
      </w:r>
    </w:p>
    <w:p w14:paraId="071CCBCD">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rPr>
        <w:t xml:space="preserve">                             </w:t>
      </w:r>
    </w:p>
    <w:p w14:paraId="603DA6A4">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p>
    <w:p w14:paraId="40A90E83">
      <w:pPr>
        <w:rPr>
          <w:highlight w:val="none"/>
        </w:rPr>
      </w:pPr>
    </w:p>
    <w:p w14:paraId="420B37F9">
      <w:pPr>
        <w:rPr>
          <w:rFonts w:eastAsia="黑体"/>
          <w:sz w:val="44"/>
          <w:szCs w:val="44"/>
          <w:highlight w:val="none"/>
        </w:rPr>
      </w:pPr>
      <w:r>
        <w:rPr>
          <w:rFonts w:eastAsia="黑体"/>
          <w:sz w:val="44"/>
          <w:szCs w:val="44"/>
          <w:highlight w:val="none"/>
        </w:rPr>
        <w:br w:type="page"/>
      </w:r>
    </w:p>
    <w:p w14:paraId="0E992464">
      <w:pPr>
        <w:rPr>
          <w:rFonts w:eastAsia="黑体"/>
          <w:sz w:val="44"/>
          <w:szCs w:val="44"/>
          <w:highlight w:val="none"/>
        </w:rPr>
      </w:pPr>
    </w:p>
    <w:p w14:paraId="11D1B555">
      <w:pPr>
        <w:rPr>
          <w:rFonts w:eastAsia="黑体"/>
          <w:sz w:val="44"/>
          <w:szCs w:val="44"/>
          <w:highlight w:val="none"/>
        </w:rPr>
      </w:pPr>
    </w:p>
    <w:p w14:paraId="2DDF74DE">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4E78E39C">
      <w:pPr>
        <w:ind w:firstLine="640" w:firstLineChars="200"/>
        <w:rPr>
          <w:rFonts w:hint="eastAsia" w:ascii="仿宋_GB2312" w:hAnsi="仿宋_GB2312" w:eastAsia="仿宋_GB2312" w:cs="仿宋_GB2312"/>
          <w:sz w:val="32"/>
          <w:szCs w:val="32"/>
          <w:highlight w:val="none"/>
          <w:lang w:val="en-US" w:eastAsia="zh-CN"/>
        </w:rPr>
      </w:pPr>
    </w:p>
    <w:p w14:paraId="14DA77EF">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6EAF836F">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0071FA7C">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3C7146C5">
      <w:pPr>
        <w:ind w:firstLine="880" w:firstLineChars="200"/>
        <w:jc w:val="both"/>
        <w:rPr>
          <w:rFonts w:eastAsia="黑体"/>
          <w:sz w:val="44"/>
          <w:szCs w:val="4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26"/>
    <w:p w14:paraId="0B0D751F">
      <w:pPr>
        <w:pStyle w:val="3"/>
        <w:adjustRightInd w:val="0"/>
        <w:snapToGrid w:val="0"/>
        <w:spacing w:beforeLines="0" w:line="400" w:lineRule="exact"/>
        <w:jc w:val="center"/>
        <w:rPr>
          <w:rFonts w:hint="eastAsia" w:ascii="黑体" w:hAnsi="华文中宋" w:eastAsia="黑体"/>
          <w:b w:val="0"/>
          <w:bCs w:val="0"/>
          <w:sz w:val="28"/>
          <w:szCs w:val="28"/>
          <w:highlight w:val="none"/>
        </w:rPr>
      </w:pPr>
      <w:bookmarkStart w:id="27" w:name="_Toc22209"/>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27"/>
    </w:p>
    <w:p w14:paraId="0DD51A57">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18E53EB6">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rPr>
        <w:t>（供应商）</w:t>
      </w:r>
    </w:p>
    <w:p w14:paraId="74D1B95D">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403B6381">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6C3410EF">
      <w:pPr>
        <w:spacing w:beforeLines="0" w:line="400" w:lineRule="exact"/>
        <w:rPr>
          <w:rFonts w:hint="default" w:eastAsia="宋体"/>
          <w:highlight w:val="none"/>
          <w:lang w:val="en-US" w:eastAsia="zh-CN"/>
        </w:rPr>
      </w:pPr>
    </w:p>
    <w:p w14:paraId="309A8E53">
      <w:pPr>
        <w:pStyle w:val="13"/>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1583C0AC">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1BDB77FE">
      <w:pPr>
        <w:pStyle w:val="13"/>
        <w:numPr>
          <w:ilvl w:val="0"/>
          <w:numId w:val="9"/>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ascii="宋体" w:hAnsi="宋体"/>
          <w:szCs w:val="21"/>
          <w:highlight w:val="none"/>
          <w:u w:val="single"/>
        </w:rPr>
        <w:t xml:space="preserve">                                          </w:t>
      </w:r>
    </w:p>
    <w:p w14:paraId="0F4A95EF">
      <w:pPr>
        <w:pStyle w:val="1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ascii="宋体" w:hAnsi="宋体"/>
          <w:szCs w:val="21"/>
          <w:highlight w:val="none"/>
          <w:u w:val="single"/>
        </w:rPr>
        <w:t xml:space="preserve">                                          </w:t>
      </w:r>
    </w:p>
    <w:p w14:paraId="7A237C18">
      <w:pPr>
        <w:pStyle w:val="13"/>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 xml:space="preserve"> </w:t>
      </w:r>
    </w:p>
    <w:p w14:paraId="546864CD">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16B6977D">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u w:val="non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5ACB2058">
      <w:pPr>
        <w:numPr>
          <w:ilvl w:val="-1"/>
          <w:numId w:val="0"/>
        </w:numPr>
        <w:adjustRightInd w:val="0"/>
        <w:snapToGrid w:val="0"/>
        <w:spacing w:before="0" w:beforeLines="0" w:line="400" w:lineRule="exact"/>
        <w:ind w:firstLine="420" w:firstLineChars="200"/>
        <w:rPr>
          <w:rFonts w:hint="default" w:ascii="宋体" w:hAnsi="宋体" w:cs="宋体"/>
          <w:szCs w:val="21"/>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3980CBA4">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18FDB065">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7C81FA18">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1DCB7C6E">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60EAFEE1">
      <w:pPr>
        <w:pStyle w:val="98"/>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7190900C">
      <w:pPr>
        <w:pStyle w:val="98"/>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3D3A88AB">
      <w:pPr>
        <w:pStyle w:val="98"/>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DE17BAA">
      <w:pPr>
        <w:pStyle w:val="98"/>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61D639BA">
      <w:pPr>
        <w:pStyle w:val="9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1AD04123">
      <w:pPr>
        <w:pStyle w:val="9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79556CD4">
      <w:pPr>
        <w:pStyle w:val="9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6067FBF7">
      <w:pPr>
        <w:pStyle w:val="9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p>
    <w:p w14:paraId="357F7070">
      <w:pPr>
        <w:pStyle w:val="98"/>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15060B11">
      <w:pPr>
        <w:pStyle w:val="98"/>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43977E56">
      <w:pPr>
        <w:pStyle w:val="98"/>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027F833B">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5DFDFEBD">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1A16E484">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00AFEBD3">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79B3BDE0">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418320DB">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6A28D0B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3A8FC4D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628E7C6">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65D1E011">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6E8F0F68">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4E9C946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C82B4D">
      <w:pPr>
        <w:pStyle w:val="9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11A74DE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029493E7">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6A496D6C">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6481DAD2">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0CE8F9C8">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46DCF53B">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20FFFDB7">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B4423A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1C3AF7F7">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7421A1F7">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5B44DD5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54ABDA9A">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5C4E5621">
      <w:pPr>
        <w:pStyle w:val="98"/>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675E0B69">
      <w:pPr>
        <w:pStyle w:val="98"/>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30696D7A">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9F313FA">
      <w:pPr>
        <w:pStyle w:val="98"/>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754593C7">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08506707">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517D7BCF">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35F5A3E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7EF16D7F">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C1E1746">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42CF3630">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5B395CC">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748AF2CC">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3CCBDDCD">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31326D4B">
      <w:pPr>
        <w:pStyle w:val="79"/>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75716DE4">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1E726333">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2BA5A2A1">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444ADB8B">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79765791">
      <w:pPr>
        <w:numPr>
          <w:ilvl w:val="0"/>
          <w:numId w:val="8"/>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05098FF1">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A354C21">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0873D26D">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38929FAF">
      <w:pPr>
        <w:pStyle w:val="98"/>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02B2F890">
      <w:pPr>
        <w:pStyle w:val="98"/>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6407DC81">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484AD517">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65BD8CB4">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741BF3FE">
      <w:pPr>
        <w:numPr>
          <w:ilvl w:val="0"/>
          <w:numId w:val="8"/>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38194D9C">
      <w:pPr>
        <w:numPr>
          <w:ilvl w:val="0"/>
          <w:numId w:val="10"/>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64CC362E">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6D7FEA48">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BF08329">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2D2D0081">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49DDDAC8">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80C4A53">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3E35734B">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5F6DC15B">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60B27BDC">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6A18193C">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11540FC8">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461A848A">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011E1DD9">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75904B14">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29DCE25A">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778402F5">
      <w:pPr>
        <w:pStyle w:val="98"/>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7C23C0B0">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5AEABC40">
      <w:pPr>
        <w:numPr>
          <w:ilvl w:val="0"/>
          <w:numId w:val="8"/>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00C12C8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14A8890C">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10BB0C7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134A7688">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71B8420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25A932B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42B1C799">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4172B9E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5BADEEBE">
      <w:pPr>
        <w:pStyle w:val="9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42C6AF4B">
      <w:pPr>
        <w:numPr>
          <w:ilvl w:val="0"/>
          <w:numId w:val="8"/>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4335F10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44A7FD4E">
      <w:pPr>
        <w:numPr>
          <w:ilvl w:val="0"/>
          <w:numId w:val="8"/>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4F652C1A">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1F2D6351">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0C2DE0C7">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23BE5B1A">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0B2C929">
      <w:pPr>
        <w:pStyle w:val="79"/>
        <w:spacing w:beforeLines="0" w:line="400" w:lineRule="exact"/>
        <w:rPr>
          <w:highlight w:val="none"/>
        </w:rPr>
      </w:pPr>
    </w:p>
    <w:p w14:paraId="36691381">
      <w:pPr>
        <w:pStyle w:val="3"/>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5AE35E8B">
      <w:pPr>
        <w:rPr>
          <w:rFonts w:hint="eastAsia"/>
          <w:highlight w:val="none"/>
        </w:rPr>
      </w:pPr>
      <w:r>
        <w:rPr>
          <w:rFonts w:hint="eastAsia"/>
          <w:highlight w:val="none"/>
        </w:rPr>
        <w:br w:type="page"/>
      </w:r>
    </w:p>
    <w:p w14:paraId="276BC141">
      <w:pPr>
        <w:pStyle w:val="79"/>
        <w:rPr>
          <w:rFonts w:hint="eastAsia"/>
          <w:highlight w:val="none"/>
        </w:rPr>
      </w:pPr>
    </w:p>
    <w:tbl>
      <w:tblPr>
        <w:tblStyle w:val="34"/>
        <w:tblW w:w="9032"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34"/>
        <w:gridCol w:w="2594"/>
        <w:gridCol w:w="2128"/>
        <w:gridCol w:w="2276"/>
      </w:tblGrid>
      <w:tr w14:paraId="406571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628" w:type="dxa"/>
            <w:gridSpan w:val="2"/>
            <w:tcBorders>
              <w:bottom w:val="single" w:color="auto" w:sz="2" w:space="0"/>
              <w:right w:val="single" w:color="auto" w:sz="2" w:space="0"/>
            </w:tcBorders>
            <w:vAlign w:val="center"/>
          </w:tcPr>
          <w:p w14:paraId="5508D9E5">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4404" w:type="dxa"/>
            <w:gridSpan w:val="2"/>
            <w:tcBorders>
              <w:left w:val="single" w:color="auto" w:sz="2" w:space="0"/>
              <w:bottom w:val="single" w:color="auto" w:sz="2" w:space="0"/>
            </w:tcBorders>
            <w:vAlign w:val="center"/>
          </w:tcPr>
          <w:p w14:paraId="3CCE52EF">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2E7372B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34" w:type="dxa"/>
            <w:tcBorders>
              <w:top w:val="single" w:color="auto" w:sz="2" w:space="0"/>
              <w:bottom w:val="single" w:color="auto" w:sz="2" w:space="0"/>
              <w:right w:val="single" w:color="auto" w:sz="2" w:space="0"/>
            </w:tcBorders>
            <w:vAlign w:val="center"/>
          </w:tcPr>
          <w:p w14:paraId="55FE19A4">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594" w:type="dxa"/>
            <w:tcBorders>
              <w:top w:val="single" w:color="auto" w:sz="2" w:space="0"/>
              <w:left w:val="single" w:color="auto" w:sz="2" w:space="0"/>
              <w:bottom w:val="single" w:color="auto" w:sz="2" w:space="0"/>
              <w:right w:val="single" w:color="auto" w:sz="2" w:space="0"/>
            </w:tcBorders>
            <w:vAlign w:val="center"/>
          </w:tcPr>
          <w:p w14:paraId="11857DC1">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1C00CA8">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276" w:type="dxa"/>
            <w:tcBorders>
              <w:top w:val="single" w:color="auto" w:sz="2" w:space="0"/>
              <w:left w:val="single" w:color="auto" w:sz="2" w:space="0"/>
              <w:bottom w:val="single" w:color="auto" w:sz="2" w:space="0"/>
            </w:tcBorders>
            <w:vAlign w:val="center"/>
          </w:tcPr>
          <w:p w14:paraId="04EA80E9">
            <w:pPr>
              <w:adjustRightInd w:val="0"/>
              <w:snapToGrid w:val="0"/>
              <w:spacing w:line="300" w:lineRule="exact"/>
              <w:jc w:val="center"/>
              <w:rPr>
                <w:spacing w:val="20"/>
                <w:szCs w:val="21"/>
                <w:highlight w:val="none"/>
              </w:rPr>
            </w:pPr>
          </w:p>
        </w:tc>
      </w:tr>
      <w:tr w14:paraId="72EBF0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34" w:type="dxa"/>
            <w:vMerge w:val="restart"/>
            <w:tcBorders>
              <w:top w:val="single" w:color="auto" w:sz="2" w:space="0"/>
              <w:right w:val="single" w:color="auto" w:sz="2" w:space="0"/>
            </w:tcBorders>
            <w:vAlign w:val="center"/>
          </w:tcPr>
          <w:p w14:paraId="41E78576">
            <w:pPr>
              <w:adjustRightInd w:val="0"/>
              <w:snapToGrid w:val="0"/>
              <w:spacing w:line="300" w:lineRule="exact"/>
              <w:jc w:val="center"/>
              <w:rPr>
                <w:szCs w:val="21"/>
                <w:highlight w:val="none"/>
              </w:rPr>
            </w:pPr>
            <w:r>
              <w:rPr>
                <w:szCs w:val="21"/>
                <w:highlight w:val="none"/>
              </w:rPr>
              <w:t>法定代表人</w:t>
            </w:r>
          </w:p>
          <w:p w14:paraId="455A8BF4">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94" w:type="dxa"/>
            <w:vMerge w:val="restart"/>
            <w:tcBorders>
              <w:top w:val="single" w:color="auto" w:sz="2" w:space="0"/>
              <w:left w:val="single" w:color="auto" w:sz="2" w:space="0"/>
              <w:right w:val="single" w:color="auto" w:sz="2" w:space="0"/>
            </w:tcBorders>
            <w:vAlign w:val="center"/>
          </w:tcPr>
          <w:p w14:paraId="709410E8">
            <w:pPr>
              <w:adjustRightInd w:val="0"/>
              <w:snapToGrid w:val="0"/>
              <w:spacing w:line="300" w:lineRule="exact"/>
              <w:jc w:val="center"/>
              <w:rPr>
                <w:szCs w:val="21"/>
                <w:highlight w:val="none"/>
              </w:rPr>
            </w:pPr>
          </w:p>
        </w:tc>
        <w:tc>
          <w:tcPr>
            <w:tcW w:w="2128" w:type="dxa"/>
            <w:tcBorders>
              <w:top w:val="single" w:color="auto" w:sz="2" w:space="0"/>
              <w:left w:val="single" w:color="auto" w:sz="2" w:space="0"/>
              <w:right w:val="single" w:color="auto" w:sz="2" w:space="0"/>
            </w:tcBorders>
            <w:vAlign w:val="center"/>
          </w:tcPr>
          <w:p w14:paraId="664B7511">
            <w:pPr>
              <w:adjustRightInd w:val="0"/>
              <w:snapToGrid w:val="0"/>
              <w:spacing w:line="300" w:lineRule="exact"/>
              <w:jc w:val="center"/>
              <w:rPr>
                <w:szCs w:val="21"/>
                <w:highlight w:val="none"/>
              </w:rPr>
            </w:pPr>
            <w:r>
              <w:rPr>
                <w:szCs w:val="21"/>
                <w:highlight w:val="none"/>
              </w:rPr>
              <w:t>法定代表人</w:t>
            </w:r>
          </w:p>
          <w:p w14:paraId="243A7E9E">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276" w:type="dxa"/>
            <w:tcBorders>
              <w:top w:val="single" w:color="auto" w:sz="2" w:space="0"/>
              <w:left w:val="single" w:color="auto" w:sz="2" w:space="0"/>
              <w:bottom w:val="single" w:color="auto" w:sz="2" w:space="0"/>
            </w:tcBorders>
            <w:vAlign w:val="center"/>
          </w:tcPr>
          <w:p w14:paraId="16218F87">
            <w:pPr>
              <w:adjustRightInd w:val="0"/>
              <w:snapToGrid w:val="0"/>
              <w:spacing w:line="300" w:lineRule="exact"/>
              <w:jc w:val="center"/>
              <w:rPr>
                <w:szCs w:val="21"/>
                <w:highlight w:val="none"/>
              </w:rPr>
            </w:pPr>
          </w:p>
        </w:tc>
      </w:tr>
      <w:tr w14:paraId="0D1B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vMerge w:val="continue"/>
            <w:tcBorders>
              <w:bottom w:val="single" w:color="auto" w:sz="2" w:space="0"/>
              <w:right w:val="single" w:color="auto" w:sz="2" w:space="0"/>
            </w:tcBorders>
            <w:vAlign w:val="center"/>
          </w:tcPr>
          <w:p w14:paraId="0A8143EF">
            <w:pPr>
              <w:adjustRightInd w:val="0"/>
              <w:snapToGrid w:val="0"/>
              <w:spacing w:line="300" w:lineRule="exact"/>
              <w:jc w:val="center"/>
              <w:rPr>
                <w:szCs w:val="21"/>
                <w:highlight w:val="none"/>
              </w:rPr>
            </w:pPr>
          </w:p>
        </w:tc>
        <w:tc>
          <w:tcPr>
            <w:tcW w:w="2594" w:type="dxa"/>
            <w:vMerge w:val="continue"/>
            <w:tcBorders>
              <w:left w:val="single" w:color="auto" w:sz="2" w:space="0"/>
              <w:bottom w:val="single" w:color="auto" w:sz="2" w:space="0"/>
              <w:right w:val="single" w:color="auto" w:sz="2" w:space="0"/>
            </w:tcBorders>
            <w:vAlign w:val="center"/>
          </w:tcPr>
          <w:p w14:paraId="07012522">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1E0178A3">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2276" w:type="dxa"/>
            <w:tcBorders>
              <w:top w:val="single" w:color="auto" w:sz="2" w:space="0"/>
              <w:left w:val="single" w:color="auto" w:sz="2" w:space="0"/>
              <w:bottom w:val="single" w:color="auto" w:sz="2" w:space="0"/>
            </w:tcBorders>
            <w:vAlign w:val="center"/>
          </w:tcPr>
          <w:p w14:paraId="5ED813F4">
            <w:pPr>
              <w:adjustRightInd w:val="0"/>
              <w:snapToGrid w:val="0"/>
              <w:spacing w:line="300" w:lineRule="exact"/>
              <w:jc w:val="center"/>
              <w:rPr>
                <w:spacing w:val="20"/>
                <w:szCs w:val="21"/>
                <w:highlight w:val="none"/>
              </w:rPr>
            </w:pPr>
          </w:p>
        </w:tc>
      </w:tr>
      <w:tr w14:paraId="719FA8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18F1A52">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594" w:type="dxa"/>
            <w:tcBorders>
              <w:top w:val="single" w:color="auto" w:sz="2" w:space="0"/>
              <w:left w:val="single" w:color="auto" w:sz="2" w:space="0"/>
              <w:bottom w:val="single" w:color="auto" w:sz="2" w:space="0"/>
              <w:right w:val="single" w:color="auto" w:sz="2" w:space="0"/>
            </w:tcBorders>
            <w:vAlign w:val="center"/>
          </w:tcPr>
          <w:p w14:paraId="6F495B56">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D885988">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276" w:type="dxa"/>
            <w:tcBorders>
              <w:top w:val="single" w:color="auto" w:sz="2" w:space="0"/>
              <w:left w:val="single" w:color="auto" w:sz="2" w:space="0"/>
              <w:bottom w:val="single" w:color="auto" w:sz="2" w:space="0"/>
            </w:tcBorders>
            <w:vAlign w:val="center"/>
          </w:tcPr>
          <w:p w14:paraId="0A371B94">
            <w:pPr>
              <w:adjustRightInd w:val="0"/>
              <w:snapToGrid w:val="0"/>
              <w:spacing w:line="300" w:lineRule="exact"/>
              <w:jc w:val="center"/>
              <w:rPr>
                <w:spacing w:val="20"/>
                <w:szCs w:val="21"/>
                <w:highlight w:val="none"/>
              </w:rPr>
            </w:pPr>
          </w:p>
        </w:tc>
      </w:tr>
      <w:tr w14:paraId="5D4F9B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7017A25">
            <w:pPr>
              <w:adjustRightInd w:val="0"/>
              <w:snapToGrid w:val="0"/>
              <w:spacing w:line="300" w:lineRule="exact"/>
              <w:jc w:val="center"/>
              <w:rPr>
                <w:szCs w:val="21"/>
                <w:highlight w:val="none"/>
              </w:rPr>
            </w:pPr>
            <w:r>
              <w:rPr>
                <w:szCs w:val="21"/>
                <w:highlight w:val="none"/>
              </w:rPr>
              <w:t>联 系 人</w:t>
            </w:r>
          </w:p>
        </w:tc>
        <w:tc>
          <w:tcPr>
            <w:tcW w:w="2594" w:type="dxa"/>
            <w:tcBorders>
              <w:top w:val="single" w:color="auto" w:sz="2" w:space="0"/>
              <w:left w:val="single" w:color="auto" w:sz="2" w:space="0"/>
              <w:bottom w:val="single" w:color="auto" w:sz="2" w:space="0"/>
              <w:right w:val="single" w:color="auto" w:sz="2" w:space="0"/>
            </w:tcBorders>
            <w:vAlign w:val="center"/>
          </w:tcPr>
          <w:p w14:paraId="09CB95AA">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4097373A">
            <w:pPr>
              <w:adjustRightInd w:val="0"/>
              <w:snapToGrid w:val="0"/>
              <w:spacing w:line="300" w:lineRule="exact"/>
              <w:jc w:val="center"/>
              <w:rPr>
                <w:szCs w:val="21"/>
                <w:highlight w:val="none"/>
              </w:rPr>
            </w:pPr>
            <w:r>
              <w:rPr>
                <w:szCs w:val="21"/>
                <w:highlight w:val="none"/>
              </w:rPr>
              <w:t>联 系 人</w:t>
            </w:r>
          </w:p>
        </w:tc>
        <w:tc>
          <w:tcPr>
            <w:tcW w:w="2276" w:type="dxa"/>
            <w:tcBorders>
              <w:top w:val="single" w:color="auto" w:sz="2" w:space="0"/>
              <w:left w:val="single" w:color="auto" w:sz="2" w:space="0"/>
              <w:bottom w:val="single" w:color="auto" w:sz="2" w:space="0"/>
            </w:tcBorders>
            <w:vAlign w:val="center"/>
          </w:tcPr>
          <w:p w14:paraId="388601C3">
            <w:pPr>
              <w:adjustRightInd w:val="0"/>
              <w:snapToGrid w:val="0"/>
              <w:spacing w:line="300" w:lineRule="exact"/>
              <w:jc w:val="center"/>
              <w:rPr>
                <w:spacing w:val="20"/>
                <w:szCs w:val="21"/>
                <w:highlight w:val="none"/>
              </w:rPr>
            </w:pPr>
          </w:p>
        </w:tc>
      </w:tr>
      <w:tr w14:paraId="4EA21E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2BA5A06">
            <w:pPr>
              <w:adjustRightInd w:val="0"/>
              <w:snapToGrid w:val="0"/>
              <w:spacing w:line="300" w:lineRule="exact"/>
              <w:jc w:val="center"/>
              <w:rPr>
                <w:szCs w:val="21"/>
                <w:highlight w:val="none"/>
              </w:rPr>
            </w:pPr>
            <w:r>
              <w:rPr>
                <w:szCs w:val="21"/>
                <w:highlight w:val="none"/>
              </w:rPr>
              <w:t>联系电话</w:t>
            </w:r>
          </w:p>
        </w:tc>
        <w:tc>
          <w:tcPr>
            <w:tcW w:w="2594" w:type="dxa"/>
            <w:tcBorders>
              <w:top w:val="single" w:color="auto" w:sz="2" w:space="0"/>
              <w:left w:val="single" w:color="auto" w:sz="2" w:space="0"/>
              <w:bottom w:val="single" w:color="auto" w:sz="2" w:space="0"/>
              <w:right w:val="single" w:color="auto" w:sz="2" w:space="0"/>
            </w:tcBorders>
            <w:vAlign w:val="center"/>
          </w:tcPr>
          <w:p w14:paraId="13427A43">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DB38401">
            <w:pPr>
              <w:adjustRightInd w:val="0"/>
              <w:snapToGrid w:val="0"/>
              <w:spacing w:line="300" w:lineRule="exact"/>
              <w:jc w:val="center"/>
              <w:rPr>
                <w:szCs w:val="21"/>
                <w:highlight w:val="none"/>
              </w:rPr>
            </w:pPr>
            <w:r>
              <w:rPr>
                <w:szCs w:val="21"/>
                <w:highlight w:val="none"/>
              </w:rPr>
              <w:t>联系电话</w:t>
            </w:r>
          </w:p>
        </w:tc>
        <w:tc>
          <w:tcPr>
            <w:tcW w:w="2276" w:type="dxa"/>
            <w:tcBorders>
              <w:top w:val="single" w:color="auto" w:sz="2" w:space="0"/>
              <w:left w:val="single" w:color="auto" w:sz="2" w:space="0"/>
              <w:bottom w:val="single" w:color="auto" w:sz="2" w:space="0"/>
            </w:tcBorders>
            <w:vAlign w:val="center"/>
          </w:tcPr>
          <w:p w14:paraId="784B55B8">
            <w:pPr>
              <w:adjustRightInd w:val="0"/>
              <w:snapToGrid w:val="0"/>
              <w:spacing w:line="300" w:lineRule="exact"/>
              <w:jc w:val="center"/>
              <w:rPr>
                <w:spacing w:val="20"/>
                <w:szCs w:val="21"/>
                <w:highlight w:val="none"/>
              </w:rPr>
            </w:pPr>
          </w:p>
        </w:tc>
      </w:tr>
      <w:tr w14:paraId="2FA574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D427D7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2594" w:type="dxa"/>
            <w:tcBorders>
              <w:top w:val="single" w:color="auto" w:sz="2" w:space="0"/>
              <w:left w:val="single" w:color="auto" w:sz="2" w:space="0"/>
              <w:bottom w:val="single" w:color="auto" w:sz="2" w:space="0"/>
              <w:right w:val="single" w:color="auto" w:sz="2" w:space="0"/>
            </w:tcBorders>
            <w:vAlign w:val="center"/>
          </w:tcPr>
          <w:p w14:paraId="7CFC60BE">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06A46DB4">
            <w:pPr>
              <w:adjustRightInd w:val="0"/>
              <w:snapToGrid w:val="0"/>
              <w:spacing w:line="300" w:lineRule="exact"/>
              <w:jc w:val="center"/>
              <w:rPr>
                <w:szCs w:val="21"/>
                <w:highlight w:val="none"/>
              </w:rPr>
            </w:pPr>
            <w:r>
              <w:rPr>
                <w:rFonts w:hint="eastAsia"/>
                <w:szCs w:val="21"/>
                <w:highlight w:val="none"/>
                <w:lang w:eastAsia="zh-CN"/>
              </w:rPr>
              <w:t>通信地址</w:t>
            </w:r>
          </w:p>
        </w:tc>
        <w:tc>
          <w:tcPr>
            <w:tcW w:w="2276" w:type="dxa"/>
            <w:tcBorders>
              <w:top w:val="single" w:color="auto" w:sz="2" w:space="0"/>
              <w:left w:val="single" w:color="auto" w:sz="2" w:space="0"/>
              <w:bottom w:val="single" w:color="auto" w:sz="2" w:space="0"/>
            </w:tcBorders>
            <w:vAlign w:val="center"/>
          </w:tcPr>
          <w:p w14:paraId="6D5E4168">
            <w:pPr>
              <w:adjustRightInd w:val="0"/>
              <w:snapToGrid w:val="0"/>
              <w:spacing w:line="300" w:lineRule="exact"/>
              <w:jc w:val="center"/>
              <w:rPr>
                <w:spacing w:val="20"/>
                <w:szCs w:val="21"/>
                <w:highlight w:val="none"/>
              </w:rPr>
            </w:pPr>
          </w:p>
        </w:tc>
      </w:tr>
      <w:tr w14:paraId="17438E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6F8F4113">
            <w:pPr>
              <w:adjustRightInd w:val="0"/>
              <w:snapToGrid w:val="0"/>
              <w:spacing w:line="300" w:lineRule="exact"/>
              <w:jc w:val="center"/>
              <w:rPr>
                <w:szCs w:val="21"/>
                <w:highlight w:val="none"/>
              </w:rPr>
            </w:pPr>
            <w:r>
              <w:rPr>
                <w:szCs w:val="21"/>
                <w:highlight w:val="none"/>
              </w:rPr>
              <w:t>邮政编码</w:t>
            </w:r>
          </w:p>
        </w:tc>
        <w:tc>
          <w:tcPr>
            <w:tcW w:w="2594" w:type="dxa"/>
            <w:tcBorders>
              <w:top w:val="single" w:color="auto" w:sz="2" w:space="0"/>
              <w:left w:val="single" w:color="auto" w:sz="2" w:space="0"/>
              <w:bottom w:val="single" w:color="auto" w:sz="2" w:space="0"/>
              <w:right w:val="single" w:color="auto" w:sz="2" w:space="0"/>
            </w:tcBorders>
            <w:vAlign w:val="center"/>
          </w:tcPr>
          <w:p w14:paraId="1D43D3C2">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68CC5632">
            <w:pPr>
              <w:adjustRightInd w:val="0"/>
              <w:snapToGrid w:val="0"/>
              <w:spacing w:line="300" w:lineRule="exact"/>
              <w:jc w:val="center"/>
              <w:rPr>
                <w:szCs w:val="21"/>
                <w:highlight w:val="none"/>
              </w:rPr>
            </w:pPr>
            <w:r>
              <w:rPr>
                <w:szCs w:val="21"/>
                <w:highlight w:val="none"/>
              </w:rPr>
              <w:t>邮政编码</w:t>
            </w:r>
          </w:p>
        </w:tc>
        <w:tc>
          <w:tcPr>
            <w:tcW w:w="2276" w:type="dxa"/>
            <w:tcBorders>
              <w:top w:val="single" w:color="auto" w:sz="2" w:space="0"/>
              <w:left w:val="single" w:color="auto" w:sz="2" w:space="0"/>
              <w:bottom w:val="single" w:color="auto" w:sz="2" w:space="0"/>
            </w:tcBorders>
            <w:vAlign w:val="center"/>
          </w:tcPr>
          <w:p w14:paraId="4635D60A">
            <w:pPr>
              <w:adjustRightInd w:val="0"/>
              <w:snapToGrid w:val="0"/>
              <w:spacing w:line="300" w:lineRule="exact"/>
              <w:jc w:val="center"/>
              <w:rPr>
                <w:spacing w:val="20"/>
                <w:szCs w:val="21"/>
                <w:highlight w:val="none"/>
              </w:rPr>
            </w:pPr>
          </w:p>
        </w:tc>
      </w:tr>
      <w:tr w14:paraId="3AE99A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4C3149F0">
            <w:pPr>
              <w:adjustRightInd w:val="0"/>
              <w:snapToGrid w:val="0"/>
              <w:spacing w:line="300" w:lineRule="exact"/>
              <w:jc w:val="center"/>
              <w:rPr>
                <w:szCs w:val="21"/>
                <w:highlight w:val="none"/>
              </w:rPr>
            </w:pPr>
            <w:r>
              <w:rPr>
                <w:rFonts w:hint="eastAsia"/>
                <w:szCs w:val="21"/>
                <w:highlight w:val="none"/>
              </w:rPr>
              <w:t>电子邮箱</w:t>
            </w:r>
          </w:p>
        </w:tc>
        <w:tc>
          <w:tcPr>
            <w:tcW w:w="2594" w:type="dxa"/>
            <w:tcBorders>
              <w:top w:val="single" w:color="auto" w:sz="2" w:space="0"/>
              <w:left w:val="single" w:color="auto" w:sz="2" w:space="0"/>
              <w:bottom w:val="single" w:color="auto" w:sz="2" w:space="0"/>
              <w:right w:val="single" w:color="auto" w:sz="2" w:space="0"/>
            </w:tcBorders>
            <w:vAlign w:val="center"/>
          </w:tcPr>
          <w:p w14:paraId="39845FE2">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0FCC51B3">
            <w:pPr>
              <w:adjustRightInd w:val="0"/>
              <w:snapToGrid w:val="0"/>
              <w:spacing w:line="300" w:lineRule="exact"/>
              <w:jc w:val="center"/>
              <w:rPr>
                <w:szCs w:val="21"/>
                <w:highlight w:val="none"/>
              </w:rPr>
            </w:pPr>
            <w:r>
              <w:rPr>
                <w:rFonts w:hint="eastAsia"/>
                <w:szCs w:val="21"/>
                <w:highlight w:val="none"/>
              </w:rPr>
              <w:t>电子邮箱</w:t>
            </w:r>
          </w:p>
        </w:tc>
        <w:tc>
          <w:tcPr>
            <w:tcW w:w="2276" w:type="dxa"/>
            <w:tcBorders>
              <w:top w:val="single" w:color="auto" w:sz="2" w:space="0"/>
              <w:left w:val="single" w:color="auto" w:sz="2" w:space="0"/>
              <w:bottom w:val="single" w:color="auto" w:sz="2" w:space="0"/>
            </w:tcBorders>
            <w:vAlign w:val="center"/>
          </w:tcPr>
          <w:p w14:paraId="7C9A29E3">
            <w:pPr>
              <w:adjustRightInd w:val="0"/>
              <w:snapToGrid w:val="0"/>
              <w:spacing w:line="300" w:lineRule="exact"/>
              <w:jc w:val="center"/>
              <w:rPr>
                <w:spacing w:val="20"/>
                <w:szCs w:val="21"/>
                <w:highlight w:val="none"/>
              </w:rPr>
            </w:pPr>
          </w:p>
        </w:tc>
      </w:tr>
      <w:tr w14:paraId="217952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41D00D5">
            <w:pPr>
              <w:adjustRightInd w:val="0"/>
              <w:snapToGrid w:val="0"/>
              <w:spacing w:line="300" w:lineRule="exact"/>
              <w:jc w:val="center"/>
              <w:rPr>
                <w:szCs w:val="21"/>
                <w:highlight w:val="none"/>
              </w:rPr>
            </w:pPr>
            <w:r>
              <w:rPr>
                <w:rFonts w:hint="eastAsia"/>
                <w:szCs w:val="21"/>
                <w:highlight w:val="none"/>
              </w:rPr>
              <w:t>统一社会信用代码</w:t>
            </w:r>
          </w:p>
        </w:tc>
        <w:tc>
          <w:tcPr>
            <w:tcW w:w="2594" w:type="dxa"/>
            <w:tcBorders>
              <w:top w:val="single" w:color="auto" w:sz="2" w:space="0"/>
              <w:left w:val="single" w:color="auto" w:sz="2" w:space="0"/>
              <w:bottom w:val="single" w:color="auto" w:sz="2" w:space="0"/>
              <w:right w:val="single" w:color="auto" w:sz="2" w:space="0"/>
            </w:tcBorders>
            <w:vAlign w:val="center"/>
          </w:tcPr>
          <w:p w14:paraId="15BA6A44">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3DE32ECF">
            <w:pPr>
              <w:adjustRightInd w:val="0"/>
              <w:snapToGrid w:val="0"/>
              <w:spacing w:line="300" w:lineRule="exact"/>
              <w:jc w:val="center"/>
              <w:rPr>
                <w:szCs w:val="21"/>
                <w:highlight w:val="none"/>
              </w:rPr>
            </w:pPr>
            <w:r>
              <w:rPr>
                <w:rFonts w:hint="eastAsia"/>
                <w:szCs w:val="21"/>
                <w:highlight w:val="none"/>
              </w:rPr>
              <w:t>统一社会信用代码</w:t>
            </w:r>
          </w:p>
        </w:tc>
        <w:tc>
          <w:tcPr>
            <w:tcW w:w="2276" w:type="dxa"/>
            <w:tcBorders>
              <w:top w:val="single" w:color="auto" w:sz="2" w:space="0"/>
              <w:left w:val="single" w:color="auto" w:sz="2" w:space="0"/>
              <w:bottom w:val="single" w:color="auto" w:sz="2" w:space="0"/>
            </w:tcBorders>
            <w:vAlign w:val="center"/>
          </w:tcPr>
          <w:p w14:paraId="5E03A2B4">
            <w:pPr>
              <w:adjustRightInd w:val="0"/>
              <w:snapToGrid w:val="0"/>
              <w:spacing w:line="300" w:lineRule="exact"/>
              <w:jc w:val="center"/>
              <w:rPr>
                <w:spacing w:val="20"/>
                <w:szCs w:val="21"/>
                <w:highlight w:val="none"/>
              </w:rPr>
            </w:pPr>
          </w:p>
        </w:tc>
      </w:tr>
      <w:tr w14:paraId="4E0575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3BE63265">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79DB1BD7">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2690FCAE">
            <w:pPr>
              <w:adjustRightInd w:val="0"/>
              <w:snapToGrid w:val="0"/>
              <w:spacing w:line="300" w:lineRule="exact"/>
              <w:jc w:val="center"/>
              <w:rPr>
                <w:szCs w:val="21"/>
                <w:highlight w:val="none"/>
              </w:rPr>
            </w:pPr>
            <w:r>
              <w:rPr>
                <w:szCs w:val="21"/>
                <w:highlight w:val="none"/>
              </w:rPr>
              <w:t>开户名称</w:t>
            </w:r>
          </w:p>
        </w:tc>
        <w:tc>
          <w:tcPr>
            <w:tcW w:w="2276" w:type="dxa"/>
            <w:tcBorders>
              <w:top w:val="single" w:color="auto" w:sz="2" w:space="0"/>
              <w:left w:val="single" w:color="auto" w:sz="2" w:space="0"/>
              <w:bottom w:val="single" w:color="auto" w:sz="2" w:space="0"/>
            </w:tcBorders>
            <w:vAlign w:val="center"/>
          </w:tcPr>
          <w:p w14:paraId="0273FE3E">
            <w:pPr>
              <w:adjustRightInd w:val="0"/>
              <w:snapToGrid w:val="0"/>
              <w:spacing w:line="300" w:lineRule="exact"/>
              <w:jc w:val="center"/>
              <w:rPr>
                <w:spacing w:val="20"/>
                <w:szCs w:val="21"/>
                <w:highlight w:val="none"/>
              </w:rPr>
            </w:pPr>
          </w:p>
        </w:tc>
      </w:tr>
      <w:tr w14:paraId="53F493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0BD65DA4">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06F3BED5">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70EE6294">
            <w:pPr>
              <w:adjustRightInd w:val="0"/>
              <w:snapToGrid w:val="0"/>
              <w:spacing w:line="300" w:lineRule="exact"/>
              <w:jc w:val="center"/>
              <w:rPr>
                <w:szCs w:val="21"/>
                <w:highlight w:val="none"/>
              </w:rPr>
            </w:pPr>
            <w:r>
              <w:rPr>
                <w:szCs w:val="21"/>
                <w:highlight w:val="none"/>
              </w:rPr>
              <w:t>开户银行</w:t>
            </w:r>
          </w:p>
        </w:tc>
        <w:tc>
          <w:tcPr>
            <w:tcW w:w="2276" w:type="dxa"/>
            <w:tcBorders>
              <w:top w:val="single" w:color="auto" w:sz="2" w:space="0"/>
              <w:left w:val="single" w:color="auto" w:sz="2" w:space="0"/>
              <w:bottom w:val="single" w:color="auto" w:sz="2" w:space="0"/>
            </w:tcBorders>
            <w:vAlign w:val="center"/>
          </w:tcPr>
          <w:p w14:paraId="3A199186">
            <w:pPr>
              <w:adjustRightInd w:val="0"/>
              <w:snapToGrid w:val="0"/>
              <w:spacing w:line="300" w:lineRule="exact"/>
              <w:jc w:val="center"/>
              <w:rPr>
                <w:spacing w:val="20"/>
                <w:szCs w:val="21"/>
                <w:highlight w:val="none"/>
              </w:rPr>
            </w:pPr>
          </w:p>
        </w:tc>
      </w:tr>
      <w:tr w14:paraId="3091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34" w:type="dxa"/>
            <w:tcBorders>
              <w:top w:val="single" w:color="auto" w:sz="2" w:space="0"/>
              <w:bottom w:val="single" w:color="auto" w:sz="2" w:space="0"/>
              <w:right w:val="single" w:color="auto" w:sz="2" w:space="0"/>
            </w:tcBorders>
            <w:vAlign w:val="center"/>
          </w:tcPr>
          <w:p w14:paraId="2AF5F89C">
            <w:pPr>
              <w:adjustRightInd w:val="0"/>
              <w:snapToGrid w:val="0"/>
              <w:spacing w:line="300" w:lineRule="exact"/>
              <w:jc w:val="center"/>
              <w:rPr>
                <w:szCs w:val="21"/>
                <w:highlight w:val="none"/>
              </w:rPr>
            </w:pPr>
          </w:p>
        </w:tc>
        <w:tc>
          <w:tcPr>
            <w:tcW w:w="2594" w:type="dxa"/>
            <w:tcBorders>
              <w:top w:val="single" w:color="auto" w:sz="2" w:space="0"/>
              <w:left w:val="single" w:color="auto" w:sz="2" w:space="0"/>
              <w:bottom w:val="single" w:color="auto" w:sz="2" w:space="0"/>
              <w:right w:val="single" w:color="auto" w:sz="2" w:space="0"/>
            </w:tcBorders>
            <w:vAlign w:val="center"/>
          </w:tcPr>
          <w:p w14:paraId="7F2CB1CE">
            <w:pPr>
              <w:adjustRightInd w:val="0"/>
              <w:snapToGrid w:val="0"/>
              <w:spacing w:line="300" w:lineRule="exact"/>
              <w:jc w:val="center"/>
              <w:rPr>
                <w:szCs w:val="21"/>
                <w:highlight w:val="none"/>
              </w:rPr>
            </w:pPr>
          </w:p>
        </w:tc>
        <w:tc>
          <w:tcPr>
            <w:tcW w:w="2128" w:type="dxa"/>
            <w:tcBorders>
              <w:top w:val="single" w:color="auto" w:sz="2" w:space="0"/>
              <w:left w:val="single" w:color="auto" w:sz="2" w:space="0"/>
              <w:bottom w:val="single" w:color="auto" w:sz="2" w:space="0"/>
              <w:right w:val="single" w:color="auto" w:sz="2" w:space="0"/>
            </w:tcBorders>
            <w:vAlign w:val="center"/>
          </w:tcPr>
          <w:p w14:paraId="4146689E">
            <w:pPr>
              <w:adjustRightInd w:val="0"/>
              <w:snapToGrid w:val="0"/>
              <w:spacing w:line="300" w:lineRule="exact"/>
              <w:jc w:val="center"/>
              <w:rPr>
                <w:szCs w:val="21"/>
                <w:highlight w:val="none"/>
              </w:rPr>
            </w:pPr>
            <w:r>
              <w:rPr>
                <w:szCs w:val="21"/>
                <w:highlight w:val="none"/>
              </w:rPr>
              <w:t>银行账号</w:t>
            </w:r>
          </w:p>
        </w:tc>
        <w:tc>
          <w:tcPr>
            <w:tcW w:w="2276" w:type="dxa"/>
            <w:tcBorders>
              <w:top w:val="single" w:color="auto" w:sz="2" w:space="0"/>
              <w:left w:val="single" w:color="auto" w:sz="2" w:space="0"/>
              <w:bottom w:val="single" w:color="auto" w:sz="2" w:space="0"/>
            </w:tcBorders>
            <w:vAlign w:val="center"/>
          </w:tcPr>
          <w:p w14:paraId="5E897109">
            <w:pPr>
              <w:adjustRightInd w:val="0"/>
              <w:snapToGrid w:val="0"/>
              <w:spacing w:line="300" w:lineRule="exact"/>
              <w:jc w:val="center"/>
              <w:rPr>
                <w:spacing w:val="20"/>
                <w:szCs w:val="21"/>
                <w:highlight w:val="none"/>
              </w:rPr>
            </w:pPr>
          </w:p>
        </w:tc>
      </w:tr>
      <w:tr w14:paraId="005C5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032" w:type="dxa"/>
            <w:gridSpan w:val="4"/>
            <w:tcBorders>
              <w:top w:val="single" w:color="auto" w:sz="2" w:space="0"/>
            </w:tcBorders>
            <w:vAlign w:val="center"/>
          </w:tcPr>
          <w:p w14:paraId="43FD5795">
            <w:pPr>
              <w:pStyle w:val="13"/>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59EC268B">
      <w:pPr>
        <w:pStyle w:val="3"/>
        <w:adjustRightInd w:val="0"/>
        <w:snapToGrid w:val="0"/>
        <w:spacing w:before="156" w:beforeLines="50" w:line="240" w:lineRule="auto"/>
        <w:jc w:val="center"/>
        <w:rPr>
          <w:rFonts w:ascii="黑体" w:hAnsi="黑体" w:eastAsia="黑体"/>
          <w:sz w:val="28"/>
          <w:szCs w:val="28"/>
          <w:highlight w:val="none"/>
        </w:rPr>
      </w:pPr>
      <w:r>
        <w:rPr>
          <w:rFonts w:ascii="宋体" w:hAnsi="宋体"/>
          <w:sz w:val="21"/>
          <w:szCs w:val="21"/>
          <w:highlight w:val="none"/>
          <w:u w:val="single"/>
        </w:rPr>
        <w:br w:type="page"/>
      </w:r>
      <w:bookmarkStart w:id="28" w:name="_Toc27624"/>
      <w:r>
        <w:rPr>
          <w:rFonts w:hint="eastAsia" w:ascii="黑体" w:hAnsi="黑体" w:eastAsia="黑体"/>
          <w:b w:val="0"/>
          <w:bCs w:val="0"/>
          <w:sz w:val="28"/>
          <w:szCs w:val="28"/>
          <w:highlight w:val="none"/>
        </w:rPr>
        <w:t>第二节 政府采购合同通用条款</w:t>
      </w:r>
      <w:bookmarkEnd w:id="28"/>
    </w:p>
    <w:p w14:paraId="0D2F77DB">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101B1A7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23AFCB5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39D8C0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498D79D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17FF1F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18764EC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AD72A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517FFC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56442E5C">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BB125EE">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3D46E9BF">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50286B6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29BA3356">
      <w:pPr>
        <w:numPr>
          <w:ilvl w:val="0"/>
          <w:numId w:val="11"/>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47190A0">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9D026D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666A46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7EF9A42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5C1CF38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4EC1CBC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105B8848">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6886B5D">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057A6E">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659EFA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3723CEA7">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3587A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AD5F9C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13AC3E69">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36628824">
      <w:pPr>
        <w:pStyle w:val="12"/>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4F6C5D56">
      <w:pPr>
        <w:numPr>
          <w:ilvl w:val="0"/>
          <w:numId w:val="12"/>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49BC99D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B714A6E">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12213C9C">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4DD2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E2F775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5B2B071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5605DAB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0A7692E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465A7BFE">
      <w:pPr>
        <w:pStyle w:val="98"/>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F66A5A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6C471256">
      <w:pPr>
        <w:pStyle w:val="16"/>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250C0E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9AD76E1">
      <w:pPr>
        <w:pStyle w:val="16"/>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5FD327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1B1483B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73B89E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15706E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CF93A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C767FD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22F98B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F7F0275">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C424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2264402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09906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1BA0503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82ABB4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BBADD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29"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29"/>
      <w:r>
        <w:rPr>
          <w:rFonts w:hint="eastAsia" w:ascii="宋体" w:hAnsi="宋体"/>
          <w:color w:val="auto"/>
          <w:szCs w:val="21"/>
          <w:highlight w:val="none"/>
        </w:rPr>
        <w:t>。</w:t>
      </w:r>
    </w:p>
    <w:p w14:paraId="63C45F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3E3A8297">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26F03D2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73BBE5F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color w:val="000000" w:themeColor="text1"/>
          <w:szCs w:val="21"/>
          <w:highlight w:val="none"/>
          <w:lang w:eastAsia="zh-CN"/>
          <w14:textFill>
            <w14:solidFill>
              <w14:schemeClr w14:val="tx1"/>
            </w14:solidFill>
          </w14:textFill>
        </w:rPr>
        <w:t>合同价款支付</w:t>
      </w:r>
      <w:r>
        <w:rPr>
          <w:rFonts w:hint="eastAsia" w:ascii="宋体" w:hAnsi="宋体"/>
          <w:color w:val="000000" w:themeColor="text1"/>
          <w:szCs w:val="21"/>
          <w:highlight w:val="none"/>
          <w14:textFill>
            <w14:solidFill>
              <w14:schemeClr w14:val="tx1"/>
            </w14:solidFill>
          </w14:textFill>
        </w:rPr>
        <w:t>按照国库集中支付</w:t>
      </w:r>
      <w:r>
        <w:rPr>
          <w:rFonts w:hint="eastAsia" w:ascii="宋体" w:hAnsi="宋体"/>
          <w:color w:val="000000" w:themeColor="text1"/>
          <w:szCs w:val="21"/>
          <w:highlight w:val="none"/>
          <w:lang w:eastAsia="zh-CN"/>
          <w14:textFill>
            <w14:solidFill>
              <w14:schemeClr w14:val="tx1"/>
            </w14:solidFill>
          </w14:textFill>
        </w:rPr>
        <w:t>制度及财政管理相关</w:t>
      </w:r>
      <w:r>
        <w:rPr>
          <w:rFonts w:hint="eastAsia" w:ascii="宋体" w:hAnsi="宋体"/>
          <w:color w:val="000000" w:themeColor="text1"/>
          <w:szCs w:val="21"/>
          <w:highlight w:val="none"/>
          <w14:textFill>
            <w14:solidFill>
              <w14:schemeClr w14:val="tx1"/>
            </w14:solidFill>
          </w14:textFill>
        </w:rPr>
        <w:t>规定执行。</w:t>
      </w:r>
    </w:p>
    <w:p w14:paraId="3FD07304">
      <w:pPr>
        <w:autoSpaceDE w:val="0"/>
        <w:autoSpaceDN w:val="0"/>
        <w:adjustRightInd w:val="0"/>
        <w:snapToGrid w:val="0"/>
        <w:spacing w:before="0" w:line="400" w:lineRule="exact"/>
        <w:ind w:firstLine="420" w:firstLineChars="200"/>
        <w:jc w:val="left"/>
        <w:rPr>
          <w:rFonts w:hint="eastAsia" w:eastAsia="宋体"/>
          <w:color w:val="auto"/>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 xml:space="preserve">12.2 </w:t>
      </w:r>
      <w:r>
        <w:rPr>
          <w:rFonts w:hint="eastAsia" w:ascii="宋体" w:hAnsi="宋体"/>
          <w:color w:val="000000" w:themeColor="text1"/>
          <w:szCs w:val="21"/>
          <w:highlight w:val="none"/>
          <w14:textFill>
            <w14:solidFill>
              <w14:schemeClr w14:val="tx1"/>
            </w14:solidFill>
          </w14:textFill>
        </w:rPr>
        <w:t>对于满足合同约定支付条件的，</w:t>
      </w:r>
      <w:r>
        <w:rPr>
          <w:rFonts w:hint="eastAsia" w:ascii="宋体" w:hAnsi="宋体"/>
          <w:color w:val="000000" w:themeColor="text1"/>
          <w:szCs w:val="21"/>
          <w:highlight w:val="none"/>
          <w:lang w:val="en-US"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原则上应当自收到发票后10个工作日内将资金支付到合同约定的</w:t>
      </w:r>
      <w:r>
        <w:rPr>
          <w:rFonts w:hint="eastAsia" w:ascii="宋体" w:hAnsi="宋体"/>
          <w:color w:val="000000" w:themeColor="text1"/>
          <w:szCs w:val="21"/>
          <w:highlight w:val="none"/>
          <w:lang w:eastAsia="zh-CN"/>
          <w14:textFill>
            <w14:solidFill>
              <w14:schemeClr w14:val="tx1"/>
            </w14:solidFill>
          </w14:textFill>
        </w:rPr>
        <w:t>乙方</w:t>
      </w:r>
      <w:r>
        <w:rPr>
          <w:rFonts w:hint="eastAsia" w:ascii="宋体" w:hAnsi="宋体"/>
          <w:color w:val="000000" w:themeColor="text1"/>
          <w:szCs w:val="21"/>
          <w:highlight w:val="none"/>
          <w14:textFill>
            <w14:solidFill>
              <w14:schemeClr w14:val="tx1"/>
            </w14:solidFill>
          </w14:textFill>
        </w:rPr>
        <w:t>账户，不得以机构变动、人员更替、政</w:t>
      </w:r>
      <w:r>
        <w:rPr>
          <w:rFonts w:hint="eastAsia" w:ascii="宋体" w:hAnsi="宋体" w:eastAsia="宋体" w:cs="Times New Roman"/>
          <w:b w:val="0"/>
          <w:bCs w:val="0"/>
          <w:color w:val="auto"/>
          <w:kern w:val="2"/>
          <w:sz w:val="21"/>
          <w:szCs w:val="21"/>
          <w:highlight w:val="none"/>
        </w:rPr>
        <w:t>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D623013">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89C54BC">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6BDA9C97">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43A1F67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53322A14">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D6951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3479E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6C272B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E9DEB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B724D4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2A235A55">
      <w:pPr>
        <w:pStyle w:val="98"/>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CB717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83F262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080E8B3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77D8C26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AE7603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42197FB">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2E52D6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B021743">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1AE5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7DD5942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B2401C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C868BB9">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391F84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344856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2956D3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959E0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117463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6F5F7C92">
      <w:pPr>
        <w:pStyle w:val="98"/>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7C728FC4">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67A6CA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7A57B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EAD5DED">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5E0836CF">
      <w:pPr>
        <w:pStyle w:val="9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130C9F13">
      <w:pPr>
        <w:pStyle w:val="98"/>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6150321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256F3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13A8B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84953C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7BA6E30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00B0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71713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51102EC">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476B7D5A">
      <w:pPr>
        <w:pStyle w:val="98"/>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2A498C7D">
      <w:pPr>
        <w:pStyle w:val="98"/>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1E8365B8">
      <w:pPr>
        <w:pStyle w:val="98"/>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0B781F72">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04847D2">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2B63DDC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9BD3E55">
      <w:pPr>
        <w:pStyle w:val="1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8B601CD">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56E729B0">
      <w:pPr>
        <w:pStyle w:val="98"/>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6E01B73F">
      <w:pPr>
        <w:pStyle w:val="98"/>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26F2558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32FC1B2">
      <w:pPr>
        <w:pStyle w:val="98"/>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4C906319">
      <w:pPr>
        <w:pStyle w:val="98"/>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39B1197F">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47A43E6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1558D86">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76264D4A">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07FD8EB6">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0" w:name="_Toc20313"/>
    </w:p>
    <w:p w14:paraId="4EBCE239">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42FA9438">
      <w:pPr>
        <w:pStyle w:val="3"/>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30"/>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BEFC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E1922EF">
            <w:pPr>
              <w:adjustRightInd w:val="0"/>
              <w:snapToGrid w:val="0"/>
              <w:jc w:val="center"/>
              <w:rPr>
                <w:rFonts w:ascii="宋体" w:hAnsi="宋体"/>
                <w:szCs w:val="21"/>
                <w:highlight w:val="none"/>
              </w:rPr>
            </w:pPr>
            <w:r>
              <w:rPr>
                <w:rFonts w:hint="eastAsia" w:ascii="宋体" w:hAnsi="宋体"/>
                <w:szCs w:val="21"/>
                <w:highlight w:val="none"/>
              </w:rPr>
              <w:t>第二节</w:t>
            </w:r>
          </w:p>
          <w:p w14:paraId="0E89006A">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7BEB1231">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008756C6">
            <w:pPr>
              <w:adjustRightInd w:val="0"/>
              <w:snapToGrid w:val="0"/>
              <w:jc w:val="left"/>
              <w:rPr>
                <w:rFonts w:ascii="宋体" w:hAnsi="宋体"/>
                <w:szCs w:val="21"/>
                <w:highlight w:val="none"/>
              </w:rPr>
            </w:pPr>
          </w:p>
        </w:tc>
      </w:tr>
      <w:tr w14:paraId="59418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C92D8C9">
            <w:pPr>
              <w:adjustRightInd w:val="0"/>
              <w:snapToGrid w:val="0"/>
              <w:jc w:val="center"/>
              <w:rPr>
                <w:rFonts w:ascii="宋体" w:hAnsi="宋体"/>
                <w:szCs w:val="21"/>
                <w:highlight w:val="none"/>
              </w:rPr>
            </w:pPr>
            <w:r>
              <w:rPr>
                <w:rFonts w:hint="eastAsia" w:ascii="宋体" w:hAnsi="宋体"/>
                <w:szCs w:val="21"/>
                <w:highlight w:val="none"/>
              </w:rPr>
              <w:t>第二节</w:t>
            </w:r>
          </w:p>
          <w:p w14:paraId="41AFBE12">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08694E57">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2CD0B3C6">
            <w:pPr>
              <w:adjustRightInd w:val="0"/>
              <w:snapToGrid w:val="0"/>
              <w:jc w:val="left"/>
              <w:rPr>
                <w:rFonts w:ascii="宋体" w:hAnsi="宋体" w:eastAsia="宋体" w:cs="Times New Roman"/>
                <w:kern w:val="2"/>
                <w:sz w:val="21"/>
                <w:szCs w:val="21"/>
                <w:highlight w:val="none"/>
                <w:lang w:val="en-US" w:eastAsia="zh-CN" w:bidi="ar-SA"/>
              </w:rPr>
            </w:pPr>
          </w:p>
        </w:tc>
      </w:tr>
      <w:tr w14:paraId="66FEF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1317FB4">
            <w:pPr>
              <w:adjustRightInd w:val="0"/>
              <w:snapToGrid w:val="0"/>
              <w:jc w:val="center"/>
              <w:rPr>
                <w:rFonts w:ascii="宋体" w:hAnsi="宋体"/>
                <w:szCs w:val="21"/>
                <w:highlight w:val="none"/>
              </w:rPr>
            </w:pPr>
            <w:r>
              <w:rPr>
                <w:rFonts w:hint="eastAsia" w:ascii="宋体" w:hAnsi="宋体"/>
                <w:szCs w:val="21"/>
                <w:highlight w:val="none"/>
              </w:rPr>
              <w:t>第二节</w:t>
            </w:r>
          </w:p>
          <w:p w14:paraId="4F4F88E6">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759C39EF">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5F7D7316">
            <w:pPr>
              <w:adjustRightInd w:val="0"/>
              <w:snapToGrid w:val="0"/>
              <w:jc w:val="left"/>
              <w:rPr>
                <w:rFonts w:ascii="宋体" w:hAnsi="宋体" w:eastAsia="宋体" w:cs="Times New Roman"/>
                <w:kern w:val="2"/>
                <w:sz w:val="21"/>
                <w:szCs w:val="21"/>
                <w:highlight w:val="none"/>
                <w:lang w:val="en-US" w:eastAsia="zh-CN" w:bidi="ar-SA"/>
              </w:rPr>
            </w:pPr>
          </w:p>
        </w:tc>
      </w:tr>
      <w:tr w14:paraId="0390B3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4A3B29">
            <w:pPr>
              <w:adjustRightInd w:val="0"/>
              <w:snapToGrid w:val="0"/>
              <w:jc w:val="center"/>
              <w:rPr>
                <w:rFonts w:ascii="宋体" w:hAnsi="宋体"/>
                <w:szCs w:val="21"/>
                <w:highlight w:val="none"/>
              </w:rPr>
            </w:pPr>
            <w:r>
              <w:rPr>
                <w:rFonts w:hint="eastAsia" w:ascii="宋体" w:hAnsi="宋体"/>
                <w:szCs w:val="21"/>
                <w:highlight w:val="none"/>
              </w:rPr>
              <w:t>第二节</w:t>
            </w:r>
          </w:p>
          <w:p w14:paraId="790C5E40">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0BAB7D20">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38EF8F0F">
            <w:pPr>
              <w:adjustRightInd w:val="0"/>
              <w:snapToGrid w:val="0"/>
              <w:jc w:val="left"/>
              <w:rPr>
                <w:rFonts w:ascii="宋体" w:hAnsi="宋体" w:eastAsia="宋体" w:cs="Times New Roman"/>
                <w:kern w:val="2"/>
                <w:sz w:val="21"/>
                <w:szCs w:val="21"/>
                <w:highlight w:val="none"/>
                <w:lang w:val="en-US" w:eastAsia="zh-CN" w:bidi="ar-SA"/>
              </w:rPr>
            </w:pPr>
          </w:p>
        </w:tc>
      </w:tr>
      <w:tr w14:paraId="0BA040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8C61C0">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7FE758BB">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4B435A5D">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3BC604D7">
            <w:pPr>
              <w:adjustRightInd w:val="0"/>
              <w:snapToGrid w:val="0"/>
              <w:jc w:val="left"/>
              <w:rPr>
                <w:rFonts w:ascii="宋体" w:hAnsi="宋体" w:eastAsia="宋体" w:cs="Times New Roman"/>
                <w:kern w:val="2"/>
                <w:sz w:val="21"/>
                <w:szCs w:val="21"/>
                <w:highlight w:val="none"/>
                <w:lang w:val="en-US" w:eastAsia="zh-CN" w:bidi="ar-SA"/>
              </w:rPr>
            </w:pPr>
          </w:p>
        </w:tc>
      </w:tr>
      <w:tr w14:paraId="565F38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35532A">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6EFDF368">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62635A89">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40F3AA52">
            <w:pPr>
              <w:adjustRightInd w:val="0"/>
              <w:snapToGrid w:val="0"/>
              <w:jc w:val="left"/>
              <w:rPr>
                <w:rFonts w:ascii="宋体" w:hAnsi="宋体" w:eastAsia="宋体" w:cs="Times New Roman"/>
                <w:kern w:val="2"/>
                <w:sz w:val="21"/>
                <w:szCs w:val="21"/>
                <w:highlight w:val="none"/>
                <w:lang w:val="en-US" w:eastAsia="zh-CN" w:bidi="ar-SA"/>
              </w:rPr>
            </w:pPr>
          </w:p>
        </w:tc>
      </w:tr>
      <w:tr w14:paraId="13BA4E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3F3AB7">
            <w:pPr>
              <w:adjustRightInd w:val="0"/>
              <w:snapToGrid w:val="0"/>
              <w:jc w:val="center"/>
              <w:rPr>
                <w:rFonts w:ascii="宋体" w:hAnsi="宋体"/>
                <w:szCs w:val="21"/>
                <w:highlight w:val="none"/>
              </w:rPr>
            </w:pPr>
            <w:r>
              <w:rPr>
                <w:rFonts w:hint="eastAsia" w:ascii="宋体" w:hAnsi="宋体"/>
                <w:szCs w:val="21"/>
                <w:highlight w:val="none"/>
              </w:rPr>
              <w:t>第二节</w:t>
            </w:r>
          </w:p>
          <w:p w14:paraId="4814547D">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47128045">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4B74E035">
            <w:pPr>
              <w:rPr>
                <w:highlight w:val="none"/>
              </w:rPr>
            </w:pPr>
          </w:p>
        </w:tc>
      </w:tr>
      <w:tr w14:paraId="53A34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5B1E555">
            <w:pPr>
              <w:adjustRightInd w:val="0"/>
              <w:snapToGrid w:val="0"/>
              <w:jc w:val="center"/>
              <w:rPr>
                <w:rFonts w:hint="eastAsia" w:ascii="宋体" w:hAnsi="宋体"/>
                <w:szCs w:val="21"/>
                <w:highlight w:val="none"/>
              </w:rPr>
            </w:pPr>
          </w:p>
        </w:tc>
        <w:tc>
          <w:tcPr>
            <w:tcW w:w="1742" w:type="dxa"/>
            <w:vAlign w:val="center"/>
          </w:tcPr>
          <w:p w14:paraId="156CEF47">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3DD7B83F">
            <w:pPr>
              <w:rPr>
                <w:rFonts w:hint="eastAsia"/>
                <w:highlight w:val="none"/>
              </w:rPr>
            </w:pPr>
          </w:p>
        </w:tc>
      </w:tr>
      <w:tr w14:paraId="0DBCCE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BACC3ED">
            <w:pPr>
              <w:adjustRightInd w:val="0"/>
              <w:snapToGrid w:val="0"/>
              <w:jc w:val="center"/>
              <w:rPr>
                <w:rFonts w:ascii="宋体" w:hAnsi="宋体"/>
                <w:szCs w:val="21"/>
                <w:highlight w:val="none"/>
              </w:rPr>
            </w:pPr>
            <w:r>
              <w:rPr>
                <w:rFonts w:hint="eastAsia" w:ascii="宋体" w:hAnsi="宋体"/>
                <w:szCs w:val="21"/>
                <w:highlight w:val="none"/>
              </w:rPr>
              <w:t>第二节</w:t>
            </w:r>
          </w:p>
          <w:p w14:paraId="701D5E5E">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25137E4C">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23557327">
            <w:pPr>
              <w:rPr>
                <w:rFonts w:hint="eastAsia"/>
                <w:highlight w:val="none"/>
              </w:rPr>
            </w:pPr>
          </w:p>
        </w:tc>
      </w:tr>
      <w:tr w14:paraId="7E57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A96E335">
            <w:pPr>
              <w:adjustRightInd w:val="0"/>
              <w:snapToGrid w:val="0"/>
              <w:jc w:val="center"/>
              <w:rPr>
                <w:rFonts w:ascii="宋体" w:hAnsi="宋体"/>
                <w:szCs w:val="21"/>
                <w:highlight w:val="none"/>
              </w:rPr>
            </w:pPr>
            <w:r>
              <w:rPr>
                <w:rFonts w:hint="eastAsia" w:ascii="宋体" w:hAnsi="宋体"/>
                <w:szCs w:val="21"/>
                <w:highlight w:val="none"/>
              </w:rPr>
              <w:t>第二节</w:t>
            </w:r>
          </w:p>
          <w:p w14:paraId="124864AB">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58D9A7DE">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6F43EC17">
            <w:pPr>
              <w:rPr>
                <w:rFonts w:hint="eastAsia"/>
                <w:highlight w:val="none"/>
              </w:rPr>
            </w:pPr>
          </w:p>
        </w:tc>
      </w:tr>
      <w:tr w14:paraId="766A4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AB6A66">
            <w:pPr>
              <w:adjustRightInd w:val="0"/>
              <w:snapToGrid w:val="0"/>
              <w:jc w:val="center"/>
              <w:rPr>
                <w:rFonts w:ascii="宋体" w:hAnsi="宋体"/>
                <w:szCs w:val="21"/>
                <w:highlight w:val="none"/>
              </w:rPr>
            </w:pPr>
            <w:r>
              <w:rPr>
                <w:rFonts w:hint="eastAsia" w:ascii="宋体" w:hAnsi="宋体"/>
                <w:szCs w:val="21"/>
                <w:highlight w:val="none"/>
              </w:rPr>
              <w:t>第二节</w:t>
            </w:r>
          </w:p>
          <w:p w14:paraId="7033114C">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62C1607D">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7E878E56">
            <w:pPr>
              <w:autoSpaceDE w:val="0"/>
              <w:autoSpaceDN w:val="0"/>
              <w:adjustRightInd w:val="0"/>
              <w:snapToGrid w:val="0"/>
              <w:ind w:firstLine="420" w:firstLineChars="200"/>
              <w:jc w:val="left"/>
              <w:rPr>
                <w:rFonts w:ascii="宋体" w:hAnsi="宋体"/>
                <w:szCs w:val="21"/>
                <w:highlight w:val="none"/>
              </w:rPr>
            </w:pPr>
          </w:p>
        </w:tc>
      </w:tr>
      <w:tr w14:paraId="49980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66E894DB">
            <w:pPr>
              <w:adjustRightInd w:val="0"/>
              <w:snapToGrid w:val="0"/>
              <w:jc w:val="center"/>
              <w:rPr>
                <w:rFonts w:ascii="宋体" w:hAnsi="宋体"/>
                <w:szCs w:val="21"/>
                <w:highlight w:val="none"/>
              </w:rPr>
            </w:pPr>
            <w:r>
              <w:rPr>
                <w:rFonts w:hint="eastAsia" w:ascii="宋体" w:hAnsi="宋体"/>
                <w:szCs w:val="21"/>
                <w:highlight w:val="none"/>
              </w:rPr>
              <w:t>第二节</w:t>
            </w:r>
          </w:p>
          <w:p w14:paraId="0860D7C3">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20A8AD52">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3AC36518">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7E589FF8">
            <w:pPr>
              <w:adjustRightInd w:val="0"/>
              <w:snapToGrid w:val="0"/>
              <w:jc w:val="left"/>
              <w:rPr>
                <w:rFonts w:ascii="宋体" w:hAnsi="宋体"/>
                <w:szCs w:val="21"/>
                <w:highlight w:val="none"/>
              </w:rPr>
            </w:pPr>
          </w:p>
        </w:tc>
      </w:tr>
      <w:tr w14:paraId="785895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820B3EE">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1521FA44">
            <w:pPr>
              <w:pStyle w:val="98"/>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70588678">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584B5877">
            <w:pPr>
              <w:adjustRightInd w:val="0"/>
              <w:snapToGrid w:val="0"/>
              <w:jc w:val="left"/>
              <w:rPr>
                <w:rFonts w:ascii="宋体" w:hAnsi="宋体"/>
                <w:szCs w:val="21"/>
                <w:highlight w:val="none"/>
              </w:rPr>
            </w:pPr>
          </w:p>
        </w:tc>
      </w:tr>
      <w:tr w14:paraId="57F04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9B7A74F">
            <w:pPr>
              <w:adjustRightInd w:val="0"/>
              <w:snapToGrid w:val="0"/>
              <w:jc w:val="center"/>
              <w:rPr>
                <w:rFonts w:ascii="宋体" w:hAnsi="宋体"/>
                <w:szCs w:val="21"/>
                <w:highlight w:val="none"/>
              </w:rPr>
            </w:pPr>
            <w:r>
              <w:rPr>
                <w:rFonts w:hint="eastAsia" w:ascii="宋体" w:hAnsi="宋体"/>
                <w:szCs w:val="21"/>
                <w:highlight w:val="none"/>
              </w:rPr>
              <w:t>第二节</w:t>
            </w:r>
          </w:p>
          <w:p w14:paraId="2558534F">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6398B0A1">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252DD844">
            <w:pPr>
              <w:adjustRightInd w:val="0"/>
              <w:snapToGrid w:val="0"/>
              <w:jc w:val="left"/>
              <w:rPr>
                <w:rFonts w:ascii="宋体" w:hAnsi="宋体"/>
                <w:szCs w:val="21"/>
                <w:highlight w:val="none"/>
              </w:rPr>
            </w:pPr>
          </w:p>
        </w:tc>
      </w:tr>
      <w:tr w14:paraId="58675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FA84B6">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07469BB1">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41800B89">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0B6CFDCA">
            <w:pPr>
              <w:adjustRightInd w:val="0"/>
              <w:snapToGrid w:val="0"/>
              <w:jc w:val="left"/>
              <w:rPr>
                <w:rFonts w:ascii="宋体" w:hAnsi="宋体"/>
                <w:szCs w:val="21"/>
                <w:highlight w:val="none"/>
              </w:rPr>
            </w:pPr>
          </w:p>
        </w:tc>
      </w:tr>
      <w:tr w14:paraId="07E39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88FB53">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A19AEE2">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0B746873">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2741D18F">
            <w:pPr>
              <w:adjustRightInd w:val="0"/>
              <w:snapToGrid w:val="0"/>
              <w:jc w:val="left"/>
              <w:rPr>
                <w:rFonts w:ascii="宋体" w:hAnsi="宋体"/>
                <w:szCs w:val="21"/>
                <w:highlight w:val="none"/>
              </w:rPr>
            </w:pPr>
          </w:p>
        </w:tc>
      </w:tr>
      <w:tr w14:paraId="71525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BA1563F">
            <w:pPr>
              <w:adjustRightInd w:val="0"/>
              <w:snapToGrid w:val="0"/>
              <w:jc w:val="center"/>
              <w:rPr>
                <w:rFonts w:ascii="宋体" w:hAnsi="宋体"/>
                <w:szCs w:val="21"/>
                <w:highlight w:val="none"/>
              </w:rPr>
            </w:pPr>
            <w:r>
              <w:rPr>
                <w:rFonts w:hint="eastAsia" w:ascii="宋体" w:hAnsi="宋体"/>
                <w:szCs w:val="21"/>
                <w:highlight w:val="none"/>
              </w:rPr>
              <w:t>第二节</w:t>
            </w:r>
          </w:p>
          <w:p w14:paraId="5CD3A665">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64DCBCE7">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47A70811">
            <w:pPr>
              <w:adjustRightInd w:val="0"/>
              <w:snapToGrid w:val="0"/>
              <w:jc w:val="left"/>
              <w:rPr>
                <w:rFonts w:ascii="宋体" w:hAnsi="宋体"/>
                <w:szCs w:val="21"/>
                <w:highlight w:val="none"/>
              </w:rPr>
            </w:pPr>
          </w:p>
        </w:tc>
      </w:tr>
      <w:tr w14:paraId="6ED29A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59BDA07">
            <w:pPr>
              <w:adjustRightInd w:val="0"/>
              <w:snapToGrid w:val="0"/>
              <w:jc w:val="center"/>
              <w:rPr>
                <w:rFonts w:ascii="宋体" w:hAnsi="宋体"/>
                <w:szCs w:val="21"/>
                <w:highlight w:val="none"/>
              </w:rPr>
            </w:pPr>
            <w:r>
              <w:rPr>
                <w:rFonts w:hint="eastAsia" w:ascii="宋体" w:hAnsi="宋体"/>
                <w:szCs w:val="21"/>
                <w:highlight w:val="none"/>
              </w:rPr>
              <w:t>第二节</w:t>
            </w:r>
          </w:p>
          <w:p w14:paraId="00A0EA40">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01401A82">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72A0165D">
            <w:pPr>
              <w:adjustRightInd w:val="0"/>
              <w:snapToGrid w:val="0"/>
              <w:jc w:val="left"/>
              <w:rPr>
                <w:rFonts w:ascii="宋体" w:hAnsi="宋体"/>
                <w:szCs w:val="21"/>
                <w:highlight w:val="none"/>
              </w:rPr>
            </w:pPr>
          </w:p>
        </w:tc>
      </w:tr>
      <w:tr w14:paraId="27EB6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F1C286">
            <w:pPr>
              <w:adjustRightInd w:val="0"/>
              <w:snapToGrid w:val="0"/>
              <w:jc w:val="center"/>
              <w:rPr>
                <w:rFonts w:ascii="宋体" w:hAnsi="宋体"/>
                <w:szCs w:val="21"/>
                <w:highlight w:val="none"/>
              </w:rPr>
            </w:pPr>
            <w:r>
              <w:rPr>
                <w:rFonts w:hint="eastAsia" w:ascii="宋体" w:hAnsi="宋体"/>
                <w:szCs w:val="21"/>
                <w:highlight w:val="none"/>
              </w:rPr>
              <w:t>第二节</w:t>
            </w:r>
          </w:p>
          <w:p w14:paraId="71F1BF38">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0B5DC49E">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31E160F0">
            <w:pPr>
              <w:adjustRightInd w:val="0"/>
              <w:snapToGrid w:val="0"/>
              <w:jc w:val="left"/>
              <w:rPr>
                <w:rFonts w:ascii="宋体" w:hAnsi="宋体"/>
                <w:szCs w:val="21"/>
                <w:highlight w:val="none"/>
              </w:rPr>
            </w:pPr>
          </w:p>
        </w:tc>
      </w:tr>
      <w:tr w14:paraId="4B731A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F0FE8F9">
            <w:pPr>
              <w:adjustRightInd w:val="0"/>
              <w:snapToGrid w:val="0"/>
              <w:jc w:val="center"/>
              <w:rPr>
                <w:rFonts w:ascii="宋体" w:hAnsi="宋体"/>
                <w:szCs w:val="21"/>
                <w:highlight w:val="none"/>
              </w:rPr>
            </w:pPr>
            <w:r>
              <w:rPr>
                <w:rFonts w:hint="eastAsia" w:ascii="宋体" w:hAnsi="宋体"/>
                <w:szCs w:val="21"/>
                <w:highlight w:val="none"/>
              </w:rPr>
              <w:t>第二节</w:t>
            </w:r>
          </w:p>
          <w:p w14:paraId="78C3F86C">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60CDD274">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6B36AEEB">
            <w:pPr>
              <w:adjustRightInd w:val="0"/>
              <w:snapToGrid w:val="0"/>
              <w:jc w:val="left"/>
              <w:rPr>
                <w:rFonts w:ascii="宋体" w:hAnsi="宋体"/>
                <w:szCs w:val="21"/>
                <w:highlight w:val="none"/>
              </w:rPr>
            </w:pPr>
          </w:p>
        </w:tc>
      </w:tr>
      <w:tr w14:paraId="7DA91F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959DFA">
            <w:pPr>
              <w:adjustRightInd w:val="0"/>
              <w:snapToGrid w:val="0"/>
              <w:jc w:val="center"/>
              <w:rPr>
                <w:rFonts w:ascii="宋体" w:hAnsi="宋体"/>
                <w:szCs w:val="21"/>
                <w:highlight w:val="none"/>
              </w:rPr>
            </w:pPr>
            <w:r>
              <w:rPr>
                <w:rFonts w:hint="eastAsia" w:ascii="宋体" w:hAnsi="宋体"/>
                <w:szCs w:val="21"/>
                <w:highlight w:val="none"/>
              </w:rPr>
              <w:t>第二节</w:t>
            </w:r>
          </w:p>
          <w:p w14:paraId="0034AEE5">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789B8CA3">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37DCDA53">
            <w:pPr>
              <w:adjustRightInd w:val="0"/>
              <w:snapToGrid w:val="0"/>
              <w:jc w:val="left"/>
              <w:rPr>
                <w:rFonts w:ascii="宋体" w:hAnsi="宋体"/>
                <w:szCs w:val="21"/>
                <w:highlight w:val="none"/>
                <w:u w:val="single"/>
              </w:rPr>
            </w:pPr>
          </w:p>
        </w:tc>
      </w:tr>
      <w:tr w14:paraId="285B4C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46E2C">
            <w:pPr>
              <w:adjustRightInd w:val="0"/>
              <w:snapToGrid w:val="0"/>
              <w:jc w:val="center"/>
              <w:rPr>
                <w:rFonts w:ascii="宋体" w:hAnsi="宋体"/>
                <w:szCs w:val="21"/>
                <w:highlight w:val="none"/>
              </w:rPr>
            </w:pPr>
            <w:r>
              <w:rPr>
                <w:rFonts w:hint="eastAsia" w:ascii="宋体" w:hAnsi="宋体"/>
                <w:szCs w:val="21"/>
                <w:highlight w:val="none"/>
              </w:rPr>
              <w:t>第二节</w:t>
            </w:r>
          </w:p>
          <w:p w14:paraId="7D626990">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2D30706B">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4E0A037B">
            <w:pPr>
              <w:adjustRightInd w:val="0"/>
              <w:snapToGrid w:val="0"/>
              <w:jc w:val="left"/>
              <w:rPr>
                <w:rFonts w:ascii="宋体" w:hAnsi="宋体"/>
                <w:szCs w:val="21"/>
                <w:highlight w:val="none"/>
                <w:u w:val="single"/>
              </w:rPr>
            </w:pPr>
          </w:p>
        </w:tc>
      </w:tr>
      <w:tr w14:paraId="0EB78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A407F0B">
            <w:pPr>
              <w:adjustRightInd w:val="0"/>
              <w:snapToGrid w:val="0"/>
              <w:jc w:val="center"/>
              <w:rPr>
                <w:rFonts w:ascii="宋体" w:hAnsi="宋体"/>
                <w:szCs w:val="21"/>
                <w:highlight w:val="none"/>
              </w:rPr>
            </w:pPr>
            <w:r>
              <w:rPr>
                <w:rFonts w:hint="eastAsia" w:ascii="宋体" w:hAnsi="宋体"/>
                <w:szCs w:val="21"/>
                <w:highlight w:val="none"/>
              </w:rPr>
              <w:t>第二节</w:t>
            </w:r>
          </w:p>
          <w:p w14:paraId="71C234E2">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BB63BF8">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6BE86231">
            <w:pPr>
              <w:adjustRightInd w:val="0"/>
              <w:snapToGrid w:val="0"/>
              <w:jc w:val="left"/>
              <w:rPr>
                <w:rFonts w:ascii="宋体" w:hAnsi="宋体"/>
                <w:szCs w:val="21"/>
                <w:highlight w:val="none"/>
                <w:u w:val="single"/>
              </w:rPr>
            </w:pPr>
          </w:p>
        </w:tc>
      </w:tr>
      <w:tr w14:paraId="55EBB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E8892EA">
            <w:pPr>
              <w:adjustRightInd w:val="0"/>
              <w:snapToGrid w:val="0"/>
              <w:jc w:val="center"/>
              <w:rPr>
                <w:rFonts w:ascii="宋体" w:hAnsi="宋体"/>
                <w:szCs w:val="21"/>
                <w:highlight w:val="none"/>
              </w:rPr>
            </w:pPr>
            <w:r>
              <w:rPr>
                <w:rFonts w:hint="eastAsia" w:ascii="宋体" w:hAnsi="宋体"/>
                <w:szCs w:val="21"/>
                <w:highlight w:val="none"/>
              </w:rPr>
              <w:t>第二节</w:t>
            </w:r>
          </w:p>
          <w:p w14:paraId="0F7CF318">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03123503">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6AAF1A4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6A98C88E">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2D3A08C3">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24A79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F425519">
            <w:pPr>
              <w:adjustRightInd w:val="0"/>
              <w:snapToGrid w:val="0"/>
              <w:jc w:val="center"/>
              <w:rPr>
                <w:rFonts w:ascii="宋体" w:hAnsi="宋体"/>
                <w:szCs w:val="21"/>
                <w:highlight w:val="none"/>
              </w:rPr>
            </w:pPr>
            <w:r>
              <w:rPr>
                <w:rFonts w:hint="eastAsia" w:ascii="宋体" w:hAnsi="宋体"/>
                <w:szCs w:val="21"/>
                <w:highlight w:val="none"/>
              </w:rPr>
              <w:t>第二节</w:t>
            </w:r>
          </w:p>
          <w:p w14:paraId="36540D27">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4B3FA942">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78EB110C">
            <w:pPr>
              <w:adjustRightInd w:val="0"/>
              <w:snapToGrid w:val="0"/>
              <w:jc w:val="left"/>
              <w:rPr>
                <w:rFonts w:hint="default" w:ascii="宋体" w:hAnsi="宋体" w:eastAsia="宋体"/>
                <w:szCs w:val="21"/>
                <w:highlight w:val="none"/>
                <w:lang w:val="en-US" w:eastAsia="zh-CN"/>
              </w:rPr>
            </w:pPr>
          </w:p>
        </w:tc>
      </w:tr>
    </w:tbl>
    <w:p w14:paraId="12F6182C">
      <w:pPr>
        <w:rPr>
          <w:highlight w:val="none"/>
        </w:rPr>
      </w:pPr>
    </w:p>
    <w:p w14:paraId="6F2F9FB2">
      <w:pPr>
        <w:spacing w:before="1" w:line="180" w:lineRule="exact"/>
        <w:ind w:left="935"/>
        <w:jc w:val="left"/>
        <w:rPr>
          <w:rFonts w:hint="eastAsia"/>
          <w:highlight w:val="none"/>
        </w:rPr>
      </w:pPr>
      <w:r>
        <w:rPr>
          <w:rStyle w:val="92"/>
          <w:rFonts w:ascii="宋体" w:hAnsi="宋体" w:cs="宋体"/>
          <w:bCs/>
          <w:sz w:val="48"/>
          <w:szCs w:val="48"/>
          <w:highlight w:val="none"/>
        </w:rPr>
        <w:br w:type="page"/>
      </w:r>
      <w:bookmarkStart w:id="31" w:name="_Toc432264370"/>
      <w:bookmarkStart w:id="32" w:name="_Toc432277442"/>
      <w:bookmarkStart w:id="33" w:name="_Toc455565646"/>
    </w:p>
    <w:p w14:paraId="208A580E">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sz w:val="32"/>
          <w:szCs w:val="32"/>
          <w:highlight w:val="none"/>
        </w:rPr>
      </w:pPr>
      <w:bookmarkStart w:id="34" w:name="_Toc31654"/>
      <w:r>
        <w:rPr>
          <w:rFonts w:hint="eastAsia"/>
          <w:sz w:val="32"/>
          <w:szCs w:val="32"/>
          <w:highlight w:val="none"/>
        </w:rPr>
        <w:t>第六章  响应文件格式</w:t>
      </w:r>
      <w:bookmarkEnd w:id="31"/>
      <w:bookmarkEnd w:id="32"/>
      <w:bookmarkEnd w:id="33"/>
      <w:bookmarkEnd w:id="34"/>
    </w:p>
    <w:p w14:paraId="415AC644">
      <w:pPr>
        <w:pStyle w:val="16"/>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sz w:val="30"/>
          <w:szCs w:val="30"/>
          <w:highlight w:val="none"/>
        </w:rPr>
      </w:pPr>
      <w:r>
        <w:rPr>
          <w:rFonts w:hint="eastAsia"/>
          <w:b/>
          <w:sz w:val="30"/>
          <w:szCs w:val="30"/>
          <w:highlight w:val="none"/>
        </w:rPr>
        <w:t xml:space="preserve">一、响 应 函 </w:t>
      </w:r>
    </w:p>
    <w:p w14:paraId="1EB5FDCC">
      <w:pPr>
        <w:pStyle w:val="16"/>
        <w:snapToGrid w:val="0"/>
        <w:spacing w:line="360" w:lineRule="auto"/>
        <w:rPr>
          <w:rFonts w:hAnsi="宋体"/>
          <w:highlight w:val="none"/>
        </w:rPr>
      </w:pPr>
      <w:r>
        <w:rPr>
          <w:rFonts w:hint="eastAsia" w:hAnsi="宋体"/>
          <w:highlight w:val="none"/>
          <w:u w:val="single"/>
        </w:rPr>
        <w:t xml:space="preserve">               </w:t>
      </w:r>
      <w:r>
        <w:rPr>
          <w:rFonts w:hint="eastAsia" w:hAnsi="宋体"/>
          <w:highlight w:val="none"/>
        </w:rPr>
        <w:t>（</w:t>
      </w:r>
      <w:r>
        <w:rPr>
          <w:rFonts w:hint="eastAsia" w:hAnsi="宋体"/>
          <w:highlight w:val="none"/>
          <w:lang w:val="en-US" w:eastAsia="zh-CN"/>
        </w:rPr>
        <w:t>采购</w:t>
      </w:r>
      <w:r>
        <w:rPr>
          <w:rFonts w:hint="eastAsia" w:hAnsi="宋体"/>
          <w:highlight w:val="none"/>
        </w:rPr>
        <w:t>人名称</w:t>
      </w:r>
      <w:r>
        <w:rPr>
          <w:rFonts w:hAnsi="宋体"/>
          <w:highlight w:val="none"/>
        </w:rPr>
        <w:t>）</w:t>
      </w:r>
      <w:r>
        <w:rPr>
          <w:rFonts w:hint="eastAsia" w:hAnsi="宋体"/>
          <w:highlight w:val="none"/>
        </w:rPr>
        <w:t>：</w:t>
      </w:r>
    </w:p>
    <w:p w14:paraId="730014FB">
      <w:pPr>
        <w:pStyle w:val="16"/>
        <w:snapToGrid w:val="0"/>
        <w:spacing w:line="360" w:lineRule="auto"/>
        <w:ind w:firstLine="420"/>
        <w:rPr>
          <w:rFonts w:hAnsi="宋体"/>
          <w:highlight w:val="none"/>
        </w:rPr>
      </w:pPr>
      <w:r>
        <w:rPr>
          <w:rFonts w:hint="eastAsia" w:hAnsi="宋体"/>
          <w:highlight w:val="none"/>
          <w:lang w:val="en-US" w:eastAsia="zh-CN"/>
        </w:rPr>
        <w:t>1.</w:t>
      </w:r>
      <w:r>
        <w:rPr>
          <w:rFonts w:hAnsi="宋体"/>
          <w:highlight w:val="none"/>
        </w:rPr>
        <w:t>我方已仔</w:t>
      </w:r>
      <w:r>
        <w:rPr>
          <w:rFonts w:hint="eastAsia" w:hAnsi="宋体"/>
          <w:highlight w:val="none"/>
        </w:rPr>
        <w:t>研究了</w:t>
      </w:r>
      <w:r>
        <w:rPr>
          <w:rFonts w:hint="eastAsia" w:hAnsi="宋体"/>
          <w:highlight w:val="none"/>
          <w:u w:val="single"/>
        </w:rPr>
        <w:t xml:space="preserve">                             </w:t>
      </w:r>
      <w:r>
        <w:rPr>
          <w:rFonts w:hint="eastAsia" w:hAnsi="宋体"/>
          <w:highlight w:val="none"/>
        </w:rPr>
        <w:t>（项目名称）</w:t>
      </w:r>
      <w:r>
        <w:rPr>
          <w:rFonts w:hint="eastAsia" w:hAnsi="宋体"/>
          <w:highlight w:val="none"/>
          <w:lang w:val="en-US" w:eastAsia="zh-CN"/>
        </w:rPr>
        <w:t>谈判</w:t>
      </w:r>
      <w:r>
        <w:rPr>
          <w:rFonts w:hAnsi="宋体"/>
          <w:highlight w:val="none"/>
        </w:rPr>
        <w:t>文件</w:t>
      </w:r>
      <w:r>
        <w:rPr>
          <w:rFonts w:hint="eastAsia" w:hAnsi="宋体"/>
          <w:highlight w:val="none"/>
        </w:rPr>
        <w:t>的全部内容，</w:t>
      </w:r>
      <w:r>
        <w:rPr>
          <w:rFonts w:hAnsi="宋体"/>
          <w:highlight w:val="none"/>
        </w:rPr>
        <w:t>愿</w:t>
      </w:r>
      <w:r>
        <w:rPr>
          <w:rFonts w:hint="eastAsia" w:hAnsi="宋体"/>
          <w:highlight w:val="none"/>
        </w:rPr>
        <w:t>以人民币（大写）</w:t>
      </w:r>
      <w:r>
        <w:rPr>
          <w:rFonts w:hAnsi="宋体"/>
          <w:highlight w:val="none"/>
          <w:u w:val="single"/>
        </w:rPr>
        <w:t xml:space="preserve"> </w:t>
      </w:r>
      <w:r>
        <w:rPr>
          <w:rFonts w:hint="eastAsia" w:hAnsi="宋体"/>
          <w:highlight w:val="none"/>
          <w:u w:val="single"/>
        </w:rPr>
        <w:t xml:space="preserve">         </w:t>
      </w:r>
      <w:r>
        <w:rPr>
          <w:rFonts w:hAnsi="宋体"/>
          <w:highlight w:val="none"/>
        </w:rPr>
        <w:t>（</w:t>
      </w:r>
      <w:r>
        <w:rPr>
          <w:rFonts w:hint="eastAsia" w:hAnsi="宋体"/>
          <w:highlight w:val="none"/>
        </w:rPr>
        <w:t>￥</w:t>
      </w:r>
      <w:r>
        <w:rPr>
          <w:rFonts w:hint="eastAsia" w:hAnsi="宋体"/>
          <w:highlight w:val="none"/>
          <w:u w:val="single"/>
        </w:rPr>
        <w:t xml:space="preserve">           </w:t>
      </w:r>
      <w:r>
        <w:rPr>
          <w:rFonts w:hAnsi="宋体"/>
          <w:highlight w:val="none"/>
        </w:rPr>
        <w:t>）的投标</w:t>
      </w:r>
      <w:r>
        <w:rPr>
          <w:rFonts w:hint="eastAsia" w:hAnsi="宋体"/>
          <w:highlight w:val="none"/>
        </w:rPr>
        <w:t>总报价</w:t>
      </w:r>
      <w:r>
        <w:rPr>
          <w:rFonts w:hint="eastAsia" w:hAnsi="宋体"/>
          <w:highlight w:val="none"/>
          <w:lang w:eastAsia="zh-CN"/>
        </w:rPr>
        <w:t>，供</w:t>
      </w:r>
      <w:r>
        <w:rPr>
          <w:rFonts w:hint="eastAsia" w:hAnsi="宋体"/>
          <w:highlight w:val="none"/>
          <w:lang w:val="en-US" w:eastAsia="zh-CN"/>
        </w:rPr>
        <w:t xml:space="preserve"> </w:t>
      </w:r>
      <w:r>
        <w:rPr>
          <w:rFonts w:hint="eastAsia" w:hAnsi="宋体"/>
          <w:highlight w:val="none"/>
          <w:lang w:eastAsia="zh-CN"/>
        </w:rPr>
        <w:t>货</w:t>
      </w:r>
      <w:r>
        <w:rPr>
          <w:rFonts w:hint="eastAsia" w:hAnsi="宋体"/>
          <w:highlight w:val="none"/>
          <w:lang w:val="en-US" w:eastAsia="zh-CN"/>
        </w:rPr>
        <w:t xml:space="preserve"> </w:t>
      </w:r>
      <w:r>
        <w:rPr>
          <w:rFonts w:hint="eastAsia" w:hAnsi="宋体"/>
          <w:highlight w:val="none"/>
          <w:lang w:eastAsia="zh-CN"/>
        </w:rPr>
        <w:t>期：</w:t>
      </w:r>
      <w:r>
        <w:rPr>
          <w:rFonts w:hint="eastAsia" w:hAnsi="宋体"/>
          <w:highlight w:val="none"/>
          <w:u w:val="single"/>
          <w:lang w:val="en-US" w:eastAsia="zh-CN"/>
        </w:rPr>
        <w:t xml:space="preserve">        </w:t>
      </w:r>
      <w:r>
        <w:rPr>
          <w:rFonts w:hint="eastAsia" w:hAnsi="宋体"/>
          <w:highlight w:val="none"/>
          <w:lang w:val="en-US" w:eastAsia="zh-CN"/>
        </w:rPr>
        <w:t xml:space="preserve"> </w:t>
      </w:r>
      <w:r>
        <w:rPr>
          <w:rFonts w:hint="eastAsia" w:hAnsi="宋体"/>
          <w:highlight w:val="none"/>
        </w:rPr>
        <w:t>，并按合同约定履行义务</w:t>
      </w:r>
      <w:r>
        <w:rPr>
          <w:rFonts w:hAnsi="宋体"/>
          <w:highlight w:val="none"/>
        </w:rPr>
        <w:t>。</w:t>
      </w:r>
    </w:p>
    <w:p w14:paraId="74F69275">
      <w:pPr>
        <w:numPr>
          <w:ilvl w:val="0"/>
          <w:numId w:val="15"/>
        </w:num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我方的投标文件包括下列内容：</w:t>
      </w:r>
    </w:p>
    <w:p w14:paraId="17A5AF4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（1）投标函；</w:t>
      </w:r>
    </w:p>
    <w:p w14:paraId="57176E27">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（2）法定代表人身份证明或授权委托书；</w:t>
      </w:r>
    </w:p>
    <w:p w14:paraId="32F40430">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（3）联合体协议书（如有）；</w:t>
      </w:r>
    </w:p>
    <w:p w14:paraId="49375272">
      <w:pPr>
        <w:spacing w:line="360" w:lineRule="auto"/>
        <w:ind w:firstLine="438" w:firstLineChars="209"/>
        <w:jc w:val="left"/>
        <w:rPr>
          <w:rFonts w:hint="eastAsia"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ascii="宋体" w:hAnsi="宋体" w:cs="Arial"/>
          <w:color w:val="000000"/>
          <w:szCs w:val="21"/>
          <w:highlight w:val="none"/>
        </w:rPr>
        <w:t>………</w:t>
      </w:r>
    </w:p>
    <w:p w14:paraId="28954A00">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响应</w:t>
      </w:r>
      <w:r>
        <w:rPr>
          <w:rFonts w:hint="eastAsia" w:ascii="宋体" w:hAnsi="宋体"/>
          <w:color w:val="000000"/>
          <w:szCs w:val="21"/>
          <w:highlight w:val="none"/>
        </w:rPr>
        <w:t>文件的上述组成部分如存在内容不一致的，以投标函为准。</w:t>
      </w:r>
    </w:p>
    <w:p w14:paraId="59CBDDBA">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3．我方承诺除商务和技术偏差表列出的偏差外，我方响应</w:t>
      </w:r>
      <w:r>
        <w:rPr>
          <w:rFonts w:hint="eastAsia" w:ascii="宋体" w:hAnsi="宋体"/>
          <w:color w:val="000000"/>
          <w:szCs w:val="21"/>
          <w:highlight w:val="none"/>
          <w:lang w:val="en-US" w:eastAsia="zh-CN"/>
        </w:rPr>
        <w:t>谈判</w:t>
      </w:r>
      <w:r>
        <w:rPr>
          <w:rFonts w:hint="eastAsia" w:ascii="宋体" w:hAnsi="宋体"/>
          <w:color w:val="000000"/>
          <w:szCs w:val="21"/>
          <w:highlight w:val="none"/>
        </w:rPr>
        <w:t>文件的全部要求。</w:t>
      </w:r>
    </w:p>
    <w:p w14:paraId="143B78E0">
      <w:pPr>
        <w:pStyle w:val="16"/>
        <w:numPr>
          <w:ilvl w:val="0"/>
          <w:numId w:val="16"/>
        </w:numPr>
        <w:snapToGrid w:val="0"/>
        <w:spacing w:line="360" w:lineRule="auto"/>
        <w:ind w:firstLine="420"/>
        <w:rPr>
          <w:rFonts w:hint="eastAsia" w:hAnsi="宋体"/>
          <w:color w:val="000000"/>
          <w:highlight w:val="none"/>
        </w:rPr>
      </w:pPr>
      <w:r>
        <w:rPr>
          <w:rFonts w:hint="eastAsia" w:hAnsi="宋体"/>
          <w:color w:val="000000"/>
          <w:highlight w:val="none"/>
        </w:rPr>
        <w:t>我方承诺在</w:t>
      </w:r>
      <w:r>
        <w:rPr>
          <w:rFonts w:hint="eastAsia" w:hAnsi="宋体"/>
          <w:color w:val="000000"/>
          <w:highlight w:val="none"/>
          <w:lang w:val="en-US" w:eastAsia="zh-CN"/>
        </w:rPr>
        <w:t>谈判</w:t>
      </w:r>
      <w:r>
        <w:rPr>
          <w:rFonts w:hint="eastAsia" w:hAnsi="宋体"/>
          <w:color w:val="000000"/>
          <w:highlight w:val="none"/>
        </w:rPr>
        <w:t>文件规定的投标有效期内不撤销</w:t>
      </w:r>
      <w:r>
        <w:rPr>
          <w:rFonts w:hint="eastAsia" w:hAnsi="宋体"/>
          <w:color w:val="000000"/>
          <w:highlight w:val="none"/>
          <w:lang w:val="en-US" w:eastAsia="zh-CN"/>
        </w:rPr>
        <w:t>响应</w:t>
      </w:r>
      <w:r>
        <w:rPr>
          <w:rFonts w:hint="eastAsia" w:hAnsi="宋体"/>
          <w:color w:val="000000"/>
          <w:highlight w:val="none"/>
        </w:rPr>
        <w:t>文件。</w:t>
      </w:r>
    </w:p>
    <w:p w14:paraId="0BF123AB">
      <w:pPr>
        <w:numPr>
          <w:ilvl w:val="0"/>
          <w:numId w:val="16"/>
        </w:num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如我方中标，我方承诺：</w:t>
      </w:r>
    </w:p>
    <w:p w14:paraId="2C5E484B">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（1）在收到中标通知书后，在中标通知书规定的期限内与你方签订合同；</w:t>
      </w:r>
    </w:p>
    <w:p w14:paraId="72FA49F5">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（2）在签订合同时不向你方提出附加条件；</w:t>
      </w:r>
    </w:p>
    <w:p w14:paraId="6E98531E">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（3）按照招标文件要求提交履约保证金；</w:t>
      </w:r>
    </w:p>
    <w:p w14:paraId="0B7F1904">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（4）在合同约定的期限内完成合同规定的全部义务。</w:t>
      </w:r>
    </w:p>
    <w:p w14:paraId="4E728779">
      <w:pPr>
        <w:spacing w:line="36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6．我方在此声明，所递交的</w:t>
      </w:r>
      <w:r>
        <w:rPr>
          <w:rFonts w:hint="eastAsia" w:ascii="宋体" w:hAnsi="宋体"/>
          <w:color w:val="000000"/>
          <w:szCs w:val="21"/>
          <w:highlight w:val="none"/>
          <w:lang w:val="en-US" w:eastAsia="zh-CN"/>
        </w:rPr>
        <w:t>响应</w:t>
      </w:r>
      <w:r>
        <w:rPr>
          <w:rFonts w:hint="eastAsia" w:ascii="宋体" w:hAnsi="宋体"/>
          <w:color w:val="000000"/>
          <w:szCs w:val="21"/>
          <w:highlight w:val="none"/>
        </w:rPr>
        <w:t>文件及有关资料内容完整、真实和准确，且不存在第二章“</w:t>
      </w:r>
      <w:r>
        <w:rPr>
          <w:rFonts w:hint="eastAsia" w:ascii="宋体" w:hAnsi="宋体"/>
          <w:color w:val="000000"/>
          <w:szCs w:val="21"/>
          <w:highlight w:val="none"/>
          <w:lang w:eastAsia="zh-CN"/>
        </w:rPr>
        <w:t>供应商</w:t>
      </w:r>
      <w:r>
        <w:rPr>
          <w:rFonts w:hint="eastAsia" w:ascii="宋体" w:hAnsi="宋体"/>
          <w:color w:val="000000"/>
          <w:szCs w:val="21"/>
          <w:highlight w:val="none"/>
        </w:rPr>
        <w:t>须知”第</w:t>
      </w:r>
      <w:r>
        <w:rPr>
          <w:rFonts w:hint="eastAsia" w:ascii="宋体" w:hAnsi="宋体"/>
          <w:color w:val="000000"/>
          <w:szCs w:val="21"/>
          <w:highlight w:val="none"/>
          <w:lang w:val="en-US" w:eastAsia="zh-CN"/>
        </w:rPr>
        <w:t>8.5.3</w:t>
      </w:r>
      <w:r>
        <w:rPr>
          <w:rFonts w:hint="eastAsia" w:ascii="宋体" w:hAnsi="宋体"/>
          <w:color w:val="000000"/>
          <w:szCs w:val="21"/>
          <w:highlight w:val="none"/>
        </w:rPr>
        <w:t xml:space="preserve"> 项规定的任何一种情形。</w:t>
      </w:r>
    </w:p>
    <w:p w14:paraId="26CF9023">
      <w:pPr>
        <w:spacing w:line="360" w:lineRule="auto"/>
        <w:ind w:firstLine="420" w:firstLineChars="200"/>
        <w:jc w:val="left"/>
        <w:rPr>
          <w:rFonts w:hint="eastAsia" w:ascii="宋体" w:hAnsi="宋体" w:eastAsia="宋体"/>
          <w:color w:val="000000"/>
          <w:szCs w:val="21"/>
          <w:highlight w:val="none"/>
          <w:lang w:eastAsia="zh-CN"/>
        </w:rPr>
      </w:pPr>
      <w:r>
        <w:rPr>
          <w:rFonts w:hint="eastAsia" w:ascii="宋体" w:hAnsi="宋体"/>
          <w:color w:val="000000"/>
          <w:szCs w:val="21"/>
          <w:highlight w:val="none"/>
        </w:rPr>
        <w:t>7.</w:t>
      </w:r>
      <w:r>
        <w:rPr>
          <w:rFonts w:hint="eastAsia" w:ascii="宋体" w:hAnsi="宋体"/>
          <w:color w:val="000000"/>
          <w:szCs w:val="21"/>
          <w:highlight w:val="none"/>
          <w:u w:val="single"/>
        </w:rPr>
        <w:t xml:space="preserve">                            （其他补充说明）</w:t>
      </w:r>
      <w:r>
        <w:rPr>
          <w:rFonts w:hint="eastAsia" w:ascii="宋体" w:hAnsi="宋体"/>
          <w:color w:val="000000"/>
          <w:szCs w:val="21"/>
          <w:highlight w:val="none"/>
          <w:u w:val="none"/>
          <w:lang w:eastAsia="zh-CN"/>
        </w:rPr>
        <w:t>。</w:t>
      </w:r>
    </w:p>
    <w:p w14:paraId="4B75E1E5">
      <w:pPr>
        <w:pStyle w:val="16"/>
        <w:snapToGrid w:val="0"/>
        <w:spacing w:line="360" w:lineRule="auto"/>
        <w:ind w:firstLine="420"/>
        <w:rPr>
          <w:rFonts w:hAnsi="宋体"/>
          <w:highlight w:val="none"/>
        </w:rPr>
      </w:pPr>
    </w:p>
    <w:p w14:paraId="20C05ED7">
      <w:pPr>
        <w:pStyle w:val="16"/>
        <w:snapToGrid w:val="0"/>
        <w:spacing w:line="360" w:lineRule="auto"/>
        <w:ind w:firstLine="3578" w:firstLineChars="1704"/>
        <w:rPr>
          <w:rFonts w:hint="eastAsia" w:hAnsi="宋体"/>
          <w:highlight w:val="none"/>
          <w:u w:val="single"/>
        </w:rPr>
      </w:pPr>
      <w:r>
        <w:rPr>
          <w:rFonts w:hint="eastAsia" w:hAnsi="宋体"/>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07816342">
      <w:pPr>
        <w:pStyle w:val="16"/>
        <w:wordWrap w:val="0"/>
        <w:snapToGrid w:val="0"/>
        <w:spacing w:line="360" w:lineRule="auto"/>
        <w:ind w:firstLine="3578" w:firstLineChars="1704"/>
        <w:rPr>
          <w:rFonts w:hint="eastAsia" w:hAnsi="宋体"/>
          <w:highlight w:val="none"/>
          <w:u w:val="single"/>
        </w:rPr>
      </w:pPr>
      <w:r>
        <w:rPr>
          <w:rFonts w:hAnsi="宋体"/>
          <w:highlight w:val="none"/>
        </w:rPr>
        <w:t>法定代表人或</w:t>
      </w:r>
      <w:r>
        <w:rPr>
          <w:rFonts w:hint="eastAsia" w:hAnsi="宋体"/>
          <w:highlight w:val="none"/>
        </w:rPr>
        <w:t>其</w:t>
      </w:r>
      <w:r>
        <w:rPr>
          <w:rFonts w:hAnsi="宋体"/>
          <w:highlight w:val="none"/>
        </w:rPr>
        <w:t>授权代理人：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val="en-US" w:eastAsia="zh-CN"/>
        </w:rPr>
        <w:t>或</w:t>
      </w:r>
      <w:r>
        <w:rPr>
          <w:rFonts w:hint="eastAsia" w:hAnsi="宋体"/>
          <w:highlight w:val="none"/>
          <w:lang w:eastAsia="zh-CN"/>
        </w:rPr>
        <w:t>盖章</w:t>
      </w:r>
      <w:r>
        <w:rPr>
          <w:rFonts w:hint="eastAsia" w:hAnsi="宋体"/>
          <w:highlight w:val="none"/>
        </w:rPr>
        <w:t>）</w:t>
      </w:r>
    </w:p>
    <w:p w14:paraId="7531F485">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地  址： </w:t>
      </w:r>
      <w:r>
        <w:rPr>
          <w:rFonts w:hint="eastAsia" w:hAnsi="宋体"/>
          <w:highlight w:val="none"/>
          <w:u w:val="single"/>
        </w:rPr>
        <w:t xml:space="preserve">                          </w:t>
      </w:r>
    </w:p>
    <w:p w14:paraId="2E8D4EA7">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 xml:space="preserve">网  址： </w:t>
      </w:r>
      <w:r>
        <w:rPr>
          <w:rFonts w:hint="eastAsia" w:hAnsi="宋体"/>
          <w:highlight w:val="none"/>
          <w:u w:val="single"/>
        </w:rPr>
        <w:t xml:space="preserve">                          </w:t>
      </w:r>
    </w:p>
    <w:p w14:paraId="478F9E8D">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电  话：</w:t>
      </w:r>
      <w:r>
        <w:rPr>
          <w:rFonts w:hint="eastAsia" w:hAnsi="宋体"/>
          <w:highlight w:val="none"/>
          <w:u w:val="single"/>
        </w:rPr>
        <w:t xml:space="preserve">                           </w:t>
      </w:r>
    </w:p>
    <w:p w14:paraId="5551B390">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传  真：</w:t>
      </w:r>
      <w:r>
        <w:rPr>
          <w:rFonts w:hint="eastAsia" w:hAnsi="宋体"/>
          <w:highlight w:val="none"/>
          <w:u w:val="single"/>
        </w:rPr>
        <w:t xml:space="preserve">                           </w:t>
      </w:r>
    </w:p>
    <w:p w14:paraId="56004BD3">
      <w:pPr>
        <w:pStyle w:val="16"/>
        <w:wordWrap w:val="0"/>
        <w:snapToGrid w:val="0"/>
        <w:spacing w:line="360" w:lineRule="auto"/>
        <w:ind w:firstLine="3578" w:firstLineChars="1704"/>
        <w:rPr>
          <w:rFonts w:hint="eastAsia" w:hAnsi="宋体"/>
          <w:highlight w:val="none"/>
          <w:u w:val="single"/>
        </w:rPr>
      </w:pPr>
      <w:r>
        <w:rPr>
          <w:rFonts w:hint="eastAsia" w:hAnsi="宋体"/>
          <w:highlight w:val="none"/>
        </w:rPr>
        <w:t>邮  编：</w:t>
      </w:r>
      <w:r>
        <w:rPr>
          <w:rFonts w:hint="eastAsia" w:hAnsi="宋体"/>
          <w:highlight w:val="none"/>
          <w:u w:val="single"/>
        </w:rPr>
        <w:t xml:space="preserve">                           </w:t>
      </w:r>
    </w:p>
    <w:p w14:paraId="539CE3C3">
      <w:pPr>
        <w:pStyle w:val="16"/>
        <w:wordWrap w:val="0"/>
        <w:snapToGrid w:val="0"/>
        <w:spacing w:line="360" w:lineRule="auto"/>
        <w:ind w:firstLine="4200" w:firstLineChars="2000"/>
        <w:jc w:val="left"/>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6D8CA768">
      <w:pPr>
        <w:spacing w:line="360" w:lineRule="auto"/>
        <w:rPr>
          <w:rFonts w:hint="eastAsia"/>
          <w:szCs w:val="21"/>
          <w:highlight w:val="none"/>
        </w:rPr>
      </w:pPr>
      <w:bookmarkStart w:id="35" w:name="_Toc152042580"/>
      <w:bookmarkStart w:id="36" w:name="_Toc238552301"/>
      <w:bookmarkStart w:id="37" w:name="_Toc238797663"/>
      <w:bookmarkStart w:id="38" w:name="_Toc152045791"/>
      <w:bookmarkStart w:id="39" w:name="_Toc144974860"/>
      <w:bookmarkStart w:id="40" w:name="_Toc285981645"/>
      <w:bookmarkStart w:id="41" w:name="_Toc262740154"/>
    </w:p>
    <w:p w14:paraId="499C83DB">
      <w:pPr>
        <w:pStyle w:val="3"/>
        <w:jc w:val="center"/>
        <w:rPr>
          <w:rFonts w:hint="eastAsia" w:ascii="宋体" w:hAnsi="宋体" w:cs="宋体"/>
          <w:highlight w:val="none"/>
          <w:lang w:eastAsia="zh-CN"/>
        </w:rPr>
      </w:pPr>
      <w:bookmarkStart w:id="42" w:name="_Toc26075"/>
      <w:bookmarkStart w:id="43" w:name="_Toc28397"/>
      <w:bookmarkStart w:id="44" w:name="_Toc435802466"/>
      <w:r>
        <w:rPr>
          <w:rFonts w:hint="eastAsia" w:ascii="宋体" w:hAnsi="宋体" w:cs="宋体"/>
          <w:highlight w:val="none"/>
          <w:lang w:eastAsia="zh-CN"/>
        </w:rPr>
        <w:t>二、法定代表人身份证明</w:t>
      </w:r>
      <w:bookmarkEnd w:id="35"/>
      <w:bookmarkEnd w:id="36"/>
      <w:bookmarkEnd w:id="37"/>
      <w:bookmarkEnd w:id="38"/>
      <w:bookmarkEnd w:id="39"/>
      <w:bookmarkEnd w:id="40"/>
      <w:bookmarkEnd w:id="41"/>
      <w:bookmarkEnd w:id="42"/>
      <w:bookmarkEnd w:id="43"/>
      <w:bookmarkEnd w:id="44"/>
    </w:p>
    <w:p w14:paraId="5F2A5E02">
      <w:pPr>
        <w:spacing w:line="480" w:lineRule="auto"/>
        <w:ind w:firstLine="420" w:firstLineChars="200"/>
        <w:rPr>
          <w:rFonts w:ascii="宋体" w:hAnsi="宋体"/>
          <w:szCs w:val="21"/>
          <w:highlight w:val="none"/>
          <w:u w:val="single"/>
        </w:rPr>
      </w:pPr>
      <w:r>
        <w:rPr>
          <w:rFonts w:hint="eastAsia" w:ascii="宋体" w:hAnsi="宋体"/>
          <w:szCs w:val="21"/>
          <w:highlight w:val="none"/>
          <w:lang w:val="en-US" w:eastAsia="zh-CN"/>
        </w:rPr>
        <w:t>供应商</w:t>
      </w:r>
      <w:r>
        <w:rPr>
          <w:rFonts w:ascii="宋体" w:hAnsi="宋体"/>
          <w:szCs w:val="21"/>
          <w:highlight w:val="none"/>
        </w:rPr>
        <w:t>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60737AEE">
      <w:pPr>
        <w:spacing w:line="480" w:lineRule="auto"/>
        <w:ind w:firstLine="420" w:firstLineChars="200"/>
        <w:rPr>
          <w:rFonts w:ascii="宋体" w:hAnsi="宋体"/>
          <w:szCs w:val="21"/>
          <w:highlight w:val="none"/>
          <w:u w:val="single"/>
        </w:rPr>
      </w:pPr>
      <w:r>
        <w:rPr>
          <w:rFonts w:ascii="宋体" w:hAnsi="宋体"/>
          <w:szCs w:val="21"/>
          <w:highlight w:val="none"/>
        </w:rPr>
        <w:t>姓名：</w:t>
      </w:r>
      <w:r>
        <w:rPr>
          <w:rFonts w:ascii="宋体" w:hAnsi="宋体"/>
          <w:szCs w:val="21"/>
          <w:highlight w:val="none"/>
          <w:u w:val="single"/>
        </w:rPr>
        <w:t xml:space="preserve">        </w:t>
      </w:r>
      <w:r>
        <w:rPr>
          <w:rFonts w:ascii="宋体" w:hAnsi="宋体"/>
          <w:szCs w:val="21"/>
          <w:highlight w:val="none"/>
        </w:rPr>
        <w:t xml:space="preserve"> 性别：</w:t>
      </w:r>
      <w:r>
        <w:rPr>
          <w:rFonts w:ascii="宋体" w:hAnsi="宋体"/>
          <w:szCs w:val="21"/>
          <w:highlight w:val="none"/>
          <w:u w:val="single"/>
        </w:rPr>
        <w:t xml:space="preserve">         </w:t>
      </w:r>
      <w:r>
        <w:rPr>
          <w:rFonts w:ascii="宋体" w:hAnsi="宋体"/>
          <w:szCs w:val="21"/>
          <w:highlight w:val="none"/>
        </w:rPr>
        <w:t xml:space="preserve"> 年龄：</w:t>
      </w:r>
      <w:r>
        <w:rPr>
          <w:rFonts w:ascii="宋体" w:hAnsi="宋体"/>
          <w:szCs w:val="21"/>
          <w:highlight w:val="none"/>
          <w:u w:val="single"/>
        </w:rPr>
        <w:t xml:space="preserve">        </w:t>
      </w:r>
      <w:r>
        <w:rPr>
          <w:rFonts w:ascii="宋体" w:hAnsi="宋体"/>
          <w:szCs w:val="21"/>
          <w:highlight w:val="none"/>
        </w:rPr>
        <w:t>职务：</w:t>
      </w:r>
      <w:r>
        <w:rPr>
          <w:rFonts w:ascii="宋体" w:hAnsi="宋体"/>
          <w:szCs w:val="21"/>
          <w:highlight w:val="none"/>
          <w:u w:val="single"/>
        </w:rPr>
        <w:t xml:space="preserve">        </w:t>
      </w:r>
    </w:p>
    <w:p w14:paraId="5B1FD49A">
      <w:pPr>
        <w:spacing w:line="480" w:lineRule="auto"/>
        <w:ind w:firstLine="420" w:firstLineChars="200"/>
        <w:rPr>
          <w:rFonts w:ascii="宋体" w:hAnsi="宋体"/>
          <w:szCs w:val="21"/>
          <w:highlight w:val="none"/>
        </w:rPr>
      </w:pPr>
      <w:r>
        <w:rPr>
          <w:rFonts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w:t>
      </w:r>
      <w:r>
        <w:rPr>
          <w:rFonts w:hint="eastAsia" w:ascii="宋体" w:hAnsi="宋体"/>
          <w:szCs w:val="21"/>
          <w:highlight w:val="none"/>
          <w:lang w:eastAsia="zh-CN"/>
        </w:rPr>
        <w:t>供应商</w:t>
      </w:r>
      <w:r>
        <w:rPr>
          <w:rFonts w:ascii="宋体" w:hAnsi="宋体"/>
          <w:szCs w:val="21"/>
          <w:highlight w:val="none"/>
        </w:rPr>
        <w:t>名称</w:t>
      </w:r>
      <w:r>
        <w:rPr>
          <w:rFonts w:hint="eastAsia" w:ascii="宋体" w:hAnsi="宋体"/>
          <w:szCs w:val="21"/>
          <w:highlight w:val="none"/>
        </w:rPr>
        <w:t>）</w:t>
      </w:r>
      <w:r>
        <w:rPr>
          <w:rFonts w:ascii="宋体" w:hAnsi="宋体"/>
          <w:szCs w:val="21"/>
          <w:highlight w:val="none"/>
        </w:rPr>
        <w:t>的法定代表人。</w:t>
      </w:r>
    </w:p>
    <w:p w14:paraId="207D5780">
      <w:pPr>
        <w:spacing w:line="480" w:lineRule="auto"/>
        <w:ind w:firstLine="420" w:firstLineChars="200"/>
        <w:rPr>
          <w:rFonts w:ascii="宋体" w:hAnsi="宋体"/>
          <w:szCs w:val="21"/>
          <w:highlight w:val="none"/>
        </w:rPr>
      </w:pPr>
      <w:r>
        <w:rPr>
          <w:rFonts w:ascii="宋体" w:hAnsi="宋体"/>
          <w:szCs w:val="21"/>
          <w:highlight w:val="none"/>
        </w:rPr>
        <w:t>特此证明。</w:t>
      </w:r>
    </w:p>
    <w:p w14:paraId="52DB0F74">
      <w:pPr>
        <w:spacing w:line="480" w:lineRule="auto"/>
        <w:ind w:firstLine="420" w:firstLineChars="200"/>
        <w:rPr>
          <w:rFonts w:hint="eastAsia" w:ascii="宋体" w:hAnsi="宋体"/>
          <w:szCs w:val="21"/>
          <w:highlight w:val="none"/>
        </w:rPr>
      </w:pPr>
      <w:r>
        <w:rPr>
          <w:rFonts w:hint="eastAsia" w:ascii="宋体" w:hAnsi="宋体"/>
          <w:szCs w:val="21"/>
          <w:highlight w:val="none"/>
        </w:rPr>
        <w:t>附：法定代表人身份证明</w:t>
      </w:r>
    </w:p>
    <w:p w14:paraId="3F640CF6">
      <w:pPr>
        <w:spacing w:line="480" w:lineRule="auto"/>
        <w:ind w:firstLine="420" w:firstLineChars="200"/>
        <w:rPr>
          <w:rFonts w:hint="eastAsia" w:ascii="宋体" w:hAnsi="宋体"/>
          <w:szCs w:val="21"/>
          <w:highlight w:val="none"/>
        </w:rPr>
      </w:pPr>
      <w:r>
        <w:rPr>
          <w:rFonts w:hint="eastAsia" w:ascii="宋体" w:hAnsi="宋体"/>
          <w:szCs w:val="21"/>
          <w:highlight w:val="none"/>
        </w:rPr>
        <w:t>注：本身份证明需由</w:t>
      </w:r>
      <w:r>
        <w:rPr>
          <w:rFonts w:hint="eastAsia" w:ascii="宋体" w:hAnsi="宋体"/>
          <w:szCs w:val="21"/>
          <w:highlight w:val="none"/>
          <w:lang w:val="en-US" w:eastAsia="zh-CN"/>
        </w:rPr>
        <w:t>供应商</w:t>
      </w:r>
      <w:r>
        <w:rPr>
          <w:rFonts w:hint="eastAsia" w:ascii="宋体" w:hAnsi="宋体"/>
          <w:szCs w:val="21"/>
          <w:highlight w:val="none"/>
        </w:rPr>
        <w:t>加盖单位公章。</w:t>
      </w:r>
    </w:p>
    <w:p w14:paraId="2F93E399">
      <w:pPr>
        <w:spacing w:line="440" w:lineRule="exact"/>
        <w:rPr>
          <w:rFonts w:hint="eastAsia" w:ascii="宋体" w:hAnsi="宋体"/>
          <w:szCs w:val="21"/>
          <w:highlight w:val="none"/>
        </w:rPr>
      </w:pPr>
    </w:p>
    <w:p w14:paraId="3A97CC49">
      <w:pPr>
        <w:spacing w:line="440" w:lineRule="exact"/>
        <w:rPr>
          <w:rFonts w:hint="eastAsia" w:ascii="宋体" w:hAnsi="宋体"/>
          <w:szCs w:val="21"/>
          <w:highlight w:val="none"/>
        </w:rPr>
      </w:pPr>
    </w:p>
    <w:p w14:paraId="40D964ED">
      <w:pPr>
        <w:spacing w:line="440" w:lineRule="exact"/>
        <w:rPr>
          <w:rFonts w:hint="eastAsia" w:ascii="宋体" w:hAnsi="宋体"/>
          <w:szCs w:val="21"/>
          <w:highlight w:val="none"/>
        </w:rPr>
      </w:pPr>
    </w:p>
    <w:p w14:paraId="74B3DC6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lang w:val="en-US" w:eastAsia="zh-CN"/>
        </w:rPr>
        <w:t>供应商</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（盖单位章）</w:t>
      </w:r>
    </w:p>
    <w:p w14:paraId="7C7B7D10">
      <w:pPr>
        <w:spacing w:line="440" w:lineRule="exact"/>
        <w:rPr>
          <w:rFonts w:ascii="宋体" w:hAnsi="宋体"/>
          <w:szCs w:val="21"/>
          <w:highlight w:val="none"/>
        </w:rPr>
      </w:pPr>
    </w:p>
    <w:p w14:paraId="33AD7790">
      <w:pPr>
        <w:spacing w:line="440" w:lineRule="exact"/>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 xml:space="preserve">日 </w:t>
      </w:r>
    </w:p>
    <w:p w14:paraId="222C3673">
      <w:pPr>
        <w:spacing w:line="440" w:lineRule="exact"/>
        <w:rPr>
          <w:rFonts w:ascii="宋体" w:hAnsi="宋体"/>
          <w:sz w:val="20"/>
          <w:szCs w:val="20"/>
          <w:highlight w:val="none"/>
        </w:rPr>
      </w:pPr>
    </w:p>
    <w:p w14:paraId="1B6B9334">
      <w:pPr>
        <w:jc w:val="center"/>
        <w:rPr>
          <w:rFonts w:hint="eastAsia"/>
          <w:highlight w:val="none"/>
        </w:rPr>
      </w:pPr>
      <w:bookmarkStart w:id="45" w:name="_Toc262740155"/>
      <w:bookmarkStart w:id="46" w:name="_Toc238552302"/>
      <w:bookmarkStart w:id="47" w:name="_Toc152042581"/>
      <w:bookmarkStart w:id="48" w:name="_Toc152045792"/>
      <w:bookmarkStart w:id="49" w:name="_Toc144974861"/>
      <w:bookmarkStart w:id="50" w:name="_Toc238797664"/>
      <w:r>
        <w:rPr>
          <w:highlight w:val="none"/>
        </w:rPr>
        <w:br w:type="page"/>
      </w:r>
      <w:bookmarkStart w:id="51" w:name="_Toc285981646"/>
    </w:p>
    <w:p w14:paraId="11FD2717">
      <w:pPr>
        <w:pStyle w:val="3"/>
        <w:jc w:val="center"/>
        <w:rPr>
          <w:rFonts w:hint="eastAsia" w:ascii="宋体" w:hAnsi="宋体" w:cs="宋体"/>
          <w:highlight w:val="none"/>
          <w:lang w:eastAsia="zh-CN"/>
        </w:rPr>
      </w:pPr>
      <w:bookmarkStart w:id="52" w:name="_Toc25608"/>
      <w:bookmarkStart w:id="53" w:name="_Toc6778"/>
      <w:bookmarkStart w:id="54" w:name="_Toc435802467"/>
      <w:r>
        <w:rPr>
          <w:rFonts w:hint="eastAsia" w:ascii="宋体" w:hAnsi="宋体" w:cs="宋体"/>
          <w:highlight w:val="none"/>
          <w:lang w:val="en-US" w:eastAsia="zh-CN"/>
        </w:rPr>
        <w:t>三</w:t>
      </w:r>
      <w:r>
        <w:rPr>
          <w:rFonts w:hint="eastAsia" w:ascii="宋体" w:hAnsi="宋体" w:cs="宋体"/>
          <w:highlight w:val="none"/>
          <w:lang w:eastAsia="zh-CN"/>
        </w:rPr>
        <w:t>、授权委托书</w:t>
      </w:r>
      <w:bookmarkEnd w:id="45"/>
      <w:bookmarkEnd w:id="46"/>
      <w:bookmarkEnd w:id="47"/>
      <w:bookmarkEnd w:id="48"/>
      <w:bookmarkEnd w:id="49"/>
      <w:bookmarkEnd w:id="50"/>
      <w:bookmarkEnd w:id="51"/>
      <w:bookmarkEnd w:id="52"/>
      <w:bookmarkEnd w:id="53"/>
      <w:bookmarkEnd w:id="54"/>
    </w:p>
    <w:p w14:paraId="6EFF4E5C">
      <w:pPr>
        <w:pStyle w:val="16"/>
        <w:snapToGrid w:val="0"/>
        <w:spacing w:line="480" w:lineRule="auto"/>
        <w:ind w:firstLine="840" w:firstLineChars="400"/>
        <w:rPr>
          <w:rFonts w:hint="eastAsia" w:hAnsi="宋体"/>
          <w:highlight w:val="none"/>
        </w:rPr>
      </w:pPr>
      <w:r>
        <w:rPr>
          <w:rFonts w:hint="eastAsia" w:hAnsi="宋体"/>
          <w:highlight w:val="none"/>
        </w:rPr>
        <w:t xml:space="preserve">本人 </w:t>
      </w:r>
      <w:r>
        <w:rPr>
          <w:rFonts w:hint="eastAsia" w:hAnsi="宋体"/>
          <w:highlight w:val="none"/>
          <w:u w:val="single"/>
        </w:rPr>
        <w:t xml:space="preserve">          </w:t>
      </w:r>
      <w:r>
        <w:rPr>
          <w:rFonts w:hint="eastAsia" w:hAnsi="宋体"/>
          <w:highlight w:val="none"/>
        </w:rPr>
        <w:t>（姓名）系</w:t>
      </w:r>
      <w:r>
        <w:rPr>
          <w:rFonts w:hint="eastAsia" w:hAnsi="宋体"/>
          <w:highlight w:val="none"/>
          <w:u w:val="single"/>
        </w:rPr>
        <w:t xml:space="preserve">                    </w:t>
      </w:r>
      <w:r>
        <w:rPr>
          <w:rFonts w:hint="eastAsia" w:hAnsi="宋体"/>
          <w:highlight w:val="none"/>
        </w:rPr>
        <w:t>（</w:t>
      </w:r>
      <w:r>
        <w:rPr>
          <w:rFonts w:hint="eastAsia" w:ascii="宋体" w:hAnsi="宋体"/>
          <w:szCs w:val="21"/>
          <w:highlight w:val="none"/>
          <w:lang w:val="en-US" w:eastAsia="zh-CN"/>
        </w:rPr>
        <w:t>供应商</w:t>
      </w:r>
      <w:r>
        <w:rPr>
          <w:rFonts w:hint="eastAsia" w:hAnsi="宋体"/>
          <w:highlight w:val="none"/>
        </w:rPr>
        <w:t>名称）的法定代表人，现委托</w:t>
      </w:r>
      <w:r>
        <w:rPr>
          <w:rFonts w:hint="eastAsia" w:hAnsi="宋体"/>
          <w:highlight w:val="none"/>
          <w:u w:val="single"/>
        </w:rPr>
        <w:t xml:space="preserve">           </w:t>
      </w:r>
      <w:r>
        <w:rPr>
          <w:rFonts w:hint="eastAsia" w:hAnsi="宋体"/>
          <w:highlight w:val="none"/>
        </w:rPr>
        <w:t>（姓名）为我方代理人。代理人根据授权，以我方名义签署、澄清确认、递交、撤回、修改</w:t>
      </w:r>
      <w:r>
        <w:rPr>
          <w:rFonts w:hint="eastAsia" w:hAnsi="宋体"/>
          <w:highlight w:val="none"/>
          <w:u w:val="single"/>
          <w:lang w:eastAsia="zh-CN"/>
        </w:rPr>
        <w:t>（项目名称）</w:t>
      </w:r>
      <w:r>
        <w:rPr>
          <w:rFonts w:hint="eastAsia" w:hAnsi="宋体"/>
          <w:highlight w:val="none"/>
        </w:rPr>
        <w:t>招标项目</w:t>
      </w:r>
      <w:r>
        <w:rPr>
          <w:rFonts w:hint="eastAsia" w:hAnsi="宋体"/>
          <w:highlight w:val="none"/>
          <w:lang w:val="en-US" w:eastAsia="zh-CN"/>
        </w:rPr>
        <w:t>响应</w:t>
      </w:r>
      <w:r>
        <w:rPr>
          <w:rFonts w:hint="eastAsia" w:hAnsi="宋体"/>
          <w:highlight w:val="none"/>
        </w:rPr>
        <w:t>文件、签订合同和处理有关事宜，其法律后果由我方承担。</w:t>
      </w:r>
    </w:p>
    <w:p w14:paraId="1025B121">
      <w:pPr>
        <w:pStyle w:val="16"/>
        <w:snapToGrid w:val="0"/>
        <w:spacing w:line="480" w:lineRule="auto"/>
        <w:ind w:firstLine="420"/>
        <w:rPr>
          <w:rFonts w:hint="eastAsia" w:hAnsi="宋体"/>
          <w:highlight w:val="none"/>
        </w:rPr>
      </w:pPr>
      <w:r>
        <w:rPr>
          <w:rFonts w:hint="eastAsia" w:hAnsi="宋体"/>
          <w:highlight w:val="none"/>
        </w:rPr>
        <w:t>委托期限：</w:t>
      </w:r>
      <w:r>
        <w:rPr>
          <w:rFonts w:hint="eastAsia" w:hAnsi="宋体"/>
          <w:highlight w:val="none"/>
          <w:u w:val="single"/>
        </w:rPr>
        <w:t xml:space="preserve">                     </w:t>
      </w:r>
      <w:r>
        <w:rPr>
          <w:rFonts w:hint="eastAsia" w:hAnsi="宋体"/>
          <w:highlight w:val="none"/>
        </w:rPr>
        <w:t xml:space="preserve"> </w:t>
      </w:r>
    </w:p>
    <w:p w14:paraId="0E2F0B7C">
      <w:pPr>
        <w:pStyle w:val="16"/>
        <w:snapToGrid w:val="0"/>
        <w:spacing w:line="480" w:lineRule="auto"/>
        <w:ind w:firstLine="420"/>
        <w:rPr>
          <w:rFonts w:hint="eastAsia" w:hAnsi="宋体"/>
          <w:highlight w:val="none"/>
        </w:rPr>
      </w:pPr>
      <w:r>
        <w:rPr>
          <w:rFonts w:hint="eastAsia" w:hAnsi="宋体"/>
          <w:highlight w:val="none"/>
        </w:rPr>
        <w:t>代理人无转委托权。</w:t>
      </w:r>
    </w:p>
    <w:p w14:paraId="2BD9B7B8">
      <w:pPr>
        <w:pStyle w:val="16"/>
        <w:snapToGrid w:val="0"/>
        <w:spacing w:line="480" w:lineRule="auto"/>
        <w:ind w:firstLine="420"/>
        <w:rPr>
          <w:rFonts w:hint="eastAsia" w:hAnsi="宋体"/>
          <w:highlight w:val="none"/>
        </w:rPr>
      </w:pPr>
      <w:r>
        <w:rPr>
          <w:rFonts w:hint="eastAsia" w:hAnsi="宋体"/>
          <w:highlight w:val="none"/>
        </w:rPr>
        <w:t>附：法定代表人身份证复印件及委托代理人身份证复印件</w:t>
      </w:r>
    </w:p>
    <w:p w14:paraId="2B96CA42">
      <w:pPr>
        <w:pStyle w:val="16"/>
        <w:snapToGrid w:val="0"/>
        <w:spacing w:line="480" w:lineRule="auto"/>
        <w:ind w:firstLine="420"/>
        <w:rPr>
          <w:rFonts w:hint="eastAsia" w:hAnsi="宋体"/>
          <w:highlight w:val="none"/>
        </w:rPr>
      </w:pPr>
      <w:r>
        <w:rPr>
          <w:rFonts w:hint="eastAsia" w:hAnsi="宋体"/>
          <w:highlight w:val="none"/>
        </w:rPr>
        <w:t>注：本授权委托书需由</w:t>
      </w:r>
      <w:r>
        <w:rPr>
          <w:rFonts w:hint="eastAsia" w:hAnsi="宋体"/>
          <w:highlight w:val="none"/>
          <w:lang w:val="en-US" w:eastAsia="zh-CN"/>
        </w:rPr>
        <w:t>供应商</w:t>
      </w:r>
      <w:r>
        <w:rPr>
          <w:rFonts w:hint="eastAsia" w:hAnsi="宋体"/>
          <w:highlight w:val="none"/>
        </w:rPr>
        <w:t>加盖单位公章并由其法定代表人和委托代理人签字</w:t>
      </w:r>
    </w:p>
    <w:p w14:paraId="4F69973E">
      <w:pPr>
        <w:pStyle w:val="16"/>
        <w:snapToGrid w:val="0"/>
        <w:spacing w:line="360" w:lineRule="auto"/>
        <w:ind w:firstLine="400"/>
        <w:rPr>
          <w:rFonts w:hint="eastAsia" w:hAnsi="宋体"/>
          <w:highlight w:val="none"/>
        </w:rPr>
      </w:pPr>
    </w:p>
    <w:p w14:paraId="2A0E2508">
      <w:pPr>
        <w:pStyle w:val="16"/>
        <w:snapToGrid w:val="0"/>
        <w:spacing w:line="360" w:lineRule="auto"/>
        <w:ind w:firstLine="400"/>
        <w:rPr>
          <w:rFonts w:hint="eastAsia" w:hAnsi="宋体"/>
          <w:highlight w:val="none"/>
        </w:rPr>
      </w:pPr>
    </w:p>
    <w:p w14:paraId="4D3123A9">
      <w:pPr>
        <w:pStyle w:val="16"/>
        <w:snapToGrid w:val="0"/>
        <w:spacing w:line="360" w:lineRule="auto"/>
        <w:ind w:firstLine="400"/>
        <w:rPr>
          <w:rFonts w:hint="eastAsia" w:hAnsi="宋体"/>
          <w:highlight w:val="none"/>
        </w:rPr>
      </w:pPr>
    </w:p>
    <w:p w14:paraId="62569CCB">
      <w:pPr>
        <w:pStyle w:val="16"/>
        <w:snapToGrid w:val="0"/>
        <w:spacing w:line="720" w:lineRule="auto"/>
        <w:ind w:firstLine="3158" w:firstLineChars="1504"/>
        <w:rPr>
          <w:rFonts w:hint="eastAsia" w:hAnsi="宋体"/>
          <w:highlight w:val="none"/>
        </w:rPr>
      </w:pPr>
      <w:r>
        <w:rPr>
          <w:rFonts w:hint="eastAsia" w:ascii="宋体" w:hAnsi="宋体"/>
          <w:szCs w:val="21"/>
          <w:highlight w:val="none"/>
          <w:lang w:val="en-US" w:eastAsia="zh-CN"/>
        </w:rPr>
        <w:t>供</w:t>
      </w:r>
      <w:r>
        <w:rPr>
          <w:rFonts w:hint="eastAsia" w:hAnsi="宋体"/>
          <w:szCs w:val="21"/>
          <w:highlight w:val="none"/>
          <w:lang w:val="en-US" w:eastAsia="zh-CN"/>
        </w:rPr>
        <w:t xml:space="preserve">  </w:t>
      </w:r>
      <w:r>
        <w:rPr>
          <w:rFonts w:hint="eastAsia" w:ascii="宋体" w:hAnsi="宋体"/>
          <w:szCs w:val="21"/>
          <w:highlight w:val="none"/>
          <w:lang w:val="en-US" w:eastAsia="zh-CN"/>
        </w:rPr>
        <w:t>应</w:t>
      </w:r>
      <w:r>
        <w:rPr>
          <w:rFonts w:hint="eastAsia" w:hAnsi="宋体"/>
          <w:szCs w:val="21"/>
          <w:highlight w:val="none"/>
          <w:lang w:val="en-US" w:eastAsia="zh-CN"/>
        </w:rPr>
        <w:t xml:space="preserve">  </w:t>
      </w:r>
      <w:r>
        <w:rPr>
          <w:rFonts w:hint="eastAsia" w:ascii="宋体" w:hAnsi="宋体"/>
          <w:szCs w:val="21"/>
          <w:highlight w:val="none"/>
          <w:lang w:val="en-US" w:eastAsia="zh-CN"/>
        </w:rPr>
        <w:t>商</w:t>
      </w:r>
      <w:r>
        <w:rPr>
          <w:rFonts w:hint="eastAsia" w:hAnsi="宋体"/>
          <w:highlight w:val="none"/>
        </w:rPr>
        <w:t>：</w:t>
      </w:r>
      <w:r>
        <w:rPr>
          <w:rFonts w:hint="eastAsia" w:hAnsi="宋体"/>
          <w:highlight w:val="none"/>
          <w:u w:val="single"/>
        </w:rPr>
        <w:t xml:space="preserve">                      </w:t>
      </w:r>
      <w:r>
        <w:rPr>
          <w:rFonts w:hint="eastAsia" w:hAnsi="宋体"/>
          <w:highlight w:val="none"/>
        </w:rPr>
        <w:t>（盖单位章）</w:t>
      </w:r>
    </w:p>
    <w:p w14:paraId="752F5FA1">
      <w:pPr>
        <w:pStyle w:val="16"/>
        <w:snapToGrid w:val="0"/>
        <w:spacing w:line="720" w:lineRule="auto"/>
        <w:ind w:firstLine="3158" w:firstLineChars="15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6505D287">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CBA30CF">
      <w:pPr>
        <w:pStyle w:val="16"/>
        <w:snapToGrid w:val="0"/>
        <w:spacing w:line="720" w:lineRule="auto"/>
        <w:ind w:firstLine="3158" w:firstLineChars="1504"/>
        <w:rPr>
          <w:rFonts w:hint="eastAsia" w:hAnsi="宋体"/>
          <w:highlight w:val="none"/>
        </w:rPr>
      </w:pPr>
      <w:r>
        <w:rPr>
          <w:rFonts w:hint="eastAsia" w:hAnsi="宋体"/>
          <w:highlight w:val="none"/>
        </w:rPr>
        <w:t>授权</w:t>
      </w:r>
      <w:r>
        <w:rPr>
          <w:rFonts w:hAnsi="宋体"/>
          <w:highlight w:val="none"/>
        </w:rPr>
        <w:t>代理人：</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10E6EE3A">
      <w:pPr>
        <w:pStyle w:val="16"/>
        <w:snapToGrid w:val="0"/>
        <w:spacing w:line="720" w:lineRule="auto"/>
        <w:ind w:firstLine="3158" w:firstLineChars="1504"/>
        <w:rPr>
          <w:rFonts w:hint="eastAsia" w:hAnsi="宋体"/>
          <w:highlight w:val="none"/>
          <w:u w:val="single"/>
        </w:rPr>
      </w:pPr>
      <w:r>
        <w:rPr>
          <w:rFonts w:hint="eastAsia" w:hAnsi="宋体"/>
          <w:highlight w:val="none"/>
        </w:rPr>
        <w:t>身份证号码：</w:t>
      </w:r>
      <w:r>
        <w:rPr>
          <w:rFonts w:hint="eastAsia" w:hAnsi="宋体"/>
          <w:highlight w:val="none"/>
          <w:u w:val="single"/>
        </w:rPr>
        <w:t xml:space="preserve">                      </w:t>
      </w:r>
    </w:p>
    <w:p w14:paraId="3857E8B9">
      <w:pPr>
        <w:spacing w:line="360" w:lineRule="auto"/>
        <w:ind w:firstLine="3998" w:firstLineChars="1904"/>
        <w:rPr>
          <w:rFonts w:hint="eastAsia" w:ascii="宋体" w:hAnsi="宋体"/>
          <w:szCs w:val="21"/>
          <w:highlight w:val="none"/>
        </w:r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日</w:t>
      </w:r>
    </w:p>
    <w:p w14:paraId="02B8FACA">
      <w:pPr>
        <w:spacing w:line="319" w:lineRule="exact"/>
        <w:rPr>
          <w:rFonts w:hint="eastAsia" w:ascii="Microsoft YaHei UI" w:hAnsi="Microsoft YaHei UI" w:eastAsia="Microsoft YaHei UI"/>
          <w:color w:val="000000"/>
          <w:sz w:val="30"/>
          <w:highlight w:val="none"/>
        </w:rPr>
      </w:pPr>
    </w:p>
    <w:p w14:paraId="7A9F0837">
      <w:pPr>
        <w:spacing w:line="319" w:lineRule="exact"/>
        <w:rPr>
          <w:rFonts w:hint="eastAsia" w:ascii="Microsoft YaHei UI" w:hAnsi="Microsoft YaHei UI" w:eastAsia="Microsoft YaHei UI"/>
          <w:color w:val="000000"/>
          <w:sz w:val="30"/>
          <w:highlight w:val="none"/>
        </w:rPr>
      </w:pPr>
    </w:p>
    <w:p w14:paraId="2A64DA41">
      <w:pPr>
        <w:spacing w:line="319" w:lineRule="exact"/>
        <w:rPr>
          <w:rFonts w:hint="eastAsia" w:ascii="Microsoft YaHei UI" w:hAnsi="Microsoft YaHei UI" w:eastAsia="Microsoft YaHei UI"/>
          <w:color w:val="000000"/>
          <w:sz w:val="30"/>
          <w:highlight w:val="none"/>
        </w:rPr>
      </w:pPr>
    </w:p>
    <w:p w14:paraId="04D08329">
      <w:pPr>
        <w:spacing w:line="319" w:lineRule="exact"/>
        <w:rPr>
          <w:rFonts w:hint="eastAsia" w:ascii="Microsoft YaHei UI" w:hAnsi="Microsoft YaHei UI" w:eastAsia="Microsoft YaHei UI"/>
          <w:color w:val="000000"/>
          <w:sz w:val="30"/>
          <w:highlight w:val="none"/>
        </w:rPr>
      </w:pPr>
    </w:p>
    <w:p w14:paraId="24F7961F">
      <w:pPr>
        <w:spacing w:line="319" w:lineRule="exact"/>
        <w:rPr>
          <w:rFonts w:hint="eastAsia" w:ascii="Microsoft YaHei UI" w:hAnsi="Microsoft YaHei UI" w:eastAsia="Microsoft YaHei UI"/>
          <w:color w:val="000000"/>
          <w:sz w:val="30"/>
          <w:highlight w:val="none"/>
        </w:rPr>
      </w:pPr>
    </w:p>
    <w:p w14:paraId="73C3E6A5">
      <w:pPr>
        <w:spacing w:line="319" w:lineRule="exact"/>
        <w:rPr>
          <w:rFonts w:hint="eastAsia" w:ascii="Microsoft YaHei UI" w:hAnsi="Microsoft YaHei UI" w:eastAsia="Microsoft YaHei UI"/>
          <w:color w:val="000000"/>
          <w:sz w:val="30"/>
          <w:highlight w:val="none"/>
        </w:rPr>
      </w:pPr>
    </w:p>
    <w:p w14:paraId="0BB8476C">
      <w:pPr>
        <w:spacing w:line="319" w:lineRule="exact"/>
        <w:rPr>
          <w:rFonts w:hint="eastAsia" w:ascii="Microsoft YaHei UI" w:hAnsi="Microsoft YaHei UI" w:eastAsia="Microsoft YaHei UI"/>
          <w:color w:val="000000"/>
          <w:sz w:val="30"/>
          <w:highlight w:val="none"/>
        </w:rPr>
      </w:pPr>
    </w:p>
    <w:p w14:paraId="0B8E2937">
      <w:pPr>
        <w:pStyle w:val="9"/>
        <w:ind w:left="2940"/>
        <w:rPr>
          <w:highlight w:val="none"/>
        </w:rPr>
      </w:pPr>
    </w:p>
    <w:p w14:paraId="6F7F90A4">
      <w:pPr>
        <w:rPr>
          <w:highlight w:val="none"/>
        </w:rPr>
      </w:pPr>
    </w:p>
    <w:p w14:paraId="18B334D5">
      <w:pPr>
        <w:pStyle w:val="54"/>
        <w:rPr>
          <w:highlight w:val="none"/>
        </w:rPr>
      </w:pPr>
    </w:p>
    <w:p w14:paraId="5F1740B4">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sz w:val="32"/>
          <w:szCs w:val="32"/>
          <w:highlight w:val="none"/>
          <w:lang w:val="en-US" w:eastAsia="zh-CN"/>
        </w:rPr>
      </w:pPr>
      <w:bookmarkStart w:id="55" w:name="_Toc24063"/>
      <w:bookmarkStart w:id="56" w:name="_Toc3586"/>
      <w:bookmarkStart w:id="57" w:name="_Toc435802476"/>
      <w:r>
        <w:rPr>
          <w:rFonts w:hint="eastAsia"/>
          <w:b/>
          <w:bCs/>
          <w:sz w:val="32"/>
          <w:szCs w:val="32"/>
          <w:highlight w:val="none"/>
          <w:lang w:val="en-US" w:eastAsia="zh-CN"/>
        </w:rPr>
        <w:t>四、供应商参加政府采购活动前3年内在经营活动中没有重大违法记录的书面声明</w:t>
      </w:r>
    </w:p>
    <w:p w14:paraId="12ADD492">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 xml:space="preserve">    </w:t>
      </w:r>
    </w:p>
    <w:p w14:paraId="0E35E099">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sz w:val="32"/>
          <w:szCs w:val="32"/>
          <w:highlight w:val="none"/>
          <w:lang w:val="en-US" w:eastAsia="zh-CN"/>
        </w:rPr>
      </w:pPr>
      <w:r>
        <w:rPr>
          <w:rFonts w:hint="eastAsia" w:hAnsi="宋体"/>
          <w:color w:val="000000"/>
          <w:sz w:val="21"/>
          <w:szCs w:val="21"/>
          <w:highlight w:val="none"/>
          <w:lang w:val="en-US" w:eastAsia="zh-CN"/>
        </w:rPr>
        <w:t xml:space="preserve"> </w:t>
      </w:r>
      <w:r>
        <w:rPr>
          <w:rFonts w:hint="eastAsia" w:ascii="宋体" w:hAnsi="宋体"/>
          <w:color w:val="000000"/>
          <w:sz w:val="21"/>
          <w:szCs w:val="21"/>
          <w:highlight w:val="none"/>
        </w:rPr>
        <w:t>注：</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应根据</w:t>
      </w:r>
      <w:r>
        <w:rPr>
          <w:rFonts w:hint="eastAsia" w:ascii="宋体" w:hAnsi="宋体"/>
          <w:color w:val="000000"/>
          <w:sz w:val="21"/>
          <w:szCs w:val="21"/>
          <w:highlight w:val="none"/>
          <w:lang w:eastAsia="zh-CN"/>
        </w:rPr>
        <w:t>供应商</w:t>
      </w:r>
      <w:r>
        <w:rPr>
          <w:rFonts w:hint="eastAsia" w:ascii="宋体" w:hAnsi="宋体"/>
          <w:color w:val="000000"/>
          <w:sz w:val="21"/>
          <w:szCs w:val="21"/>
          <w:highlight w:val="none"/>
        </w:rPr>
        <w:t>须知第</w:t>
      </w:r>
      <w:r>
        <w:rPr>
          <w:rFonts w:hint="eastAsia" w:ascii="宋体" w:hAnsi="宋体"/>
          <w:color w:val="000000"/>
          <w:sz w:val="21"/>
          <w:szCs w:val="21"/>
          <w:highlight w:val="none"/>
          <w:lang w:val="en-US" w:eastAsia="zh-CN"/>
        </w:rPr>
        <w:t>11.1</w:t>
      </w:r>
      <w:r>
        <w:rPr>
          <w:rFonts w:hint="eastAsia" w:ascii="宋体" w:hAnsi="宋体"/>
          <w:color w:val="000000"/>
          <w:sz w:val="21"/>
          <w:szCs w:val="21"/>
          <w:highlight w:val="none"/>
        </w:rPr>
        <w:t>项</w:t>
      </w:r>
      <w:r>
        <w:rPr>
          <w:rFonts w:hint="eastAsia" w:ascii="宋体" w:hAnsi="宋体"/>
          <w:color w:val="000000"/>
          <w:sz w:val="21"/>
          <w:szCs w:val="21"/>
          <w:highlight w:val="none"/>
          <w:lang w:val="en-US" w:eastAsia="zh-CN"/>
        </w:rPr>
        <w:t>中</w:t>
      </w:r>
      <w:r>
        <w:rPr>
          <w:rFonts w:hint="eastAsia" w:ascii="宋体" w:hAnsi="宋体"/>
          <w:color w:val="000000"/>
          <w:sz w:val="21"/>
          <w:szCs w:val="21"/>
          <w:highlight w:val="none"/>
        </w:rPr>
        <w:t>的要求附相关证明材料</w:t>
      </w:r>
      <w:r>
        <w:rPr>
          <w:rFonts w:hint="eastAsia" w:ascii="宋体" w:hAnsi="宋体"/>
          <w:color w:val="000000"/>
          <w:sz w:val="21"/>
          <w:szCs w:val="21"/>
          <w:highlight w:val="none"/>
          <w:lang w:eastAsia="zh-CN"/>
        </w:rPr>
        <w:t>。</w:t>
      </w:r>
    </w:p>
    <w:p w14:paraId="0BEAF5E3">
      <w:pPr>
        <w:pStyle w:val="53"/>
        <w:jc w:val="center"/>
        <w:rPr>
          <w:rFonts w:hint="eastAsia"/>
          <w:b w:val="0"/>
          <w:bCs w:val="0"/>
          <w:sz w:val="28"/>
          <w:szCs w:val="28"/>
          <w:highlight w:val="none"/>
          <w:lang w:val="en-US" w:eastAsia="zh-CN"/>
        </w:rPr>
      </w:pPr>
    </w:p>
    <w:p w14:paraId="6E6B6CFC">
      <w:pPr>
        <w:pStyle w:val="53"/>
        <w:jc w:val="center"/>
        <w:rPr>
          <w:rFonts w:hint="eastAsia"/>
          <w:b w:val="0"/>
          <w:bCs w:val="0"/>
          <w:sz w:val="28"/>
          <w:szCs w:val="28"/>
          <w:highlight w:val="none"/>
          <w:lang w:val="en-US" w:eastAsia="zh-CN"/>
        </w:rPr>
      </w:pPr>
      <w:r>
        <w:rPr>
          <w:rFonts w:hint="eastAsia"/>
          <w:b/>
          <w:bCs/>
          <w:sz w:val="28"/>
          <w:szCs w:val="28"/>
          <w:highlight w:val="none"/>
          <w:lang w:val="en-US" w:eastAsia="zh-CN"/>
        </w:rPr>
        <w:t>格式自拟</w:t>
      </w:r>
    </w:p>
    <w:p w14:paraId="20444B61">
      <w:pPr>
        <w:pStyle w:val="53"/>
        <w:jc w:val="center"/>
        <w:rPr>
          <w:rFonts w:hint="eastAsia"/>
          <w:b/>
          <w:bCs/>
          <w:sz w:val="32"/>
          <w:szCs w:val="32"/>
          <w:highlight w:val="none"/>
          <w:lang w:val="en-US" w:eastAsia="zh-CN"/>
        </w:rPr>
      </w:pPr>
    </w:p>
    <w:p w14:paraId="315187B0">
      <w:pPr>
        <w:pStyle w:val="53"/>
        <w:jc w:val="center"/>
        <w:rPr>
          <w:rFonts w:hint="eastAsia"/>
          <w:b/>
          <w:bCs/>
          <w:sz w:val="32"/>
          <w:szCs w:val="32"/>
          <w:highlight w:val="none"/>
          <w:lang w:val="en-US" w:eastAsia="zh-CN"/>
        </w:rPr>
      </w:pPr>
    </w:p>
    <w:p w14:paraId="2D292F76">
      <w:pPr>
        <w:pStyle w:val="53"/>
        <w:jc w:val="center"/>
        <w:rPr>
          <w:rFonts w:hint="eastAsia"/>
          <w:b/>
          <w:bCs/>
          <w:sz w:val="32"/>
          <w:szCs w:val="32"/>
          <w:highlight w:val="none"/>
          <w:lang w:val="en-US" w:eastAsia="zh-CN"/>
        </w:rPr>
      </w:pPr>
    </w:p>
    <w:p w14:paraId="25A17B77">
      <w:pPr>
        <w:pStyle w:val="53"/>
        <w:jc w:val="center"/>
        <w:rPr>
          <w:rFonts w:hint="eastAsia"/>
          <w:b/>
          <w:bCs/>
          <w:sz w:val="32"/>
          <w:szCs w:val="32"/>
          <w:highlight w:val="none"/>
          <w:lang w:val="en-US" w:eastAsia="zh-CN"/>
        </w:rPr>
      </w:pPr>
    </w:p>
    <w:p w14:paraId="40E4B14D">
      <w:pPr>
        <w:pStyle w:val="53"/>
        <w:jc w:val="center"/>
        <w:rPr>
          <w:rFonts w:hint="eastAsia"/>
          <w:b/>
          <w:bCs/>
          <w:sz w:val="32"/>
          <w:szCs w:val="32"/>
          <w:highlight w:val="none"/>
          <w:lang w:val="en-US" w:eastAsia="zh-CN"/>
        </w:rPr>
      </w:pPr>
    </w:p>
    <w:p w14:paraId="7447E795">
      <w:pPr>
        <w:pStyle w:val="53"/>
        <w:jc w:val="center"/>
        <w:rPr>
          <w:rFonts w:hint="eastAsia"/>
          <w:b/>
          <w:bCs/>
          <w:sz w:val="32"/>
          <w:szCs w:val="32"/>
          <w:highlight w:val="none"/>
          <w:lang w:val="en-US" w:eastAsia="zh-CN"/>
        </w:rPr>
      </w:pPr>
    </w:p>
    <w:p w14:paraId="4D75AE74">
      <w:pPr>
        <w:pStyle w:val="53"/>
        <w:jc w:val="center"/>
        <w:rPr>
          <w:rFonts w:hint="eastAsia"/>
          <w:b/>
          <w:bCs/>
          <w:sz w:val="32"/>
          <w:szCs w:val="32"/>
          <w:highlight w:val="none"/>
          <w:lang w:val="en-US" w:eastAsia="zh-CN"/>
        </w:rPr>
      </w:pPr>
    </w:p>
    <w:p w14:paraId="57C5FE51">
      <w:pPr>
        <w:pStyle w:val="53"/>
        <w:jc w:val="center"/>
        <w:rPr>
          <w:rFonts w:hint="eastAsia"/>
          <w:b/>
          <w:bCs/>
          <w:sz w:val="32"/>
          <w:szCs w:val="32"/>
          <w:highlight w:val="none"/>
          <w:lang w:val="en-US" w:eastAsia="zh-CN"/>
        </w:rPr>
      </w:pPr>
    </w:p>
    <w:p w14:paraId="517E8851">
      <w:pPr>
        <w:pStyle w:val="53"/>
        <w:jc w:val="center"/>
        <w:rPr>
          <w:rFonts w:hint="eastAsia"/>
          <w:b/>
          <w:bCs/>
          <w:sz w:val="32"/>
          <w:szCs w:val="32"/>
          <w:highlight w:val="none"/>
          <w:lang w:val="en-US" w:eastAsia="zh-CN"/>
        </w:rPr>
      </w:pPr>
    </w:p>
    <w:p w14:paraId="2C2051A3">
      <w:pPr>
        <w:pStyle w:val="53"/>
        <w:jc w:val="center"/>
        <w:rPr>
          <w:rFonts w:hint="eastAsia"/>
          <w:b/>
          <w:bCs/>
          <w:sz w:val="32"/>
          <w:szCs w:val="32"/>
          <w:highlight w:val="none"/>
          <w:lang w:val="en-US" w:eastAsia="zh-CN"/>
        </w:rPr>
      </w:pPr>
    </w:p>
    <w:p w14:paraId="5E475322">
      <w:pPr>
        <w:pStyle w:val="53"/>
        <w:jc w:val="center"/>
        <w:rPr>
          <w:rFonts w:hint="eastAsia"/>
          <w:b/>
          <w:bCs/>
          <w:sz w:val="32"/>
          <w:szCs w:val="32"/>
          <w:highlight w:val="none"/>
          <w:lang w:val="en-US" w:eastAsia="zh-CN"/>
        </w:rPr>
      </w:pPr>
    </w:p>
    <w:p w14:paraId="45AD01E5">
      <w:pPr>
        <w:pStyle w:val="53"/>
        <w:jc w:val="center"/>
        <w:rPr>
          <w:rFonts w:hint="eastAsia"/>
          <w:b/>
          <w:bCs/>
          <w:sz w:val="32"/>
          <w:szCs w:val="32"/>
          <w:highlight w:val="none"/>
          <w:lang w:val="en-US" w:eastAsia="zh-CN"/>
        </w:rPr>
      </w:pPr>
    </w:p>
    <w:p w14:paraId="5C63C50F">
      <w:pPr>
        <w:pStyle w:val="53"/>
        <w:jc w:val="center"/>
        <w:rPr>
          <w:rFonts w:hint="eastAsia"/>
          <w:b/>
          <w:bCs/>
          <w:sz w:val="32"/>
          <w:szCs w:val="32"/>
          <w:highlight w:val="none"/>
          <w:lang w:val="en-US" w:eastAsia="zh-CN"/>
        </w:rPr>
      </w:pPr>
    </w:p>
    <w:p w14:paraId="74283F36">
      <w:pPr>
        <w:pStyle w:val="53"/>
        <w:jc w:val="center"/>
        <w:rPr>
          <w:rFonts w:hint="eastAsia"/>
          <w:b/>
          <w:bCs/>
          <w:sz w:val="32"/>
          <w:szCs w:val="32"/>
          <w:highlight w:val="none"/>
          <w:lang w:val="en-US" w:eastAsia="zh-CN"/>
        </w:rPr>
      </w:pPr>
    </w:p>
    <w:p w14:paraId="74AB7978">
      <w:pPr>
        <w:pStyle w:val="53"/>
        <w:jc w:val="center"/>
        <w:rPr>
          <w:rFonts w:hint="eastAsia"/>
          <w:b/>
          <w:bCs/>
          <w:sz w:val="32"/>
          <w:szCs w:val="32"/>
          <w:highlight w:val="none"/>
          <w:lang w:val="en-US" w:eastAsia="zh-CN"/>
        </w:rPr>
      </w:pPr>
    </w:p>
    <w:p w14:paraId="77AE141D">
      <w:pPr>
        <w:pStyle w:val="53"/>
        <w:jc w:val="center"/>
        <w:rPr>
          <w:rFonts w:hint="eastAsia"/>
          <w:b/>
          <w:bCs/>
          <w:sz w:val="32"/>
          <w:szCs w:val="32"/>
          <w:highlight w:val="none"/>
          <w:lang w:val="en-US" w:eastAsia="zh-CN"/>
        </w:rPr>
      </w:pPr>
    </w:p>
    <w:p w14:paraId="72F5365C">
      <w:pPr>
        <w:pStyle w:val="53"/>
        <w:jc w:val="center"/>
        <w:rPr>
          <w:rFonts w:hint="eastAsia"/>
          <w:b/>
          <w:bCs/>
          <w:sz w:val="32"/>
          <w:szCs w:val="32"/>
          <w:highlight w:val="none"/>
          <w:lang w:val="en-US" w:eastAsia="zh-CN"/>
        </w:rPr>
      </w:pPr>
    </w:p>
    <w:p w14:paraId="2D8048D9">
      <w:pPr>
        <w:pStyle w:val="53"/>
        <w:jc w:val="center"/>
        <w:rPr>
          <w:rFonts w:hint="eastAsia"/>
          <w:b/>
          <w:bCs/>
          <w:sz w:val="32"/>
          <w:szCs w:val="32"/>
          <w:highlight w:val="none"/>
          <w:lang w:val="en-US" w:eastAsia="zh-CN"/>
        </w:rPr>
      </w:pPr>
    </w:p>
    <w:p w14:paraId="757ED24B">
      <w:pPr>
        <w:pStyle w:val="53"/>
        <w:jc w:val="center"/>
        <w:rPr>
          <w:rFonts w:hint="eastAsia"/>
          <w:b/>
          <w:bCs/>
          <w:sz w:val="32"/>
          <w:szCs w:val="32"/>
          <w:highlight w:val="none"/>
          <w:lang w:val="en-US" w:eastAsia="zh-CN"/>
        </w:rPr>
      </w:pPr>
    </w:p>
    <w:p w14:paraId="1615A2AD">
      <w:pPr>
        <w:pStyle w:val="53"/>
        <w:jc w:val="center"/>
        <w:rPr>
          <w:rFonts w:hint="eastAsia"/>
          <w:b/>
          <w:bCs/>
          <w:sz w:val="32"/>
          <w:szCs w:val="32"/>
          <w:highlight w:val="none"/>
          <w:lang w:val="en-US" w:eastAsia="zh-CN"/>
        </w:rPr>
      </w:pPr>
    </w:p>
    <w:p w14:paraId="167D5957">
      <w:pPr>
        <w:pStyle w:val="53"/>
        <w:jc w:val="center"/>
        <w:rPr>
          <w:rFonts w:hint="eastAsia"/>
          <w:b/>
          <w:bCs/>
          <w:sz w:val="32"/>
          <w:szCs w:val="32"/>
          <w:highlight w:val="none"/>
          <w:lang w:val="en-US" w:eastAsia="zh-CN"/>
        </w:rPr>
      </w:pPr>
    </w:p>
    <w:p w14:paraId="616677B5">
      <w:pPr>
        <w:pStyle w:val="53"/>
        <w:jc w:val="center"/>
        <w:rPr>
          <w:rFonts w:hint="eastAsia"/>
          <w:b/>
          <w:bCs/>
          <w:sz w:val="32"/>
          <w:szCs w:val="32"/>
          <w:highlight w:val="none"/>
          <w:lang w:val="en-US" w:eastAsia="zh-CN"/>
        </w:rPr>
      </w:pPr>
    </w:p>
    <w:bookmarkEnd w:id="55"/>
    <w:bookmarkEnd w:id="56"/>
    <w:bookmarkEnd w:id="57"/>
    <w:p w14:paraId="29084699">
      <w:pPr>
        <w:pStyle w:val="53"/>
        <w:numPr>
          <w:ilvl w:val="0"/>
          <w:numId w:val="0"/>
        </w:numPr>
        <w:ind w:leftChars="200" w:firstLine="643" w:firstLineChars="200"/>
        <w:jc w:val="both"/>
        <w:rPr>
          <w:rFonts w:hint="eastAsia"/>
          <w:b/>
          <w:bCs/>
          <w:sz w:val="32"/>
          <w:szCs w:val="32"/>
          <w:highlight w:val="none"/>
          <w:lang w:val="en-US" w:eastAsia="zh-CN"/>
        </w:rPr>
      </w:pPr>
    </w:p>
    <w:p w14:paraId="7B7BD50D">
      <w:pPr>
        <w:pStyle w:val="53"/>
        <w:numPr>
          <w:ilvl w:val="0"/>
          <w:numId w:val="0"/>
        </w:numPr>
        <w:ind w:leftChars="200" w:firstLine="643" w:firstLineChars="200"/>
        <w:jc w:val="both"/>
        <w:rPr>
          <w:rFonts w:hint="eastAsia"/>
          <w:b/>
          <w:bCs/>
          <w:sz w:val="32"/>
          <w:szCs w:val="32"/>
          <w:highlight w:val="none"/>
          <w:lang w:val="en-US" w:eastAsia="zh-CN"/>
        </w:rPr>
      </w:pPr>
      <w:r>
        <w:rPr>
          <w:rFonts w:hint="eastAsia"/>
          <w:b/>
          <w:bCs/>
          <w:sz w:val="32"/>
          <w:szCs w:val="32"/>
          <w:highlight w:val="none"/>
          <w:lang w:val="en-US" w:eastAsia="zh-CN"/>
        </w:rPr>
        <w:t>五、关于政府采购活动中信用信息记录的书面声明</w:t>
      </w:r>
    </w:p>
    <w:p w14:paraId="47470E4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DDE5AF4">
      <w:pPr>
        <w:pStyle w:val="53"/>
        <w:widowControl w:val="0"/>
        <w:numPr>
          <w:ilvl w:val="0"/>
          <w:numId w:val="0"/>
        </w:numPr>
        <w:autoSpaceDE w:val="0"/>
        <w:autoSpaceDN w:val="0"/>
        <w:adjustRightInd w:val="0"/>
        <w:ind w:firstLine="2310" w:firstLineChars="1100"/>
        <w:jc w:val="both"/>
        <w:rPr>
          <w:rFonts w:hint="default"/>
          <w:b/>
          <w:bCs/>
          <w:sz w:val="32"/>
          <w:szCs w:val="32"/>
          <w:highlight w:val="none"/>
          <w:lang w:val="en-US" w:eastAsia="zh-CN"/>
        </w:rPr>
      </w:pPr>
      <w:r>
        <w:rPr>
          <w:rFonts w:hint="eastAsia" w:ascii="宋体" w:hAnsi="宋体"/>
          <w:color w:val="000000"/>
          <w:sz w:val="21"/>
          <w:szCs w:val="21"/>
          <w:highlight w:val="none"/>
        </w:rPr>
        <w:t>注：</w:t>
      </w:r>
      <w:r>
        <w:rPr>
          <w:rFonts w:hint="eastAsia" w:hAnsi="宋体"/>
          <w:color w:val="000000"/>
          <w:sz w:val="21"/>
          <w:szCs w:val="21"/>
          <w:highlight w:val="none"/>
          <w:lang w:val="en-US" w:eastAsia="zh-CN"/>
        </w:rPr>
        <w:t>供应商</w:t>
      </w:r>
      <w:r>
        <w:rPr>
          <w:rFonts w:hint="eastAsia" w:ascii="宋体" w:hAnsi="宋体"/>
          <w:color w:val="000000"/>
          <w:sz w:val="21"/>
          <w:szCs w:val="21"/>
          <w:highlight w:val="none"/>
        </w:rPr>
        <w:t>应根据</w:t>
      </w:r>
      <w:r>
        <w:rPr>
          <w:rFonts w:hint="eastAsia" w:hAnsi="宋体"/>
          <w:color w:val="000000"/>
          <w:sz w:val="21"/>
          <w:szCs w:val="21"/>
          <w:highlight w:val="none"/>
          <w:lang w:eastAsia="zh-CN"/>
        </w:rPr>
        <w:t>供应商</w:t>
      </w:r>
      <w:r>
        <w:rPr>
          <w:rFonts w:hint="eastAsia" w:ascii="宋体" w:hAnsi="宋体"/>
          <w:color w:val="000000"/>
          <w:sz w:val="21"/>
          <w:szCs w:val="21"/>
          <w:highlight w:val="none"/>
        </w:rPr>
        <w:t>须知要求附相关证明材料。</w:t>
      </w:r>
    </w:p>
    <w:p w14:paraId="67D9BF5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B92288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94736D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7C62AA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021099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4D75FC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1A8D5F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38AE373">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A9B5A7C">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626C5D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FF067B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82B7D96">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E7ECF4">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A24A8DD">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B4D2CA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DD62C4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003612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477E27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D9D989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A4DC918">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61C81F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5C3297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3D8407AF">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5D2EB360">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0B537A4A">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8CD5521">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5519E69">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28836837">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1A314EF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E1A6E82">
      <w:pPr>
        <w:pStyle w:val="53"/>
        <w:widowControl w:val="0"/>
        <w:numPr>
          <w:ilvl w:val="0"/>
          <w:numId w:val="0"/>
        </w:numPr>
        <w:autoSpaceDE w:val="0"/>
        <w:autoSpaceDN w:val="0"/>
        <w:adjustRightInd w:val="0"/>
        <w:jc w:val="center"/>
        <w:rPr>
          <w:rFonts w:hint="default"/>
          <w:b/>
          <w:bCs/>
          <w:sz w:val="32"/>
          <w:szCs w:val="32"/>
          <w:highlight w:val="none"/>
          <w:lang w:val="en-US" w:eastAsia="zh-CN"/>
        </w:rPr>
      </w:pPr>
      <w:r>
        <w:rPr>
          <w:rFonts w:hint="eastAsia"/>
          <w:b/>
          <w:bCs/>
          <w:sz w:val="32"/>
          <w:szCs w:val="32"/>
          <w:highlight w:val="none"/>
          <w:lang w:val="en-US" w:eastAsia="zh-CN"/>
        </w:rPr>
        <w:t>六、供应商服务情况声明函</w:t>
      </w:r>
    </w:p>
    <w:p w14:paraId="01722995">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7F460A12">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4DF96486">
      <w:pPr>
        <w:pStyle w:val="53"/>
        <w:jc w:val="center"/>
        <w:rPr>
          <w:rFonts w:hint="eastAsia"/>
          <w:b/>
          <w:bCs/>
          <w:sz w:val="28"/>
          <w:szCs w:val="28"/>
          <w:highlight w:val="none"/>
          <w:lang w:val="en-US" w:eastAsia="zh-CN"/>
        </w:rPr>
      </w:pPr>
      <w:r>
        <w:rPr>
          <w:rFonts w:hint="eastAsia"/>
          <w:b/>
          <w:bCs/>
          <w:sz w:val="28"/>
          <w:szCs w:val="28"/>
          <w:highlight w:val="none"/>
          <w:lang w:val="en-US" w:eastAsia="zh-CN"/>
        </w:rPr>
        <w:t>格式自拟</w:t>
      </w:r>
    </w:p>
    <w:p w14:paraId="5C8E341B">
      <w:pPr>
        <w:pStyle w:val="53"/>
        <w:widowControl w:val="0"/>
        <w:numPr>
          <w:ilvl w:val="0"/>
          <w:numId w:val="0"/>
        </w:numPr>
        <w:autoSpaceDE w:val="0"/>
        <w:autoSpaceDN w:val="0"/>
        <w:adjustRightInd w:val="0"/>
        <w:jc w:val="both"/>
        <w:rPr>
          <w:rFonts w:hint="default"/>
          <w:b/>
          <w:bCs/>
          <w:sz w:val="32"/>
          <w:szCs w:val="32"/>
          <w:highlight w:val="none"/>
          <w:lang w:val="en-US" w:eastAsia="zh-CN"/>
        </w:rPr>
      </w:pPr>
    </w:p>
    <w:p w14:paraId="6351F437">
      <w:pPr>
        <w:pStyle w:val="53"/>
        <w:jc w:val="center"/>
        <w:rPr>
          <w:rFonts w:hint="eastAsia"/>
          <w:b/>
          <w:bCs/>
          <w:sz w:val="32"/>
          <w:szCs w:val="32"/>
          <w:highlight w:val="none"/>
          <w:lang w:val="en-US" w:eastAsia="zh-CN"/>
        </w:rPr>
      </w:pPr>
    </w:p>
    <w:p w14:paraId="68B20D5F">
      <w:pPr>
        <w:pStyle w:val="53"/>
        <w:jc w:val="center"/>
        <w:rPr>
          <w:rFonts w:hint="eastAsia"/>
          <w:b/>
          <w:bCs/>
          <w:sz w:val="32"/>
          <w:szCs w:val="32"/>
          <w:highlight w:val="none"/>
          <w:lang w:val="en-US" w:eastAsia="zh-CN"/>
        </w:rPr>
      </w:pPr>
    </w:p>
    <w:p w14:paraId="6F6456F6">
      <w:pPr>
        <w:pStyle w:val="53"/>
        <w:jc w:val="center"/>
        <w:rPr>
          <w:rFonts w:hint="eastAsia"/>
          <w:b/>
          <w:bCs/>
          <w:sz w:val="32"/>
          <w:szCs w:val="32"/>
          <w:highlight w:val="none"/>
          <w:lang w:val="en-US" w:eastAsia="zh-CN"/>
        </w:rPr>
      </w:pPr>
    </w:p>
    <w:p w14:paraId="57578BB9">
      <w:pPr>
        <w:pStyle w:val="53"/>
        <w:jc w:val="center"/>
        <w:rPr>
          <w:rFonts w:hint="eastAsia"/>
          <w:b/>
          <w:bCs/>
          <w:sz w:val="32"/>
          <w:szCs w:val="32"/>
          <w:highlight w:val="none"/>
          <w:lang w:val="en-US" w:eastAsia="zh-CN"/>
        </w:rPr>
      </w:pPr>
    </w:p>
    <w:p w14:paraId="71EE6435">
      <w:pPr>
        <w:pStyle w:val="53"/>
        <w:jc w:val="center"/>
        <w:rPr>
          <w:rFonts w:hint="eastAsia"/>
          <w:b/>
          <w:bCs/>
          <w:sz w:val="32"/>
          <w:szCs w:val="32"/>
          <w:highlight w:val="none"/>
          <w:lang w:val="en-US" w:eastAsia="zh-CN"/>
        </w:rPr>
      </w:pPr>
    </w:p>
    <w:p w14:paraId="2864D626">
      <w:pPr>
        <w:pStyle w:val="53"/>
        <w:jc w:val="center"/>
        <w:rPr>
          <w:rFonts w:hint="eastAsia"/>
          <w:b/>
          <w:bCs/>
          <w:sz w:val="32"/>
          <w:szCs w:val="32"/>
          <w:highlight w:val="none"/>
          <w:lang w:val="en-US" w:eastAsia="zh-CN"/>
        </w:rPr>
      </w:pPr>
    </w:p>
    <w:p w14:paraId="3393E994">
      <w:pPr>
        <w:pStyle w:val="53"/>
        <w:jc w:val="center"/>
        <w:rPr>
          <w:rFonts w:hint="eastAsia"/>
          <w:b/>
          <w:bCs/>
          <w:sz w:val="32"/>
          <w:szCs w:val="32"/>
          <w:highlight w:val="none"/>
          <w:lang w:val="en-US" w:eastAsia="zh-CN"/>
        </w:rPr>
      </w:pPr>
    </w:p>
    <w:p w14:paraId="49DA879C">
      <w:pPr>
        <w:pStyle w:val="53"/>
        <w:jc w:val="center"/>
        <w:rPr>
          <w:rFonts w:hint="eastAsia"/>
          <w:b/>
          <w:bCs/>
          <w:sz w:val="32"/>
          <w:szCs w:val="32"/>
          <w:highlight w:val="none"/>
          <w:lang w:val="en-US" w:eastAsia="zh-CN"/>
        </w:rPr>
      </w:pPr>
    </w:p>
    <w:p w14:paraId="4DC90DD8">
      <w:pPr>
        <w:pStyle w:val="53"/>
        <w:jc w:val="center"/>
        <w:rPr>
          <w:rFonts w:hint="eastAsia"/>
          <w:b/>
          <w:bCs/>
          <w:sz w:val="32"/>
          <w:szCs w:val="32"/>
          <w:highlight w:val="none"/>
          <w:lang w:val="en-US" w:eastAsia="zh-CN"/>
        </w:rPr>
      </w:pPr>
    </w:p>
    <w:p w14:paraId="05B4E7F0">
      <w:pPr>
        <w:pStyle w:val="53"/>
        <w:jc w:val="center"/>
        <w:rPr>
          <w:rFonts w:hint="eastAsia"/>
          <w:b/>
          <w:bCs/>
          <w:sz w:val="32"/>
          <w:szCs w:val="32"/>
          <w:highlight w:val="none"/>
          <w:lang w:val="en-US" w:eastAsia="zh-CN"/>
        </w:rPr>
      </w:pPr>
    </w:p>
    <w:p w14:paraId="5D992605">
      <w:pPr>
        <w:pStyle w:val="53"/>
        <w:jc w:val="center"/>
        <w:rPr>
          <w:rFonts w:hint="eastAsia"/>
          <w:b/>
          <w:bCs/>
          <w:sz w:val="32"/>
          <w:szCs w:val="32"/>
          <w:highlight w:val="none"/>
          <w:lang w:val="en-US" w:eastAsia="zh-CN"/>
        </w:rPr>
      </w:pPr>
    </w:p>
    <w:p w14:paraId="0D653846">
      <w:pPr>
        <w:pStyle w:val="53"/>
        <w:jc w:val="center"/>
        <w:rPr>
          <w:rFonts w:hint="eastAsia"/>
          <w:b/>
          <w:bCs/>
          <w:sz w:val="32"/>
          <w:szCs w:val="32"/>
          <w:highlight w:val="none"/>
          <w:lang w:val="en-US" w:eastAsia="zh-CN"/>
        </w:rPr>
      </w:pPr>
    </w:p>
    <w:p w14:paraId="782D0C0D">
      <w:pPr>
        <w:pStyle w:val="53"/>
        <w:jc w:val="center"/>
        <w:rPr>
          <w:rFonts w:hint="eastAsia"/>
          <w:b/>
          <w:bCs/>
          <w:sz w:val="32"/>
          <w:szCs w:val="32"/>
          <w:highlight w:val="none"/>
          <w:lang w:val="en-US" w:eastAsia="zh-CN"/>
        </w:rPr>
      </w:pPr>
    </w:p>
    <w:p w14:paraId="2639A1A6">
      <w:pPr>
        <w:pStyle w:val="53"/>
        <w:jc w:val="center"/>
        <w:rPr>
          <w:rFonts w:hint="eastAsia"/>
          <w:b/>
          <w:bCs/>
          <w:sz w:val="32"/>
          <w:szCs w:val="32"/>
          <w:highlight w:val="none"/>
          <w:lang w:val="en-US" w:eastAsia="zh-CN"/>
        </w:rPr>
      </w:pPr>
    </w:p>
    <w:p w14:paraId="691E6EC4">
      <w:pPr>
        <w:pStyle w:val="53"/>
        <w:jc w:val="center"/>
        <w:rPr>
          <w:rFonts w:hint="eastAsia"/>
          <w:b/>
          <w:bCs/>
          <w:sz w:val="32"/>
          <w:szCs w:val="32"/>
          <w:highlight w:val="none"/>
          <w:lang w:val="en-US" w:eastAsia="zh-CN"/>
        </w:rPr>
      </w:pPr>
    </w:p>
    <w:p w14:paraId="37704FC0">
      <w:pPr>
        <w:pStyle w:val="53"/>
        <w:jc w:val="center"/>
        <w:rPr>
          <w:rFonts w:hint="eastAsia"/>
          <w:b/>
          <w:bCs/>
          <w:sz w:val="32"/>
          <w:szCs w:val="32"/>
          <w:highlight w:val="none"/>
          <w:lang w:val="en-US" w:eastAsia="zh-CN"/>
        </w:rPr>
      </w:pPr>
    </w:p>
    <w:p w14:paraId="0EAC74AA">
      <w:pPr>
        <w:pStyle w:val="53"/>
        <w:jc w:val="center"/>
        <w:rPr>
          <w:rFonts w:hint="eastAsia"/>
          <w:b/>
          <w:bCs/>
          <w:sz w:val="32"/>
          <w:szCs w:val="32"/>
          <w:highlight w:val="none"/>
          <w:lang w:val="en-US" w:eastAsia="zh-CN"/>
        </w:rPr>
      </w:pPr>
    </w:p>
    <w:p w14:paraId="7B2EEBC8">
      <w:pPr>
        <w:pStyle w:val="53"/>
        <w:jc w:val="center"/>
        <w:rPr>
          <w:rFonts w:hint="eastAsia"/>
          <w:b/>
          <w:bCs/>
          <w:sz w:val="32"/>
          <w:szCs w:val="32"/>
          <w:highlight w:val="none"/>
          <w:lang w:val="en-US" w:eastAsia="zh-CN"/>
        </w:rPr>
      </w:pPr>
    </w:p>
    <w:p w14:paraId="0E963CBE">
      <w:pPr>
        <w:pStyle w:val="53"/>
        <w:jc w:val="center"/>
        <w:rPr>
          <w:rFonts w:hint="eastAsia"/>
          <w:b/>
          <w:bCs/>
          <w:sz w:val="32"/>
          <w:szCs w:val="32"/>
          <w:highlight w:val="none"/>
          <w:lang w:val="en-US" w:eastAsia="zh-CN"/>
        </w:rPr>
      </w:pPr>
    </w:p>
    <w:p w14:paraId="688635C0">
      <w:pPr>
        <w:pStyle w:val="53"/>
        <w:jc w:val="center"/>
        <w:rPr>
          <w:rFonts w:hint="eastAsia"/>
          <w:b/>
          <w:bCs/>
          <w:sz w:val="32"/>
          <w:szCs w:val="32"/>
          <w:highlight w:val="none"/>
          <w:lang w:val="en-US" w:eastAsia="zh-CN"/>
        </w:rPr>
      </w:pPr>
    </w:p>
    <w:p w14:paraId="26646053">
      <w:pPr>
        <w:pStyle w:val="53"/>
        <w:jc w:val="center"/>
        <w:rPr>
          <w:rFonts w:hint="eastAsia"/>
          <w:b/>
          <w:bCs/>
          <w:sz w:val="32"/>
          <w:szCs w:val="32"/>
          <w:highlight w:val="none"/>
          <w:lang w:val="en-US" w:eastAsia="zh-CN"/>
        </w:rPr>
      </w:pPr>
    </w:p>
    <w:p w14:paraId="523784F2">
      <w:pPr>
        <w:pStyle w:val="53"/>
        <w:jc w:val="center"/>
        <w:rPr>
          <w:rFonts w:hint="eastAsia"/>
          <w:b/>
          <w:bCs/>
          <w:sz w:val="32"/>
          <w:szCs w:val="32"/>
          <w:highlight w:val="none"/>
          <w:lang w:val="en-US" w:eastAsia="zh-CN"/>
        </w:rPr>
      </w:pPr>
    </w:p>
    <w:p w14:paraId="36C88A88">
      <w:pPr>
        <w:pStyle w:val="53"/>
        <w:jc w:val="center"/>
        <w:rPr>
          <w:rFonts w:hint="eastAsia"/>
          <w:b/>
          <w:bCs/>
          <w:sz w:val="32"/>
          <w:szCs w:val="32"/>
          <w:highlight w:val="none"/>
          <w:lang w:val="en-US" w:eastAsia="zh-CN"/>
        </w:rPr>
      </w:pPr>
    </w:p>
    <w:p w14:paraId="5C6C753D">
      <w:pPr>
        <w:pStyle w:val="53"/>
        <w:jc w:val="center"/>
        <w:rPr>
          <w:rFonts w:hint="eastAsia"/>
          <w:b/>
          <w:bCs/>
          <w:sz w:val="32"/>
          <w:szCs w:val="32"/>
          <w:highlight w:val="none"/>
          <w:lang w:val="en-US" w:eastAsia="zh-CN"/>
        </w:rPr>
      </w:pPr>
    </w:p>
    <w:p w14:paraId="3EF9E32A">
      <w:pPr>
        <w:pStyle w:val="53"/>
        <w:jc w:val="center"/>
        <w:rPr>
          <w:rFonts w:hint="eastAsia"/>
          <w:b/>
          <w:bCs/>
          <w:sz w:val="32"/>
          <w:szCs w:val="32"/>
          <w:highlight w:val="none"/>
          <w:lang w:val="en-US" w:eastAsia="zh-CN"/>
        </w:rPr>
      </w:pPr>
    </w:p>
    <w:p w14:paraId="624AAA65">
      <w:pPr>
        <w:pStyle w:val="53"/>
        <w:jc w:val="center"/>
        <w:rPr>
          <w:rFonts w:hint="eastAsia"/>
          <w:b/>
          <w:bCs/>
          <w:sz w:val="32"/>
          <w:szCs w:val="32"/>
          <w:highlight w:val="none"/>
          <w:lang w:val="en-US" w:eastAsia="zh-CN"/>
        </w:rPr>
      </w:pPr>
    </w:p>
    <w:p w14:paraId="5C160E4C">
      <w:pPr>
        <w:pStyle w:val="53"/>
        <w:keepNext w:val="0"/>
        <w:keepLines w:val="0"/>
        <w:pageBreakBefore w:val="0"/>
        <w:widowControl w:val="0"/>
        <w:kinsoku/>
        <w:wordWrap/>
        <w:overflowPunct/>
        <w:topLinePunct w:val="0"/>
        <w:bidi w:val="0"/>
        <w:snapToGrid/>
        <w:spacing w:line="360" w:lineRule="auto"/>
        <w:jc w:val="center"/>
        <w:textAlignment w:val="auto"/>
        <w:rPr>
          <w:rFonts w:hint="eastAsia"/>
          <w:b/>
          <w:bCs/>
          <w:sz w:val="32"/>
          <w:szCs w:val="32"/>
          <w:highlight w:val="none"/>
          <w:lang w:val="en-US" w:eastAsia="zh-CN"/>
        </w:rPr>
      </w:pPr>
    </w:p>
    <w:p w14:paraId="2542C607">
      <w:pPr>
        <w:pStyle w:val="53"/>
        <w:keepNext w:val="0"/>
        <w:keepLines w:val="0"/>
        <w:pageBreakBefore w:val="0"/>
        <w:widowControl w:val="0"/>
        <w:kinsoku/>
        <w:wordWrap/>
        <w:overflowPunct/>
        <w:topLinePunct w:val="0"/>
        <w:bidi w:val="0"/>
        <w:snapToGrid/>
        <w:spacing w:line="360" w:lineRule="auto"/>
        <w:jc w:val="center"/>
        <w:textAlignment w:val="auto"/>
        <w:rPr>
          <w:rFonts w:hint="default"/>
          <w:b/>
          <w:bCs/>
          <w:sz w:val="32"/>
          <w:szCs w:val="32"/>
          <w:highlight w:val="none"/>
          <w:lang w:val="en-US" w:eastAsia="zh-CN"/>
        </w:rPr>
      </w:pPr>
      <w:r>
        <w:rPr>
          <w:rFonts w:hint="eastAsia"/>
          <w:b/>
          <w:bCs/>
          <w:sz w:val="32"/>
          <w:szCs w:val="32"/>
          <w:highlight w:val="none"/>
          <w:lang w:val="en-US" w:eastAsia="zh-CN"/>
        </w:rPr>
        <w:t>七、资格评审文件</w:t>
      </w:r>
    </w:p>
    <w:p w14:paraId="2A97FB15">
      <w:pPr>
        <w:keepNext w:val="0"/>
        <w:keepLines w:val="0"/>
        <w:pageBreakBefore w:val="0"/>
        <w:widowControl w:val="0"/>
        <w:kinsoku/>
        <w:wordWrap/>
        <w:overflowPunct/>
        <w:topLinePunct w:val="0"/>
        <w:bidi w:val="0"/>
        <w:snapToGrid/>
        <w:spacing w:line="360" w:lineRule="auto"/>
        <w:jc w:val="center"/>
        <w:textAlignment w:val="auto"/>
        <w:outlineLvl w:val="2"/>
        <w:rPr>
          <w:rStyle w:val="64"/>
          <w:rFonts w:hint="eastAsia" w:ascii="宋体" w:hAnsi="宋体" w:eastAsia="宋体" w:cs="宋体"/>
          <w:sz w:val="28"/>
          <w:szCs w:val="28"/>
          <w:highlight w:val="none"/>
        </w:rPr>
      </w:pPr>
      <w:bookmarkStart w:id="58" w:name="_Toc16599"/>
      <w:bookmarkStart w:id="59" w:name="_Toc10874"/>
      <w:r>
        <w:rPr>
          <w:rStyle w:val="64"/>
          <w:rFonts w:hint="eastAsia" w:ascii="宋体" w:hAnsi="宋体" w:eastAsia="宋体" w:cs="宋体"/>
          <w:sz w:val="28"/>
          <w:szCs w:val="28"/>
          <w:highlight w:val="none"/>
        </w:rPr>
        <w:t>（一）</w:t>
      </w:r>
      <w:r>
        <w:rPr>
          <w:rStyle w:val="64"/>
          <w:rFonts w:hint="eastAsia" w:ascii="宋体" w:hAnsi="宋体" w:eastAsia="宋体" w:cs="宋体"/>
          <w:sz w:val="28"/>
          <w:szCs w:val="28"/>
          <w:highlight w:val="none"/>
          <w:lang w:val="en-US" w:eastAsia="zh-CN"/>
        </w:rPr>
        <w:t>供应商</w:t>
      </w:r>
      <w:r>
        <w:rPr>
          <w:rStyle w:val="64"/>
          <w:rFonts w:hint="eastAsia" w:ascii="宋体" w:hAnsi="宋体" w:eastAsia="宋体" w:cs="宋体"/>
          <w:sz w:val="28"/>
          <w:szCs w:val="28"/>
          <w:highlight w:val="none"/>
        </w:rPr>
        <w:t>基本情况表</w:t>
      </w:r>
      <w:bookmarkEnd w:id="58"/>
    </w:p>
    <w:bookmarkEnd w:id="59"/>
    <w:tbl>
      <w:tblPr>
        <w:tblStyle w:val="34"/>
        <w:tblW w:w="9419" w:type="dxa"/>
        <w:tblInd w:w="0" w:type="dxa"/>
        <w:tblLayout w:type="fixed"/>
        <w:tblCellMar>
          <w:top w:w="0" w:type="dxa"/>
          <w:left w:w="108" w:type="dxa"/>
          <w:bottom w:w="0" w:type="dxa"/>
          <w:right w:w="108" w:type="dxa"/>
        </w:tblCellMar>
      </w:tblPr>
      <w:tblGrid>
        <w:gridCol w:w="2578"/>
        <w:gridCol w:w="1582"/>
        <w:gridCol w:w="1635"/>
        <w:gridCol w:w="1683"/>
        <w:gridCol w:w="1941"/>
      </w:tblGrid>
      <w:tr w14:paraId="656591C9">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8885">
            <w:pPr>
              <w:spacing w:line="360" w:lineRule="auto"/>
              <w:jc w:val="center"/>
              <w:rPr>
                <w:rFonts w:hint="eastAsia" w:ascii="宋体" w:hAnsi="宋体"/>
                <w:color w:val="000000"/>
                <w:szCs w:val="21"/>
                <w:highlight w:val="none"/>
              </w:rPr>
            </w:pPr>
            <w:r>
              <w:rPr>
                <w:rFonts w:hint="eastAsia" w:ascii="宋体" w:hAnsi="宋体"/>
                <w:color w:val="000000"/>
                <w:szCs w:val="21"/>
                <w:highlight w:val="none"/>
                <w:lang w:val="en-US" w:eastAsia="zh-CN"/>
              </w:rPr>
              <w:t>供应商</w:t>
            </w:r>
            <w:r>
              <w:rPr>
                <w:rFonts w:hint="eastAsia" w:ascii="宋体" w:hAnsi="宋体"/>
                <w:color w:val="000000"/>
                <w:szCs w:val="21"/>
                <w:highlight w:val="none"/>
              </w:rPr>
              <w:t>名称</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D9D61B">
            <w:pPr>
              <w:spacing w:line="360" w:lineRule="auto"/>
              <w:jc w:val="center"/>
              <w:rPr>
                <w:rFonts w:hint="eastAsia" w:ascii="宋体" w:hAnsi="宋体"/>
                <w:color w:val="000000"/>
                <w:szCs w:val="21"/>
                <w:highlight w:val="none"/>
              </w:rPr>
            </w:pPr>
          </w:p>
        </w:tc>
      </w:tr>
      <w:tr w14:paraId="06599EC3">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27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5B5050">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C7C8">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成立时间</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993">
            <w:pPr>
              <w:spacing w:line="360" w:lineRule="auto"/>
              <w:jc w:val="center"/>
              <w:rPr>
                <w:rFonts w:hint="eastAsia" w:ascii="宋体" w:hAnsi="宋体"/>
                <w:color w:val="000000"/>
                <w:szCs w:val="21"/>
                <w:highlight w:val="none"/>
              </w:rPr>
            </w:pPr>
          </w:p>
        </w:tc>
      </w:tr>
      <w:tr w14:paraId="397C3D76">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083E">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注册地址</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87D4D">
            <w:pPr>
              <w:spacing w:line="360" w:lineRule="auto"/>
              <w:jc w:val="center"/>
              <w:rPr>
                <w:rFonts w:hint="eastAsia" w:ascii="宋体" w:hAnsi="宋体"/>
                <w:color w:val="000000"/>
                <w:szCs w:val="21"/>
                <w:highlight w:val="none"/>
              </w:rPr>
            </w:pPr>
          </w:p>
        </w:tc>
      </w:tr>
      <w:tr w14:paraId="54FFD6E9">
        <w:tblPrEx>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AE0C">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F8063">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D077">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员工总数</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4D23F">
            <w:pPr>
              <w:spacing w:line="360" w:lineRule="auto"/>
              <w:jc w:val="center"/>
              <w:rPr>
                <w:rFonts w:hint="eastAsia" w:ascii="宋体" w:hAnsi="宋体"/>
                <w:color w:val="000000"/>
                <w:szCs w:val="21"/>
                <w:highlight w:val="none"/>
              </w:rPr>
            </w:pPr>
          </w:p>
        </w:tc>
      </w:tr>
      <w:tr w14:paraId="5E01FCE8">
        <w:tblPrEx>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20C81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5629">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8A78C">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64D">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E320">
            <w:pPr>
              <w:spacing w:line="360" w:lineRule="auto"/>
              <w:jc w:val="center"/>
              <w:rPr>
                <w:rFonts w:hint="eastAsia" w:ascii="宋体" w:hAnsi="宋体"/>
                <w:color w:val="000000"/>
                <w:szCs w:val="21"/>
                <w:highlight w:val="none"/>
              </w:rPr>
            </w:pPr>
          </w:p>
        </w:tc>
      </w:tr>
      <w:tr w14:paraId="2C65FC70">
        <w:tblPrEx>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59F2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36E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0FAF">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572">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传真</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613B">
            <w:pPr>
              <w:spacing w:line="360" w:lineRule="auto"/>
              <w:jc w:val="center"/>
              <w:rPr>
                <w:rFonts w:hint="eastAsia" w:ascii="宋体" w:hAnsi="宋体"/>
                <w:color w:val="000000"/>
                <w:szCs w:val="21"/>
                <w:highlight w:val="none"/>
              </w:rPr>
            </w:pPr>
          </w:p>
        </w:tc>
      </w:tr>
      <w:tr w14:paraId="18F02000">
        <w:tblPrEx>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F636">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法定代表人</w:t>
            </w:r>
          </w:p>
          <w:p w14:paraId="0CA35375">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8761">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3024">
            <w:pPr>
              <w:spacing w:line="360" w:lineRule="auto"/>
              <w:jc w:val="center"/>
              <w:rPr>
                <w:rFonts w:hint="eastAsia" w:ascii="宋体" w:hAnsi="宋体"/>
                <w:color w:val="000000"/>
                <w:szCs w:val="21"/>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626B">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电话</w:t>
            </w:r>
          </w:p>
        </w:tc>
        <w:tc>
          <w:tcPr>
            <w:tcW w:w="19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8F5">
            <w:pPr>
              <w:spacing w:line="360" w:lineRule="auto"/>
              <w:jc w:val="center"/>
              <w:rPr>
                <w:rFonts w:hint="eastAsia" w:ascii="宋体" w:hAnsi="宋体"/>
                <w:color w:val="000000"/>
                <w:szCs w:val="21"/>
                <w:highlight w:val="none"/>
              </w:rPr>
            </w:pPr>
          </w:p>
        </w:tc>
      </w:tr>
      <w:tr w14:paraId="0B853D05">
        <w:tblPrEx>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8D2B">
            <w:pPr>
              <w:spacing w:line="360" w:lineRule="auto"/>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经营范围</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08022E">
            <w:pPr>
              <w:spacing w:line="360" w:lineRule="auto"/>
              <w:jc w:val="center"/>
              <w:rPr>
                <w:rFonts w:hint="eastAsia" w:ascii="宋体" w:hAnsi="宋体"/>
                <w:color w:val="000000"/>
                <w:szCs w:val="21"/>
                <w:highlight w:val="none"/>
              </w:rPr>
            </w:pPr>
          </w:p>
        </w:tc>
      </w:tr>
      <w:tr w14:paraId="3FA43F55">
        <w:tblPrEx>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89D">
            <w:pPr>
              <w:spacing w:line="360" w:lineRule="auto"/>
              <w:jc w:val="center"/>
              <w:rPr>
                <w:rFonts w:hint="eastAsia" w:ascii="宋体" w:hAnsi="宋体"/>
                <w:color w:val="000000"/>
                <w:szCs w:val="21"/>
                <w:highlight w:val="none"/>
              </w:rPr>
            </w:pPr>
            <w:r>
              <w:rPr>
                <w:rFonts w:hint="eastAsia" w:ascii="宋体" w:hAnsi="宋体"/>
                <w:szCs w:val="21"/>
                <w:highlight w:val="none"/>
                <w:lang w:val="en-US" w:eastAsia="zh-CN"/>
              </w:rPr>
              <w:t>供应商</w:t>
            </w:r>
            <w:r>
              <w:rPr>
                <w:rFonts w:hint="eastAsia" w:ascii="宋体" w:hAnsi="宋体"/>
                <w:color w:val="000000"/>
                <w:szCs w:val="21"/>
                <w:highlight w:val="none"/>
              </w:rPr>
              <w:t>关联企业情况（包括但不限于与</w:t>
            </w:r>
            <w:r>
              <w:rPr>
                <w:rFonts w:hint="eastAsia" w:ascii="宋体" w:hAnsi="宋体"/>
                <w:szCs w:val="21"/>
                <w:highlight w:val="none"/>
                <w:lang w:val="en-US" w:eastAsia="zh-CN"/>
              </w:rPr>
              <w:t>供应商</w:t>
            </w:r>
            <w:r>
              <w:rPr>
                <w:rFonts w:hint="eastAsia" w:ascii="宋体" w:hAnsi="宋体"/>
                <w:color w:val="000000"/>
                <w:szCs w:val="21"/>
                <w:highlight w:val="none"/>
              </w:rPr>
              <w:t>法定代表人（单位负责人）为同一人或者存在控股、管理关系的不同单位）</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E609B">
            <w:pPr>
              <w:spacing w:line="360" w:lineRule="auto"/>
              <w:jc w:val="center"/>
              <w:rPr>
                <w:rFonts w:hint="eastAsia" w:ascii="宋体" w:hAnsi="宋体"/>
                <w:color w:val="000000"/>
                <w:szCs w:val="21"/>
                <w:highlight w:val="none"/>
              </w:rPr>
            </w:pPr>
          </w:p>
        </w:tc>
      </w:tr>
      <w:tr w14:paraId="18B045B8">
        <w:tblPrEx>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757F">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备注</w:t>
            </w:r>
          </w:p>
        </w:tc>
        <w:tc>
          <w:tcPr>
            <w:tcW w:w="684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621A5">
            <w:pPr>
              <w:spacing w:line="360" w:lineRule="auto"/>
              <w:jc w:val="center"/>
              <w:rPr>
                <w:rFonts w:hint="eastAsia" w:ascii="宋体" w:hAnsi="宋体"/>
                <w:color w:val="000000"/>
                <w:szCs w:val="21"/>
                <w:highlight w:val="none"/>
              </w:rPr>
            </w:pPr>
          </w:p>
        </w:tc>
      </w:tr>
    </w:tbl>
    <w:p w14:paraId="01417EA1">
      <w:pPr>
        <w:jc w:val="left"/>
        <w:rPr>
          <w:rFonts w:hint="eastAsia" w:ascii="宋体" w:hAnsi="宋体"/>
          <w:color w:val="000000"/>
          <w:szCs w:val="21"/>
          <w:highlight w:val="none"/>
        </w:rPr>
      </w:pPr>
      <w:r>
        <w:rPr>
          <w:rFonts w:hint="eastAsia" w:ascii="宋体" w:hAnsi="宋体"/>
          <w:color w:val="000000"/>
          <w:szCs w:val="21"/>
          <w:highlight w:val="none"/>
        </w:rPr>
        <w:t>注：1.</w:t>
      </w:r>
      <w:r>
        <w:rPr>
          <w:rFonts w:hint="eastAsia" w:ascii="宋体" w:hAnsi="宋体"/>
          <w:color w:val="000000"/>
          <w:szCs w:val="21"/>
          <w:highlight w:val="none"/>
          <w:lang w:eastAsia="zh-CN"/>
        </w:rPr>
        <w:t>附营业执照副本等资料</w:t>
      </w:r>
      <w:r>
        <w:rPr>
          <w:rFonts w:hint="eastAsia" w:ascii="宋体" w:hAnsi="宋体"/>
          <w:color w:val="000000"/>
          <w:szCs w:val="21"/>
          <w:highlight w:val="none"/>
        </w:rPr>
        <w:t>复印件</w:t>
      </w:r>
      <w:r>
        <w:rPr>
          <w:rFonts w:hint="eastAsia" w:ascii="宋体" w:hAnsi="宋体"/>
          <w:color w:val="000000"/>
          <w:szCs w:val="21"/>
          <w:highlight w:val="none"/>
          <w:lang w:eastAsia="zh-CN"/>
        </w:rPr>
        <w:t>加盖公章。</w:t>
      </w:r>
    </w:p>
    <w:p w14:paraId="285D8707">
      <w:pPr>
        <w:ind w:firstLine="420" w:firstLineChars="200"/>
        <w:jc w:val="left"/>
        <w:rPr>
          <w:rFonts w:hint="eastAsia" w:ascii="宋体" w:hAnsi="宋体"/>
          <w:color w:val="000000"/>
          <w:szCs w:val="21"/>
          <w:highlight w:val="none"/>
        </w:rPr>
      </w:pPr>
    </w:p>
    <w:p w14:paraId="0DB11B44">
      <w:pPr>
        <w:pStyle w:val="53"/>
        <w:jc w:val="center"/>
        <w:rPr>
          <w:rFonts w:hint="eastAsia"/>
          <w:b/>
          <w:bCs/>
          <w:sz w:val="32"/>
          <w:szCs w:val="32"/>
          <w:highlight w:val="none"/>
          <w:lang w:val="en-US" w:eastAsia="zh-CN"/>
        </w:rPr>
        <w:sectPr>
          <w:footerReference r:id="rId9" w:type="default"/>
          <w:pgSz w:w="11910" w:h="16840"/>
          <w:pgMar w:top="1500" w:right="1380" w:bottom="1780" w:left="1580" w:header="0" w:footer="1595" w:gutter="0"/>
          <w:pgNumType w:fmt="decimal"/>
          <w:cols w:space="720" w:num="1"/>
        </w:sectPr>
      </w:pPr>
    </w:p>
    <w:p w14:paraId="17535BC1">
      <w:pPr>
        <w:numPr>
          <w:ilvl w:val="0"/>
          <w:numId w:val="17"/>
        </w:numPr>
        <w:shd w:val="clear" w:color="auto" w:fill="auto"/>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财务状况表</w:t>
      </w:r>
    </w:p>
    <w:p w14:paraId="5785C107">
      <w:pPr>
        <w:numPr>
          <w:ilvl w:val="0"/>
          <w:numId w:val="0"/>
        </w:numPr>
        <w:shd w:val="clear" w:color="auto" w:fill="auto"/>
        <w:spacing w:line="360" w:lineRule="auto"/>
        <w:jc w:val="both"/>
        <w:rPr>
          <w:rFonts w:hint="eastAsia" w:ascii="宋体" w:hAnsi="宋体" w:eastAsia="宋体" w:cs="宋体"/>
          <w:b/>
          <w:sz w:val="30"/>
          <w:szCs w:val="30"/>
          <w:highlight w:val="none"/>
        </w:rPr>
      </w:pPr>
      <w:r>
        <w:rPr>
          <w:rFonts w:hint="eastAsia" w:ascii="宋体" w:hAnsi="宋体" w:eastAsia="宋体" w:cs="宋体"/>
          <w:szCs w:val="21"/>
          <w:highlight w:val="none"/>
        </w:rPr>
        <w:t>注：</w:t>
      </w:r>
      <w:r>
        <w:rPr>
          <w:rFonts w:hint="eastAsia" w:ascii="宋体" w:hAnsi="宋体" w:cs="宋体"/>
          <w:bCs/>
          <w:snapToGrid w:val="0"/>
          <w:szCs w:val="21"/>
          <w:highlight w:val="none"/>
        </w:rPr>
        <w:t>供应商参加采购活动应当提供反映其财务状况、依法缴纳税收和社会保障金的资格条件承诺函</w:t>
      </w:r>
      <w:r>
        <w:rPr>
          <w:rFonts w:hint="eastAsia" w:ascii="宋体" w:hAnsi="宋体" w:cs="宋体"/>
          <w:bCs/>
          <w:sz w:val="21"/>
          <w:szCs w:val="21"/>
          <w:highlight w:val="none"/>
          <w:lang w:val="zh-CN"/>
        </w:rPr>
        <w:t>。</w:t>
      </w:r>
    </w:p>
    <w:p w14:paraId="61297DAD">
      <w:pPr>
        <w:spacing w:before="137" w:line="219" w:lineRule="auto"/>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b/>
          <w:bCs/>
          <w:spacing w:val="-9"/>
          <w:sz w:val="32"/>
          <w:szCs w:val="32"/>
          <w:highlight w:val="none"/>
          <w:lang w:val="en-US" w:eastAsia="zh-CN"/>
        </w:rPr>
        <w:t xml:space="preserve">   </w:t>
      </w:r>
      <w:r>
        <w:rPr>
          <w:rFonts w:hint="eastAsia" w:ascii="宋体" w:hAnsi="宋体" w:eastAsia="宋体" w:cs="宋体"/>
          <w:b/>
          <w:bCs/>
          <w:spacing w:val="-9"/>
          <w:sz w:val="32"/>
          <w:szCs w:val="32"/>
          <w:highlight w:val="none"/>
        </w:rPr>
        <w:t>资格条件承诺函</w:t>
      </w:r>
    </w:p>
    <w:p w14:paraId="01A657AF">
      <w:pPr>
        <w:spacing w:line="272" w:lineRule="auto"/>
        <w:rPr>
          <w:rFonts w:hint="eastAsia" w:ascii="宋体" w:hAnsi="宋体" w:eastAsia="宋体" w:cs="宋体"/>
          <w:sz w:val="21"/>
          <w:szCs w:val="21"/>
          <w:highlight w:val="none"/>
        </w:rPr>
      </w:pPr>
    </w:p>
    <w:p w14:paraId="3CC7E9DD">
      <w:pPr>
        <w:spacing w:line="273" w:lineRule="auto"/>
        <w:rPr>
          <w:rFonts w:hint="eastAsia" w:ascii="宋体" w:hAnsi="宋体" w:eastAsia="宋体" w:cs="宋体"/>
          <w:sz w:val="21"/>
          <w:szCs w:val="21"/>
          <w:highlight w:val="none"/>
        </w:rPr>
      </w:pPr>
    </w:p>
    <w:p w14:paraId="6A80376C">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highlight w:val="none"/>
        </w:rPr>
      </w:pPr>
      <w:r>
        <w:rPr>
          <w:rFonts w:hint="eastAsia" w:ascii="宋体" w:hAnsi="宋体" w:eastAsia="宋体" w:cs="宋体"/>
          <w:spacing w:val="29"/>
          <w:sz w:val="21"/>
          <w:szCs w:val="21"/>
          <w:highlight w:val="none"/>
        </w:rPr>
        <w:t>致：</w:t>
      </w:r>
      <w:r>
        <w:rPr>
          <w:rFonts w:hint="eastAsia" w:ascii="宋体" w:hAnsi="宋体" w:eastAsia="宋体" w:cs="宋体"/>
          <w:spacing w:val="129"/>
          <w:sz w:val="21"/>
          <w:szCs w:val="21"/>
          <w:highlight w:val="none"/>
          <w:u w:val="single" w:color="auto"/>
        </w:rPr>
        <w:t xml:space="preserve"> </w:t>
      </w:r>
      <w:r>
        <w:rPr>
          <w:rFonts w:hint="eastAsia" w:ascii="宋体" w:hAnsi="宋体" w:eastAsia="宋体" w:cs="宋体"/>
          <w:spacing w:val="29"/>
          <w:sz w:val="21"/>
          <w:szCs w:val="21"/>
          <w:highlight w:val="none"/>
          <w:u w:val="single" w:color="auto"/>
        </w:rPr>
        <w:t>(采购人、采购代理机构)</w:t>
      </w:r>
      <w:r>
        <w:rPr>
          <w:rFonts w:hint="eastAsia" w:ascii="宋体" w:hAnsi="宋体" w:eastAsia="宋体" w:cs="宋体"/>
          <w:spacing w:val="66"/>
          <w:sz w:val="21"/>
          <w:szCs w:val="21"/>
          <w:highlight w:val="none"/>
          <w:u w:val="single" w:color="auto"/>
        </w:rPr>
        <w:t xml:space="preserve">  </w:t>
      </w:r>
      <w:r>
        <w:rPr>
          <w:rFonts w:hint="eastAsia" w:ascii="宋体" w:hAnsi="宋体" w:eastAsia="宋体" w:cs="宋体"/>
          <w:spacing w:val="-121"/>
          <w:sz w:val="21"/>
          <w:szCs w:val="21"/>
          <w:highlight w:val="none"/>
        </w:rPr>
        <w:t xml:space="preserve"> </w:t>
      </w:r>
      <w:r>
        <w:rPr>
          <w:rFonts w:hint="eastAsia" w:ascii="宋体" w:hAnsi="宋体" w:eastAsia="宋体" w:cs="宋体"/>
          <w:spacing w:val="29"/>
          <w:sz w:val="21"/>
          <w:szCs w:val="21"/>
          <w:highlight w:val="none"/>
        </w:rPr>
        <w:t>:</w:t>
      </w:r>
    </w:p>
    <w:p w14:paraId="13C95C5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我单位(</w:t>
      </w:r>
      <w:r>
        <w:rPr>
          <w:rFonts w:hint="eastAsia" w:ascii="宋体" w:hAnsi="宋体" w:eastAsia="宋体" w:cs="宋体"/>
          <w:spacing w:val="-5"/>
          <w:sz w:val="21"/>
          <w:szCs w:val="21"/>
          <w:highlight w:val="none"/>
          <w:u w:val="single"/>
        </w:rPr>
        <w:t>公司</w:t>
      </w:r>
      <w:r>
        <w:rPr>
          <w:rFonts w:hint="eastAsia" w:ascii="宋体" w:hAnsi="宋体" w:eastAsia="宋体" w:cs="宋体"/>
          <w:spacing w:val="-5"/>
          <w:sz w:val="21"/>
          <w:szCs w:val="21"/>
          <w:highlight w:val="none"/>
        </w:rPr>
        <w:t>)参与</w:t>
      </w:r>
      <w:r>
        <w:rPr>
          <w:rFonts w:hint="eastAsia" w:ascii="宋体" w:hAnsi="宋体" w:eastAsia="宋体" w:cs="宋体"/>
          <w:spacing w:val="-89"/>
          <w:sz w:val="21"/>
          <w:szCs w:val="21"/>
          <w:highlight w:val="none"/>
        </w:rPr>
        <w:t xml:space="preserve"> </w:t>
      </w:r>
      <w:r>
        <w:rPr>
          <w:rFonts w:hint="eastAsia" w:ascii="宋体" w:hAnsi="宋体" w:eastAsia="宋体" w:cs="宋体"/>
          <w:spacing w:val="21"/>
          <w:sz w:val="21"/>
          <w:szCs w:val="21"/>
          <w:highlight w:val="none"/>
          <w:u w:val="single" w:color="auto"/>
        </w:rPr>
        <w:t xml:space="preserve">   </w:t>
      </w:r>
      <w:r>
        <w:rPr>
          <w:rFonts w:hint="eastAsia" w:ascii="宋体" w:hAnsi="宋体" w:eastAsia="宋体" w:cs="宋体"/>
          <w:spacing w:val="-5"/>
          <w:sz w:val="21"/>
          <w:szCs w:val="21"/>
          <w:highlight w:val="none"/>
          <w:u w:val="single" w:color="auto"/>
        </w:rPr>
        <w:t>(</w:t>
      </w:r>
      <w:r>
        <w:rPr>
          <w:rFonts w:hint="eastAsia" w:ascii="宋体" w:hAnsi="宋体" w:eastAsia="宋体" w:cs="宋体"/>
          <w:spacing w:val="-52"/>
          <w:sz w:val="21"/>
          <w:szCs w:val="21"/>
          <w:highlight w:val="none"/>
          <w:u w:val="single" w:color="auto"/>
        </w:rPr>
        <w:t xml:space="preserve"> </w:t>
      </w:r>
      <w:r>
        <w:rPr>
          <w:rFonts w:hint="eastAsia" w:ascii="宋体" w:hAnsi="宋体" w:eastAsia="宋体" w:cs="宋体"/>
          <w:spacing w:val="-5"/>
          <w:sz w:val="21"/>
          <w:szCs w:val="21"/>
          <w:highlight w:val="none"/>
          <w:u w:val="single" w:color="auto"/>
        </w:rPr>
        <w:t>采</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购</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名</w:t>
      </w:r>
      <w:r>
        <w:rPr>
          <w:rFonts w:hint="eastAsia" w:ascii="宋体" w:hAnsi="宋体" w:eastAsia="宋体" w:cs="宋体"/>
          <w:spacing w:val="-55"/>
          <w:sz w:val="21"/>
          <w:szCs w:val="21"/>
          <w:highlight w:val="none"/>
          <w:u w:val="single" w:color="auto"/>
        </w:rPr>
        <w:t xml:space="preserve"> </w:t>
      </w:r>
      <w:r>
        <w:rPr>
          <w:rFonts w:hint="eastAsia" w:ascii="宋体" w:hAnsi="宋体" w:eastAsia="宋体" w:cs="宋体"/>
          <w:spacing w:val="-5"/>
          <w:sz w:val="21"/>
          <w:szCs w:val="21"/>
          <w:highlight w:val="none"/>
          <w:u w:val="single" w:color="auto"/>
        </w:rPr>
        <w:t>称</w:t>
      </w:r>
      <w:r>
        <w:rPr>
          <w:rFonts w:hint="eastAsia" w:ascii="宋体" w:hAnsi="宋体" w:eastAsia="宋体" w:cs="宋体"/>
          <w:spacing w:val="-5"/>
          <w:sz w:val="21"/>
          <w:szCs w:val="21"/>
          <w:highlight w:val="none"/>
          <w:u w:val="single" w:color="auto"/>
          <w:lang w:eastAsia="zh-CN"/>
        </w:rPr>
        <w:t>、</w:t>
      </w:r>
      <w:r>
        <w:rPr>
          <w:rFonts w:hint="eastAsia" w:ascii="宋体" w:hAnsi="宋体" w:eastAsia="宋体" w:cs="宋体"/>
          <w:spacing w:val="-54"/>
          <w:sz w:val="21"/>
          <w:szCs w:val="21"/>
          <w:highlight w:val="none"/>
          <w:u w:val="single" w:color="auto"/>
        </w:rPr>
        <w:t xml:space="preserve"> </w:t>
      </w:r>
      <w:r>
        <w:rPr>
          <w:rFonts w:hint="eastAsia" w:ascii="宋体" w:hAnsi="宋体" w:eastAsia="宋体" w:cs="宋体"/>
          <w:spacing w:val="-5"/>
          <w:sz w:val="21"/>
          <w:szCs w:val="21"/>
          <w:highlight w:val="none"/>
          <w:u w:val="single" w:color="auto"/>
        </w:rPr>
        <w:t>项目</w:t>
      </w:r>
      <w:r>
        <w:rPr>
          <w:rFonts w:hint="eastAsia" w:ascii="宋体" w:hAnsi="宋体" w:eastAsia="宋体" w:cs="宋体"/>
          <w:spacing w:val="-53"/>
          <w:sz w:val="21"/>
          <w:szCs w:val="21"/>
          <w:highlight w:val="none"/>
          <w:u w:val="single" w:color="auto"/>
        </w:rPr>
        <w:t xml:space="preserve"> </w:t>
      </w:r>
      <w:r>
        <w:rPr>
          <w:rFonts w:hint="eastAsia" w:ascii="宋体" w:hAnsi="宋体" w:eastAsia="宋体" w:cs="宋体"/>
          <w:spacing w:val="-5"/>
          <w:sz w:val="21"/>
          <w:szCs w:val="21"/>
          <w:highlight w:val="none"/>
          <w:u w:val="single" w:color="auto"/>
        </w:rPr>
        <w:t>编</w:t>
      </w:r>
      <w:r>
        <w:rPr>
          <w:rFonts w:hint="eastAsia" w:ascii="宋体" w:hAnsi="宋体" w:eastAsia="宋体" w:cs="宋体"/>
          <w:spacing w:val="-48"/>
          <w:sz w:val="21"/>
          <w:szCs w:val="21"/>
          <w:highlight w:val="none"/>
          <w:u w:val="single" w:color="auto"/>
        </w:rPr>
        <w:t xml:space="preserve"> </w:t>
      </w:r>
      <w:r>
        <w:rPr>
          <w:rFonts w:hint="eastAsia" w:ascii="宋体" w:hAnsi="宋体" w:eastAsia="宋体" w:cs="宋体"/>
          <w:spacing w:val="-5"/>
          <w:sz w:val="21"/>
          <w:szCs w:val="21"/>
          <w:highlight w:val="none"/>
          <w:u w:val="single" w:color="auto"/>
        </w:rPr>
        <w:t>号</w:t>
      </w:r>
      <w:r>
        <w:rPr>
          <w:rFonts w:hint="eastAsia" w:ascii="宋体" w:hAnsi="宋体" w:eastAsia="宋体" w:cs="宋体"/>
          <w:spacing w:val="-63"/>
          <w:sz w:val="21"/>
          <w:szCs w:val="21"/>
          <w:highlight w:val="none"/>
          <w:u w:val="single" w:color="auto"/>
        </w:rPr>
        <w:t xml:space="preserve"> </w:t>
      </w:r>
      <w:r>
        <w:rPr>
          <w:rFonts w:hint="eastAsia" w:ascii="宋体" w:hAnsi="宋体" w:eastAsia="宋体" w:cs="宋体"/>
          <w:spacing w:val="-5"/>
          <w:sz w:val="21"/>
          <w:szCs w:val="21"/>
          <w:highlight w:val="none"/>
          <w:u w:val="single" w:color="auto"/>
        </w:rPr>
        <w:t>)</w:t>
      </w:r>
    </w:p>
    <w:p w14:paraId="1B59B898">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采购项目的政府采购活动，现承诺如下：</w:t>
      </w:r>
    </w:p>
    <w:p w14:paraId="599A0A7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w:t>
      </w:r>
      <w:r>
        <w:rPr>
          <w:rFonts w:hint="eastAsia" w:ascii="宋体" w:hAnsi="宋体" w:eastAsia="宋体" w:cs="宋体"/>
          <w:spacing w:val="-31"/>
          <w:sz w:val="21"/>
          <w:szCs w:val="21"/>
          <w:highlight w:val="none"/>
        </w:rPr>
        <w:t xml:space="preserve"> </w:t>
      </w:r>
      <w:r>
        <w:rPr>
          <w:rFonts w:hint="eastAsia" w:ascii="宋体" w:hAnsi="宋体" w:eastAsia="宋体" w:cs="宋体"/>
          <w:spacing w:val="-4"/>
          <w:sz w:val="21"/>
          <w:szCs w:val="21"/>
          <w:highlight w:val="none"/>
        </w:rPr>
        <w:t>具有良好的商业信誉和健全的财务会计制度；</w:t>
      </w:r>
    </w:p>
    <w:p w14:paraId="4A8D282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2.</w:t>
      </w:r>
      <w:r>
        <w:rPr>
          <w:rFonts w:hint="eastAsia" w:ascii="宋体" w:hAnsi="宋体" w:eastAsia="宋体" w:cs="宋体"/>
          <w:spacing w:val="-57"/>
          <w:sz w:val="21"/>
          <w:szCs w:val="21"/>
          <w:highlight w:val="none"/>
        </w:rPr>
        <w:t xml:space="preserve"> </w:t>
      </w:r>
      <w:r>
        <w:rPr>
          <w:rFonts w:hint="eastAsia" w:ascii="宋体" w:hAnsi="宋体" w:eastAsia="宋体" w:cs="宋体"/>
          <w:spacing w:val="-5"/>
          <w:sz w:val="21"/>
          <w:szCs w:val="21"/>
          <w:highlight w:val="none"/>
        </w:rPr>
        <w:t>具有依法缴纳税收的良好记录；</w:t>
      </w:r>
    </w:p>
    <w:p w14:paraId="4247BC5B">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3.具有依法缴纳社会保障金的良好记录。</w:t>
      </w:r>
    </w:p>
    <w:p w14:paraId="532617FF">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我方在采购项目评审(评标)环节结束后，随时接受采</w:t>
      </w:r>
      <w:r>
        <w:rPr>
          <w:rFonts w:hint="eastAsia" w:ascii="宋体" w:hAnsi="宋体" w:eastAsia="宋体" w:cs="宋体"/>
          <w:spacing w:val="-3"/>
          <w:sz w:val="21"/>
          <w:szCs w:val="21"/>
          <w:highlight w:val="none"/>
        </w:rPr>
        <w:t>购人、采购代理机构的检查验证，配合提供相关证</w:t>
      </w:r>
      <w:r>
        <w:rPr>
          <w:rFonts w:hint="eastAsia" w:ascii="宋体" w:hAnsi="宋体" w:eastAsia="宋体" w:cs="宋体"/>
          <w:spacing w:val="-4"/>
          <w:sz w:val="21"/>
          <w:szCs w:val="21"/>
          <w:highlight w:val="none"/>
        </w:rPr>
        <w:t>明材料，</w:t>
      </w:r>
      <w:r>
        <w:rPr>
          <w:rFonts w:hint="eastAsia" w:ascii="宋体" w:hAnsi="宋体" w:eastAsia="宋体" w:cs="宋体"/>
          <w:sz w:val="21"/>
          <w:szCs w:val="21"/>
          <w:highlight w:val="none"/>
        </w:rPr>
        <w:t xml:space="preserve"> </w:t>
      </w:r>
      <w:r>
        <w:rPr>
          <w:rFonts w:hint="eastAsia" w:ascii="宋体" w:hAnsi="宋体" w:eastAsia="宋体" w:cs="宋体"/>
          <w:spacing w:val="-1"/>
          <w:sz w:val="21"/>
          <w:szCs w:val="21"/>
          <w:highlight w:val="none"/>
        </w:rPr>
        <w:t>证明符合《中华人民共和国政府采购法》规定的供应商基本</w:t>
      </w:r>
      <w:r>
        <w:rPr>
          <w:rFonts w:hint="eastAsia" w:ascii="宋体" w:hAnsi="宋体" w:eastAsia="宋体" w:cs="宋体"/>
          <w:spacing w:val="-9"/>
          <w:sz w:val="21"/>
          <w:szCs w:val="21"/>
          <w:highlight w:val="none"/>
        </w:rPr>
        <w:t>资格条件。</w:t>
      </w:r>
    </w:p>
    <w:p w14:paraId="0F2629A6">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9"/>
          <w:position w:val="23"/>
          <w:sz w:val="21"/>
          <w:szCs w:val="21"/>
          <w:highlight w:val="none"/>
        </w:rPr>
        <w:t>我单位(</w:t>
      </w:r>
      <w:r>
        <w:rPr>
          <w:rFonts w:hint="eastAsia" w:ascii="宋体" w:hAnsi="宋体" w:eastAsia="宋体" w:cs="宋体"/>
          <w:spacing w:val="9"/>
          <w:position w:val="23"/>
          <w:sz w:val="21"/>
          <w:szCs w:val="21"/>
          <w:highlight w:val="none"/>
          <w:u w:val="single"/>
        </w:rPr>
        <w:t>公司</w:t>
      </w:r>
      <w:r>
        <w:rPr>
          <w:rFonts w:hint="eastAsia" w:ascii="宋体" w:hAnsi="宋体" w:eastAsia="宋体" w:cs="宋体"/>
          <w:spacing w:val="9"/>
          <w:position w:val="23"/>
          <w:sz w:val="21"/>
          <w:szCs w:val="21"/>
          <w:highlight w:val="none"/>
        </w:rPr>
        <w:t>)对上述承诺的真实性负责。如有虚假，</w:t>
      </w:r>
    </w:p>
    <w:p w14:paraId="329DA54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将依法承担相应责任。</w:t>
      </w:r>
    </w:p>
    <w:p w14:paraId="64338FF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特此承诺。</w:t>
      </w:r>
    </w:p>
    <w:p w14:paraId="24196D94">
      <w:pPr>
        <w:spacing w:line="356" w:lineRule="auto"/>
        <w:rPr>
          <w:rFonts w:hint="eastAsia" w:ascii="宋体" w:hAnsi="宋体" w:eastAsia="宋体" w:cs="宋体"/>
          <w:sz w:val="21"/>
          <w:szCs w:val="21"/>
          <w:highlight w:val="none"/>
        </w:rPr>
      </w:pPr>
    </w:p>
    <w:p w14:paraId="024402EB">
      <w:pPr>
        <w:spacing w:line="356" w:lineRule="auto"/>
        <w:rPr>
          <w:rFonts w:hint="eastAsia" w:ascii="宋体" w:hAnsi="宋体" w:eastAsia="宋体" w:cs="宋体"/>
          <w:sz w:val="21"/>
          <w:szCs w:val="21"/>
          <w:highlight w:val="none"/>
        </w:rPr>
      </w:pPr>
    </w:p>
    <w:p w14:paraId="72832D25">
      <w:pPr>
        <w:spacing w:before="98" w:line="594" w:lineRule="exact"/>
        <w:ind w:left="5013"/>
        <w:rPr>
          <w:rFonts w:hint="eastAsia" w:ascii="宋体" w:hAnsi="宋体" w:eastAsia="宋体" w:cs="宋体"/>
          <w:sz w:val="21"/>
          <w:szCs w:val="21"/>
          <w:highlight w:val="none"/>
        </w:rPr>
      </w:pPr>
      <w:r>
        <w:rPr>
          <w:rFonts w:hint="eastAsia" w:ascii="宋体" w:hAnsi="宋体" w:eastAsia="宋体" w:cs="宋体"/>
          <w:spacing w:val="-21"/>
          <w:position w:val="21"/>
          <w:sz w:val="21"/>
          <w:szCs w:val="21"/>
          <w:highlight w:val="none"/>
        </w:rPr>
        <w:t>盖章：</w:t>
      </w:r>
    </w:p>
    <w:p w14:paraId="1201BF51">
      <w:pPr>
        <w:spacing w:line="224" w:lineRule="auto"/>
        <w:ind w:left="0" w:leftChars="0" w:firstLine="5019" w:firstLineChars="2758"/>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签字</w:t>
      </w:r>
      <w:r>
        <w:rPr>
          <w:rFonts w:hint="eastAsia" w:ascii="宋体" w:hAnsi="宋体" w:cs="宋体"/>
          <w:spacing w:val="-14"/>
          <w:sz w:val="21"/>
          <w:szCs w:val="21"/>
          <w:highlight w:val="none"/>
          <w:lang w:val="en-US" w:eastAsia="zh-CN"/>
        </w:rPr>
        <w:t>或盖章</w:t>
      </w:r>
      <w:r>
        <w:rPr>
          <w:rFonts w:hint="eastAsia" w:ascii="宋体" w:hAnsi="宋体" w:eastAsia="宋体" w:cs="宋体"/>
          <w:spacing w:val="-14"/>
          <w:sz w:val="21"/>
          <w:szCs w:val="21"/>
          <w:highlight w:val="none"/>
        </w:rPr>
        <w:t>：</w:t>
      </w:r>
    </w:p>
    <w:p w14:paraId="67713AA5">
      <w:pPr>
        <w:spacing w:before="224" w:line="223" w:lineRule="auto"/>
        <w:ind w:left="5023"/>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日期：</w:t>
      </w:r>
    </w:p>
    <w:p w14:paraId="07A2A538">
      <w:pPr>
        <w:pStyle w:val="53"/>
        <w:jc w:val="center"/>
        <w:rPr>
          <w:rFonts w:hint="eastAsia"/>
          <w:b/>
          <w:bCs/>
          <w:sz w:val="32"/>
          <w:szCs w:val="32"/>
          <w:highlight w:val="none"/>
          <w:lang w:val="en-US" w:eastAsia="zh-CN"/>
        </w:rPr>
      </w:pPr>
    </w:p>
    <w:p w14:paraId="55B4D4C1">
      <w:pPr>
        <w:pStyle w:val="53"/>
        <w:jc w:val="center"/>
        <w:rPr>
          <w:rFonts w:hint="eastAsia"/>
          <w:b/>
          <w:bCs/>
          <w:sz w:val="32"/>
          <w:szCs w:val="32"/>
          <w:highlight w:val="none"/>
          <w:lang w:val="en-US" w:eastAsia="zh-CN"/>
        </w:rPr>
      </w:pPr>
    </w:p>
    <w:p w14:paraId="2E287051">
      <w:pPr>
        <w:pStyle w:val="53"/>
        <w:jc w:val="center"/>
        <w:rPr>
          <w:rFonts w:hint="eastAsia"/>
          <w:b/>
          <w:bCs/>
          <w:sz w:val="32"/>
          <w:szCs w:val="32"/>
          <w:highlight w:val="none"/>
          <w:lang w:val="en-US" w:eastAsia="zh-CN"/>
        </w:rPr>
      </w:pPr>
    </w:p>
    <w:p w14:paraId="55FB06D8">
      <w:pPr>
        <w:pStyle w:val="53"/>
        <w:jc w:val="center"/>
        <w:rPr>
          <w:rFonts w:hint="eastAsia"/>
          <w:b/>
          <w:bCs/>
          <w:sz w:val="32"/>
          <w:szCs w:val="32"/>
          <w:highlight w:val="none"/>
          <w:lang w:val="en-US" w:eastAsia="zh-CN"/>
        </w:rPr>
      </w:pPr>
    </w:p>
    <w:p w14:paraId="64C77BAD">
      <w:pPr>
        <w:pStyle w:val="53"/>
        <w:jc w:val="center"/>
        <w:rPr>
          <w:rFonts w:hint="eastAsia"/>
          <w:b/>
          <w:bCs/>
          <w:sz w:val="32"/>
          <w:szCs w:val="32"/>
          <w:highlight w:val="none"/>
          <w:lang w:val="en-US" w:eastAsia="zh-CN"/>
        </w:rPr>
      </w:pPr>
    </w:p>
    <w:p w14:paraId="5F0C92C3">
      <w:pPr>
        <w:pStyle w:val="53"/>
        <w:jc w:val="center"/>
        <w:rPr>
          <w:rFonts w:hint="eastAsia"/>
          <w:b/>
          <w:bCs/>
          <w:sz w:val="32"/>
          <w:szCs w:val="32"/>
          <w:highlight w:val="none"/>
          <w:lang w:val="en-US" w:eastAsia="zh-CN"/>
        </w:rPr>
      </w:pPr>
    </w:p>
    <w:p w14:paraId="2DF27EBF">
      <w:pPr>
        <w:pStyle w:val="53"/>
        <w:jc w:val="center"/>
        <w:rPr>
          <w:rFonts w:hint="eastAsia"/>
          <w:b/>
          <w:bCs/>
          <w:sz w:val="32"/>
          <w:szCs w:val="32"/>
          <w:highlight w:val="none"/>
          <w:lang w:val="en-US" w:eastAsia="zh-CN"/>
        </w:rPr>
      </w:pPr>
    </w:p>
    <w:p w14:paraId="31658CB7">
      <w:pPr>
        <w:pStyle w:val="53"/>
        <w:jc w:val="center"/>
        <w:rPr>
          <w:rFonts w:hint="eastAsia"/>
          <w:b/>
          <w:bCs/>
          <w:sz w:val="32"/>
          <w:szCs w:val="32"/>
          <w:highlight w:val="none"/>
          <w:lang w:val="en-US" w:eastAsia="zh-CN"/>
        </w:rPr>
      </w:pPr>
    </w:p>
    <w:p w14:paraId="41068685">
      <w:pPr>
        <w:pStyle w:val="53"/>
        <w:jc w:val="center"/>
        <w:rPr>
          <w:rFonts w:hint="eastAsia"/>
          <w:b/>
          <w:bCs/>
          <w:sz w:val="32"/>
          <w:szCs w:val="32"/>
          <w:highlight w:val="none"/>
          <w:lang w:val="en-US" w:eastAsia="zh-CN"/>
        </w:rPr>
      </w:pPr>
    </w:p>
    <w:p w14:paraId="4A869F32">
      <w:pPr>
        <w:pStyle w:val="53"/>
        <w:jc w:val="center"/>
        <w:rPr>
          <w:b/>
          <w:bCs/>
          <w:sz w:val="32"/>
          <w:szCs w:val="32"/>
          <w:highlight w:val="none"/>
        </w:rPr>
      </w:pPr>
      <w:r>
        <w:rPr>
          <w:rFonts w:hint="eastAsia"/>
          <w:b/>
          <w:bCs/>
          <w:sz w:val="32"/>
          <w:szCs w:val="32"/>
          <w:highlight w:val="none"/>
          <w:lang w:val="en-US" w:eastAsia="zh-CN"/>
        </w:rPr>
        <w:t>八</w:t>
      </w:r>
      <w:r>
        <w:rPr>
          <w:rFonts w:hint="eastAsia"/>
          <w:b/>
          <w:bCs/>
          <w:sz w:val="32"/>
          <w:szCs w:val="32"/>
          <w:highlight w:val="none"/>
        </w:rPr>
        <w:t>、谈判报价一览表</w:t>
      </w:r>
    </w:p>
    <w:p w14:paraId="340101DB">
      <w:pPr>
        <w:pStyle w:val="16"/>
        <w:spacing w:line="300" w:lineRule="exact"/>
        <w:ind w:left="420"/>
        <w:jc w:val="left"/>
        <w:rPr>
          <w:rFonts w:hint="eastAsia" w:hAnsi="宋体" w:cs="宋体"/>
          <w:b/>
          <w:sz w:val="24"/>
          <w:szCs w:val="24"/>
          <w:highlight w:val="none"/>
        </w:rPr>
      </w:pPr>
    </w:p>
    <w:tbl>
      <w:tblPr>
        <w:tblStyle w:val="34"/>
        <w:tblW w:w="9118" w:type="dxa"/>
        <w:jc w:val="center"/>
        <w:tblLayout w:type="fixed"/>
        <w:tblCellMar>
          <w:top w:w="0" w:type="dxa"/>
          <w:left w:w="108" w:type="dxa"/>
          <w:bottom w:w="0" w:type="dxa"/>
          <w:right w:w="108" w:type="dxa"/>
        </w:tblCellMar>
      </w:tblPr>
      <w:tblGrid>
        <w:gridCol w:w="658"/>
        <w:gridCol w:w="2105"/>
        <w:gridCol w:w="4559"/>
        <w:gridCol w:w="1796"/>
      </w:tblGrid>
      <w:tr w14:paraId="30907A6C">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5FF4A568">
            <w:pPr>
              <w:spacing w:line="300" w:lineRule="exact"/>
              <w:jc w:val="center"/>
              <w:rPr>
                <w:rFonts w:hint="eastAsia" w:hAnsi="宋体"/>
                <w:b/>
                <w:bCs/>
                <w:highlight w:val="none"/>
              </w:rPr>
            </w:pPr>
            <w:r>
              <w:rPr>
                <w:rFonts w:hint="eastAsia" w:hAnsi="宋体"/>
                <w:b/>
                <w:bCs/>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282F7B0">
            <w:pPr>
              <w:spacing w:line="300" w:lineRule="exact"/>
              <w:jc w:val="center"/>
              <w:rPr>
                <w:rFonts w:hint="eastAsia" w:hAnsi="宋体"/>
                <w:b/>
                <w:bCs/>
                <w:highlight w:val="none"/>
              </w:rPr>
            </w:pPr>
            <w:r>
              <w:rPr>
                <w:rFonts w:hint="eastAsia" w:hAnsi="宋体"/>
                <w:b/>
                <w:bCs/>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1F158822">
            <w:pPr>
              <w:spacing w:line="300" w:lineRule="exact"/>
              <w:jc w:val="center"/>
              <w:rPr>
                <w:rFonts w:hint="eastAsia" w:ascii="宋体" w:hAnsi="宋体"/>
                <w:highlight w:val="none"/>
              </w:rPr>
            </w:pPr>
            <w:r>
              <w:rPr>
                <w:rFonts w:hint="eastAsia" w:hAnsi="宋体"/>
                <w:b/>
                <w:bCs/>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7F56AEAE">
            <w:pPr>
              <w:spacing w:line="300" w:lineRule="exact"/>
              <w:jc w:val="center"/>
              <w:rPr>
                <w:rFonts w:hint="eastAsia" w:hAnsi="宋体"/>
                <w:b/>
                <w:bCs/>
                <w:highlight w:val="none"/>
              </w:rPr>
            </w:pPr>
            <w:r>
              <w:rPr>
                <w:rFonts w:hint="eastAsia" w:hAnsi="宋体"/>
                <w:b/>
                <w:bCs/>
                <w:highlight w:val="none"/>
              </w:rPr>
              <w:t>谈判保证金</w:t>
            </w:r>
          </w:p>
          <w:p w14:paraId="10CFAF2B">
            <w:pPr>
              <w:spacing w:line="300" w:lineRule="exact"/>
              <w:jc w:val="center"/>
              <w:rPr>
                <w:rFonts w:hAnsi="宋体"/>
                <w:b/>
                <w:bCs/>
                <w:highlight w:val="none"/>
              </w:rPr>
            </w:pPr>
            <w:r>
              <w:rPr>
                <w:rFonts w:hint="eastAsia" w:hAnsi="宋体"/>
                <w:b/>
                <w:bCs/>
                <w:highlight w:val="none"/>
              </w:rPr>
              <w:t>（有/无）</w:t>
            </w:r>
          </w:p>
        </w:tc>
      </w:tr>
      <w:tr w14:paraId="3BB5837C">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BF49150">
            <w:pPr>
              <w:jc w:val="center"/>
              <w:rPr>
                <w:rFonts w:hint="eastAsia" w:ascii="宋体" w:hAnsi="宋体"/>
                <w:highlight w:val="none"/>
              </w:rPr>
            </w:pPr>
            <w:r>
              <w:rPr>
                <w:rFonts w:ascii="宋体" w:hAnsi="宋体"/>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6624CAC0">
            <w:pPr>
              <w:jc w:val="center"/>
              <w:rPr>
                <w:rFonts w:hint="eastAsia" w:ascii="宋体" w:hAnsi="宋体"/>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6A4C0D7">
            <w:pPr>
              <w:jc w:val="center"/>
              <w:rPr>
                <w:rFonts w:hint="eastAsia" w:ascii="宋体" w:hAnsi="宋体"/>
                <w:spacing w:val="-6"/>
                <w:highlight w:val="none"/>
              </w:rPr>
            </w:pPr>
            <w:r>
              <w:rPr>
                <w:rFonts w:hint="eastAsia" w:ascii="宋体" w:hAnsi="宋体"/>
                <w:spacing w:val="-6"/>
                <w:highlight w:val="none"/>
              </w:rPr>
              <w:t>一次投标总</w:t>
            </w:r>
            <w:r>
              <w:rPr>
                <w:rFonts w:ascii="宋体" w:hAnsi="宋体"/>
                <w:spacing w:val="-6"/>
                <w:highlight w:val="none"/>
              </w:rPr>
              <w:t>报价</w:t>
            </w:r>
            <w:r>
              <w:rPr>
                <w:rFonts w:hint="eastAsia" w:ascii="宋体" w:hAnsi="宋体"/>
                <w:spacing w:val="-6"/>
                <w:highlight w:val="none"/>
              </w:rPr>
              <w:t>（大写）人民币：            元</w:t>
            </w:r>
          </w:p>
          <w:p w14:paraId="1C2A9467">
            <w:pPr>
              <w:jc w:val="center"/>
              <w:rPr>
                <w:rFonts w:hint="eastAsia" w:ascii="宋体" w:hAnsi="宋体"/>
                <w:spacing w:val="-6"/>
                <w:highlight w:val="none"/>
              </w:rPr>
            </w:pPr>
          </w:p>
          <w:p w14:paraId="3154F5E3">
            <w:pPr>
              <w:jc w:val="center"/>
              <w:rPr>
                <w:rFonts w:hint="eastAsia" w:ascii="宋体" w:hAnsi="宋体"/>
                <w:highlight w:val="none"/>
              </w:rPr>
            </w:pPr>
            <w:r>
              <w:rPr>
                <w:rFonts w:hint="eastAsia" w:ascii="宋体" w:hAnsi="宋体"/>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36A1F280">
            <w:pPr>
              <w:jc w:val="center"/>
              <w:rPr>
                <w:rFonts w:hint="default" w:ascii="宋体" w:hAnsi="宋体" w:eastAsia="宋体"/>
                <w:highlight w:val="none"/>
                <w:lang w:val="en-US" w:eastAsia="zh-CN"/>
              </w:rPr>
            </w:pPr>
            <w:r>
              <w:rPr>
                <w:rFonts w:hint="eastAsia" w:ascii="宋体" w:hAnsi="宋体"/>
                <w:highlight w:val="none"/>
                <w:lang w:val="en-US" w:eastAsia="zh-CN"/>
              </w:rPr>
              <w:t>有</w:t>
            </w:r>
          </w:p>
        </w:tc>
      </w:tr>
      <w:tr w14:paraId="25C1295B">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26DF4692">
            <w:pPr>
              <w:rPr>
                <w:rFonts w:ascii="宋体" w:hAnsi="宋体"/>
                <w:highlight w:val="none"/>
              </w:rPr>
            </w:pPr>
            <w:r>
              <w:rPr>
                <w:rFonts w:hint="eastAsia"/>
                <w:highlight w:val="none"/>
              </w:rPr>
              <w:t>说明：谈判报价指本次采购范围相关费用</w:t>
            </w:r>
            <w:r>
              <w:rPr>
                <w:rFonts w:hint="eastAsia"/>
                <w:highlight w:val="none"/>
                <w:lang w:eastAsia="zh-CN"/>
              </w:rPr>
              <w:t>的</w:t>
            </w:r>
            <w:r>
              <w:rPr>
                <w:rFonts w:hint="eastAsia"/>
                <w:highlight w:val="none"/>
              </w:rPr>
              <w:t>全部费用，</w:t>
            </w:r>
            <w:r>
              <w:rPr>
                <w:rFonts w:hint="eastAsia"/>
                <w:highlight w:val="none"/>
                <w:lang w:val="en-US" w:eastAsia="zh-CN"/>
              </w:rPr>
              <w:t>采购人不再另行支付任何费用，</w:t>
            </w:r>
            <w:r>
              <w:rPr>
                <w:rFonts w:hint="eastAsia"/>
                <w:highlight w:val="none"/>
              </w:rPr>
              <w:t>供应商应综合考虑在报价中。</w:t>
            </w:r>
          </w:p>
        </w:tc>
      </w:tr>
    </w:tbl>
    <w:p w14:paraId="78B4E32C">
      <w:pPr>
        <w:spacing w:line="340" w:lineRule="exact"/>
        <w:rPr>
          <w:rFonts w:hint="eastAsia" w:ascii="宋体" w:hAnsi="宋体" w:cs="宋体"/>
          <w:szCs w:val="21"/>
          <w:highlight w:val="none"/>
        </w:rPr>
      </w:pPr>
    </w:p>
    <w:p w14:paraId="73AD2E5F">
      <w:pPr>
        <w:pStyle w:val="16"/>
        <w:snapToGrid w:val="0"/>
        <w:spacing w:line="360" w:lineRule="exact"/>
        <w:ind w:firstLine="4418" w:firstLineChars="2104"/>
        <w:rPr>
          <w:rFonts w:hAnsi="宋体"/>
          <w:highlight w:val="none"/>
        </w:rPr>
      </w:pPr>
    </w:p>
    <w:p w14:paraId="3CF4F255">
      <w:pPr>
        <w:pStyle w:val="16"/>
        <w:snapToGrid w:val="0"/>
        <w:spacing w:line="360" w:lineRule="exact"/>
        <w:ind w:firstLine="4418" w:firstLineChars="2104"/>
        <w:rPr>
          <w:rFonts w:hAnsi="宋体"/>
          <w:highlight w:val="none"/>
        </w:rPr>
      </w:pPr>
    </w:p>
    <w:p w14:paraId="610A8EC5">
      <w:pPr>
        <w:pStyle w:val="16"/>
        <w:snapToGrid w:val="0"/>
        <w:spacing w:line="360" w:lineRule="exact"/>
        <w:ind w:firstLine="4418" w:firstLineChars="2104"/>
        <w:rPr>
          <w:rFonts w:hAnsi="宋体"/>
          <w:highlight w:val="none"/>
        </w:rPr>
      </w:pPr>
      <w:r>
        <w:rPr>
          <w:rFonts w:hint="eastAsia" w:ascii="宋体" w:hAnsi="宋体"/>
          <w:szCs w:val="21"/>
          <w:highlight w:val="none"/>
          <w:lang w:val="en-US" w:eastAsia="zh-CN"/>
        </w:rPr>
        <w:t>供应商</w:t>
      </w:r>
      <w:r>
        <w:rPr>
          <w:rFonts w:hAnsi="宋体"/>
          <w:highlight w:val="none"/>
        </w:rPr>
        <w:t>：</w:t>
      </w:r>
      <w:r>
        <w:rPr>
          <w:rFonts w:hint="eastAsia" w:hAnsi="宋体"/>
          <w:highlight w:val="none"/>
          <w:u w:val="single"/>
        </w:rPr>
        <w:t xml:space="preserve">                       </w:t>
      </w:r>
      <w:r>
        <w:rPr>
          <w:rFonts w:hAnsi="宋体"/>
          <w:highlight w:val="none"/>
        </w:rPr>
        <w:t>（</w:t>
      </w:r>
      <w:r>
        <w:rPr>
          <w:rFonts w:hint="eastAsia" w:hAnsi="宋体"/>
          <w:highlight w:val="none"/>
        </w:rPr>
        <w:t>盖单位章</w:t>
      </w:r>
      <w:r>
        <w:rPr>
          <w:rFonts w:hAnsi="宋体"/>
          <w:highlight w:val="none"/>
        </w:rPr>
        <w:t>）</w:t>
      </w:r>
    </w:p>
    <w:p w14:paraId="5C342DE2">
      <w:pPr>
        <w:pStyle w:val="16"/>
        <w:snapToGrid w:val="0"/>
        <w:spacing w:line="360" w:lineRule="exact"/>
        <w:ind w:firstLine="3578" w:firstLineChars="1704"/>
        <w:rPr>
          <w:rFonts w:hint="eastAsia" w:hAnsi="宋体"/>
          <w:highlight w:val="none"/>
        </w:rPr>
      </w:pPr>
    </w:p>
    <w:p w14:paraId="0DA3152C">
      <w:pPr>
        <w:pStyle w:val="16"/>
        <w:wordWrap w:val="0"/>
        <w:snapToGrid w:val="0"/>
        <w:spacing w:line="360" w:lineRule="exact"/>
        <w:ind w:firstLine="4418" w:firstLineChars="2104"/>
        <w:rPr>
          <w:rFonts w:hint="eastAsia" w:hAnsi="宋体"/>
          <w:highlight w:val="none"/>
        </w:rPr>
      </w:pPr>
      <w:r>
        <w:rPr>
          <w:rFonts w:hAnsi="宋体"/>
          <w:highlight w:val="none"/>
        </w:rPr>
        <w:t>法定代表人：</w:t>
      </w:r>
      <w:r>
        <w:rPr>
          <w:rFonts w:hint="eastAsia" w:hAnsi="宋体"/>
          <w:highlight w:val="none"/>
          <w:u w:val="single"/>
        </w:rPr>
        <w:t xml:space="preserve">    </w:t>
      </w:r>
      <w:r>
        <w:rPr>
          <w:rFonts w:hint="eastAsia" w:hAnsi="宋体"/>
          <w:highlight w:val="none"/>
          <w:u w:val="single"/>
          <w:lang w:val="en-US" w:eastAsia="zh-CN"/>
        </w:rPr>
        <w:t xml:space="preserve">           </w:t>
      </w:r>
      <w:r>
        <w:rPr>
          <w:rFonts w:hint="eastAsia" w:hAnsi="宋体"/>
          <w:highlight w:val="none"/>
          <w:u w:val="single"/>
        </w:rPr>
        <w:t xml:space="preserve">    </w:t>
      </w:r>
      <w:r>
        <w:rPr>
          <w:rFonts w:hint="eastAsia" w:hAnsi="宋体"/>
          <w:highlight w:val="none"/>
        </w:rPr>
        <w:t>（</w:t>
      </w:r>
      <w:r>
        <w:rPr>
          <w:rFonts w:hAnsi="宋体"/>
          <w:highlight w:val="none"/>
        </w:rPr>
        <w:t>签字</w:t>
      </w:r>
      <w:r>
        <w:rPr>
          <w:rFonts w:hint="eastAsia" w:hAnsi="宋体"/>
          <w:highlight w:val="none"/>
          <w:lang w:eastAsia="zh-CN"/>
        </w:rPr>
        <w:t>或盖章</w:t>
      </w:r>
      <w:r>
        <w:rPr>
          <w:rFonts w:hint="eastAsia" w:hAnsi="宋体"/>
          <w:highlight w:val="none"/>
        </w:rPr>
        <w:t>）</w:t>
      </w:r>
    </w:p>
    <w:p w14:paraId="5886D445">
      <w:pPr>
        <w:pStyle w:val="16"/>
        <w:wordWrap w:val="0"/>
        <w:snapToGrid w:val="0"/>
        <w:spacing w:line="360" w:lineRule="exact"/>
        <w:ind w:firstLine="3578" w:firstLineChars="1704"/>
        <w:rPr>
          <w:rFonts w:hint="eastAsia" w:hAnsi="宋体"/>
          <w:highlight w:val="none"/>
        </w:rPr>
      </w:pPr>
    </w:p>
    <w:p w14:paraId="794807C0">
      <w:pPr>
        <w:tabs>
          <w:tab w:val="left" w:pos="1305"/>
        </w:tabs>
        <w:spacing w:line="360" w:lineRule="auto"/>
        <w:ind w:firstLine="5029" w:firstLineChars="2395"/>
        <w:rPr>
          <w:rFonts w:hAnsi="宋体"/>
          <w:highlight w:val="none"/>
        </w:rPr>
      </w:pP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 xml:space="preserve"> 年</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月</w:t>
      </w:r>
      <w:r>
        <w:rPr>
          <w:rFonts w:hAnsi="宋体"/>
          <w:highlight w:val="none"/>
          <w:u w:val="single"/>
        </w:rPr>
        <w:t xml:space="preserve">   </w:t>
      </w:r>
      <w:r>
        <w:rPr>
          <w:rFonts w:hint="eastAsia" w:hAnsi="宋体"/>
          <w:highlight w:val="none"/>
          <w:u w:val="single"/>
        </w:rPr>
        <w:t xml:space="preserve">   </w:t>
      </w:r>
      <w:r>
        <w:rPr>
          <w:rFonts w:hAnsi="宋体"/>
          <w:highlight w:val="none"/>
          <w:u w:val="single"/>
        </w:rPr>
        <w:t xml:space="preserve"> </w:t>
      </w:r>
      <w:r>
        <w:rPr>
          <w:rFonts w:hAnsi="宋体"/>
          <w:highlight w:val="none"/>
        </w:rPr>
        <w:t>日</w:t>
      </w:r>
    </w:p>
    <w:p w14:paraId="116587FE">
      <w:pPr>
        <w:tabs>
          <w:tab w:val="left" w:pos="1305"/>
        </w:tabs>
        <w:spacing w:line="360" w:lineRule="auto"/>
        <w:ind w:firstLine="205" w:firstLineChars="98"/>
        <w:rPr>
          <w:rFonts w:hint="eastAsia" w:ascii="宋体" w:hAnsi="宋体" w:cs="宋体"/>
          <w:bCs/>
          <w:szCs w:val="21"/>
          <w:highlight w:val="none"/>
        </w:rPr>
      </w:pPr>
    </w:p>
    <w:p w14:paraId="3D5F5064">
      <w:pPr>
        <w:tabs>
          <w:tab w:val="left" w:pos="1305"/>
        </w:tabs>
        <w:spacing w:line="360" w:lineRule="auto"/>
        <w:ind w:firstLine="205" w:firstLineChars="98"/>
        <w:rPr>
          <w:rFonts w:hint="eastAsia" w:ascii="宋体" w:hAnsi="宋体" w:cs="宋体"/>
          <w:bCs/>
          <w:szCs w:val="21"/>
          <w:highlight w:val="none"/>
        </w:rPr>
      </w:pPr>
      <w:r>
        <w:rPr>
          <w:rFonts w:hint="eastAsia" w:ascii="宋体" w:hAnsi="宋体" w:cs="宋体"/>
          <w:bCs/>
          <w:szCs w:val="21"/>
          <w:highlight w:val="none"/>
        </w:rPr>
        <w:t>注：1.各供应商必须就“</w:t>
      </w:r>
      <w:r>
        <w:rPr>
          <w:rFonts w:hint="eastAsia" w:ascii="宋体" w:hAnsi="宋体" w:cs="宋体"/>
          <w:bCs/>
          <w:szCs w:val="21"/>
          <w:highlight w:val="none"/>
          <w:lang w:eastAsia="zh-CN"/>
        </w:rPr>
        <w:t>货物采购</w:t>
      </w:r>
      <w:r>
        <w:rPr>
          <w:rFonts w:hint="eastAsia" w:ascii="宋体" w:hAnsi="宋体" w:cs="宋体"/>
          <w:bCs/>
          <w:szCs w:val="21"/>
          <w:highlight w:val="none"/>
        </w:rPr>
        <w:t>需求</w:t>
      </w:r>
      <w:r>
        <w:rPr>
          <w:rFonts w:hint="eastAsia" w:ascii="宋体" w:hAnsi="宋体" w:cs="宋体"/>
          <w:bCs/>
          <w:szCs w:val="21"/>
          <w:highlight w:val="none"/>
          <w:lang w:eastAsia="zh-CN"/>
        </w:rPr>
        <w:t>表</w:t>
      </w:r>
      <w:r>
        <w:rPr>
          <w:rFonts w:hint="eastAsia" w:ascii="宋体" w:hAnsi="宋体" w:cs="宋体"/>
          <w:bCs/>
          <w:szCs w:val="21"/>
          <w:highlight w:val="none"/>
        </w:rPr>
        <w:t>”中所有内容作完整唯一报价，否则，其响应文件无效。</w:t>
      </w:r>
    </w:p>
    <w:p w14:paraId="73FFD85C">
      <w:pPr>
        <w:pStyle w:val="16"/>
        <w:spacing w:line="360" w:lineRule="auto"/>
        <w:ind w:firstLine="630" w:firstLineChars="300"/>
        <w:rPr>
          <w:rFonts w:hint="eastAsia" w:hAnsi="宋体" w:cs="宋体"/>
          <w:bCs/>
          <w:szCs w:val="21"/>
          <w:highlight w:val="none"/>
        </w:rPr>
      </w:pPr>
      <w:r>
        <w:rPr>
          <w:rFonts w:hint="eastAsia" w:hAnsi="宋体" w:cs="宋体"/>
          <w:bCs/>
          <w:szCs w:val="21"/>
          <w:highlight w:val="none"/>
        </w:rPr>
        <w:t>2.供应商应根据所提供的货物如实填写谈判报价表的各项内容。</w:t>
      </w:r>
    </w:p>
    <w:p w14:paraId="77A7FF3B">
      <w:pPr>
        <w:spacing w:line="360" w:lineRule="auto"/>
        <w:ind w:firstLine="630" w:firstLineChars="300"/>
        <w:rPr>
          <w:rFonts w:hint="eastAsia" w:ascii="宋体" w:hAnsi="宋体" w:cs="宋体"/>
          <w:bCs/>
          <w:szCs w:val="21"/>
          <w:highlight w:val="none"/>
          <w:lang w:val="en-US" w:eastAsia="zh-CN"/>
        </w:rPr>
      </w:pPr>
    </w:p>
    <w:p w14:paraId="086EEDAE">
      <w:pPr>
        <w:spacing w:line="360" w:lineRule="auto"/>
        <w:ind w:firstLine="632" w:firstLineChars="300"/>
        <w:rPr>
          <w:rFonts w:hint="eastAsia" w:ascii="宋体" w:hAnsi="宋体" w:cs="宋体"/>
          <w:b/>
          <w:highlight w:val="none"/>
        </w:rPr>
      </w:pPr>
      <w:r>
        <w:rPr>
          <w:rFonts w:hint="eastAsia" w:ascii="宋体" w:hAnsi="宋体" w:cs="宋体"/>
          <w:b/>
          <w:highlight w:val="none"/>
        </w:rPr>
        <w:br w:type="page"/>
      </w:r>
    </w:p>
    <w:p w14:paraId="0226DB6C">
      <w:pPr>
        <w:spacing w:line="360" w:lineRule="auto"/>
        <w:jc w:val="center"/>
        <w:rPr>
          <w:rFonts w:ascii="宋体" w:hAnsi="宋体"/>
          <w:b/>
          <w:bCs/>
          <w:color w:val="000000"/>
          <w:sz w:val="28"/>
          <w:szCs w:val="28"/>
          <w:highlight w:val="none"/>
        </w:rPr>
      </w:pPr>
      <w:r>
        <w:rPr>
          <w:rFonts w:hint="eastAsia" w:ascii="宋体" w:hAnsi="宋体"/>
          <w:b/>
          <w:bCs/>
          <w:color w:val="000000"/>
          <w:sz w:val="28"/>
          <w:szCs w:val="28"/>
          <w:highlight w:val="none"/>
        </w:rPr>
        <w:t>附件1详细报价表</w:t>
      </w:r>
    </w:p>
    <w:p w14:paraId="0F0BD624">
      <w:pPr>
        <w:adjustRightInd w:val="0"/>
        <w:snapToGrid w:val="0"/>
        <w:spacing w:line="300" w:lineRule="auto"/>
        <w:rPr>
          <w:rFonts w:ascii="宋体"/>
          <w:szCs w:val="21"/>
          <w:highlight w:val="none"/>
          <w:u w:val="single"/>
        </w:rPr>
      </w:pPr>
      <w:r>
        <w:rPr>
          <w:rFonts w:hint="eastAsia" w:ascii="宋体"/>
          <w:szCs w:val="21"/>
          <w:highlight w:val="none"/>
        </w:rPr>
        <w:t xml:space="preserve">项目名称： </w:t>
      </w:r>
    </w:p>
    <w:p w14:paraId="33616958">
      <w:pPr>
        <w:adjustRightInd w:val="0"/>
        <w:snapToGrid w:val="0"/>
        <w:spacing w:line="300" w:lineRule="auto"/>
        <w:rPr>
          <w:rFonts w:ascii="宋体"/>
          <w:i/>
          <w:iCs/>
          <w:szCs w:val="21"/>
          <w:highlight w:val="none"/>
        </w:rPr>
      </w:pPr>
      <w:r>
        <w:rPr>
          <w:rFonts w:hint="eastAsia" w:ascii="宋体"/>
          <w:szCs w:val="21"/>
          <w:highlight w:val="none"/>
        </w:rPr>
        <w:t>项目编号：</w:t>
      </w:r>
    </w:p>
    <w:p w14:paraId="6983B660">
      <w:pPr>
        <w:spacing w:line="360" w:lineRule="auto"/>
        <w:jc w:val="right"/>
        <w:rPr>
          <w:szCs w:val="21"/>
          <w:highlight w:val="none"/>
        </w:rPr>
      </w:pPr>
      <w:r>
        <w:rPr>
          <w:rFonts w:hint="eastAsia" w:ascii="宋体"/>
          <w:szCs w:val="21"/>
          <w:highlight w:val="none"/>
        </w:rPr>
        <w:t>单位：元人民币</w:t>
      </w:r>
    </w:p>
    <w:tbl>
      <w:tblPr>
        <w:tblStyle w:val="34"/>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08"/>
        <w:gridCol w:w="1659"/>
        <w:gridCol w:w="2141"/>
        <w:gridCol w:w="923"/>
        <w:gridCol w:w="841"/>
        <w:gridCol w:w="1072"/>
        <w:gridCol w:w="1261"/>
        <w:gridCol w:w="892"/>
      </w:tblGrid>
      <w:tr w14:paraId="17F0D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7" w:hRule="atLeast"/>
          <w:jc w:val="center"/>
        </w:trPr>
        <w:tc>
          <w:tcPr>
            <w:tcW w:w="908" w:type="dxa"/>
            <w:vMerge w:val="restart"/>
            <w:tcMar>
              <w:top w:w="15" w:type="dxa"/>
              <w:left w:w="15" w:type="dxa"/>
              <w:bottom w:w="0" w:type="dxa"/>
              <w:right w:w="15" w:type="dxa"/>
            </w:tcMar>
            <w:vAlign w:val="center"/>
          </w:tcPr>
          <w:p w14:paraId="56004705">
            <w:pPr>
              <w:adjustRightInd w:val="0"/>
              <w:snapToGrid w:val="0"/>
              <w:spacing w:line="360" w:lineRule="auto"/>
              <w:jc w:val="center"/>
              <w:rPr>
                <w:rFonts w:ascii="宋体"/>
                <w:szCs w:val="21"/>
                <w:highlight w:val="none"/>
              </w:rPr>
            </w:pPr>
            <w:r>
              <w:rPr>
                <w:rFonts w:hint="eastAsia" w:ascii="宋体"/>
                <w:szCs w:val="21"/>
                <w:highlight w:val="none"/>
              </w:rPr>
              <w:t>序号</w:t>
            </w:r>
          </w:p>
        </w:tc>
        <w:tc>
          <w:tcPr>
            <w:tcW w:w="1659" w:type="dxa"/>
            <w:vMerge w:val="restart"/>
            <w:tcMar>
              <w:top w:w="15" w:type="dxa"/>
              <w:left w:w="15" w:type="dxa"/>
              <w:bottom w:w="0" w:type="dxa"/>
              <w:right w:w="15" w:type="dxa"/>
            </w:tcMar>
            <w:vAlign w:val="center"/>
          </w:tcPr>
          <w:p w14:paraId="4CAC924E">
            <w:pPr>
              <w:adjustRightInd w:val="0"/>
              <w:snapToGrid w:val="0"/>
              <w:spacing w:line="360" w:lineRule="auto"/>
              <w:jc w:val="center"/>
              <w:rPr>
                <w:rFonts w:ascii="宋体"/>
                <w:szCs w:val="21"/>
                <w:highlight w:val="none"/>
              </w:rPr>
            </w:pPr>
            <w:r>
              <w:rPr>
                <w:rFonts w:hint="eastAsia" w:ascii="宋体"/>
                <w:szCs w:val="21"/>
                <w:highlight w:val="none"/>
                <w:lang w:eastAsia="zh-CN"/>
              </w:rPr>
              <w:t>货</w:t>
            </w:r>
            <w:r>
              <w:rPr>
                <w:rFonts w:hint="eastAsia" w:ascii="宋体"/>
                <w:szCs w:val="21"/>
                <w:highlight w:val="none"/>
              </w:rPr>
              <w:t>物名称</w:t>
            </w:r>
          </w:p>
        </w:tc>
        <w:tc>
          <w:tcPr>
            <w:tcW w:w="2141" w:type="dxa"/>
            <w:vMerge w:val="restart"/>
            <w:tcMar>
              <w:top w:w="15" w:type="dxa"/>
              <w:left w:w="15" w:type="dxa"/>
              <w:bottom w:w="0" w:type="dxa"/>
              <w:right w:w="15" w:type="dxa"/>
            </w:tcMar>
            <w:vAlign w:val="center"/>
          </w:tcPr>
          <w:p w14:paraId="23A683CF">
            <w:pPr>
              <w:adjustRightInd w:val="0"/>
              <w:snapToGrid w:val="0"/>
              <w:spacing w:line="360" w:lineRule="auto"/>
              <w:jc w:val="center"/>
              <w:rPr>
                <w:rFonts w:hint="eastAsia" w:ascii="宋体" w:eastAsia="宋体"/>
                <w:szCs w:val="21"/>
                <w:highlight w:val="none"/>
                <w:lang w:eastAsia="zh-CN"/>
              </w:rPr>
            </w:pPr>
            <w:r>
              <w:rPr>
                <w:rFonts w:hint="eastAsia" w:ascii="宋体"/>
                <w:szCs w:val="21"/>
                <w:highlight w:val="none"/>
              </w:rPr>
              <w:t>品牌、规格型号或主要参数</w:t>
            </w:r>
            <w:r>
              <w:rPr>
                <w:rFonts w:hint="eastAsia" w:ascii="宋体"/>
                <w:szCs w:val="21"/>
                <w:highlight w:val="none"/>
                <w:lang w:eastAsia="zh-CN"/>
              </w:rPr>
              <w:t>或内容</w:t>
            </w:r>
          </w:p>
        </w:tc>
        <w:tc>
          <w:tcPr>
            <w:tcW w:w="923" w:type="dxa"/>
            <w:vMerge w:val="restart"/>
            <w:tcMar>
              <w:top w:w="15" w:type="dxa"/>
              <w:left w:w="15" w:type="dxa"/>
              <w:bottom w:w="0" w:type="dxa"/>
              <w:right w:w="15" w:type="dxa"/>
            </w:tcMar>
            <w:vAlign w:val="center"/>
          </w:tcPr>
          <w:p w14:paraId="538E3D7C">
            <w:pPr>
              <w:adjustRightInd w:val="0"/>
              <w:snapToGrid w:val="0"/>
              <w:spacing w:line="360" w:lineRule="auto"/>
              <w:jc w:val="center"/>
              <w:rPr>
                <w:rFonts w:ascii="宋体"/>
                <w:szCs w:val="21"/>
                <w:highlight w:val="none"/>
              </w:rPr>
            </w:pPr>
            <w:r>
              <w:rPr>
                <w:rFonts w:hint="eastAsia" w:ascii="宋体"/>
                <w:szCs w:val="21"/>
                <w:highlight w:val="none"/>
              </w:rPr>
              <w:t>单位</w:t>
            </w:r>
          </w:p>
        </w:tc>
        <w:tc>
          <w:tcPr>
            <w:tcW w:w="841" w:type="dxa"/>
            <w:vMerge w:val="restart"/>
            <w:tcMar>
              <w:top w:w="15" w:type="dxa"/>
              <w:left w:w="15" w:type="dxa"/>
              <w:bottom w:w="0" w:type="dxa"/>
              <w:right w:w="15" w:type="dxa"/>
            </w:tcMar>
            <w:vAlign w:val="center"/>
          </w:tcPr>
          <w:p w14:paraId="402CE9A4">
            <w:pPr>
              <w:adjustRightInd w:val="0"/>
              <w:snapToGrid w:val="0"/>
              <w:spacing w:line="360" w:lineRule="auto"/>
              <w:jc w:val="center"/>
              <w:rPr>
                <w:rFonts w:ascii="宋体"/>
                <w:szCs w:val="21"/>
                <w:highlight w:val="none"/>
              </w:rPr>
            </w:pPr>
            <w:r>
              <w:rPr>
                <w:rFonts w:hint="eastAsia" w:ascii="宋体"/>
                <w:szCs w:val="21"/>
                <w:highlight w:val="none"/>
              </w:rPr>
              <w:t>数量</w:t>
            </w:r>
          </w:p>
        </w:tc>
        <w:tc>
          <w:tcPr>
            <w:tcW w:w="2333" w:type="dxa"/>
            <w:gridSpan w:val="2"/>
            <w:tcBorders>
              <w:bottom w:val="single" w:color="auto" w:sz="4" w:space="0"/>
            </w:tcBorders>
            <w:tcMar>
              <w:top w:w="15" w:type="dxa"/>
              <w:left w:w="15" w:type="dxa"/>
              <w:bottom w:w="0" w:type="dxa"/>
              <w:right w:w="15" w:type="dxa"/>
            </w:tcMar>
            <w:vAlign w:val="center"/>
          </w:tcPr>
          <w:p w14:paraId="5662B304">
            <w:pPr>
              <w:pStyle w:val="21"/>
              <w:pBdr>
                <w:bottom w:val="none" w:color="auto" w:sz="0" w:space="0"/>
              </w:pBdr>
              <w:tabs>
                <w:tab w:val="clear" w:pos="4153"/>
                <w:tab w:val="clear" w:pos="8306"/>
              </w:tabs>
              <w:adjustRightInd w:val="0"/>
              <w:spacing w:line="360" w:lineRule="auto"/>
              <w:rPr>
                <w:rFonts w:ascii="宋体" w:hAnsi="宋体"/>
                <w:snapToGrid w:val="0"/>
                <w:sz w:val="21"/>
                <w:szCs w:val="21"/>
                <w:highlight w:val="none"/>
              </w:rPr>
            </w:pPr>
            <w:r>
              <w:rPr>
                <w:rFonts w:hint="eastAsia" w:ascii="宋体" w:hAnsi="宋体"/>
                <w:snapToGrid w:val="0"/>
                <w:sz w:val="21"/>
                <w:szCs w:val="21"/>
                <w:highlight w:val="none"/>
                <w:lang w:eastAsia="zh-CN"/>
              </w:rPr>
              <w:t>货</w:t>
            </w:r>
            <w:r>
              <w:rPr>
                <w:rFonts w:hint="eastAsia" w:ascii="宋体" w:hAnsi="宋体"/>
                <w:snapToGrid w:val="0"/>
                <w:sz w:val="21"/>
                <w:szCs w:val="21"/>
                <w:highlight w:val="none"/>
              </w:rPr>
              <w:t>物投标价</w:t>
            </w:r>
          </w:p>
        </w:tc>
        <w:tc>
          <w:tcPr>
            <w:tcW w:w="892" w:type="dxa"/>
            <w:vMerge w:val="restart"/>
            <w:tcMar>
              <w:top w:w="15" w:type="dxa"/>
              <w:left w:w="15" w:type="dxa"/>
              <w:bottom w:w="0" w:type="dxa"/>
              <w:right w:w="15" w:type="dxa"/>
            </w:tcMar>
            <w:vAlign w:val="center"/>
          </w:tcPr>
          <w:p w14:paraId="15A89C65">
            <w:pPr>
              <w:pStyle w:val="21"/>
              <w:pBdr>
                <w:bottom w:val="none" w:color="auto" w:sz="0" w:space="0"/>
              </w:pBdr>
              <w:tabs>
                <w:tab w:val="clear" w:pos="4153"/>
                <w:tab w:val="clear" w:pos="8306"/>
              </w:tabs>
              <w:adjustRightInd w:val="0"/>
              <w:spacing w:line="360" w:lineRule="auto"/>
              <w:rPr>
                <w:rFonts w:ascii="宋体" w:hAnsi="宋体"/>
                <w:snapToGrid w:val="0"/>
                <w:sz w:val="21"/>
                <w:szCs w:val="21"/>
                <w:highlight w:val="none"/>
              </w:rPr>
            </w:pPr>
            <w:r>
              <w:rPr>
                <w:rFonts w:hint="eastAsia" w:ascii="宋体" w:hAnsi="宋体"/>
                <w:snapToGrid w:val="0"/>
                <w:sz w:val="21"/>
                <w:szCs w:val="21"/>
                <w:highlight w:val="none"/>
              </w:rPr>
              <w:t>备注</w:t>
            </w:r>
          </w:p>
        </w:tc>
      </w:tr>
      <w:tr w14:paraId="49175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vMerge w:val="continue"/>
            <w:tcBorders>
              <w:bottom w:val="single" w:color="auto" w:sz="4" w:space="0"/>
            </w:tcBorders>
            <w:tcMar>
              <w:top w:w="15" w:type="dxa"/>
              <w:left w:w="15" w:type="dxa"/>
              <w:bottom w:w="0" w:type="dxa"/>
              <w:right w:w="15" w:type="dxa"/>
            </w:tcMar>
            <w:vAlign w:val="center"/>
          </w:tcPr>
          <w:p w14:paraId="19F7CD08">
            <w:pPr>
              <w:adjustRightInd w:val="0"/>
              <w:snapToGrid w:val="0"/>
              <w:spacing w:line="360" w:lineRule="auto"/>
              <w:jc w:val="center"/>
              <w:rPr>
                <w:rFonts w:ascii="宋体"/>
                <w:szCs w:val="21"/>
                <w:highlight w:val="none"/>
              </w:rPr>
            </w:pPr>
          </w:p>
        </w:tc>
        <w:tc>
          <w:tcPr>
            <w:tcW w:w="1659" w:type="dxa"/>
            <w:vMerge w:val="continue"/>
            <w:tcBorders>
              <w:bottom w:val="single" w:color="auto" w:sz="4" w:space="0"/>
            </w:tcBorders>
            <w:tcMar>
              <w:top w:w="15" w:type="dxa"/>
              <w:left w:w="15" w:type="dxa"/>
              <w:bottom w:w="0" w:type="dxa"/>
              <w:right w:w="15" w:type="dxa"/>
            </w:tcMar>
            <w:vAlign w:val="center"/>
          </w:tcPr>
          <w:p w14:paraId="757A3F5D">
            <w:pPr>
              <w:adjustRightInd w:val="0"/>
              <w:snapToGrid w:val="0"/>
              <w:spacing w:line="360" w:lineRule="auto"/>
              <w:jc w:val="center"/>
              <w:rPr>
                <w:rFonts w:ascii="宋体"/>
                <w:szCs w:val="21"/>
                <w:highlight w:val="none"/>
              </w:rPr>
            </w:pPr>
          </w:p>
        </w:tc>
        <w:tc>
          <w:tcPr>
            <w:tcW w:w="2141" w:type="dxa"/>
            <w:vMerge w:val="continue"/>
            <w:tcBorders>
              <w:bottom w:val="single" w:color="auto" w:sz="4" w:space="0"/>
            </w:tcBorders>
            <w:tcMar>
              <w:top w:w="15" w:type="dxa"/>
              <w:left w:w="15" w:type="dxa"/>
              <w:bottom w:w="0" w:type="dxa"/>
              <w:right w:w="15" w:type="dxa"/>
            </w:tcMar>
            <w:vAlign w:val="center"/>
          </w:tcPr>
          <w:p w14:paraId="76BFE8CA">
            <w:pPr>
              <w:adjustRightInd w:val="0"/>
              <w:snapToGrid w:val="0"/>
              <w:spacing w:line="360" w:lineRule="auto"/>
              <w:jc w:val="center"/>
              <w:rPr>
                <w:rFonts w:ascii="宋体"/>
                <w:szCs w:val="21"/>
                <w:highlight w:val="none"/>
              </w:rPr>
            </w:pPr>
          </w:p>
        </w:tc>
        <w:tc>
          <w:tcPr>
            <w:tcW w:w="923" w:type="dxa"/>
            <w:vMerge w:val="continue"/>
            <w:tcBorders>
              <w:bottom w:val="single" w:color="auto" w:sz="4" w:space="0"/>
            </w:tcBorders>
            <w:tcMar>
              <w:top w:w="15" w:type="dxa"/>
              <w:left w:w="15" w:type="dxa"/>
              <w:bottom w:w="0" w:type="dxa"/>
              <w:right w:w="15" w:type="dxa"/>
            </w:tcMar>
            <w:vAlign w:val="center"/>
          </w:tcPr>
          <w:p w14:paraId="3525CA54">
            <w:pPr>
              <w:adjustRightInd w:val="0"/>
              <w:snapToGrid w:val="0"/>
              <w:spacing w:line="360" w:lineRule="auto"/>
              <w:jc w:val="center"/>
              <w:rPr>
                <w:rFonts w:ascii="宋体"/>
                <w:szCs w:val="21"/>
                <w:highlight w:val="none"/>
              </w:rPr>
            </w:pPr>
          </w:p>
        </w:tc>
        <w:tc>
          <w:tcPr>
            <w:tcW w:w="841" w:type="dxa"/>
            <w:vMerge w:val="continue"/>
            <w:tcBorders>
              <w:bottom w:val="single" w:color="auto" w:sz="4" w:space="0"/>
            </w:tcBorders>
            <w:tcMar>
              <w:top w:w="15" w:type="dxa"/>
              <w:left w:w="15" w:type="dxa"/>
              <w:bottom w:w="0" w:type="dxa"/>
              <w:right w:w="15" w:type="dxa"/>
            </w:tcMar>
            <w:vAlign w:val="center"/>
          </w:tcPr>
          <w:p w14:paraId="70CD1D71">
            <w:pPr>
              <w:adjustRightInd w:val="0"/>
              <w:snapToGrid w:val="0"/>
              <w:spacing w:line="360" w:lineRule="auto"/>
              <w:jc w:val="center"/>
              <w:rPr>
                <w:rFonts w:ascii="宋体"/>
                <w:szCs w:val="21"/>
                <w:highlight w:val="none"/>
              </w:rPr>
            </w:pPr>
          </w:p>
        </w:tc>
        <w:tc>
          <w:tcPr>
            <w:tcW w:w="10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625F70A7">
            <w:pPr>
              <w:adjustRightInd w:val="0"/>
              <w:snapToGrid w:val="0"/>
              <w:spacing w:line="360" w:lineRule="auto"/>
              <w:jc w:val="center"/>
              <w:rPr>
                <w:rFonts w:ascii="宋体"/>
                <w:szCs w:val="21"/>
                <w:highlight w:val="none"/>
              </w:rPr>
            </w:pPr>
            <w:r>
              <w:rPr>
                <w:rFonts w:hint="eastAsia" w:ascii="宋体"/>
                <w:szCs w:val="21"/>
                <w:highlight w:val="none"/>
              </w:rPr>
              <w:t>单价</w:t>
            </w:r>
          </w:p>
        </w:tc>
        <w:tc>
          <w:tcPr>
            <w:tcW w:w="1261" w:type="dxa"/>
            <w:tcBorders>
              <w:top w:val="single" w:color="auto" w:sz="4" w:space="0"/>
              <w:left w:val="single" w:color="auto" w:sz="4" w:space="0"/>
              <w:bottom w:val="single" w:color="auto" w:sz="4" w:space="0"/>
            </w:tcBorders>
            <w:vAlign w:val="center"/>
          </w:tcPr>
          <w:p w14:paraId="69657A8E">
            <w:pPr>
              <w:adjustRightInd w:val="0"/>
              <w:snapToGrid w:val="0"/>
              <w:spacing w:line="360" w:lineRule="auto"/>
              <w:jc w:val="center"/>
              <w:rPr>
                <w:rFonts w:ascii="宋体"/>
                <w:szCs w:val="21"/>
                <w:highlight w:val="none"/>
              </w:rPr>
            </w:pPr>
            <w:r>
              <w:rPr>
                <w:rFonts w:hint="eastAsia" w:ascii="宋体"/>
                <w:szCs w:val="21"/>
                <w:highlight w:val="none"/>
              </w:rPr>
              <w:t>总价</w:t>
            </w:r>
          </w:p>
        </w:tc>
        <w:tc>
          <w:tcPr>
            <w:tcW w:w="892" w:type="dxa"/>
            <w:vMerge w:val="continue"/>
            <w:tcBorders>
              <w:bottom w:val="single" w:color="auto" w:sz="4" w:space="0"/>
            </w:tcBorders>
            <w:vAlign w:val="center"/>
          </w:tcPr>
          <w:p w14:paraId="73549E09">
            <w:pPr>
              <w:adjustRightInd w:val="0"/>
              <w:snapToGrid w:val="0"/>
              <w:spacing w:line="360" w:lineRule="auto"/>
              <w:jc w:val="center"/>
              <w:rPr>
                <w:rFonts w:ascii="宋体"/>
                <w:szCs w:val="21"/>
                <w:highlight w:val="none"/>
              </w:rPr>
            </w:pPr>
          </w:p>
        </w:tc>
      </w:tr>
      <w:tr w14:paraId="301D41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atLeast"/>
          <w:jc w:val="center"/>
        </w:trPr>
        <w:tc>
          <w:tcPr>
            <w:tcW w:w="908" w:type="dxa"/>
            <w:tcBorders>
              <w:top w:val="single" w:color="auto" w:sz="4" w:space="0"/>
            </w:tcBorders>
            <w:tcMar>
              <w:top w:w="15" w:type="dxa"/>
              <w:left w:w="15" w:type="dxa"/>
              <w:bottom w:w="0" w:type="dxa"/>
              <w:right w:w="15" w:type="dxa"/>
            </w:tcMar>
            <w:vAlign w:val="center"/>
          </w:tcPr>
          <w:p w14:paraId="3F7EA657">
            <w:pPr>
              <w:adjustRightInd w:val="0"/>
              <w:snapToGrid w:val="0"/>
              <w:spacing w:line="360" w:lineRule="auto"/>
              <w:jc w:val="center"/>
              <w:rPr>
                <w:rFonts w:ascii="宋体"/>
                <w:szCs w:val="21"/>
                <w:highlight w:val="none"/>
              </w:rPr>
            </w:pPr>
            <w:r>
              <w:rPr>
                <w:rFonts w:ascii="宋体"/>
                <w:szCs w:val="21"/>
                <w:highlight w:val="none"/>
              </w:rPr>
              <w:t>1</w:t>
            </w:r>
          </w:p>
        </w:tc>
        <w:tc>
          <w:tcPr>
            <w:tcW w:w="1659" w:type="dxa"/>
            <w:tcBorders>
              <w:top w:val="single" w:color="auto" w:sz="4" w:space="0"/>
            </w:tcBorders>
            <w:tcMar>
              <w:top w:w="15" w:type="dxa"/>
              <w:left w:w="15" w:type="dxa"/>
              <w:bottom w:w="0" w:type="dxa"/>
              <w:right w:w="15" w:type="dxa"/>
            </w:tcMar>
            <w:vAlign w:val="center"/>
          </w:tcPr>
          <w:p w14:paraId="69AC2D12">
            <w:pPr>
              <w:adjustRightInd w:val="0"/>
              <w:snapToGrid w:val="0"/>
              <w:spacing w:line="360" w:lineRule="auto"/>
              <w:rPr>
                <w:rFonts w:ascii="宋体"/>
                <w:szCs w:val="21"/>
                <w:highlight w:val="none"/>
              </w:rPr>
            </w:pPr>
            <w:r>
              <w:rPr>
                <w:rFonts w:hint="eastAsia" w:ascii="宋体"/>
                <w:szCs w:val="21"/>
                <w:highlight w:val="none"/>
              </w:rPr>
              <w:t>　</w:t>
            </w:r>
          </w:p>
        </w:tc>
        <w:tc>
          <w:tcPr>
            <w:tcW w:w="2141" w:type="dxa"/>
            <w:tcBorders>
              <w:top w:val="single" w:color="auto" w:sz="4" w:space="0"/>
            </w:tcBorders>
            <w:tcMar>
              <w:top w:w="15" w:type="dxa"/>
              <w:left w:w="15" w:type="dxa"/>
              <w:bottom w:w="0" w:type="dxa"/>
              <w:right w:w="15" w:type="dxa"/>
            </w:tcMar>
            <w:vAlign w:val="center"/>
          </w:tcPr>
          <w:p w14:paraId="26303056">
            <w:pPr>
              <w:adjustRightInd w:val="0"/>
              <w:snapToGrid w:val="0"/>
              <w:spacing w:line="360" w:lineRule="auto"/>
              <w:rPr>
                <w:rFonts w:ascii="宋体"/>
                <w:szCs w:val="21"/>
                <w:highlight w:val="none"/>
              </w:rPr>
            </w:pPr>
            <w:r>
              <w:rPr>
                <w:rFonts w:hint="eastAsia" w:ascii="宋体"/>
                <w:szCs w:val="21"/>
                <w:highlight w:val="none"/>
              </w:rPr>
              <w:t>　</w:t>
            </w:r>
          </w:p>
        </w:tc>
        <w:tc>
          <w:tcPr>
            <w:tcW w:w="923" w:type="dxa"/>
            <w:tcBorders>
              <w:top w:val="single" w:color="auto" w:sz="4" w:space="0"/>
            </w:tcBorders>
            <w:tcMar>
              <w:top w:w="15" w:type="dxa"/>
              <w:left w:w="15" w:type="dxa"/>
              <w:bottom w:w="0" w:type="dxa"/>
              <w:right w:w="15" w:type="dxa"/>
            </w:tcMar>
            <w:vAlign w:val="center"/>
          </w:tcPr>
          <w:p w14:paraId="70A44771">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top w:val="single" w:color="auto" w:sz="4" w:space="0"/>
            </w:tcBorders>
            <w:tcMar>
              <w:top w:w="15" w:type="dxa"/>
              <w:left w:w="15" w:type="dxa"/>
              <w:bottom w:w="0" w:type="dxa"/>
              <w:right w:w="15" w:type="dxa"/>
            </w:tcMar>
            <w:vAlign w:val="center"/>
          </w:tcPr>
          <w:p w14:paraId="154E99D7">
            <w:pPr>
              <w:adjustRightInd w:val="0"/>
              <w:snapToGrid w:val="0"/>
              <w:spacing w:line="360" w:lineRule="auto"/>
              <w:rPr>
                <w:rFonts w:ascii="宋体"/>
                <w:szCs w:val="21"/>
                <w:highlight w:val="none"/>
              </w:rPr>
            </w:pPr>
            <w:r>
              <w:rPr>
                <w:rFonts w:hint="eastAsia" w:ascii="宋体"/>
                <w:szCs w:val="21"/>
                <w:highlight w:val="none"/>
              </w:rPr>
              <w:t>　</w:t>
            </w:r>
          </w:p>
        </w:tc>
        <w:tc>
          <w:tcPr>
            <w:tcW w:w="1072" w:type="dxa"/>
            <w:tcBorders>
              <w:top w:val="single" w:color="auto" w:sz="4" w:space="0"/>
              <w:right w:val="single" w:color="auto" w:sz="4" w:space="0"/>
            </w:tcBorders>
            <w:tcMar>
              <w:top w:w="15" w:type="dxa"/>
              <w:left w:w="15" w:type="dxa"/>
              <w:bottom w:w="0" w:type="dxa"/>
              <w:right w:w="15" w:type="dxa"/>
            </w:tcMar>
            <w:vAlign w:val="center"/>
          </w:tcPr>
          <w:p w14:paraId="0265CDFE">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85494">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5D6F47">
            <w:pPr>
              <w:adjustRightInd w:val="0"/>
              <w:snapToGrid w:val="0"/>
              <w:spacing w:line="360" w:lineRule="auto"/>
              <w:rPr>
                <w:rFonts w:ascii="宋体"/>
                <w:szCs w:val="21"/>
                <w:highlight w:val="none"/>
              </w:rPr>
            </w:pPr>
          </w:p>
        </w:tc>
      </w:tr>
      <w:tr w14:paraId="05ADF4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75ADC7D">
            <w:pPr>
              <w:adjustRightInd w:val="0"/>
              <w:snapToGrid w:val="0"/>
              <w:spacing w:line="360" w:lineRule="auto"/>
              <w:jc w:val="center"/>
              <w:rPr>
                <w:rFonts w:ascii="宋体"/>
                <w:szCs w:val="21"/>
                <w:highlight w:val="none"/>
              </w:rPr>
            </w:pPr>
            <w:r>
              <w:rPr>
                <w:rFonts w:ascii="宋体"/>
                <w:szCs w:val="21"/>
                <w:highlight w:val="none"/>
              </w:rPr>
              <w:t>2</w:t>
            </w:r>
          </w:p>
        </w:tc>
        <w:tc>
          <w:tcPr>
            <w:tcW w:w="1659" w:type="dxa"/>
            <w:tcMar>
              <w:top w:w="15" w:type="dxa"/>
              <w:left w:w="15" w:type="dxa"/>
              <w:bottom w:w="0" w:type="dxa"/>
              <w:right w:w="15" w:type="dxa"/>
            </w:tcMar>
            <w:vAlign w:val="center"/>
          </w:tcPr>
          <w:p w14:paraId="7B3B8D9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60F6D991">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18DEBF5F">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063CAC86">
            <w:pPr>
              <w:adjustRightInd w:val="0"/>
              <w:snapToGrid w:val="0"/>
              <w:spacing w:line="360" w:lineRule="auto"/>
              <w:rPr>
                <w:rFonts w:ascii="宋体"/>
                <w:szCs w:val="21"/>
                <w:highlight w:val="none"/>
              </w:rPr>
            </w:pPr>
            <w:r>
              <w:rPr>
                <w:rFonts w:hint="eastAsia" w:ascii="宋体"/>
                <w:szCs w:val="21"/>
                <w:highlight w:val="none"/>
              </w:rPr>
              <w:t>　</w:t>
            </w:r>
          </w:p>
        </w:tc>
        <w:tc>
          <w:tcPr>
            <w:tcW w:w="1072" w:type="dxa"/>
            <w:tcBorders>
              <w:right w:val="single" w:color="auto" w:sz="4" w:space="0"/>
            </w:tcBorders>
            <w:tcMar>
              <w:top w:w="15" w:type="dxa"/>
              <w:left w:w="15" w:type="dxa"/>
              <w:bottom w:w="0" w:type="dxa"/>
              <w:right w:w="15" w:type="dxa"/>
            </w:tcMar>
            <w:vAlign w:val="center"/>
          </w:tcPr>
          <w:p w14:paraId="00864039">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FDF0A">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36AD3">
            <w:pPr>
              <w:adjustRightInd w:val="0"/>
              <w:snapToGrid w:val="0"/>
              <w:spacing w:line="360" w:lineRule="auto"/>
              <w:rPr>
                <w:rFonts w:ascii="宋体"/>
                <w:szCs w:val="21"/>
                <w:highlight w:val="none"/>
              </w:rPr>
            </w:pPr>
          </w:p>
        </w:tc>
      </w:tr>
      <w:tr w14:paraId="343B9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48723DA0">
            <w:pPr>
              <w:adjustRightInd w:val="0"/>
              <w:snapToGrid w:val="0"/>
              <w:spacing w:line="360" w:lineRule="auto"/>
              <w:jc w:val="center"/>
              <w:rPr>
                <w:rFonts w:ascii="宋体"/>
                <w:szCs w:val="21"/>
                <w:highlight w:val="none"/>
              </w:rPr>
            </w:pPr>
            <w:r>
              <w:rPr>
                <w:rFonts w:ascii="宋体"/>
                <w:szCs w:val="21"/>
                <w:highlight w:val="none"/>
              </w:rPr>
              <w:t>3</w:t>
            </w:r>
          </w:p>
        </w:tc>
        <w:tc>
          <w:tcPr>
            <w:tcW w:w="1659" w:type="dxa"/>
            <w:tcMar>
              <w:top w:w="15" w:type="dxa"/>
              <w:left w:w="15" w:type="dxa"/>
              <w:bottom w:w="0" w:type="dxa"/>
              <w:right w:w="15" w:type="dxa"/>
            </w:tcMar>
            <w:vAlign w:val="center"/>
          </w:tcPr>
          <w:p w14:paraId="381CC22F">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710B17BC">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83DC564">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054BBE66">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291FFDE2">
            <w:pPr>
              <w:adjustRightInd w:val="0"/>
              <w:snapToGrid w:val="0"/>
              <w:spacing w:line="360" w:lineRule="auto"/>
              <w:rPr>
                <w:rFonts w:ascii="宋体"/>
                <w:szCs w:val="21"/>
                <w:highlight w:val="none"/>
              </w:rPr>
            </w:pPr>
            <w:r>
              <w:rPr>
                <w:rFonts w:hint="eastAsia" w:ascii="宋体"/>
                <w:szCs w:val="21"/>
                <w:highlight w:val="none"/>
              </w:rPr>
              <w:t>　</w:t>
            </w:r>
          </w:p>
        </w:tc>
        <w:tc>
          <w:tcPr>
            <w:tcW w:w="1261" w:type="dxa"/>
            <w:tcBorders>
              <w:top w:val="single" w:color="auto" w:sz="4" w:space="0"/>
            </w:tcBorders>
            <w:tcMar>
              <w:top w:w="15" w:type="dxa"/>
              <w:left w:w="15" w:type="dxa"/>
              <w:bottom w:w="0" w:type="dxa"/>
              <w:right w:w="15" w:type="dxa"/>
            </w:tcMar>
            <w:vAlign w:val="center"/>
          </w:tcPr>
          <w:p w14:paraId="6694575F">
            <w:pPr>
              <w:adjustRightInd w:val="0"/>
              <w:snapToGrid w:val="0"/>
              <w:spacing w:line="360" w:lineRule="auto"/>
              <w:rPr>
                <w:rFonts w:ascii="宋体"/>
                <w:szCs w:val="21"/>
                <w:highlight w:val="none"/>
              </w:rPr>
            </w:pPr>
            <w:r>
              <w:rPr>
                <w:rFonts w:hint="eastAsia" w:ascii="宋体"/>
                <w:szCs w:val="21"/>
                <w:highlight w:val="none"/>
              </w:rPr>
              <w:t>　</w:t>
            </w:r>
          </w:p>
        </w:tc>
        <w:tc>
          <w:tcPr>
            <w:tcW w:w="892" w:type="dxa"/>
            <w:tcBorders>
              <w:top w:val="single" w:color="auto" w:sz="4" w:space="0"/>
            </w:tcBorders>
            <w:tcMar>
              <w:top w:w="15" w:type="dxa"/>
              <w:left w:w="15" w:type="dxa"/>
              <w:bottom w:w="0" w:type="dxa"/>
              <w:right w:w="15" w:type="dxa"/>
            </w:tcMar>
            <w:vAlign w:val="center"/>
          </w:tcPr>
          <w:p w14:paraId="4AB4C15B">
            <w:pPr>
              <w:adjustRightInd w:val="0"/>
              <w:snapToGrid w:val="0"/>
              <w:spacing w:line="360" w:lineRule="auto"/>
              <w:rPr>
                <w:rFonts w:ascii="宋体"/>
                <w:szCs w:val="21"/>
                <w:highlight w:val="none"/>
              </w:rPr>
            </w:pPr>
          </w:p>
        </w:tc>
      </w:tr>
      <w:tr w14:paraId="13CB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8321F00">
            <w:pPr>
              <w:adjustRightInd w:val="0"/>
              <w:snapToGrid w:val="0"/>
              <w:spacing w:line="360" w:lineRule="auto"/>
              <w:jc w:val="center"/>
              <w:rPr>
                <w:rFonts w:ascii="宋体"/>
                <w:szCs w:val="21"/>
                <w:highlight w:val="none"/>
              </w:rPr>
            </w:pPr>
            <w:r>
              <w:rPr>
                <w:rFonts w:ascii="宋体"/>
                <w:szCs w:val="21"/>
                <w:highlight w:val="none"/>
              </w:rPr>
              <w:t>4</w:t>
            </w:r>
          </w:p>
        </w:tc>
        <w:tc>
          <w:tcPr>
            <w:tcW w:w="1659" w:type="dxa"/>
            <w:tcMar>
              <w:top w:w="15" w:type="dxa"/>
              <w:left w:w="15" w:type="dxa"/>
              <w:bottom w:w="0" w:type="dxa"/>
              <w:right w:w="15" w:type="dxa"/>
            </w:tcMar>
            <w:vAlign w:val="center"/>
          </w:tcPr>
          <w:p w14:paraId="2BBCD892">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62E19B50">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63C0DC2">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B5BD778">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1EF1F63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3BFE4E5C">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49AA0F25">
            <w:pPr>
              <w:adjustRightInd w:val="0"/>
              <w:snapToGrid w:val="0"/>
              <w:spacing w:line="360" w:lineRule="auto"/>
              <w:rPr>
                <w:rFonts w:ascii="宋体"/>
                <w:szCs w:val="21"/>
                <w:highlight w:val="none"/>
              </w:rPr>
            </w:pPr>
          </w:p>
        </w:tc>
      </w:tr>
      <w:tr w14:paraId="7650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243FD93">
            <w:pPr>
              <w:adjustRightInd w:val="0"/>
              <w:snapToGrid w:val="0"/>
              <w:spacing w:line="360" w:lineRule="auto"/>
              <w:jc w:val="center"/>
              <w:rPr>
                <w:rFonts w:ascii="宋体"/>
                <w:szCs w:val="21"/>
                <w:highlight w:val="none"/>
              </w:rPr>
            </w:pPr>
            <w:r>
              <w:rPr>
                <w:rFonts w:ascii="宋体"/>
                <w:szCs w:val="21"/>
                <w:highlight w:val="none"/>
              </w:rPr>
              <w:t>5</w:t>
            </w:r>
          </w:p>
        </w:tc>
        <w:tc>
          <w:tcPr>
            <w:tcW w:w="1659" w:type="dxa"/>
            <w:tcMar>
              <w:top w:w="15" w:type="dxa"/>
              <w:left w:w="15" w:type="dxa"/>
              <w:bottom w:w="0" w:type="dxa"/>
              <w:right w:w="15" w:type="dxa"/>
            </w:tcMar>
            <w:vAlign w:val="center"/>
          </w:tcPr>
          <w:p w14:paraId="6E7DAA10">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5DE380D3">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26A194B">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4DDE4396">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48CFE563">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61C08930">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73C34E1E">
            <w:pPr>
              <w:adjustRightInd w:val="0"/>
              <w:snapToGrid w:val="0"/>
              <w:spacing w:line="360" w:lineRule="auto"/>
              <w:rPr>
                <w:rFonts w:ascii="宋体"/>
                <w:szCs w:val="21"/>
                <w:highlight w:val="none"/>
              </w:rPr>
            </w:pPr>
          </w:p>
        </w:tc>
      </w:tr>
      <w:tr w14:paraId="6CC1A2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35890F6">
            <w:pPr>
              <w:adjustRightInd w:val="0"/>
              <w:snapToGrid w:val="0"/>
              <w:spacing w:line="360" w:lineRule="auto"/>
              <w:jc w:val="center"/>
              <w:rPr>
                <w:rFonts w:ascii="宋体"/>
                <w:szCs w:val="21"/>
                <w:highlight w:val="none"/>
              </w:rPr>
            </w:pPr>
            <w:r>
              <w:rPr>
                <w:rFonts w:ascii="宋体"/>
                <w:szCs w:val="21"/>
                <w:highlight w:val="none"/>
              </w:rPr>
              <w:t>6</w:t>
            </w:r>
          </w:p>
        </w:tc>
        <w:tc>
          <w:tcPr>
            <w:tcW w:w="1659" w:type="dxa"/>
            <w:tcMar>
              <w:top w:w="15" w:type="dxa"/>
              <w:left w:w="15" w:type="dxa"/>
              <w:bottom w:w="0" w:type="dxa"/>
              <w:right w:w="15" w:type="dxa"/>
            </w:tcMar>
            <w:vAlign w:val="center"/>
          </w:tcPr>
          <w:p w14:paraId="585CAB6A">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70EB61CB">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7569EF10">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11BA693">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0D83E0D0">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21C4DA22">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1DCBD8FD">
            <w:pPr>
              <w:adjustRightInd w:val="0"/>
              <w:snapToGrid w:val="0"/>
              <w:spacing w:line="360" w:lineRule="auto"/>
              <w:rPr>
                <w:rFonts w:ascii="宋体"/>
                <w:szCs w:val="21"/>
                <w:highlight w:val="none"/>
              </w:rPr>
            </w:pPr>
          </w:p>
        </w:tc>
      </w:tr>
      <w:tr w14:paraId="11EC6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1B6F99CD">
            <w:pPr>
              <w:adjustRightInd w:val="0"/>
              <w:snapToGrid w:val="0"/>
              <w:spacing w:line="360" w:lineRule="auto"/>
              <w:jc w:val="center"/>
              <w:rPr>
                <w:rFonts w:ascii="宋体"/>
                <w:szCs w:val="21"/>
                <w:highlight w:val="none"/>
              </w:rPr>
            </w:pPr>
            <w:r>
              <w:rPr>
                <w:rFonts w:ascii="宋体"/>
                <w:szCs w:val="21"/>
                <w:highlight w:val="none"/>
              </w:rPr>
              <w:t>7</w:t>
            </w:r>
          </w:p>
        </w:tc>
        <w:tc>
          <w:tcPr>
            <w:tcW w:w="1659" w:type="dxa"/>
            <w:tcMar>
              <w:top w:w="15" w:type="dxa"/>
              <w:left w:w="15" w:type="dxa"/>
              <w:bottom w:w="0" w:type="dxa"/>
              <w:right w:w="15" w:type="dxa"/>
            </w:tcMar>
            <w:vAlign w:val="center"/>
          </w:tcPr>
          <w:p w14:paraId="32A6DD9B">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06A7A10B">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8506B7F">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6A8FA41A">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1732FB83">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2C844E97">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396197CE">
            <w:pPr>
              <w:adjustRightInd w:val="0"/>
              <w:snapToGrid w:val="0"/>
              <w:spacing w:line="360" w:lineRule="auto"/>
              <w:rPr>
                <w:rFonts w:ascii="宋体"/>
                <w:szCs w:val="21"/>
                <w:highlight w:val="none"/>
              </w:rPr>
            </w:pPr>
          </w:p>
        </w:tc>
      </w:tr>
      <w:tr w14:paraId="0410E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5C343701">
            <w:pPr>
              <w:adjustRightInd w:val="0"/>
              <w:snapToGrid w:val="0"/>
              <w:spacing w:line="360" w:lineRule="auto"/>
              <w:jc w:val="center"/>
              <w:rPr>
                <w:rFonts w:ascii="宋体"/>
                <w:szCs w:val="21"/>
                <w:highlight w:val="none"/>
              </w:rPr>
            </w:pPr>
            <w:r>
              <w:rPr>
                <w:rFonts w:ascii="宋体"/>
                <w:szCs w:val="21"/>
                <w:highlight w:val="none"/>
              </w:rPr>
              <w:t>8</w:t>
            </w:r>
          </w:p>
        </w:tc>
        <w:tc>
          <w:tcPr>
            <w:tcW w:w="1659" w:type="dxa"/>
            <w:tcMar>
              <w:top w:w="15" w:type="dxa"/>
              <w:left w:w="15" w:type="dxa"/>
              <w:bottom w:w="0" w:type="dxa"/>
              <w:right w:w="15" w:type="dxa"/>
            </w:tcMar>
            <w:vAlign w:val="center"/>
          </w:tcPr>
          <w:p w14:paraId="60AF0AF3">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E80158C">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0E679365">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30778FB2">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6C41A6B6">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7B498F6F">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51EE36FB">
            <w:pPr>
              <w:adjustRightInd w:val="0"/>
              <w:snapToGrid w:val="0"/>
              <w:spacing w:line="360" w:lineRule="auto"/>
              <w:rPr>
                <w:rFonts w:ascii="宋体"/>
                <w:szCs w:val="21"/>
                <w:highlight w:val="none"/>
              </w:rPr>
            </w:pPr>
          </w:p>
        </w:tc>
      </w:tr>
      <w:tr w14:paraId="6F279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6AE8482F">
            <w:pPr>
              <w:adjustRightInd w:val="0"/>
              <w:snapToGrid w:val="0"/>
              <w:spacing w:line="360" w:lineRule="auto"/>
              <w:jc w:val="center"/>
              <w:rPr>
                <w:rFonts w:ascii="宋体"/>
                <w:szCs w:val="21"/>
                <w:highlight w:val="none"/>
              </w:rPr>
            </w:pPr>
            <w:r>
              <w:rPr>
                <w:rFonts w:ascii="宋体"/>
                <w:szCs w:val="21"/>
                <w:highlight w:val="none"/>
              </w:rPr>
              <w:t>9</w:t>
            </w:r>
          </w:p>
        </w:tc>
        <w:tc>
          <w:tcPr>
            <w:tcW w:w="1659" w:type="dxa"/>
            <w:tcMar>
              <w:top w:w="15" w:type="dxa"/>
              <w:left w:w="15" w:type="dxa"/>
              <w:bottom w:w="0" w:type="dxa"/>
              <w:right w:w="15" w:type="dxa"/>
            </w:tcMar>
            <w:vAlign w:val="center"/>
          </w:tcPr>
          <w:p w14:paraId="5614E64E">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D044C0D">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F007480">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05071B62">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7C7805EC">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1D5E2D33">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50F384C9">
            <w:pPr>
              <w:adjustRightInd w:val="0"/>
              <w:snapToGrid w:val="0"/>
              <w:spacing w:line="360" w:lineRule="auto"/>
              <w:rPr>
                <w:rFonts w:ascii="宋体"/>
                <w:szCs w:val="21"/>
                <w:highlight w:val="none"/>
              </w:rPr>
            </w:pPr>
          </w:p>
        </w:tc>
      </w:tr>
      <w:tr w14:paraId="3614A4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3EAEFD63">
            <w:pPr>
              <w:adjustRightInd w:val="0"/>
              <w:snapToGrid w:val="0"/>
              <w:spacing w:line="360" w:lineRule="auto"/>
              <w:jc w:val="center"/>
              <w:rPr>
                <w:rFonts w:ascii="宋体"/>
                <w:szCs w:val="21"/>
                <w:highlight w:val="none"/>
              </w:rPr>
            </w:pPr>
            <w:r>
              <w:rPr>
                <w:rFonts w:ascii="宋体"/>
                <w:szCs w:val="21"/>
                <w:highlight w:val="none"/>
              </w:rPr>
              <w:t>10</w:t>
            </w:r>
          </w:p>
        </w:tc>
        <w:tc>
          <w:tcPr>
            <w:tcW w:w="1659" w:type="dxa"/>
            <w:tcMar>
              <w:top w:w="15" w:type="dxa"/>
              <w:left w:w="15" w:type="dxa"/>
              <w:bottom w:w="0" w:type="dxa"/>
              <w:right w:w="15" w:type="dxa"/>
            </w:tcMar>
            <w:vAlign w:val="center"/>
          </w:tcPr>
          <w:p w14:paraId="038A3FB9">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9CB6A9D">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7BE56173">
            <w:pPr>
              <w:adjustRightInd w:val="0"/>
              <w:snapToGrid w:val="0"/>
              <w:spacing w:line="360" w:lineRule="auto"/>
              <w:rPr>
                <w:rFonts w:ascii="宋体"/>
                <w:szCs w:val="21"/>
                <w:highlight w:val="none"/>
              </w:rPr>
            </w:pPr>
            <w:r>
              <w:rPr>
                <w:rFonts w:hint="eastAsia" w:ascii="宋体"/>
                <w:szCs w:val="21"/>
                <w:highlight w:val="none"/>
              </w:rPr>
              <w:t>　</w:t>
            </w:r>
          </w:p>
        </w:tc>
        <w:tc>
          <w:tcPr>
            <w:tcW w:w="841" w:type="dxa"/>
            <w:tcMar>
              <w:top w:w="15" w:type="dxa"/>
              <w:left w:w="15" w:type="dxa"/>
              <w:bottom w:w="0" w:type="dxa"/>
              <w:right w:w="15" w:type="dxa"/>
            </w:tcMar>
            <w:vAlign w:val="center"/>
          </w:tcPr>
          <w:p w14:paraId="135AB01E">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1A8EC75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6C9B6841">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23A3D359">
            <w:pPr>
              <w:adjustRightInd w:val="0"/>
              <w:snapToGrid w:val="0"/>
              <w:spacing w:line="360" w:lineRule="auto"/>
              <w:rPr>
                <w:rFonts w:ascii="宋体"/>
                <w:szCs w:val="21"/>
                <w:highlight w:val="none"/>
              </w:rPr>
            </w:pPr>
          </w:p>
        </w:tc>
      </w:tr>
      <w:tr w14:paraId="29FEE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4" w:hRule="atLeast"/>
          <w:jc w:val="center"/>
        </w:trPr>
        <w:tc>
          <w:tcPr>
            <w:tcW w:w="908" w:type="dxa"/>
            <w:tcMar>
              <w:top w:w="15" w:type="dxa"/>
              <w:left w:w="15" w:type="dxa"/>
              <w:bottom w:w="0" w:type="dxa"/>
              <w:right w:w="15" w:type="dxa"/>
            </w:tcMar>
            <w:vAlign w:val="center"/>
          </w:tcPr>
          <w:p w14:paraId="2770D5F8">
            <w:pPr>
              <w:adjustRightInd w:val="0"/>
              <w:snapToGrid w:val="0"/>
              <w:spacing w:line="360" w:lineRule="auto"/>
              <w:jc w:val="center"/>
              <w:rPr>
                <w:rFonts w:ascii="宋体"/>
                <w:szCs w:val="21"/>
                <w:highlight w:val="none"/>
              </w:rPr>
            </w:pPr>
            <w:r>
              <w:rPr>
                <w:rFonts w:ascii="Arial" w:hAnsi="Arial" w:cs="Arial"/>
                <w:szCs w:val="21"/>
                <w:highlight w:val="none"/>
              </w:rPr>
              <w:t>…</w:t>
            </w:r>
          </w:p>
        </w:tc>
        <w:tc>
          <w:tcPr>
            <w:tcW w:w="1659" w:type="dxa"/>
            <w:tcMar>
              <w:top w:w="15" w:type="dxa"/>
              <w:left w:w="15" w:type="dxa"/>
              <w:bottom w:w="0" w:type="dxa"/>
              <w:right w:w="15" w:type="dxa"/>
            </w:tcMar>
            <w:vAlign w:val="center"/>
          </w:tcPr>
          <w:p w14:paraId="00628B0F">
            <w:pPr>
              <w:adjustRightInd w:val="0"/>
              <w:snapToGrid w:val="0"/>
              <w:spacing w:line="360" w:lineRule="auto"/>
              <w:rPr>
                <w:rFonts w:ascii="宋体"/>
                <w:szCs w:val="21"/>
                <w:highlight w:val="none"/>
              </w:rPr>
            </w:pPr>
            <w:r>
              <w:rPr>
                <w:rFonts w:hint="eastAsia" w:ascii="宋体"/>
                <w:szCs w:val="21"/>
                <w:highlight w:val="none"/>
              </w:rPr>
              <w:t>　</w:t>
            </w:r>
          </w:p>
        </w:tc>
        <w:tc>
          <w:tcPr>
            <w:tcW w:w="2141" w:type="dxa"/>
            <w:tcMar>
              <w:top w:w="15" w:type="dxa"/>
              <w:left w:w="15" w:type="dxa"/>
              <w:bottom w:w="0" w:type="dxa"/>
              <w:right w:w="15" w:type="dxa"/>
            </w:tcMar>
            <w:vAlign w:val="center"/>
          </w:tcPr>
          <w:p w14:paraId="231FA512">
            <w:pPr>
              <w:adjustRightInd w:val="0"/>
              <w:snapToGrid w:val="0"/>
              <w:spacing w:line="360" w:lineRule="auto"/>
              <w:rPr>
                <w:rFonts w:ascii="宋体"/>
                <w:szCs w:val="21"/>
                <w:highlight w:val="none"/>
              </w:rPr>
            </w:pPr>
            <w:r>
              <w:rPr>
                <w:rFonts w:hint="eastAsia" w:ascii="宋体"/>
                <w:szCs w:val="21"/>
                <w:highlight w:val="none"/>
              </w:rPr>
              <w:t>　</w:t>
            </w:r>
          </w:p>
        </w:tc>
        <w:tc>
          <w:tcPr>
            <w:tcW w:w="923" w:type="dxa"/>
            <w:tcMar>
              <w:top w:w="15" w:type="dxa"/>
              <w:left w:w="15" w:type="dxa"/>
              <w:bottom w:w="0" w:type="dxa"/>
              <w:right w:w="15" w:type="dxa"/>
            </w:tcMar>
            <w:vAlign w:val="center"/>
          </w:tcPr>
          <w:p w14:paraId="617CC97F">
            <w:pPr>
              <w:adjustRightInd w:val="0"/>
              <w:snapToGrid w:val="0"/>
              <w:spacing w:line="360" w:lineRule="auto"/>
              <w:rPr>
                <w:rFonts w:ascii="宋体"/>
                <w:szCs w:val="21"/>
                <w:highlight w:val="none"/>
              </w:rPr>
            </w:pPr>
            <w:r>
              <w:rPr>
                <w:rFonts w:hint="eastAsia" w:ascii="宋体"/>
                <w:szCs w:val="21"/>
                <w:highlight w:val="none"/>
              </w:rPr>
              <w:t>　</w:t>
            </w:r>
          </w:p>
        </w:tc>
        <w:tc>
          <w:tcPr>
            <w:tcW w:w="841" w:type="dxa"/>
            <w:tcBorders>
              <w:right w:val="single" w:color="auto" w:sz="4" w:space="0"/>
            </w:tcBorders>
            <w:tcMar>
              <w:top w:w="15" w:type="dxa"/>
              <w:left w:w="15" w:type="dxa"/>
              <w:bottom w:w="0" w:type="dxa"/>
              <w:right w:w="15" w:type="dxa"/>
            </w:tcMar>
            <w:vAlign w:val="center"/>
          </w:tcPr>
          <w:p w14:paraId="28D06A6A">
            <w:pPr>
              <w:adjustRightInd w:val="0"/>
              <w:snapToGrid w:val="0"/>
              <w:spacing w:line="360" w:lineRule="auto"/>
              <w:rPr>
                <w:rFonts w:ascii="宋体"/>
                <w:szCs w:val="21"/>
                <w:highlight w:val="none"/>
              </w:rPr>
            </w:pPr>
            <w:r>
              <w:rPr>
                <w:rFonts w:hint="eastAsia" w:ascii="宋体"/>
                <w:szCs w:val="21"/>
                <w:highlight w:val="none"/>
              </w:rPr>
              <w:t>　</w:t>
            </w:r>
          </w:p>
        </w:tc>
        <w:tc>
          <w:tcPr>
            <w:tcW w:w="1072" w:type="dxa"/>
            <w:tcMar>
              <w:top w:w="15" w:type="dxa"/>
              <w:left w:w="15" w:type="dxa"/>
              <w:bottom w:w="0" w:type="dxa"/>
              <w:right w:w="15" w:type="dxa"/>
            </w:tcMar>
            <w:vAlign w:val="center"/>
          </w:tcPr>
          <w:p w14:paraId="5B2B5DFF">
            <w:pPr>
              <w:adjustRightInd w:val="0"/>
              <w:snapToGrid w:val="0"/>
              <w:spacing w:line="360" w:lineRule="auto"/>
              <w:rPr>
                <w:rFonts w:ascii="宋体"/>
                <w:szCs w:val="21"/>
                <w:highlight w:val="none"/>
              </w:rPr>
            </w:pPr>
            <w:r>
              <w:rPr>
                <w:rFonts w:hint="eastAsia" w:ascii="宋体"/>
                <w:szCs w:val="21"/>
                <w:highlight w:val="none"/>
              </w:rPr>
              <w:t>　</w:t>
            </w:r>
          </w:p>
        </w:tc>
        <w:tc>
          <w:tcPr>
            <w:tcW w:w="1261" w:type="dxa"/>
            <w:tcMar>
              <w:top w:w="15" w:type="dxa"/>
              <w:left w:w="15" w:type="dxa"/>
              <w:bottom w:w="0" w:type="dxa"/>
              <w:right w:w="15" w:type="dxa"/>
            </w:tcMar>
            <w:vAlign w:val="center"/>
          </w:tcPr>
          <w:p w14:paraId="3F869B7A">
            <w:pPr>
              <w:adjustRightInd w:val="0"/>
              <w:snapToGrid w:val="0"/>
              <w:spacing w:line="360" w:lineRule="auto"/>
              <w:rPr>
                <w:rFonts w:ascii="宋体"/>
                <w:szCs w:val="21"/>
                <w:highlight w:val="none"/>
              </w:rPr>
            </w:pPr>
            <w:r>
              <w:rPr>
                <w:rFonts w:hint="eastAsia" w:ascii="宋体"/>
                <w:szCs w:val="21"/>
                <w:highlight w:val="none"/>
              </w:rPr>
              <w:t>　</w:t>
            </w:r>
          </w:p>
        </w:tc>
        <w:tc>
          <w:tcPr>
            <w:tcW w:w="892" w:type="dxa"/>
            <w:tcMar>
              <w:top w:w="15" w:type="dxa"/>
              <w:left w:w="15" w:type="dxa"/>
              <w:bottom w:w="0" w:type="dxa"/>
              <w:right w:w="15" w:type="dxa"/>
            </w:tcMar>
            <w:vAlign w:val="center"/>
          </w:tcPr>
          <w:p w14:paraId="4EA0EE47">
            <w:pPr>
              <w:adjustRightInd w:val="0"/>
              <w:snapToGrid w:val="0"/>
              <w:spacing w:line="360" w:lineRule="auto"/>
              <w:rPr>
                <w:rFonts w:ascii="宋体"/>
                <w:szCs w:val="21"/>
                <w:highlight w:val="none"/>
              </w:rPr>
            </w:pPr>
          </w:p>
        </w:tc>
      </w:tr>
      <w:tr w14:paraId="5CFAC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6" w:hRule="atLeast"/>
          <w:jc w:val="center"/>
        </w:trPr>
        <w:tc>
          <w:tcPr>
            <w:tcW w:w="6472" w:type="dxa"/>
            <w:gridSpan w:val="5"/>
            <w:tcBorders>
              <w:right w:val="single" w:color="auto" w:sz="4" w:space="0"/>
            </w:tcBorders>
            <w:tcMar>
              <w:top w:w="15" w:type="dxa"/>
              <w:left w:w="15" w:type="dxa"/>
              <w:bottom w:w="0" w:type="dxa"/>
              <w:right w:w="15" w:type="dxa"/>
            </w:tcMar>
            <w:vAlign w:val="center"/>
          </w:tcPr>
          <w:p w14:paraId="6D78B2D2">
            <w:pPr>
              <w:adjustRightInd w:val="0"/>
              <w:snapToGrid w:val="0"/>
              <w:spacing w:line="360" w:lineRule="auto"/>
              <w:ind w:firstLine="211" w:firstLineChars="100"/>
              <w:rPr>
                <w:rFonts w:ascii="宋体"/>
                <w:szCs w:val="21"/>
                <w:highlight w:val="none"/>
              </w:rPr>
            </w:pPr>
            <w:r>
              <w:rPr>
                <w:rFonts w:hint="eastAsia" w:ascii="宋体"/>
                <w:b/>
                <w:bCs/>
                <w:szCs w:val="21"/>
                <w:highlight w:val="none"/>
              </w:rPr>
              <w:t>投标总报价</w:t>
            </w:r>
            <w:r>
              <w:rPr>
                <w:rFonts w:hint="eastAsia" w:ascii="宋体"/>
                <w:szCs w:val="21"/>
                <w:highlight w:val="none"/>
              </w:rPr>
              <w:t>（大写）：</w:t>
            </w:r>
          </w:p>
        </w:tc>
        <w:tc>
          <w:tcPr>
            <w:tcW w:w="3225" w:type="dxa"/>
            <w:gridSpan w:val="3"/>
            <w:tcMar>
              <w:top w:w="15" w:type="dxa"/>
              <w:left w:w="15" w:type="dxa"/>
              <w:bottom w:w="0" w:type="dxa"/>
              <w:right w:w="15" w:type="dxa"/>
            </w:tcMar>
            <w:vAlign w:val="center"/>
          </w:tcPr>
          <w:p w14:paraId="171EEF48">
            <w:pPr>
              <w:adjustRightInd w:val="0"/>
              <w:snapToGrid w:val="0"/>
              <w:spacing w:line="360" w:lineRule="auto"/>
              <w:rPr>
                <w:rFonts w:ascii="宋体"/>
                <w:szCs w:val="21"/>
                <w:highlight w:val="none"/>
              </w:rPr>
            </w:pPr>
            <w:r>
              <w:rPr>
                <w:rFonts w:hint="eastAsia" w:ascii="宋体"/>
                <w:szCs w:val="21"/>
                <w:highlight w:val="none"/>
              </w:rPr>
              <w:t>（小写）：</w:t>
            </w:r>
          </w:p>
        </w:tc>
      </w:tr>
    </w:tbl>
    <w:p w14:paraId="310BE276">
      <w:pPr>
        <w:pStyle w:val="54"/>
        <w:rPr>
          <w:highlight w:val="none"/>
        </w:rPr>
      </w:pPr>
    </w:p>
    <w:p w14:paraId="350F80F9">
      <w:pPr>
        <w:spacing w:line="360" w:lineRule="auto"/>
        <w:ind w:firstLine="632" w:firstLineChars="300"/>
        <w:rPr>
          <w:rFonts w:ascii="宋体" w:hAnsi="宋体" w:cs="宋体"/>
          <w:b/>
          <w:highlight w:val="none"/>
        </w:rPr>
      </w:pPr>
    </w:p>
    <w:p w14:paraId="0EAFA59E">
      <w:pPr>
        <w:spacing w:line="360" w:lineRule="auto"/>
        <w:ind w:firstLine="632" w:firstLineChars="300"/>
        <w:rPr>
          <w:rFonts w:ascii="宋体" w:hAnsi="宋体" w:cs="宋体"/>
          <w:b/>
          <w:highlight w:val="none"/>
        </w:rPr>
      </w:pPr>
    </w:p>
    <w:p w14:paraId="5E732CC0">
      <w:pPr>
        <w:rPr>
          <w:rFonts w:ascii="宋体" w:hAnsi="宋体"/>
          <w:color w:val="000000"/>
          <w:sz w:val="28"/>
          <w:szCs w:val="28"/>
          <w:highlight w:val="none"/>
        </w:rPr>
      </w:pPr>
      <w:r>
        <w:rPr>
          <w:rFonts w:hint="eastAsia" w:ascii="宋体" w:hAnsi="宋体"/>
          <w:color w:val="000000"/>
          <w:sz w:val="28"/>
          <w:szCs w:val="28"/>
          <w:highlight w:val="none"/>
        </w:rPr>
        <w:br w:type="page"/>
      </w:r>
    </w:p>
    <w:p w14:paraId="23008307">
      <w:pPr>
        <w:pStyle w:val="3"/>
        <w:pageBreakBefore/>
        <w:jc w:val="center"/>
        <w:rPr>
          <w:rFonts w:ascii="宋体" w:hAnsi="宋体"/>
          <w:sz w:val="28"/>
          <w:szCs w:val="28"/>
          <w:highlight w:val="none"/>
        </w:rPr>
      </w:pPr>
      <w:r>
        <w:rPr>
          <w:rFonts w:hint="eastAsia" w:ascii="宋体" w:hAnsi="宋体"/>
          <w:color w:val="000000"/>
          <w:sz w:val="28"/>
          <w:szCs w:val="28"/>
          <w:highlight w:val="none"/>
        </w:rPr>
        <w:t>附件2</w:t>
      </w:r>
      <w:r>
        <w:rPr>
          <w:rFonts w:hint="eastAsia" w:ascii="宋体" w:hAnsi="宋体"/>
          <w:sz w:val="28"/>
          <w:szCs w:val="28"/>
          <w:highlight w:val="none"/>
        </w:rPr>
        <w:t xml:space="preserve"> 商务条款偏离表</w:t>
      </w:r>
    </w:p>
    <w:p w14:paraId="316EE89F">
      <w:pPr>
        <w:pStyle w:val="16"/>
        <w:rPr>
          <w:rFonts w:hAnsi="宋体"/>
          <w:szCs w:val="21"/>
          <w:highlight w:val="none"/>
        </w:rPr>
      </w:pPr>
    </w:p>
    <w:p w14:paraId="4D6456D1">
      <w:pPr>
        <w:pStyle w:val="16"/>
        <w:rPr>
          <w:rFonts w:hAnsi="宋体"/>
          <w:color w:val="000000"/>
          <w:szCs w:val="21"/>
          <w:highlight w:val="none"/>
        </w:rPr>
      </w:pPr>
      <w:r>
        <w:rPr>
          <w:rFonts w:hint="eastAsia" w:hAnsi="宋体"/>
          <w:color w:val="000000"/>
          <w:szCs w:val="21"/>
          <w:highlight w:val="none"/>
        </w:rPr>
        <w:t xml:space="preserve">项目名称： </w:t>
      </w:r>
    </w:p>
    <w:p w14:paraId="50650094">
      <w:pPr>
        <w:pStyle w:val="16"/>
        <w:rPr>
          <w:rFonts w:hAnsi="宋体"/>
          <w:color w:val="000000"/>
          <w:szCs w:val="21"/>
          <w:highlight w:val="none"/>
        </w:rPr>
      </w:pPr>
      <w:r>
        <w:rPr>
          <w:rFonts w:hint="eastAsia" w:hAnsi="宋体"/>
          <w:color w:val="000000"/>
          <w:szCs w:val="21"/>
          <w:highlight w:val="none"/>
        </w:rPr>
        <w:t xml:space="preserve">项目编号: </w:t>
      </w:r>
    </w:p>
    <w:p w14:paraId="4401D15F">
      <w:pPr>
        <w:pStyle w:val="16"/>
        <w:rPr>
          <w:rFonts w:hAnsi="宋体"/>
          <w:color w:val="000000"/>
          <w:szCs w:val="21"/>
          <w:highlight w:val="none"/>
        </w:rPr>
      </w:pPr>
    </w:p>
    <w:tbl>
      <w:tblPr>
        <w:tblStyle w:val="34"/>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625C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065" w:type="dxa"/>
            <w:vAlign w:val="center"/>
          </w:tcPr>
          <w:p w14:paraId="1000326A">
            <w:pPr>
              <w:pStyle w:val="16"/>
              <w:jc w:val="center"/>
              <w:rPr>
                <w:rFonts w:hAnsi="宋体"/>
                <w:color w:val="000000"/>
                <w:szCs w:val="21"/>
                <w:highlight w:val="none"/>
              </w:rPr>
            </w:pPr>
            <w:r>
              <w:rPr>
                <w:rFonts w:hint="eastAsia" w:hAnsi="宋体"/>
                <w:color w:val="000000"/>
                <w:szCs w:val="21"/>
                <w:highlight w:val="none"/>
              </w:rPr>
              <w:t>序号</w:t>
            </w:r>
          </w:p>
        </w:tc>
        <w:tc>
          <w:tcPr>
            <w:tcW w:w="2083" w:type="dxa"/>
            <w:vAlign w:val="center"/>
          </w:tcPr>
          <w:p w14:paraId="3C8B489D">
            <w:pPr>
              <w:pStyle w:val="16"/>
              <w:jc w:val="center"/>
              <w:rPr>
                <w:rFonts w:hAnsi="宋体"/>
                <w:color w:val="000000"/>
                <w:szCs w:val="21"/>
                <w:highlight w:val="none"/>
              </w:rPr>
            </w:pPr>
            <w:r>
              <w:rPr>
                <w:rFonts w:hint="eastAsia" w:hAnsi="宋体"/>
                <w:color w:val="000000"/>
                <w:szCs w:val="21"/>
                <w:highlight w:val="none"/>
              </w:rPr>
              <w:t>谈判采购文件条款号</w:t>
            </w:r>
          </w:p>
        </w:tc>
        <w:tc>
          <w:tcPr>
            <w:tcW w:w="2229" w:type="dxa"/>
            <w:vAlign w:val="center"/>
          </w:tcPr>
          <w:p w14:paraId="5788978E">
            <w:pPr>
              <w:pStyle w:val="16"/>
              <w:jc w:val="center"/>
              <w:rPr>
                <w:rFonts w:hAnsi="宋体"/>
                <w:color w:val="000000"/>
                <w:szCs w:val="21"/>
                <w:highlight w:val="none"/>
              </w:rPr>
            </w:pPr>
            <w:r>
              <w:rPr>
                <w:rFonts w:hint="eastAsia" w:hAnsi="宋体"/>
                <w:color w:val="000000"/>
                <w:szCs w:val="21"/>
                <w:highlight w:val="none"/>
              </w:rPr>
              <w:t>谈判采购文件</w:t>
            </w:r>
          </w:p>
          <w:p w14:paraId="2E9DA6F0">
            <w:pPr>
              <w:pStyle w:val="16"/>
              <w:jc w:val="center"/>
              <w:rPr>
                <w:rFonts w:hAnsi="宋体"/>
                <w:color w:val="000000"/>
                <w:szCs w:val="21"/>
                <w:highlight w:val="none"/>
              </w:rPr>
            </w:pPr>
            <w:r>
              <w:rPr>
                <w:rFonts w:hint="eastAsia" w:hAnsi="宋体"/>
                <w:color w:val="000000"/>
                <w:szCs w:val="21"/>
                <w:highlight w:val="none"/>
              </w:rPr>
              <w:t>商务条款</w:t>
            </w:r>
          </w:p>
        </w:tc>
        <w:tc>
          <w:tcPr>
            <w:tcW w:w="2389" w:type="dxa"/>
            <w:vAlign w:val="center"/>
          </w:tcPr>
          <w:p w14:paraId="0904220F">
            <w:pPr>
              <w:pStyle w:val="16"/>
              <w:jc w:val="center"/>
              <w:rPr>
                <w:rFonts w:hAnsi="宋体"/>
                <w:color w:val="000000"/>
                <w:szCs w:val="21"/>
                <w:highlight w:val="none"/>
              </w:rPr>
            </w:pPr>
            <w:r>
              <w:rPr>
                <w:rFonts w:hint="eastAsia" w:hAnsi="宋体"/>
                <w:color w:val="000000"/>
                <w:szCs w:val="21"/>
                <w:highlight w:val="none"/>
              </w:rPr>
              <w:t>响应文件的商务条款</w:t>
            </w:r>
          </w:p>
        </w:tc>
        <w:tc>
          <w:tcPr>
            <w:tcW w:w="956" w:type="dxa"/>
            <w:vAlign w:val="center"/>
          </w:tcPr>
          <w:p w14:paraId="1CD50A32">
            <w:pPr>
              <w:pStyle w:val="16"/>
              <w:jc w:val="center"/>
              <w:rPr>
                <w:rFonts w:hAnsi="宋体"/>
                <w:color w:val="000000"/>
                <w:szCs w:val="21"/>
                <w:highlight w:val="none"/>
              </w:rPr>
            </w:pPr>
            <w:r>
              <w:rPr>
                <w:rFonts w:hint="eastAsia" w:hAnsi="宋体"/>
                <w:color w:val="000000"/>
                <w:szCs w:val="21"/>
                <w:highlight w:val="none"/>
              </w:rPr>
              <w:t>偏离</w:t>
            </w:r>
          </w:p>
        </w:tc>
        <w:tc>
          <w:tcPr>
            <w:tcW w:w="1214" w:type="dxa"/>
            <w:vAlign w:val="center"/>
          </w:tcPr>
          <w:p w14:paraId="5726326D">
            <w:pPr>
              <w:pStyle w:val="16"/>
              <w:jc w:val="center"/>
              <w:rPr>
                <w:rFonts w:hAnsi="宋体"/>
                <w:color w:val="000000"/>
                <w:szCs w:val="21"/>
                <w:highlight w:val="none"/>
              </w:rPr>
            </w:pPr>
            <w:r>
              <w:rPr>
                <w:rFonts w:hint="eastAsia" w:hAnsi="宋体"/>
                <w:color w:val="000000"/>
                <w:szCs w:val="21"/>
                <w:highlight w:val="none"/>
              </w:rPr>
              <w:t>说明</w:t>
            </w:r>
          </w:p>
        </w:tc>
      </w:tr>
      <w:tr w14:paraId="4A7B7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0F36638">
            <w:pPr>
              <w:pStyle w:val="16"/>
              <w:rPr>
                <w:rFonts w:hAnsi="宋体"/>
                <w:color w:val="000000"/>
                <w:szCs w:val="21"/>
                <w:highlight w:val="none"/>
              </w:rPr>
            </w:pPr>
          </w:p>
        </w:tc>
        <w:tc>
          <w:tcPr>
            <w:tcW w:w="2083" w:type="dxa"/>
          </w:tcPr>
          <w:p w14:paraId="504DB006">
            <w:pPr>
              <w:pStyle w:val="16"/>
              <w:rPr>
                <w:highlight w:val="none"/>
              </w:rPr>
            </w:pPr>
          </w:p>
          <w:p w14:paraId="4E5A670B">
            <w:pPr>
              <w:jc w:val="right"/>
              <w:rPr>
                <w:highlight w:val="none"/>
              </w:rPr>
            </w:pPr>
          </w:p>
        </w:tc>
        <w:tc>
          <w:tcPr>
            <w:tcW w:w="2229" w:type="dxa"/>
          </w:tcPr>
          <w:p w14:paraId="3827A3E3">
            <w:pPr>
              <w:pStyle w:val="16"/>
              <w:jc w:val="center"/>
              <w:rPr>
                <w:rFonts w:hAnsi="宋体"/>
                <w:color w:val="000000"/>
                <w:szCs w:val="21"/>
                <w:highlight w:val="none"/>
              </w:rPr>
            </w:pPr>
          </w:p>
        </w:tc>
        <w:tc>
          <w:tcPr>
            <w:tcW w:w="2389" w:type="dxa"/>
          </w:tcPr>
          <w:p w14:paraId="657F2C51">
            <w:pPr>
              <w:pStyle w:val="16"/>
              <w:jc w:val="center"/>
              <w:rPr>
                <w:rFonts w:hAnsi="宋体"/>
                <w:color w:val="000000"/>
                <w:szCs w:val="21"/>
                <w:highlight w:val="none"/>
              </w:rPr>
            </w:pPr>
          </w:p>
        </w:tc>
        <w:tc>
          <w:tcPr>
            <w:tcW w:w="956" w:type="dxa"/>
          </w:tcPr>
          <w:p w14:paraId="01D18DC8">
            <w:pPr>
              <w:pStyle w:val="16"/>
              <w:rPr>
                <w:rFonts w:hAnsi="宋体"/>
                <w:color w:val="000000"/>
                <w:szCs w:val="21"/>
                <w:highlight w:val="none"/>
              </w:rPr>
            </w:pPr>
          </w:p>
        </w:tc>
        <w:tc>
          <w:tcPr>
            <w:tcW w:w="1214" w:type="dxa"/>
          </w:tcPr>
          <w:p w14:paraId="60C715E2">
            <w:pPr>
              <w:pStyle w:val="16"/>
              <w:rPr>
                <w:rFonts w:hAnsi="宋体"/>
                <w:color w:val="000000"/>
                <w:szCs w:val="21"/>
                <w:highlight w:val="none"/>
              </w:rPr>
            </w:pPr>
          </w:p>
        </w:tc>
      </w:tr>
      <w:tr w14:paraId="65F32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CFDA3D3">
            <w:pPr>
              <w:pStyle w:val="16"/>
              <w:rPr>
                <w:rFonts w:hAnsi="宋体"/>
                <w:color w:val="000000"/>
                <w:szCs w:val="21"/>
                <w:highlight w:val="none"/>
              </w:rPr>
            </w:pPr>
          </w:p>
        </w:tc>
        <w:tc>
          <w:tcPr>
            <w:tcW w:w="2083" w:type="dxa"/>
          </w:tcPr>
          <w:p w14:paraId="14296086">
            <w:pPr>
              <w:pStyle w:val="16"/>
              <w:rPr>
                <w:rFonts w:hAnsi="宋体"/>
                <w:color w:val="000000"/>
                <w:szCs w:val="21"/>
                <w:highlight w:val="none"/>
              </w:rPr>
            </w:pPr>
          </w:p>
        </w:tc>
        <w:tc>
          <w:tcPr>
            <w:tcW w:w="2229" w:type="dxa"/>
          </w:tcPr>
          <w:p w14:paraId="5B880285">
            <w:pPr>
              <w:pStyle w:val="16"/>
              <w:rPr>
                <w:rFonts w:hAnsi="宋体"/>
                <w:color w:val="000000"/>
                <w:szCs w:val="21"/>
                <w:highlight w:val="none"/>
              </w:rPr>
            </w:pPr>
          </w:p>
        </w:tc>
        <w:tc>
          <w:tcPr>
            <w:tcW w:w="2389" w:type="dxa"/>
          </w:tcPr>
          <w:p w14:paraId="14649B23">
            <w:pPr>
              <w:pStyle w:val="16"/>
              <w:rPr>
                <w:rFonts w:hAnsi="宋体"/>
                <w:color w:val="000000"/>
                <w:szCs w:val="21"/>
                <w:highlight w:val="none"/>
              </w:rPr>
            </w:pPr>
          </w:p>
        </w:tc>
        <w:tc>
          <w:tcPr>
            <w:tcW w:w="956" w:type="dxa"/>
          </w:tcPr>
          <w:p w14:paraId="0EDBDA3C">
            <w:pPr>
              <w:pStyle w:val="16"/>
              <w:rPr>
                <w:rFonts w:hAnsi="宋体"/>
                <w:color w:val="000000"/>
                <w:szCs w:val="21"/>
                <w:highlight w:val="none"/>
              </w:rPr>
            </w:pPr>
          </w:p>
        </w:tc>
        <w:tc>
          <w:tcPr>
            <w:tcW w:w="1214" w:type="dxa"/>
          </w:tcPr>
          <w:p w14:paraId="069AF79C">
            <w:pPr>
              <w:pStyle w:val="16"/>
              <w:rPr>
                <w:rFonts w:hAnsi="宋体"/>
                <w:color w:val="000000"/>
                <w:szCs w:val="21"/>
                <w:highlight w:val="none"/>
              </w:rPr>
            </w:pPr>
          </w:p>
        </w:tc>
      </w:tr>
      <w:tr w14:paraId="20D7A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D7AEFF5">
            <w:pPr>
              <w:pStyle w:val="16"/>
              <w:rPr>
                <w:rFonts w:hAnsi="宋体"/>
                <w:color w:val="000000"/>
                <w:szCs w:val="21"/>
                <w:highlight w:val="none"/>
              </w:rPr>
            </w:pPr>
          </w:p>
        </w:tc>
        <w:tc>
          <w:tcPr>
            <w:tcW w:w="2083" w:type="dxa"/>
          </w:tcPr>
          <w:p w14:paraId="53A21833">
            <w:pPr>
              <w:pStyle w:val="16"/>
              <w:rPr>
                <w:rFonts w:hAnsi="宋体"/>
                <w:color w:val="000000"/>
                <w:szCs w:val="21"/>
                <w:highlight w:val="none"/>
              </w:rPr>
            </w:pPr>
          </w:p>
        </w:tc>
        <w:tc>
          <w:tcPr>
            <w:tcW w:w="2229" w:type="dxa"/>
          </w:tcPr>
          <w:p w14:paraId="41FB223F">
            <w:pPr>
              <w:pStyle w:val="16"/>
              <w:rPr>
                <w:rFonts w:hAnsi="宋体"/>
                <w:color w:val="000000"/>
                <w:szCs w:val="21"/>
                <w:highlight w:val="none"/>
              </w:rPr>
            </w:pPr>
          </w:p>
        </w:tc>
        <w:tc>
          <w:tcPr>
            <w:tcW w:w="2389" w:type="dxa"/>
          </w:tcPr>
          <w:p w14:paraId="13F82E6B">
            <w:pPr>
              <w:pStyle w:val="16"/>
              <w:rPr>
                <w:rFonts w:hAnsi="宋体"/>
                <w:color w:val="000000"/>
                <w:szCs w:val="21"/>
                <w:highlight w:val="none"/>
              </w:rPr>
            </w:pPr>
          </w:p>
        </w:tc>
        <w:tc>
          <w:tcPr>
            <w:tcW w:w="956" w:type="dxa"/>
          </w:tcPr>
          <w:p w14:paraId="09BE59A6">
            <w:pPr>
              <w:pStyle w:val="16"/>
              <w:rPr>
                <w:rFonts w:hAnsi="宋体"/>
                <w:color w:val="000000"/>
                <w:szCs w:val="21"/>
                <w:highlight w:val="none"/>
              </w:rPr>
            </w:pPr>
          </w:p>
        </w:tc>
        <w:tc>
          <w:tcPr>
            <w:tcW w:w="1214" w:type="dxa"/>
          </w:tcPr>
          <w:p w14:paraId="2D37CDA7">
            <w:pPr>
              <w:pStyle w:val="16"/>
              <w:rPr>
                <w:rFonts w:hAnsi="宋体"/>
                <w:color w:val="000000"/>
                <w:szCs w:val="21"/>
                <w:highlight w:val="none"/>
              </w:rPr>
            </w:pPr>
          </w:p>
        </w:tc>
      </w:tr>
      <w:tr w14:paraId="47D08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6853CB">
            <w:pPr>
              <w:pStyle w:val="16"/>
              <w:rPr>
                <w:rFonts w:hAnsi="宋体"/>
                <w:color w:val="000000"/>
                <w:szCs w:val="21"/>
                <w:highlight w:val="none"/>
              </w:rPr>
            </w:pPr>
          </w:p>
        </w:tc>
        <w:tc>
          <w:tcPr>
            <w:tcW w:w="2083" w:type="dxa"/>
          </w:tcPr>
          <w:p w14:paraId="0174BDA6">
            <w:pPr>
              <w:pStyle w:val="16"/>
              <w:rPr>
                <w:rFonts w:hAnsi="宋体"/>
                <w:color w:val="000000"/>
                <w:szCs w:val="21"/>
                <w:highlight w:val="none"/>
              </w:rPr>
            </w:pPr>
          </w:p>
        </w:tc>
        <w:tc>
          <w:tcPr>
            <w:tcW w:w="2229" w:type="dxa"/>
          </w:tcPr>
          <w:p w14:paraId="2013B31E">
            <w:pPr>
              <w:pStyle w:val="16"/>
              <w:rPr>
                <w:rFonts w:hAnsi="宋体"/>
                <w:color w:val="000000"/>
                <w:szCs w:val="21"/>
                <w:highlight w:val="none"/>
              </w:rPr>
            </w:pPr>
          </w:p>
        </w:tc>
        <w:tc>
          <w:tcPr>
            <w:tcW w:w="2389" w:type="dxa"/>
          </w:tcPr>
          <w:p w14:paraId="5C6591D7">
            <w:pPr>
              <w:pStyle w:val="16"/>
              <w:rPr>
                <w:rFonts w:hAnsi="宋体"/>
                <w:color w:val="000000"/>
                <w:szCs w:val="21"/>
                <w:highlight w:val="none"/>
              </w:rPr>
            </w:pPr>
          </w:p>
        </w:tc>
        <w:tc>
          <w:tcPr>
            <w:tcW w:w="956" w:type="dxa"/>
          </w:tcPr>
          <w:p w14:paraId="02D0398B">
            <w:pPr>
              <w:pStyle w:val="16"/>
              <w:rPr>
                <w:rFonts w:hAnsi="宋体"/>
                <w:color w:val="000000"/>
                <w:szCs w:val="21"/>
                <w:highlight w:val="none"/>
              </w:rPr>
            </w:pPr>
          </w:p>
        </w:tc>
        <w:tc>
          <w:tcPr>
            <w:tcW w:w="1214" w:type="dxa"/>
          </w:tcPr>
          <w:p w14:paraId="034FF922">
            <w:pPr>
              <w:pStyle w:val="16"/>
              <w:rPr>
                <w:rFonts w:hAnsi="宋体"/>
                <w:color w:val="000000"/>
                <w:szCs w:val="21"/>
                <w:highlight w:val="none"/>
              </w:rPr>
            </w:pPr>
          </w:p>
        </w:tc>
      </w:tr>
      <w:tr w14:paraId="49C32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006EE8B">
            <w:pPr>
              <w:pStyle w:val="16"/>
              <w:rPr>
                <w:rFonts w:hAnsi="宋体"/>
                <w:color w:val="000000"/>
                <w:szCs w:val="21"/>
                <w:highlight w:val="none"/>
              </w:rPr>
            </w:pPr>
          </w:p>
        </w:tc>
        <w:tc>
          <w:tcPr>
            <w:tcW w:w="2083" w:type="dxa"/>
          </w:tcPr>
          <w:p w14:paraId="6968A1DA">
            <w:pPr>
              <w:pStyle w:val="16"/>
              <w:rPr>
                <w:rFonts w:hAnsi="宋体"/>
                <w:color w:val="000000"/>
                <w:szCs w:val="21"/>
                <w:highlight w:val="none"/>
              </w:rPr>
            </w:pPr>
          </w:p>
        </w:tc>
        <w:tc>
          <w:tcPr>
            <w:tcW w:w="2229" w:type="dxa"/>
          </w:tcPr>
          <w:p w14:paraId="404AABBA">
            <w:pPr>
              <w:pStyle w:val="16"/>
              <w:rPr>
                <w:rFonts w:hAnsi="宋体"/>
                <w:color w:val="000000"/>
                <w:szCs w:val="21"/>
                <w:highlight w:val="none"/>
              </w:rPr>
            </w:pPr>
          </w:p>
        </w:tc>
        <w:tc>
          <w:tcPr>
            <w:tcW w:w="2389" w:type="dxa"/>
          </w:tcPr>
          <w:p w14:paraId="178A178F">
            <w:pPr>
              <w:pStyle w:val="16"/>
              <w:rPr>
                <w:rFonts w:hAnsi="宋体"/>
                <w:color w:val="000000"/>
                <w:szCs w:val="21"/>
                <w:highlight w:val="none"/>
              </w:rPr>
            </w:pPr>
          </w:p>
        </w:tc>
        <w:tc>
          <w:tcPr>
            <w:tcW w:w="956" w:type="dxa"/>
          </w:tcPr>
          <w:p w14:paraId="2BA4A4EC">
            <w:pPr>
              <w:pStyle w:val="16"/>
              <w:rPr>
                <w:rFonts w:hAnsi="宋体"/>
                <w:color w:val="000000"/>
                <w:szCs w:val="21"/>
                <w:highlight w:val="none"/>
              </w:rPr>
            </w:pPr>
          </w:p>
        </w:tc>
        <w:tc>
          <w:tcPr>
            <w:tcW w:w="1214" w:type="dxa"/>
          </w:tcPr>
          <w:p w14:paraId="69CE0485">
            <w:pPr>
              <w:pStyle w:val="16"/>
              <w:rPr>
                <w:rFonts w:hAnsi="宋体"/>
                <w:color w:val="000000"/>
                <w:szCs w:val="21"/>
                <w:highlight w:val="none"/>
              </w:rPr>
            </w:pPr>
          </w:p>
        </w:tc>
      </w:tr>
      <w:tr w14:paraId="41B5C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8AAB7B">
            <w:pPr>
              <w:pStyle w:val="16"/>
              <w:rPr>
                <w:rFonts w:hAnsi="宋体"/>
                <w:color w:val="000000"/>
                <w:szCs w:val="21"/>
                <w:highlight w:val="none"/>
              </w:rPr>
            </w:pPr>
          </w:p>
        </w:tc>
        <w:tc>
          <w:tcPr>
            <w:tcW w:w="2083" w:type="dxa"/>
          </w:tcPr>
          <w:p w14:paraId="46CE3E99">
            <w:pPr>
              <w:pStyle w:val="16"/>
              <w:rPr>
                <w:rFonts w:hAnsi="宋体"/>
                <w:color w:val="000000"/>
                <w:szCs w:val="21"/>
                <w:highlight w:val="none"/>
              </w:rPr>
            </w:pPr>
          </w:p>
        </w:tc>
        <w:tc>
          <w:tcPr>
            <w:tcW w:w="2229" w:type="dxa"/>
          </w:tcPr>
          <w:p w14:paraId="611D6454">
            <w:pPr>
              <w:pStyle w:val="16"/>
              <w:rPr>
                <w:rFonts w:hAnsi="宋体"/>
                <w:color w:val="000000"/>
                <w:szCs w:val="21"/>
                <w:highlight w:val="none"/>
              </w:rPr>
            </w:pPr>
          </w:p>
        </w:tc>
        <w:tc>
          <w:tcPr>
            <w:tcW w:w="2389" w:type="dxa"/>
          </w:tcPr>
          <w:p w14:paraId="2D1CB325">
            <w:pPr>
              <w:pStyle w:val="16"/>
              <w:rPr>
                <w:rFonts w:hAnsi="宋体"/>
                <w:color w:val="000000"/>
                <w:szCs w:val="21"/>
                <w:highlight w:val="none"/>
              </w:rPr>
            </w:pPr>
          </w:p>
        </w:tc>
        <w:tc>
          <w:tcPr>
            <w:tcW w:w="956" w:type="dxa"/>
          </w:tcPr>
          <w:p w14:paraId="78694DDC">
            <w:pPr>
              <w:pStyle w:val="16"/>
              <w:rPr>
                <w:rFonts w:hAnsi="宋体"/>
                <w:color w:val="000000"/>
                <w:szCs w:val="21"/>
                <w:highlight w:val="none"/>
              </w:rPr>
            </w:pPr>
          </w:p>
        </w:tc>
        <w:tc>
          <w:tcPr>
            <w:tcW w:w="1214" w:type="dxa"/>
          </w:tcPr>
          <w:p w14:paraId="3F4600D8">
            <w:pPr>
              <w:pStyle w:val="16"/>
              <w:rPr>
                <w:rFonts w:hAnsi="宋体"/>
                <w:color w:val="000000"/>
                <w:szCs w:val="21"/>
                <w:highlight w:val="none"/>
              </w:rPr>
            </w:pPr>
          </w:p>
        </w:tc>
      </w:tr>
      <w:tr w14:paraId="742CF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75C6DFC">
            <w:pPr>
              <w:pStyle w:val="16"/>
              <w:rPr>
                <w:rFonts w:hAnsi="宋体"/>
                <w:color w:val="000000"/>
                <w:szCs w:val="21"/>
                <w:highlight w:val="none"/>
              </w:rPr>
            </w:pPr>
          </w:p>
        </w:tc>
        <w:tc>
          <w:tcPr>
            <w:tcW w:w="2083" w:type="dxa"/>
          </w:tcPr>
          <w:p w14:paraId="392F3AE4">
            <w:pPr>
              <w:pStyle w:val="16"/>
              <w:rPr>
                <w:rFonts w:hAnsi="宋体"/>
                <w:color w:val="000000"/>
                <w:szCs w:val="21"/>
                <w:highlight w:val="none"/>
              </w:rPr>
            </w:pPr>
          </w:p>
        </w:tc>
        <w:tc>
          <w:tcPr>
            <w:tcW w:w="2229" w:type="dxa"/>
          </w:tcPr>
          <w:p w14:paraId="7E9623A0">
            <w:pPr>
              <w:pStyle w:val="16"/>
              <w:rPr>
                <w:rFonts w:hAnsi="宋体"/>
                <w:color w:val="000000"/>
                <w:szCs w:val="21"/>
                <w:highlight w:val="none"/>
              </w:rPr>
            </w:pPr>
          </w:p>
        </w:tc>
        <w:tc>
          <w:tcPr>
            <w:tcW w:w="2389" w:type="dxa"/>
          </w:tcPr>
          <w:p w14:paraId="33DE894A">
            <w:pPr>
              <w:pStyle w:val="16"/>
              <w:rPr>
                <w:rFonts w:hAnsi="宋体"/>
                <w:color w:val="000000"/>
                <w:szCs w:val="21"/>
                <w:highlight w:val="none"/>
              </w:rPr>
            </w:pPr>
          </w:p>
        </w:tc>
        <w:tc>
          <w:tcPr>
            <w:tcW w:w="956" w:type="dxa"/>
          </w:tcPr>
          <w:p w14:paraId="01791753">
            <w:pPr>
              <w:pStyle w:val="16"/>
              <w:rPr>
                <w:rFonts w:hAnsi="宋体"/>
                <w:color w:val="000000"/>
                <w:szCs w:val="21"/>
                <w:highlight w:val="none"/>
              </w:rPr>
            </w:pPr>
          </w:p>
        </w:tc>
        <w:tc>
          <w:tcPr>
            <w:tcW w:w="1214" w:type="dxa"/>
          </w:tcPr>
          <w:p w14:paraId="2F951FF4">
            <w:pPr>
              <w:pStyle w:val="16"/>
              <w:rPr>
                <w:rFonts w:hAnsi="宋体"/>
                <w:color w:val="000000"/>
                <w:szCs w:val="21"/>
                <w:highlight w:val="none"/>
              </w:rPr>
            </w:pPr>
          </w:p>
        </w:tc>
      </w:tr>
      <w:tr w14:paraId="0CCB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6BA8D41">
            <w:pPr>
              <w:pStyle w:val="16"/>
              <w:rPr>
                <w:rFonts w:hAnsi="宋体"/>
                <w:color w:val="000000"/>
                <w:szCs w:val="21"/>
                <w:highlight w:val="none"/>
              </w:rPr>
            </w:pPr>
          </w:p>
        </w:tc>
        <w:tc>
          <w:tcPr>
            <w:tcW w:w="2083" w:type="dxa"/>
          </w:tcPr>
          <w:p w14:paraId="09560925">
            <w:pPr>
              <w:pStyle w:val="16"/>
              <w:rPr>
                <w:rFonts w:hAnsi="宋体"/>
                <w:color w:val="000000"/>
                <w:szCs w:val="21"/>
                <w:highlight w:val="none"/>
              </w:rPr>
            </w:pPr>
          </w:p>
        </w:tc>
        <w:tc>
          <w:tcPr>
            <w:tcW w:w="2229" w:type="dxa"/>
          </w:tcPr>
          <w:p w14:paraId="3C7E9639">
            <w:pPr>
              <w:pStyle w:val="16"/>
              <w:rPr>
                <w:rFonts w:hAnsi="宋体"/>
                <w:color w:val="000000"/>
                <w:szCs w:val="21"/>
                <w:highlight w:val="none"/>
              </w:rPr>
            </w:pPr>
          </w:p>
        </w:tc>
        <w:tc>
          <w:tcPr>
            <w:tcW w:w="2389" w:type="dxa"/>
          </w:tcPr>
          <w:p w14:paraId="1E6D9A53">
            <w:pPr>
              <w:pStyle w:val="16"/>
              <w:rPr>
                <w:rFonts w:hAnsi="宋体"/>
                <w:color w:val="000000"/>
                <w:szCs w:val="21"/>
                <w:highlight w:val="none"/>
              </w:rPr>
            </w:pPr>
          </w:p>
        </w:tc>
        <w:tc>
          <w:tcPr>
            <w:tcW w:w="956" w:type="dxa"/>
          </w:tcPr>
          <w:p w14:paraId="6C15DA4A">
            <w:pPr>
              <w:pStyle w:val="16"/>
              <w:rPr>
                <w:rFonts w:hAnsi="宋体"/>
                <w:color w:val="000000"/>
                <w:szCs w:val="21"/>
                <w:highlight w:val="none"/>
              </w:rPr>
            </w:pPr>
          </w:p>
        </w:tc>
        <w:tc>
          <w:tcPr>
            <w:tcW w:w="1214" w:type="dxa"/>
          </w:tcPr>
          <w:p w14:paraId="7FF49310">
            <w:pPr>
              <w:pStyle w:val="16"/>
              <w:rPr>
                <w:rFonts w:hAnsi="宋体"/>
                <w:color w:val="000000"/>
                <w:szCs w:val="21"/>
                <w:highlight w:val="none"/>
              </w:rPr>
            </w:pPr>
          </w:p>
        </w:tc>
      </w:tr>
      <w:tr w14:paraId="3F1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FD2EE8B">
            <w:pPr>
              <w:pStyle w:val="16"/>
              <w:rPr>
                <w:rFonts w:hAnsi="宋体"/>
                <w:color w:val="000000"/>
                <w:szCs w:val="21"/>
                <w:highlight w:val="none"/>
              </w:rPr>
            </w:pPr>
          </w:p>
        </w:tc>
        <w:tc>
          <w:tcPr>
            <w:tcW w:w="2083" w:type="dxa"/>
          </w:tcPr>
          <w:p w14:paraId="20488384">
            <w:pPr>
              <w:pStyle w:val="16"/>
              <w:rPr>
                <w:rFonts w:hAnsi="宋体"/>
                <w:color w:val="000000"/>
                <w:szCs w:val="21"/>
                <w:highlight w:val="none"/>
              </w:rPr>
            </w:pPr>
          </w:p>
        </w:tc>
        <w:tc>
          <w:tcPr>
            <w:tcW w:w="2229" w:type="dxa"/>
          </w:tcPr>
          <w:p w14:paraId="598F30E7">
            <w:pPr>
              <w:pStyle w:val="16"/>
              <w:rPr>
                <w:rFonts w:hAnsi="宋体"/>
                <w:color w:val="000000"/>
                <w:szCs w:val="21"/>
                <w:highlight w:val="none"/>
              </w:rPr>
            </w:pPr>
          </w:p>
        </w:tc>
        <w:tc>
          <w:tcPr>
            <w:tcW w:w="2389" w:type="dxa"/>
          </w:tcPr>
          <w:p w14:paraId="1F51DEA9">
            <w:pPr>
              <w:pStyle w:val="16"/>
              <w:rPr>
                <w:rFonts w:hAnsi="宋体"/>
                <w:color w:val="000000"/>
                <w:szCs w:val="21"/>
                <w:highlight w:val="none"/>
              </w:rPr>
            </w:pPr>
          </w:p>
        </w:tc>
        <w:tc>
          <w:tcPr>
            <w:tcW w:w="956" w:type="dxa"/>
          </w:tcPr>
          <w:p w14:paraId="225E857C">
            <w:pPr>
              <w:pStyle w:val="16"/>
              <w:rPr>
                <w:rFonts w:hAnsi="宋体"/>
                <w:color w:val="000000"/>
                <w:szCs w:val="21"/>
                <w:highlight w:val="none"/>
              </w:rPr>
            </w:pPr>
          </w:p>
        </w:tc>
        <w:tc>
          <w:tcPr>
            <w:tcW w:w="1214" w:type="dxa"/>
          </w:tcPr>
          <w:p w14:paraId="492FF822">
            <w:pPr>
              <w:pStyle w:val="16"/>
              <w:rPr>
                <w:rFonts w:hAnsi="宋体"/>
                <w:color w:val="000000"/>
                <w:szCs w:val="21"/>
                <w:highlight w:val="none"/>
              </w:rPr>
            </w:pPr>
          </w:p>
        </w:tc>
      </w:tr>
      <w:tr w14:paraId="220EE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CE8C415">
            <w:pPr>
              <w:pStyle w:val="16"/>
              <w:rPr>
                <w:rFonts w:hAnsi="宋体"/>
                <w:color w:val="000000"/>
                <w:szCs w:val="21"/>
                <w:highlight w:val="none"/>
              </w:rPr>
            </w:pPr>
          </w:p>
        </w:tc>
        <w:tc>
          <w:tcPr>
            <w:tcW w:w="2083" w:type="dxa"/>
          </w:tcPr>
          <w:p w14:paraId="090A7238">
            <w:pPr>
              <w:pStyle w:val="16"/>
              <w:rPr>
                <w:rFonts w:hAnsi="宋体"/>
                <w:color w:val="000000"/>
                <w:szCs w:val="21"/>
                <w:highlight w:val="none"/>
              </w:rPr>
            </w:pPr>
          </w:p>
        </w:tc>
        <w:tc>
          <w:tcPr>
            <w:tcW w:w="2229" w:type="dxa"/>
          </w:tcPr>
          <w:p w14:paraId="452CC1F2">
            <w:pPr>
              <w:pStyle w:val="16"/>
              <w:rPr>
                <w:rFonts w:hAnsi="宋体"/>
                <w:color w:val="000000"/>
                <w:szCs w:val="21"/>
                <w:highlight w:val="none"/>
              </w:rPr>
            </w:pPr>
          </w:p>
        </w:tc>
        <w:tc>
          <w:tcPr>
            <w:tcW w:w="2389" w:type="dxa"/>
          </w:tcPr>
          <w:p w14:paraId="130C7F6B">
            <w:pPr>
              <w:pStyle w:val="16"/>
              <w:rPr>
                <w:rFonts w:hAnsi="宋体"/>
                <w:color w:val="000000"/>
                <w:szCs w:val="21"/>
                <w:highlight w:val="none"/>
              </w:rPr>
            </w:pPr>
          </w:p>
        </w:tc>
        <w:tc>
          <w:tcPr>
            <w:tcW w:w="956" w:type="dxa"/>
          </w:tcPr>
          <w:p w14:paraId="330F4894">
            <w:pPr>
              <w:pStyle w:val="16"/>
              <w:rPr>
                <w:rFonts w:hAnsi="宋体"/>
                <w:color w:val="000000"/>
                <w:szCs w:val="21"/>
                <w:highlight w:val="none"/>
              </w:rPr>
            </w:pPr>
          </w:p>
        </w:tc>
        <w:tc>
          <w:tcPr>
            <w:tcW w:w="1214" w:type="dxa"/>
          </w:tcPr>
          <w:p w14:paraId="4B89FD5E">
            <w:pPr>
              <w:pStyle w:val="16"/>
              <w:rPr>
                <w:rFonts w:hAnsi="宋体"/>
                <w:color w:val="000000"/>
                <w:szCs w:val="21"/>
                <w:highlight w:val="none"/>
              </w:rPr>
            </w:pPr>
          </w:p>
        </w:tc>
      </w:tr>
      <w:tr w14:paraId="243D0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F80682">
            <w:pPr>
              <w:pStyle w:val="16"/>
              <w:rPr>
                <w:rFonts w:hAnsi="宋体"/>
                <w:color w:val="000000"/>
                <w:szCs w:val="21"/>
                <w:highlight w:val="none"/>
              </w:rPr>
            </w:pPr>
          </w:p>
        </w:tc>
        <w:tc>
          <w:tcPr>
            <w:tcW w:w="2083" w:type="dxa"/>
          </w:tcPr>
          <w:p w14:paraId="1139A527">
            <w:pPr>
              <w:pStyle w:val="16"/>
              <w:rPr>
                <w:rFonts w:hAnsi="宋体"/>
                <w:color w:val="000000"/>
                <w:szCs w:val="21"/>
                <w:highlight w:val="none"/>
              </w:rPr>
            </w:pPr>
          </w:p>
        </w:tc>
        <w:tc>
          <w:tcPr>
            <w:tcW w:w="2229" w:type="dxa"/>
          </w:tcPr>
          <w:p w14:paraId="7AC073AA">
            <w:pPr>
              <w:pStyle w:val="16"/>
              <w:rPr>
                <w:rFonts w:hAnsi="宋体"/>
                <w:color w:val="000000"/>
                <w:szCs w:val="21"/>
                <w:highlight w:val="none"/>
              </w:rPr>
            </w:pPr>
          </w:p>
        </w:tc>
        <w:tc>
          <w:tcPr>
            <w:tcW w:w="2389" w:type="dxa"/>
          </w:tcPr>
          <w:p w14:paraId="614417D1">
            <w:pPr>
              <w:pStyle w:val="16"/>
              <w:rPr>
                <w:rFonts w:hAnsi="宋体"/>
                <w:color w:val="000000"/>
                <w:szCs w:val="21"/>
                <w:highlight w:val="none"/>
              </w:rPr>
            </w:pPr>
          </w:p>
        </w:tc>
        <w:tc>
          <w:tcPr>
            <w:tcW w:w="956" w:type="dxa"/>
          </w:tcPr>
          <w:p w14:paraId="256F1E37">
            <w:pPr>
              <w:pStyle w:val="16"/>
              <w:rPr>
                <w:rFonts w:hAnsi="宋体"/>
                <w:color w:val="000000"/>
                <w:szCs w:val="21"/>
                <w:highlight w:val="none"/>
              </w:rPr>
            </w:pPr>
          </w:p>
        </w:tc>
        <w:tc>
          <w:tcPr>
            <w:tcW w:w="1214" w:type="dxa"/>
          </w:tcPr>
          <w:p w14:paraId="2CB4EE30">
            <w:pPr>
              <w:pStyle w:val="16"/>
              <w:rPr>
                <w:rFonts w:hAnsi="宋体"/>
                <w:color w:val="000000"/>
                <w:szCs w:val="21"/>
                <w:highlight w:val="none"/>
              </w:rPr>
            </w:pPr>
          </w:p>
        </w:tc>
      </w:tr>
      <w:tr w14:paraId="192FA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84B7F1C">
            <w:pPr>
              <w:pStyle w:val="16"/>
              <w:rPr>
                <w:rFonts w:hAnsi="宋体"/>
                <w:color w:val="000000"/>
                <w:szCs w:val="21"/>
                <w:highlight w:val="none"/>
              </w:rPr>
            </w:pPr>
          </w:p>
        </w:tc>
        <w:tc>
          <w:tcPr>
            <w:tcW w:w="2083" w:type="dxa"/>
          </w:tcPr>
          <w:p w14:paraId="0898337C">
            <w:pPr>
              <w:pStyle w:val="16"/>
              <w:rPr>
                <w:rFonts w:hAnsi="宋体"/>
                <w:color w:val="000000"/>
                <w:szCs w:val="21"/>
                <w:highlight w:val="none"/>
              </w:rPr>
            </w:pPr>
          </w:p>
        </w:tc>
        <w:tc>
          <w:tcPr>
            <w:tcW w:w="2229" w:type="dxa"/>
          </w:tcPr>
          <w:p w14:paraId="77805146">
            <w:pPr>
              <w:pStyle w:val="16"/>
              <w:rPr>
                <w:rFonts w:hAnsi="宋体"/>
                <w:color w:val="000000"/>
                <w:szCs w:val="21"/>
                <w:highlight w:val="none"/>
              </w:rPr>
            </w:pPr>
          </w:p>
        </w:tc>
        <w:tc>
          <w:tcPr>
            <w:tcW w:w="2389" w:type="dxa"/>
          </w:tcPr>
          <w:p w14:paraId="399B20FB">
            <w:pPr>
              <w:pStyle w:val="16"/>
              <w:rPr>
                <w:rFonts w:hAnsi="宋体"/>
                <w:color w:val="000000"/>
                <w:szCs w:val="21"/>
                <w:highlight w:val="none"/>
              </w:rPr>
            </w:pPr>
          </w:p>
        </w:tc>
        <w:tc>
          <w:tcPr>
            <w:tcW w:w="956" w:type="dxa"/>
          </w:tcPr>
          <w:p w14:paraId="5B654EDE">
            <w:pPr>
              <w:pStyle w:val="16"/>
              <w:rPr>
                <w:rFonts w:hAnsi="宋体"/>
                <w:color w:val="000000"/>
                <w:szCs w:val="21"/>
                <w:highlight w:val="none"/>
              </w:rPr>
            </w:pPr>
          </w:p>
        </w:tc>
        <w:tc>
          <w:tcPr>
            <w:tcW w:w="1214" w:type="dxa"/>
          </w:tcPr>
          <w:p w14:paraId="660DE62C">
            <w:pPr>
              <w:pStyle w:val="16"/>
              <w:rPr>
                <w:rFonts w:hAnsi="宋体"/>
                <w:color w:val="000000"/>
                <w:szCs w:val="21"/>
                <w:highlight w:val="none"/>
              </w:rPr>
            </w:pPr>
          </w:p>
        </w:tc>
      </w:tr>
      <w:tr w14:paraId="574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79704CD">
            <w:pPr>
              <w:pStyle w:val="16"/>
              <w:rPr>
                <w:rFonts w:hAnsi="宋体"/>
                <w:color w:val="000000"/>
                <w:szCs w:val="21"/>
                <w:highlight w:val="none"/>
              </w:rPr>
            </w:pPr>
          </w:p>
        </w:tc>
        <w:tc>
          <w:tcPr>
            <w:tcW w:w="2083" w:type="dxa"/>
          </w:tcPr>
          <w:p w14:paraId="5B5D5DFC">
            <w:pPr>
              <w:pStyle w:val="16"/>
              <w:rPr>
                <w:rFonts w:hAnsi="宋体"/>
                <w:color w:val="000000"/>
                <w:szCs w:val="21"/>
                <w:highlight w:val="none"/>
              </w:rPr>
            </w:pPr>
          </w:p>
        </w:tc>
        <w:tc>
          <w:tcPr>
            <w:tcW w:w="2229" w:type="dxa"/>
          </w:tcPr>
          <w:p w14:paraId="6F58B2AA">
            <w:pPr>
              <w:pStyle w:val="16"/>
              <w:rPr>
                <w:rFonts w:hAnsi="宋体"/>
                <w:color w:val="000000"/>
                <w:szCs w:val="21"/>
                <w:highlight w:val="none"/>
              </w:rPr>
            </w:pPr>
          </w:p>
        </w:tc>
        <w:tc>
          <w:tcPr>
            <w:tcW w:w="2389" w:type="dxa"/>
          </w:tcPr>
          <w:p w14:paraId="7CBB2F45">
            <w:pPr>
              <w:pStyle w:val="16"/>
              <w:rPr>
                <w:rFonts w:hAnsi="宋体"/>
                <w:color w:val="000000"/>
                <w:szCs w:val="21"/>
                <w:highlight w:val="none"/>
              </w:rPr>
            </w:pPr>
          </w:p>
        </w:tc>
        <w:tc>
          <w:tcPr>
            <w:tcW w:w="956" w:type="dxa"/>
          </w:tcPr>
          <w:p w14:paraId="319E9AC2">
            <w:pPr>
              <w:pStyle w:val="16"/>
              <w:rPr>
                <w:rFonts w:hAnsi="宋体"/>
                <w:color w:val="000000"/>
                <w:szCs w:val="21"/>
                <w:highlight w:val="none"/>
              </w:rPr>
            </w:pPr>
          </w:p>
        </w:tc>
        <w:tc>
          <w:tcPr>
            <w:tcW w:w="1214" w:type="dxa"/>
          </w:tcPr>
          <w:p w14:paraId="4C123B2C">
            <w:pPr>
              <w:pStyle w:val="16"/>
              <w:rPr>
                <w:rFonts w:hAnsi="宋体"/>
                <w:color w:val="000000"/>
                <w:szCs w:val="21"/>
                <w:highlight w:val="none"/>
              </w:rPr>
            </w:pPr>
          </w:p>
        </w:tc>
      </w:tr>
      <w:tr w14:paraId="686AD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AFD081A">
            <w:pPr>
              <w:pStyle w:val="16"/>
              <w:rPr>
                <w:rFonts w:hAnsi="宋体"/>
                <w:color w:val="000000"/>
                <w:szCs w:val="21"/>
                <w:highlight w:val="none"/>
              </w:rPr>
            </w:pPr>
          </w:p>
        </w:tc>
        <w:tc>
          <w:tcPr>
            <w:tcW w:w="2083" w:type="dxa"/>
          </w:tcPr>
          <w:p w14:paraId="6A2D6343">
            <w:pPr>
              <w:pStyle w:val="16"/>
              <w:rPr>
                <w:rFonts w:hAnsi="宋体"/>
                <w:color w:val="000000"/>
                <w:szCs w:val="21"/>
                <w:highlight w:val="none"/>
              </w:rPr>
            </w:pPr>
          </w:p>
        </w:tc>
        <w:tc>
          <w:tcPr>
            <w:tcW w:w="2229" w:type="dxa"/>
          </w:tcPr>
          <w:p w14:paraId="36732E74">
            <w:pPr>
              <w:pStyle w:val="16"/>
              <w:rPr>
                <w:rFonts w:hAnsi="宋体"/>
                <w:color w:val="000000"/>
                <w:szCs w:val="21"/>
                <w:highlight w:val="none"/>
              </w:rPr>
            </w:pPr>
          </w:p>
        </w:tc>
        <w:tc>
          <w:tcPr>
            <w:tcW w:w="2389" w:type="dxa"/>
          </w:tcPr>
          <w:p w14:paraId="2E5997CD">
            <w:pPr>
              <w:pStyle w:val="16"/>
              <w:rPr>
                <w:rFonts w:hAnsi="宋体"/>
                <w:color w:val="000000"/>
                <w:szCs w:val="21"/>
                <w:highlight w:val="none"/>
              </w:rPr>
            </w:pPr>
          </w:p>
        </w:tc>
        <w:tc>
          <w:tcPr>
            <w:tcW w:w="956" w:type="dxa"/>
          </w:tcPr>
          <w:p w14:paraId="75E5B14D">
            <w:pPr>
              <w:pStyle w:val="16"/>
              <w:rPr>
                <w:rFonts w:hAnsi="宋体"/>
                <w:color w:val="000000"/>
                <w:szCs w:val="21"/>
                <w:highlight w:val="none"/>
              </w:rPr>
            </w:pPr>
          </w:p>
        </w:tc>
        <w:tc>
          <w:tcPr>
            <w:tcW w:w="1214" w:type="dxa"/>
          </w:tcPr>
          <w:p w14:paraId="29A285C3">
            <w:pPr>
              <w:pStyle w:val="16"/>
              <w:rPr>
                <w:rFonts w:hAnsi="宋体"/>
                <w:color w:val="000000"/>
                <w:szCs w:val="21"/>
                <w:highlight w:val="none"/>
              </w:rPr>
            </w:pPr>
          </w:p>
        </w:tc>
      </w:tr>
      <w:tr w14:paraId="15944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9A15EF">
            <w:pPr>
              <w:pStyle w:val="16"/>
              <w:rPr>
                <w:rFonts w:hAnsi="宋体"/>
                <w:color w:val="000000"/>
                <w:szCs w:val="21"/>
                <w:highlight w:val="none"/>
              </w:rPr>
            </w:pPr>
          </w:p>
        </w:tc>
        <w:tc>
          <w:tcPr>
            <w:tcW w:w="2083" w:type="dxa"/>
          </w:tcPr>
          <w:p w14:paraId="320A42D0">
            <w:pPr>
              <w:pStyle w:val="16"/>
              <w:rPr>
                <w:rFonts w:hAnsi="宋体"/>
                <w:color w:val="000000"/>
                <w:szCs w:val="21"/>
                <w:highlight w:val="none"/>
              </w:rPr>
            </w:pPr>
          </w:p>
        </w:tc>
        <w:tc>
          <w:tcPr>
            <w:tcW w:w="2229" w:type="dxa"/>
          </w:tcPr>
          <w:p w14:paraId="226486A8">
            <w:pPr>
              <w:pStyle w:val="16"/>
              <w:rPr>
                <w:rFonts w:hAnsi="宋体"/>
                <w:color w:val="000000"/>
                <w:szCs w:val="21"/>
                <w:highlight w:val="none"/>
              </w:rPr>
            </w:pPr>
          </w:p>
        </w:tc>
        <w:tc>
          <w:tcPr>
            <w:tcW w:w="2389" w:type="dxa"/>
          </w:tcPr>
          <w:p w14:paraId="5C6131DF">
            <w:pPr>
              <w:pStyle w:val="16"/>
              <w:rPr>
                <w:rFonts w:hAnsi="宋体"/>
                <w:color w:val="000000"/>
                <w:szCs w:val="21"/>
                <w:highlight w:val="none"/>
              </w:rPr>
            </w:pPr>
          </w:p>
        </w:tc>
        <w:tc>
          <w:tcPr>
            <w:tcW w:w="956" w:type="dxa"/>
          </w:tcPr>
          <w:p w14:paraId="48C6024D">
            <w:pPr>
              <w:pStyle w:val="16"/>
              <w:rPr>
                <w:rFonts w:hAnsi="宋体"/>
                <w:color w:val="000000"/>
                <w:szCs w:val="21"/>
                <w:highlight w:val="none"/>
              </w:rPr>
            </w:pPr>
          </w:p>
        </w:tc>
        <w:tc>
          <w:tcPr>
            <w:tcW w:w="1214" w:type="dxa"/>
          </w:tcPr>
          <w:p w14:paraId="6F1BD311">
            <w:pPr>
              <w:pStyle w:val="16"/>
              <w:rPr>
                <w:rFonts w:hAnsi="宋体"/>
                <w:color w:val="000000"/>
                <w:szCs w:val="21"/>
                <w:highlight w:val="none"/>
              </w:rPr>
            </w:pPr>
          </w:p>
        </w:tc>
      </w:tr>
      <w:tr w14:paraId="7005C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9EA403">
            <w:pPr>
              <w:pStyle w:val="16"/>
              <w:rPr>
                <w:rFonts w:hAnsi="宋体"/>
                <w:color w:val="000000"/>
                <w:szCs w:val="21"/>
                <w:highlight w:val="none"/>
              </w:rPr>
            </w:pPr>
          </w:p>
        </w:tc>
        <w:tc>
          <w:tcPr>
            <w:tcW w:w="2083" w:type="dxa"/>
          </w:tcPr>
          <w:p w14:paraId="2ACE2A8A">
            <w:pPr>
              <w:pStyle w:val="16"/>
              <w:rPr>
                <w:rFonts w:hAnsi="宋体"/>
                <w:color w:val="000000"/>
                <w:szCs w:val="21"/>
                <w:highlight w:val="none"/>
              </w:rPr>
            </w:pPr>
          </w:p>
        </w:tc>
        <w:tc>
          <w:tcPr>
            <w:tcW w:w="2229" w:type="dxa"/>
          </w:tcPr>
          <w:p w14:paraId="078FAACC">
            <w:pPr>
              <w:pStyle w:val="16"/>
              <w:rPr>
                <w:rFonts w:hAnsi="宋体"/>
                <w:color w:val="000000"/>
                <w:szCs w:val="21"/>
                <w:highlight w:val="none"/>
              </w:rPr>
            </w:pPr>
          </w:p>
        </w:tc>
        <w:tc>
          <w:tcPr>
            <w:tcW w:w="2389" w:type="dxa"/>
          </w:tcPr>
          <w:p w14:paraId="7242BE6E">
            <w:pPr>
              <w:pStyle w:val="16"/>
              <w:rPr>
                <w:rFonts w:hAnsi="宋体"/>
                <w:color w:val="000000"/>
                <w:szCs w:val="21"/>
                <w:highlight w:val="none"/>
              </w:rPr>
            </w:pPr>
          </w:p>
        </w:tc>
        <w:tc>
          <w:tcPr>
            <w:tcW w:w="956" w:type="dxa"/>
          </w:tcPr>
          <w:p w14:paraId="08A399F7">
            <w:pPr>
              <w:pStyle w:val="16"/>
              <w:rPr>
                <w:rFonts w:hAnsi="宋体"/>
                <w:color w:val="000000"/>
                <w:szCs w:val="21"/>
                <w:highlight w:val="none"/>
              </w:rPr>
            </w:pPr>
          </w:p>
        </w:tc>
        <w:tc>
          <w:tcPr>
            <w:tcW w:w="1214" w:type="dxa"/>
          </w:tcPr>
          <w:p w14:paraId="479590B9">
            <w:pPr>
              <w:pStyle w:val="16"/>
              <w:rPr>
                <w:rFonts w:hAnsi="宋体"/>
                <w:color w:val="000000"/>
                <w:szCs w:val="21"/>
                <w:highlight w:val="none"/>
              </w:rPr>
            </w:pPr>
          </w:p>
        </w:tc>
      </w:tr>
      <w:tr w14:paraId="6E85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2C9A12F0">
            <w:pPr>
              <w:pStyle w:val="16"/>
              <w:rPr>
                <w:rFonts w:hAnsi="宋体"/>
                <w:color w:val="000000"/>
                <w:szCs w:val="21"/>
                <w:highlight w:val="none"/>
              </w:rPr>
            </w:pPr>
          </w:p>
        </w:tc>
        <w:tc>
          <w:tcPr>
            <w:tcW w:w="2083" w:type="dxa"/>
          </w:tcPr>
          <w:p w14:paraId="06102255">
            <w:pPr>
              <w:pStyle w:val="16"/>
              <w:rPr>
                <w:rFonts w:hAnsi="宋体"/>
                <w:color w:val="000000"/>
                <w:szCs w:val="21"/>
                <w:highlight w:val="none"/>
              </w:rPr>
            </w:pPr>
          </w:p>
        </w:tc>
        <w:tc>
          <w:tcPr>
            <w:tcW w:w="2229" w:type="dxa"/>
          </w:tcPr>
          <w:p w14:paraId="6ECA8B4D">
            <w:pPr>
              <w:pStyle w:val="16"/>
              <w:rPr>
                <w:rFonts w:hAnsi="宋体"/>
                <w:color w:val="000000"/>
                <w:szCs w:val="21"/>
                <w:highlight w:val="none"/>
              </w:rPr>
            </w:pPr>
          </w:p>
        </w:tc>
        <w:tc>
          <w:tcPr>
            <w:tcW w:w="2389" w:type="dxa"/>
          </w:tcPr>
          <w:p w14:paraId="3A27ED32">
            <w:pPr>
              <w:pStyle w:val="16"/>
              <w:rPr>
                <w:rFonts w:hAnsi="宋体"/>
                <w:color w:val="000000"/>
                <w:szCs w:val="21"/>
                <w:highlight w:val="none"/>
              </w:rPr>
            </w:pPr>
          </w:p>
        </w:tc>
        <w:tc>
          <w:tcPr>
            <w:tcW w:w="956" w:type="dxa"/>
          </w:tcPr>
          <w:p w14:paraId="5A85EB10">
            <w:pPr>
              <w:pStyle w:val="16"/>
              <w:rPr>
                <w:rFonts w:hAnsi="宋体"/>
                <w:color w:val="000000"/>
                <w:szCs w:val="21"/>
                <w:highlight w:val="none"/>
              </w:rPr>
            </w:pPr>
          </w:p>
        </w:tc>
        <w:tc>
          <w:tcPr>
            <w:tcW w:w="1214" w:type="dxa"/>
          </w:tcPr>
          <w:p w14:paraId="398C2A55">
            <w:pPr>
              <w:pStyle w:val="16"/>
              <w:rPr>
                <w:rFonts w:hAnsi="宋体"/>
                <w:color w:val="000000"/>
                <w:szCs w:val="21"/>
                <w:highlight w:val="none"/>
              </w:rPr>
            </w:pPr>
          </w:p>
        </w:tc>
      </w:tr>
    </w:tbl>
    <w:p w14:paraId="4943F83D">
      <w:pPr>
        <w:pStyle w:val="16"/>
        <w:rPr>
          <w:rFonts w:hAnsi="宋体"/>
          <w:color w:val="000000"/>
          <w:szCs w:val="21"/>
          <w:highlight w:val="none"/>
        </w:rPr>
      </w:pPr>
    </w:p>
    <w:p w14:paraId="367163C8">
      <w:pPr>
        <w:pStyle w:val="16"/>
        <w:rPr>
          <w:rFonts w:hAnsi="宋体"/>
          <w:color w:val="000000"/>
          <w:szCs w:val="21"/>
          <w:highlight w:val="none"/>
        </w:rPr>
      </w:pPr>
      <w:r>
        <w:rPr>
          <w:rFonts w:hint="eastAsia" w:hAnsi="宋体"/>
          <w:color w:val="000000"/>
          <w:szCs w:val="21"/>
          <w:highlight w:val="none"/>
        </w:rPr>
        <w:t>应邀谈判人</w:t>
      </w:r>
      <w:r>
        <w:rPr>
          <w:rFonts w:hint="eastAsia" w:hAnsi="宋体"/>
          <w:color w:val="000000"/>
          <w:szCs w:val="21"/>
          <w:highlight w:val="none"/>
          <w:lang w:eastAsia="zh-CN"/>
        </w:rPr>
        <w:t>法定代表人</w:t>
      </w:r>
      <w:r>
        <w:rPr>
          <w:rFonts w:hint="eastAsia" w:hAnsi="宋体"/>
          <w:color w:val="000000"/>
          <w:szCs w:val="21"/>
          <w:highlight w:val="none"/>
        </w:rPr>
        <w:t>签字</w:t>
      </w:r>
      <w:r>
        <w:rPr>
          <w:rFonts w:hint="eastAsia" w:hAnsi="宋体"/>
          <w:color w:val="000000"/>
          <w:szCs w:val="21"/>
          <w:highlight w:val="none"/>
          <w:lang w:val="en-US" w:eastAsia="zh-CN"/>
        </w:rPr>
        <w:t>或盖章</w:t>
      </w:r>
      <w:r>
        <w:rPr>
          <w:rFonts w:hint="eastAsia" w:hAnsi="宋体"/>
          <w:color w:val="000000"/>
          <w:szCs w:val="21"/>
          <w:highlight w:val="none"/>
        </w:rPr>
        <w:t>：____________________________</w:t>
      </w:r>
    </w:p>
    <w:p w14:paraId="1CF872E2">
      <w:pPr>
        <w:pStyle w:val="16"/>
        <w:rPr>
          <w:rFonts w:hAnsi="宋体"/>
          <w:color w:val="000000"/>
          <w:szCs w:val="21"/>
          <w:highlight w:val="none"/>
          <w:u w:val="single"/>
        </w:rPr>
      </w:pPr>
      <w:r>
        <w:rPr>
          <w:rFonts w:hint="eastAsia" w:hAnsi="宋体"/>
          <w:color w:val="000000"/>
          <w:szCs w:val="21"/>
          <w:highlight w:val="none"/>
        </w:rPr>
        <w:t xml:space="preserve">应邀谈判人(盖章):   </w:t>
      </w:r>
      <w:r>
        <w:rPr>
          <w:rFonts w:hAnsi="宋体"/>
          <w:color w:val="000000"/>
          <w:szCs w:val="21"/>
          <w:highlight w:val="none"/>
          <w:u w:val="single"/>
        </w:rPr>
        <w:tab/>
      </w:r>
      <w:r>
        <w:rPr>
          <w:rFonts w:hAnsi="宋体"/>
          <w:color w:val="000000"/>
          <w:szCs w:val="21"/>
          <w:highlight w:val="none"/>
          <w:u w:val="single"/>
        </w:rPr>
        <w:tab/>
      </w:r>
    </w:p>
    <w:p w14:paraId="3E7928D4">
      <w:pPr>
        <w:pStyle w:val="16"/>
        <w:rPr>
          <w:rFonts w:hAnsi="宋体"/>
          <w:color w:val="000000"/>
          <w:szCs w:val="21"/>
          <w:highlight w:val="none"/>
          <w:u w:val="single"/>
        </w:rPr>
      </w:pPr>
    </w:p>
    <w:p w14:paraId="08B664FA">
      <w:pPr>
        <w:pStyle w:val="16"/>
        <w:rPr>
          <w:rFonts w:hAnsi="宋体"/>
          <w:szCs w:val="21"/>
          <w:highlight w:val="none"/>
          <w:u w:val="single"/>
        </w:rPr>
      </w:pPr>
    </w:p>
    <w:p w14:paraId="39F341C9">
      <w:pPr>
        <w:pStyle w:val="16"/>
        <w:rPr>
          <w:rFonts w:hAnsi="宋体"/>
          <w:szCs w:val="21"/>
          <w:highlight w:val="none"/>
          <w:u w:val="single"/>
        </w:rPr>
      </w:pPr>
    </w:p>
    <w:p w14:paraId="56D4A328">
      <w:pPr>
        <w:pStyle w:val="3"/>
        <w:pageBreakBefore/>
        <w:jc w:val="center"/>
        <w:rPr>
          <w:rFonts w:ascii="宋体" w:hAnsi="宋体"/>
          <w:sz w:val="28"/>
          <w:szCs w:val="28"/>
          <w:highlight w:val="none"/>
        </w:rPr>
      </w:pPr>
      <w:bookmarkStart w:id="60" w:name="_Toc13711"/>
      <w:r>
        <w:rPr>
          <w:rFonts w:hint="eastAsia" w:ascii="宋体" w:hAnsi="宋体"/>
          <w:sz w:val="28"/>
          <w:szCs w:val="28"/>
          <w:highlight w:val="none"/>
        </w:rPr>
        <w:t>附件3技术规格偏离表</w:t>
      </w:r>
      <w:bookmarkEnd w:id="60"/>
    </w:p>
    <w:p w14:paraId="3D1DB243">
      <w:pPr>
        <w:pStyle w:val="16"/>
        <w:rPr>
          <w:rFonts w:hAnsi="宋体"/>
          <w:color w:val="000000"/>
          <w:szCs w:val="21"/>
          <w:highlight w:val="none"/>
        </w:rPr>
      </w:pPr>
      <w:r>
        <w:rPr>
          <w:rFonts w:hint="eastAsia" w:hAnsi="宋体"/>
          <w:color w:val="000000"/>
          <w:szCs w:val="21"/>
          <w:highlight w:val="none"/>
        </w:rPr>
        <w:t>项目名称：</w:t>
      </w:r>
    </w:p>
    <w:p w14:paraId="6FBD105E">
      <w:pPr>
        <w:pStyle w:val="16"/>
        <w:rPr>
          <w:rFonts w:hAnsi="宋体"/>
          <w:color w:val="000000"/>
          <w:szCs w:val="21"/>
          <w:highlight w:val="none"/>
        </w:rPr>
      </w:pPr>
      <w:r>
        <w:rPr>
          <w:rFonts w:hint="eastAsia" w:hAnsi="宋体"/>
          <w:color w:val="000000"/>
          <w:szCs w:val="21"/>
          <w:highlight w:val="none"/>
        </w:rPr>
        <w:t xml:space="preserve">项目编号: </w:t>
      </w:r>
    </w:p>
    <w:tbl>
      <w:tblPr>
        <w:tblStyle w:val="34"/>
        <w:tblpPr w:leftFromText="180" w:rightFromText="180" w:vertAnchor="text" w:horzAnchor="page" w:tblpXSpec="center" w:tblpY="266"/>
        <w:tblOverlap w:val="never"/>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583"/>
        <w:gridCol w:w="1391"/>
        <w:gridCol w:w="1391"/>
        <w:gridCol w:w="993"/>
        <w:gridCol w:w="1314"/>
      </w:tblGrid>
      <w:tr w14:paraId="272D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34D4CDB">
            <w:pPr>
              <w:pStyle w:val="16"/>
              <w:jc w:val="center"/>
              <w:rPr>
                <w:rFonts w:hAnsi="宋体"/>
                <w:color w:val="000000"/>
                <w:szCs w:val="21"/>
                <w:highlight w:val="none"/>
              </w:rPr>
            </w:pPr>
            <w:r>
              <w:rPr>
                <w:rFonts w:hint="eastAsia" w:hAnsi="宋体"/>
                <w:color w:val="000000"/>
                <w:szCs w:val="21"/>
                <w:highlight w:val="none"/>
              </w:rPr>
              <w:t>序号</w:t>
            </w:r>
          </w:p>
        </w:tc>
        <w:tc>
          <w:tcPr>
            <w:tcW w:w="1391" w:type="dxa"/>
            <w:vAlign w:val="center"/>
          </w:tcPr>
          <w:p w14:paraId="0465E4E1">
            <w:pPr>
              <w:pStyle w:val="16"/>
              <w:jc w:val="center"/>
              <w:rPr>
                <w:rFonts w:hAnsi="宋体"/>
                <w:color w:val="000000"/>
                <w:szCs w:val="21"/>
                <w:highlight w:val="none"/>
              </w:rPr>
            </w:pPr>
            <w:r>
              <w:rPr>
                <w:rFonts w:hint="eastAsia" w:hAnsi="宋体"/>
                <w:color w:val="000000"/>
                <w:szCs w:val="21"/>
                <w:highlight w:val="none"/>
              </w:rPr>
              <w:t>项目名称</w:t>
            </w:r>
          </w:p>
        </w:tc>
        <w:tc>
          <w:tcPr>
            <w:tcW w:w="2583" w:type="dxa"/>
            <w:vAlign w:val="center"/>
          </w:tcPr>
          <w:p w14:paraId="0030CDB0">
            <w:pPr>
              <w:pStyle w:val="16"/>
              <w:jc w:val="center"/>
              <w:rPr>
                <w:rFonts w:hAnsi="宋体"/>
                <w:color w:val="000000"/>
                <w:szCs w:val="21"/>
                <w:highlight w:val="none"/>
              </w:rPr>
            </w:pPr>
            <w:r>
              <w:rPr>
                <w:rFonts w:hint="eastAsia" w:hAnsi="宋体"/>
                <w:color w:val="000000"/>
                <w:szCs w:val="21"/>
                <w:highlight w:val="none"/>
              </w:rPr>
              <w:t>谈判文件</w:t>
            </w:r>
          </w:p>
          <w:p w14:paraId="619DFE6F">
            <w:pPr>
              <w:pStyle w:val="16"/>
              <w:jc w:val="center"/>
              <w:rPr>
                <w:rFonts w:hAnsi="宋体"/>
                <w:color w:val="000000"/>
                <w:szCs w:val="21"/>
                <w:highlight w:val="none"/>
              </w:rPr>
            </w:pPr>
            <w:r>
              <w:rPr>
                <w:rFonts w:hint="eastAsia" w:hAnsi="宋体"/>
                <w:color w:val="000000"/>
                <w:szCs w:val="21"/>
                <w:highlight w:val="none"/>
              </w:rPr>
              <w:t>条款号</w:t>
            </w:r>
          </w:p>
        </w:tc>
        <w:tc>
          <w:tcPr>
            <w:tcW w:w="1391" w:type="dxa"/>
            <w:vAlign w:val="center"/>
          </w:tcPr>
          <w:p w14:paraId="6CEC220B">
            <w:pPr>
              <w:pStyle w:val="16"/>
              <w:jc w:val="center"/>
              <w:rPr>
                <w:rFonts w:hAnsi="宋体"/>
                <w:color w:val="000000"/>
                <w:szCs w:val="21"/>
                <w:highlight w:val="none"/>
              </w:rPr>
            </w:pPr>
            <w:r>
              <w:rPr>
                <w:rFonts w:hint="eastAsia" w:hAnsi="宋体"/>
                <w:color w:val="000000"/>
                <w:szCs w:val="21"/>
                <w:highlight w:val="none"/>
              </w:rPr>
              <w:t>谈判文件规格</w:t>
            </w:r>
          </w:p>
        </w:tc>
        <w:tc>
          <w:tcPr>
            <w:tcW w:w="1391" w:type="dxa"/>
            <w:vAlign w:val="center"/>
          </w:tcPr>
          <w:p w14:paraId="133DA683">
            <w:pPr>
              <w:pStyle w:val="16"/>
              <w:jc w:val="center"/>
              <w:rPr>
                <w:rFonts w:hAnsi="宋体"/>
                <w:color w:val="000000"/>
                <w:szCs w:val="21"/>
                <w:highlight w:val="none"/>
              </w:rPr>
            </w:pPr>
            <w:r>
              <w:rPr>
                <w:rFonts w:hint="eastAsia" w:hAnsi="宋体"/>
                <w:color w:val="000000"/>
                <w:szCs w:val="21"/>
                <w:highlight w:val="none"/>
              </w:rPr>
              <w:t>响应规格</w:t>
            </w:r>
          </w:p>
        </w:tc>
        <w:tc>
          <w:tcPr>
            <w:tcW w:w="993" w:type="dxa"/>
            <w:vAlign w:val="center"/>
          </w:tcPr>
          <w:p w14:paraId="1E5184ED">
            <w:pPr>
              <w:pStyle w:val="16"/>
              <w:jc w:val="center"/>
              <w:rPr>
                <w:rFonts w:hAnsi="宋体"/>
                <w:color w:val="000000"/>
                <w:szCs w:val="21"/>
                <w:highlight w:val="none"/>
              </w:rPr>
            </w:pPr>
            <w:r>
              <w:rPr>
                <w:rFonts w:hint="eastAsia" w:hAnsi="宋体"/>
                <w:color w:val="000000"/>
                <w:szCs w:val="21"/>
                <w:highlight w:val="none"/>
              </w:rPr>
              <w:t>偏离</w:t>
            </w:r>
          </w:p>
        </w:tc>
        <w:tc>
          <w:tcPr>
            <w:tcW w:w="1314" w:type="dxa"/>
            <w:vAlign w:val="center"/>
          </w:tcPr>
          <w:p w14:paraId="7F3595A6">
            <w:pPr>
              <w:pStyle w:val="16"/>
              <w:jc w:val="center"/>
              <w:rPr>
                <w:rFonts w:hAnsi="宋体"/>
                <w:color w:val="000000"/>
                <w:szCs w:val="21"/>
                <w:highlight w:val="none"/>
              </w:rPr>
            </w:pPr>
            <w:r>
              <w:rPr>
                <w:rFonts w:hint="eastAsia" w:hAnsi="宋体"/>
                <w:color w:val="000000"/>
                <w:szCs w:val="21"/>
                <w:highlight w:val="none"/>
              </w:rPr>
              <w:t>说明</w:t>
            </w:r>
          </w:p>
        </w:tc>
      </w:tr>
      <w:tr w14:paraId="6E9A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EAFB2C">
            <w:pPr>
              <w:pStyle w:val="16"/>
              <w:rPr>
                <w:rFonts w:hAnsi="宋体"/>
                <w:color w:val="000000"/>
                <w:szCs w:val="21"/>
                <w:highlight w:val="none"/>
              </w:rPr>
            </w:pPr>
          </w:p>
        </w:tc>
        <w:tc>
          <w:tcPr>
            <w:tcW w:w="1391" w:type="dxa"/>
          </w:tcPr>
          <w:p w14:paraId="4C99F175">
            <w:pPr>
              <w:pStyle w:val="16"/>
              <w:rPr>
                <w:rFonts w:hAnsi="宋体"/>
                <w:color w:val="000000"/>
                <w:szCs w:val="21"/>
                <w:highlight w:val="none"/>
              </w:rPr>
            </w:pPr>
          </w:p>
        </w:tc>
        <w:tc>
          <w:tcPr>
            <w:tcW w:w="2583" w:type="dxa"/>
          </w:tcPr>
          <w:p w14:paraId="306D34B0">
            <w:pPr>
              <w:pStyle w:val="16"/>
              <w:rPr>
                <w:rFonts w:hAnsi="宋体"/>
                <w:color w:val="000000"/>
                <w:szCs w:val="21"/>
                <w:highlight w:val="none"/>
              </w:rPr>
            </w:pPr>
          </w:p>
        </w:tc>
        <w:tc>
          <w:tcPr>
            <w:tcW w:w="1391" w:type="dxa"/>
          </w:tcPr>
          <w:p w14:paraId="116091F8">
            <w:pPr>
              <w:pStyle w:val="16"/>
              <w:rPr>
                <w:rFonts w:hAnsi="宋体"/>
                <w:color w:val="000000"/>
                <w:szCs w:val="21"/>
                <w:highlight w:val="none"/>
              </w:rPr>
            </w:pPr>
          </w:p>
        </w:tc>
        <w:tc>
          <w:tcPr>
            <w:tcW w:w="1391" w:type="dxa"/>
          </w:tcPr>
          <w:p w14:paraId="3DF0862F">
            <w:pPr>
              <w:pStyle w:val="16"/>
              <w:rPr>
                <w:rFonts w:hAnsi="宋体"/>
                <w:color w:val="000000"/>
                <w:szCs w:val="21"/>
                <w:highlight w:val="none"/>
              </w:rPr>
            </w:pPr>
          </w:p>
        </w:tc>
        <w:tc>
          <w:tcPr>
            <w:tcW w:w="993" w:type="dxa"/>
          </w:tcPr>
          <w:p w14:paraId="27ECAC32">
            <w:pPr>
              <w:pStyle w:val="16"/>
              <w:rPr>
                <w:rFonts w:hAnsi="宋体"/>
                <w:color w:val="000000"/>
                <w:szCs w:val="21"/>
                <w:highlight w:val="none"/>
              </w:rPr>
            </w:pPr>
          </w:p>
        </w:tc>
        <w:tc>
          <w:tcPr>
            <w:tcW w:w="1314" w:type="dxa"/>
          </w:tcPr>
          <w:p w14:paraId="51FDB39C">
            <w:pPr>
              <w:pStyle w:val="16"/>
              <w:rPr>
                <w:rFonts w:hAnsi="宋体"/>
                <w:color w:val="000000"/>
                <w:szCs w:val="21"/>
                <w:highlight w:val="none"/>
              </w:rPr>
            </w:pPr>
          </w:p>
        </w:tc>
      </w:tr>
      <w:tr w14:paraId="08E4D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4668CB8">
            <w:pPr>
              <w:pStyle w:val="16"/>
              <w:rPr>
                <w:rFonts w:hAnsi="宋体"/>
                <w:color w:val="000000"/>
                <w:szCs w:val="21"/>
                <w:highlight w:val="none"/>
              </w:rPr>
            </w:pPr>
          </w:p>
        </w:tc>
        <w:tc>
          <w:tcPr>
            <w:tcW w:w="1391" w:type="dxa"/>
          </w:tcPr>
          <w:p w14:paraId="71F9A711">
            <w:pPr>
              <w:pStyle w:val="16"/>
              <w:rPr>
                <w:rFonts w:hAnsi="宋体"/>
                <w:color w:val="000000"/>
                <w:szCs w:val="21"/>
                <w:highlight w:val="none"/>
              </w:rPr>
            </w:pPr>
          </w:p>
        </w:tc>
        <w:tc>
          <w:tcPr>
            <w:tcW w:w="2583" w:type="dxa"/>
          </w:tcPr>
          <w:p w14:paraId="51BBE80B">
            <w:pPr>
              <w:pStyle w:val="16"/>
              <w:rPr>
                <w:rFonts w:hAnsi="宋体"/>
                <w:color w:val="000000"/>
                <w:szCs w:val="21"/>
                <w:highlight w:val="none"/>
              </w:rPr>
            </w:pPr>
          </w:p>
        </w:tc>
        <w:tc>
          <w:tcPr>
            <w:tcW w:w="1391" w:type="dxa"/>
          </w:tcPr>
          <w:p w14:paraId="3018435E">
            <w:pPr>
              <w:pStyle w:val="16"/>
              <w:rPr>
                <w:rFonts w:hAnsi="宋体"/>
                <w:color w:val="000000"/>
                <w:szCs w:val="21"/>
                <w:highlight w:val="none"/>
              </w:rPr>
            </w:pPr>
          </w:p>
        </w:tc>
        <w:tc>
          <w:tcPr>
            <w:tcW w:w="1391" w:type="dxa"/>
          </w:tcPr>
          <w:p w14:paraId="3E7AA9CC">
            <w:pPr>
              <w:pStyle w:val="16"/>
              <w:rPr>
                <w:rFonts w:hAnsi="宋体"/>
                <w:color w:val="000000"/>
                <w:szCs w:val="21"/>
                <w:highlight w:val="none"/>
              </w:rPr>
            </w:pPr>
          </w:p>
        </w:tc>
        <w:tc>
          <w:tcPr>
            <w:tcW w:w="993" w:type="dxa"/>
          </w:tcPr>
          <w:p w14:paraId="41BE4A85">
            <w:pPr>
              <w:pStyle w:val="16"/>
              <w:rPr>
                <w:rFonts w:hAnsi="宋体"/>
                <w:color w:val="000000"/>
                <w:szCs w:val="21"/>
                <w:highlight w:val="none"/>
              </w:rPr>
            </w:pPr>
          </w:p>
        </w:tc>
        <w:tc>
          <w:tcPr>
            <w:tcW w:w="1314" w:type="dxa"/>
          </w:tcPr>
          <w:p w14:paraId="4DFDFCA6">
            <w:pPr>
              <w:pStyle w:val="16"/>
              <w:rPr>
                <w:rFonts w:hAnsi="宋体"/>
                <w:color w:val="000000"/>
                <w:szCs w:val="21"/>
                <w:highlight w:val="none"/>
              </w:rPr>
            </w:pPr>
          </w:p>
        </w:tc>
      </w:tr>
      <w:tr w14:paraId="2071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FE652D4">
            <w:pPr>
              <w:pStyle w:val="16"/>
              <w:rPr>
                <w:rFonts w:hAnsi="宋体"/>
                <w:color w:val="000000"/>
                <w:szCs w:val="21"/>
                <w:highlight w:val="none"/>
              </w:rPr>
            </w:pPr>
          </w:p>
        </w:tc>
        <w:tc>
          <w:tcPr>
            <w:tcW w:w="1391" w:type="dxa"/>
          </w:tcPr>
          <w:p w14:paraId="628109ED">
            <w:pPr>
              <w:pStyle w:val="16"/>
              <w:rPr>
                <w:rFonts w:hAnsi="宋体"/>
                <w:color w:val="000000"/>
                <w:szCs w:val="21"/>
                <w:highlight w:val="none"/>
              </w:rPr>
            </w:pPr>
          </w:p>
        </w:tc>
        <w:tc>
          <w:tcPr>
            <w:tcW w:w="2583" w:type="dxa"/>
          </w:tcPr>
          <w:p w14:paraId="1D62B16A">
            <w:pPr>
              <w:pStyle w:val="16"/>
              <w:rPr>
                <w:rFonts w:hAnsi="宋体"/>
                <w:color w:val="000000"/>
                <w:szCs w:val="21"/>
                <w:highlight w:val="none"/>
              </w:rPr>
            </w:pPr>
          </w:p>
        </w:tc>
        <w:tc>
          <w:tcPr>
            <w:tcW w:w="1391" w:type="dxa"/>
          </w:tcPr>
          <w:p w14:paraId="563825D7">
            <w:pPr>
              <w:pStyle w:val="16"/>
              <w:rPr>
                <w:rFonts w:hAnsi="宋体"/>
                <w:color w:val="000000"/>
                <w:szCs w:val="21"/>
                <w:highlight w:val="none"/>
              </w:rPr>
            </w:pPr>
          </w:p>
        </w:tc>
        <w:tc>
          <w:tcPr>
            <w:tcW w:w="1391" w:type="dxa"/>
          </w:tcPr>
          <w:p w14:paraId="2A131EDD">
            <w:pPr>
              <w:pStyle w:val="16"/>
              <w:rPr>
                <w:rFonts w:hAnsi="宋体"/>
                <w:color w:val="000000"/>
                <w:szCs w:val="21"/>
                <w:highlight w:val="none"/>
              </w:rPr>
            </w:pPr>
          </w:p>
        </w:tc>
        <w:tc>
          <w:tcPr>
            <w:tcW w:w="993" w:type="dxa"/>
          </w:tcPr>
          <w:p w14:paraId="033DA5F8">
            <w:pPr>
              <w:pStyle w:val="16"/>
              <w:rPr>
                <w:rFonts w:hAnsi="宋体"/>
                <w:color w:val="000000"/>
                <w:szCs w:val="21"/>
                <w:highlight w:val="none"/>
              </w:rPr>
            </w:pPr>
          </w:p>
        </w:tc>
        <w:tc>
          <w:tcPr>
            <w:tcW w:w="1314" w:type="dxa"/>
          </w:tcPr>
          <w:p w14:paraId="3D8838D9">
            <w:pPr>
              <w:pStyle w:val="16"/>
              <w:rPr>
                <w:rFonts w:hAnsi="宋体"/>
                <w:color w:val="000000"/>
                <w:szCs w:val="21"/>
                <w:highlight w:val="none"/>
              </w:rPr>
            </w:pPr>
          </w:p>
        </w:tc>
      </w:tr>
      <w:tr w14:paraId="1473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B874B89">
            <w:pPr>
              <w:pStyle w:val="16"/>
              <w:rPr>
                <w:rFonts w:hAnsi="宋体"/>
                <w:color w:val="000000"/>
                <w:szCs w:val="21"/>
                <w:highlight w:val="none"/>
              </w:rPr>
            </w:pPr>
          </w:p>
        </w:tc>
        <w:tc>
          <w:tcPr>
            <w:tcW w:w="1391" w:type="dxa"/>
          </w:tcPr>
          <w:p w14:paraId="4B609B42">
            <w:pPr>
              <w:pStyle w:val="16"/>
              <w:rPr>
                <w:rFonts w:hAnsi="宋体"/>
                <w:color w:val="000000"/>
                <w:szCs w:val="21"/>
                <w:highlight w:val="none"/>
              </w:rPr>
            </w:pPr>
          </w:p>
        </w:tc>
        <w:tc>
          <w:tcPr>
            <w:tcW w:w="2583" w:type="dxa"/>
          </w:tcPr>
          <w:p w14:paraId="7AA44594">
            <w:pPr>
              <w:pStyle w:val="16"/>
              <w:rPr>
                <w:rFonts w:hAnsi="宋体"/>
                <w:color w:val="000000"/>
                <w:szCs w:val="21"/>
                <w:highlight w:val="none"/>
              </w:rPr>
            </w:pPr>
          </w:p>
        </w:tc>
        <w:tc>
          <w:tcPr>
            <w:tcW w:w="1391" w:type="dxa"/>
          </w:tcPr>
          <w:p w14:paraId="4F558F7A">
            <w:pPr>
              <w:pStyle w:val="16"/>
              <w:rPr>
                <w:rFonts w:hAnsi="宋体"/>
                <w:color w:val="000000"/>
                <w:szCs w:val="21"/>
                <w:highlight w:val="none"/>
              </w:rPr>
            </w:pPr>
          </w:p>
        </w:tc>
        <w:tc>
          <w:tcPr>
            <w:tcW w:w="1391" w:type="dxa"/>
          </w:tcPr>
          <w:p w14:paraId="4F06626D">
            <w:pPr>
              <w:pStyle w:val="16"/>
              <w:rPr>
                <w:rFonts w:hAnsi="宋体"/>
                <w:color w:val="000000"/>
                <w:szCs w:val="21"/>
                <w:highlight w:val="none"/>
              </w:rPr>
            </w:pPr>
          </w:p>
        </w:tc>
        <w:tc>
          <w:tcPr>
            <w:tcW w:w="993" w:type="dxa"/>
          </w:tcPr>
          <w:p w14:paraId="0AC57588">
            <w:pPr>
              <w:pStyle w:val="16"/>
              <w:rPr>
                <w:rFonts w:hAnsi="宋体"/>
                <w:color w:val="000000"/>
                <w:szCs w:val="21"/>
                <w:highlight w:val="none"/>
              </w:rPr>
            </w:pPr>
          </w:p>
        </w:tc>
        <w:tc>
          <w:tcPr>
            <w:tcW w:w="1314" w:type="dxa"/>
          </w:tcPr>
          <w:p w14:paraId="5915E847">
            <w:pPr>
              <w:pStyle w:val="16"/>
              <w:rPr>
                <w:rFonts w:hAnsi="宋体"/>
                <w:color w:val="000000"/>
                <w:szCs w:val="21"/>
                <w:highlight w:val="none"/>
              </w:rPr>
            </w:pPr>
          </w:p>
        </w:tc>
      </w:tr>
      <w:tr w14:paraId="0141B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A37AF33">
            <w:pPr>
              <w:pStyle w:val="16"/>
              <w:rPr>
                <w:rFonts w:hAnsi="宋体"/>
                <w:color w:val="000000"/>
                <w:szCs w:val="21"/>
                <w:highlight w:val="none"/>
              </w:rPr>
            </w:pPr>
          </w:p>
        </w:tc>
        <w:tc>
          <w:tcPr>
            <w:tcW w:w="1391" w:type="dxa"/>
          </w:tcPr>
          <w:p w14:paraId="5B960FCD">
            <w:pPr>
              <w:pStyle w:val="16"/>
              <w:rPr>
                <w:rFonts w:hAnsi="宋体"/>
                <w:color w:val="000000"/>
                <w:szCs w:val="21"/>
                <w:highlight w:val="none"/>
              </w:rPr>
            </w:pPr>
          </w:p>
        </w:tc>
        <w:tc>
          <w:tcPr>
            <w:tcW w:w="2583" w:type="dxa"/>
          </w:tcPr>
          <w:p w14:paraId="06844FDB">
            <w:pPr>
              <w:pStyle w:val="16"/>
              <w:rPr>
                <w:rFonts w:hAnsi="宋体"/>
                <w:color w:val="000000"/>
                <w:szCs w:val="21"/>
                <w:highlight w:val="none"/>
              </w:rPr>
            </w:pPr>
          </w:p>
        </w:tc>
        <w:tc>
          <w:tcPr>
            <w:tcW w:w="1391" w:type="dxa"/>
          </w:tcPr>
          <w:p w14:paraId="423B3659">
            <w:pPr>
              <w:pStyle w:val="16"/>
              <w:rPr>
                <w:rFonts w:hAnsi="宋体"/>
                <w:color w:val="000000"/>
                <w:szCs w:val="21"/>
                <w:highlight w:val="none"/>
              </w:rPr>
            </w:pPr>
          </w:p>
        </w:tc>
        <w:tc>
          <w:tcPr>
            <w:tcW w:w="1391" w:type="dxa"/>
          </w:tcPr>
          <w:p w14:paraId="41B90541">
            <w:pPr>
              <w:pStyle w:val="16"/>
              <w:rPr>
                <w:rFonts w:hAnsi="宋体"/>
                <w:color w:val="000000"/>
                <w:szCs w:val="21"/>
                <w:highlight w:val="none"/>
              </w:rPr>
            </w:pPr>
          </w:p>
        </w:tc>
        <w:tc>
          <w:tcPr>
            <w:tcW w:w="993" w:type="dxa"/>
          </w:tcPr>
          <w:p w14:paraId="343DC8E1">
            <w:pPr>
              <w:pStyle w:val="16"/>
              <w:rPr>
                <w:rFonts w:hAnsi="宋体"/>
                <w:color w:val="000000"/>
                <w:szCs w:val="21"/>
                <w:highlight w:val="none"/>
              </w:rPr>
            </w:pPr>
          </w:p>
        </w:tc>
        <w:tc>
          <w:tcPr>
            <w:tcW w:w="1314" w:type="dxa"/>
          </w:tcPr>
          <w:p w14:paraId="479A4EFD">
            <w:pPr>
              <w:pStyle w:val="16"/>
              <w:rPr>
                <w:rFonts w:hAnsi="宋体"/>
                <w:color w:val="000000"/>
                <w:szCs w:val="21"/>
                <w:highlight w:val="none"/>
              </w:rPr>
            </w:pPr>
          </w:p>
        </w:tc>
      </w:tr>
      <w:tr w14:paraId="268C4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BA90AF2">
            <w:pPr>
              <w:pStyle w:val="16"/>
              <w:rPr>
                <w:rFonts w:hAnsi="宋体"/>
                <w:color w:val="000000"/>
                <w:szCs w:val="21"/>
                <w:highlight w:val="none"/>
              </w:rPr>
            </w:pPr>
          </w:p>
        </w:tc>
        <w:tc>
          <w:tcPr>
            <w:tcW w:w="1391" w:type="dxa"/>
          </w:tcPr>
          <w:p w14:paraId="7B1165DA">
            <w:pPr>
              <w:pStyle w:val="16"/>
              <w:rPr>
                <w:rFonts w:hAnsi="宋体"/>
                <w:color w:val="000000"/>
                <w:szCs w:val="21"/>
                <w:highlight w:val="none"/>
              </w:rPr>
            </w:pPr>
          </w:p>
        </w:tc>
        <w:tc>
          <w:tcPr>
            <w:tcW w:w="2583" w:type="dxa"/>
          </w:tcPr>
          <w:p w14:paraId="2F56BDBC">
            <w:pPr>
              <w:pStyle w:val="16"/>
              <w:rPr>
                <w:rFonts w:hAnsi="宋体"/>
                <w:color w:val="000000"/>
                <w:szCs w:val="21"/>
                <w:highlight w:val="none"/>
              </w:rPr>
            </w:pPr>
          </w:p>
        </w:tc>
        <w:tc>
          <w:tcPr>
            <w:tcW w:w="1391" w:type="dxa"/>
          </w:tcPr>
          <w:p w14:paraId="36F8041D">
            <w:pPr>
              <w:pStyle w:val="16"/>
              <w:rPr>
                <w:rFonts w:hAnsi="宋体"/>
                <w:color w:val="000000"/>
                <w:szCs w:val="21"/>
                <w:highlight w:val="none"/>
              </w:rPr>
            </w:pPr>
          </w:p>
        </w:tc>
        <w:tc>
          <w:tcPr>
            <w:tcW w:w="1391" w:type="dxa"/>
          </w:tcPr>
          <w:p w14:paraId="0C507586">
            <w:pPr>
              <w:pStyle w:val="16"/>
              <w:rPr>
                <w:rFonts w:hAnsi="宋体"/>
                <w:color w:val="000000"/>
                <w:szCs w:val="21"/>
                <w:highlight w:val="none"/>
              </w:rPr>
            </w:pPr>
          </w:p>
        </w:tc>
        <w:tc>
          <w:tcPr>
            <w:tcW w:w="993" w:type="dxa"/>
          </w:tcPr>
          <w:p w14:paraId="421A1491">
            <w:pPr>
              <w:pStyle w:val="16"/>
              <w:rPr>
                <w:rFonts w:hAnsi="宋体"/>
                <w:color w:val="000000"/>
                <w:szCs w:val="21"/>
                <w:highlight w:val="none"/>
              </w:rPr>
            </w:pPr>
          </w:p>
        </w:tc>
        <w:tc>
          <w:tcPr>
            <w:tcW w:w="1314" w:type="dxa"/>
          </w:tcPr>
          <w:p w14:paraId="1C5F4FB6">
            <w:pPr>
              <w:pStyle w:val="16"/>
              <w:rPr>
                <w:rFonts w:hAnsi="宋体"/>
                <w:color w:val="000000"/>
                <w:szCs w:val="21"/>
                <w:highlight w:val="none"/>
              </w:rPr>
            </w:pPr>
          </w:p>
        </w:tc>
      </w:tr>
      <w:tr w14:paraId="3E949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2EBAFD6">
            <w:pPr>
              <w:pStyle w:val="16"/>
              <w:rPr>
                <w:rFonts w:hAnsi="宋体"/>
                <w:color w:val="000000"/>
                <w:szCs w:val="21"/>
                <w:highlight w:val="none"/>
              </w:rPr>
            </w:pPr>
          </w:p>
        </w:tc>
        <w:tc>
          <w:tcPr>
            <w:tcW w:w="1391" w:type="dxa"/>
          </w:tcPr>
          <w:p w14:paraId="359399D3">
            <w:pPr>
              <w:pStyle w:val="16"/>
              <w:rPr>
                <w:rFonts w:hAnsi="宋体"/>
                <w:color w:val="000000"/>
                <w:szCs w:val="21"/>
                <w:highlight w:val="none"/>
              </w:rPr>
            </w:pPr>
          </w:p>
        </w:tc>
        <w:tc>
          <w:tcPr>
            <w:tcW w:w="2583" w:type="dxa"/>
          </w:tcPr>
          <w:p w14:paraId="5E05FB82">
            <w:pPr>
              <w:pStyle w:val="16"/>
              <w:rPr>
                <w:rFonts w:hAnsi="宋体"/>
                <w:color w:val="000000"/>
                <w:szCs w:val="21"/>
                <w:highlight w:val="none"/>
              </w:rPr>
            </w:pPr>
          </w:p>
        </w:tc>
        <w:tc>
          <w:tcPr>
            <w:tcW w:w="1391" w:type="dxa"/>
          </w:tcPr>
          <w:p w14:paraId="61BB6D38">
            <w:pPr>
              <w:pStyle w:val="16"/>
              <w:rPr>
                <w:rFonts w:hAnsi="宋体"/>
                <w:color w:val="000000"/>
                <w:szCs w:val="21"/>
                <w:highlight w:val="none"/>
              </w:rPr>
            </w:pPr>
          </w:p>
        </w:tc>
        <w:tc>
          <w:tcPr>
            <w:tcW w:w="1391" w:type="dxa"/>
          </w:tcPr>
          <w:p w14:paraId="1318CEA6">
            <w:pPr>
              <w:pStyle w:val="16"/>
              <w:rPr>
                <w:rFonts w:hAnsi="宋体"/>
                <w:color w:val="000000"/>
                <w:szCs w:val="21"/>
                <w:highlight w:val="none"/>
              </w:rPr>
            </w:pPr>
          </w:p>
        </w:tc>
        <w:tc>
          <w:tcPr>
            <w:tcW w:w="993" w:type="dxa"/>
          </w:tcPr>
          <w:p w14:paraId="33D8C205">
            <w:pPr>
              <w:pStyle w:val="16"/>
              <w:rPr>
                <w:rFonts w:hAnsi="宋体"/>
                <w:color w:val="000000"/>
                <w:szCs w:val="21"/>
                <w:highlight w:val="none"/>
              </w:rPr>
            </w:pPr>
          </w:p>
        </w:tc>
        <w:tc>
          <w:tcPr>
            <w:tcW w:w="1314" w:type="dxa"/>
          </w:tcPr>
          <w:p w14:paraId="3EA5DEA6">
            <w:pPr>
              <w:pStyle w:val="16"/>
              <w:rPr>
                <w:rFonts w:hAnsi="宋体"/>
                <w:color w:val="000000"/>
                <w:szCs w:val="21"/>
                <w:highlight w:val="none"/>
              </w:rPr>
            </w:pPr>
          </w:p>
        </w:tc>
      </w:tr>
      <w:tr w14:paraId="216D5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8F5F18E">
            <w:pPr>
              <w:pStyle w:val="16"/>
              <w:rPr>
                <w:rFonts w:hAnsi="宋体"/>
                <w:color w:val="000000"/>
                <w:szCs w:val="21"/>
                <w:highlight w:val="none"/>
              </w:rPr>
            </w:pPr>
          </w:p>
        </w:tc>
        <w:tc>
          <w:tcPr>
            <w:tcW w:w="1391" w:type="dxa"/>
          </w:tcPr>
          <w:p w14:paraId="6E46FA9F">
            <w:pPr>
              <w:pStyle w:val="16"/>
              <w:rPr>
                <w:rFonts w:hAnsi="宋体"/>
                <w:color w:val="000000"/>
                <w:szCs w:val="21"/>
                <w:highlight w:val="none"/>
              </w:rPr>
            </w:pPr>
          </w:p>
        </w:tc>
        <w:tc>
          <w:tcPr>
            <w:tcW w:w="2583" w:type="dxa"/>
          </w:tcPr>
          <w:p w14:paraId="55198B3C">
            <w:pPr>
              <w:pStyle w:val="16"/>
              <w:rPr>
                <w:rFonts w:hAnsi="宋体"/>
                <w:color w:val="000000"/>
                <w:szCs w:val="21"/>
                <w:highlight w:val="none"/>
              </w:rPr>
            </w:pPr>
          </w:p>
        </w:tc>
        <w:tc>
          <w:tcPr>
            <w:tcW w:w="1391" w:type="dxa"/>
          </w:tcPr>
          <w:p w14:paraId="54D70C20">
            <w:pPr>
              <w:pStyle w:val="16"/>
              <w:rPr>
                <w:rFonts w:hAnsi="宋体"/>
                <w:color w:val="000000"/>
                <w:szCs w:val="21"/>
                <w:highlight w:val="none"/>
              </w:rPr>
            </w:pPr>
          </w:p>
        </w:tc>
        <w:tc>
          <w:tcPr>
            <w:tcW w:w="1391" w:type="dxa"/>
          </w:tcPr>
          <w:p w14:paraId="4938DB1A">
            <w:pPr>
              <w:pStyle w:val="16"/>
              <w:rPr>
                <w:rFonts w:hAnsi="宋体"/>
                <w:color w:val="000000"/>
                <w:szCs w:val="21"/>
                <w:highlight w:val="none"/>
              </w:rPr>
            </w:pPr>
          </w:p>
        </w:tc>
        <w:tc>
          <w:tcPr>
            <w:tcW w:w="993" w:type="dxa"/>
          </w:tcPr>
          <w:p w14:paraId="482FDF83">
            <w:pPr>
              <w:pStyle w:val="16"/>
              <w:rPr>
                <w:rFonts w:hAnsi="宋体"/>
                <w:color w:val="000000"/>
                <w:szCs w:val="21"/>
                <w:highlight w:val="none"/>
              </w:rPr>
            </w:pPr>
          </w:p>
        </w:tc>
        <w:tc>
          <w:tcPr>
            <w:tcW w:w="1314" w:type="dxa"/>
          </w:tcPr>
          <w:p w14:paraId="42CE0FBC">
            <w:pPr>
              <w:pStyle w:val="16"/>
              <w:rPr>
                <w:rFonts w:hAnsi="宋体"/>
                <w:color w:val="000000"/>
                <w:szCs w:val="21"/>
                <w:highlight w:val="none"/>
              </w:rPr>
            </w:pPr>
          </w:p>
        </w:tc>
      </w:tr>
      <w:tr w14:paraId="4099B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13BDF52C">
            <w:pPr>
              <w:pStyle w:val="16"/>
              <w:rPr>
                <w:rFonts w:hAnsi="宋体"/>
                <w:color w:val="000000"/>
                <w:szCs w:val="21"/>
                <w:highlight w:val="none"/>
              </w:rPr>
            </w:pPr>
          </w:p>
        </w:tc>
        <w:tc>
          <w:tcPr>
            <w:tcW w:w="1391" w:type="dxa"/>
          </w:tcPr>
          <w:p w14:paraId="1B4D7B68">
            <w:pPr>
              <w:pStyle w:val="16"/>
              <w:rPr>
                <w:rFonts w:hAnsi="宋体"/>
                <w:color w:val="000000"/>
                <w:szCs w:val="21"/>
                <w:highlight w:val="none"/>
              </w:rPr>
            </w:pPr>
          </w:p>
        </w:tc>
        <w:tc>
          <w:tcPr>
            <w:tcW w:w="2583" w:type="dxa"/>
          </w:tcPr>
          <w:p w14:paraId="64A71C88">
            <w:pPr>
              <w:pStyle w:val="16"/>
              <w:rPr>
                <w:rFonts w:hAnsi="宋体"/>
                <w:color w:val="000000"/>
                <w:szCs w:val="21"/>
                <w:highlight w:val="none"/>
              </w:rPr>
            </w:pPr>
          </w:p>
        </w:tc>
        <w:tc>
          <w:tcPr>
            <w:tcW w:w="1391" w:type="dxa"/>
          </w:tcPr>
          <w:p w14:paraId="70074FF1">
            <w:pPr>
              <w:pStyle w:val="16"/>
              <w:rPr>
                <w:rFonts w:hAnsi="宋体"/>
                <w:color w:val="000000"/>
                <w:szCs w:val="21"/>
                <w:highlight w:val="none"/>
              </w:rPr>
            </w:pPr>
          </w:p>
        </w:tc>
        <w:tc>
          <w:tcPr>
            <w:tcW w:w="1391" w:type="dxa"/>
          </w:tcPr>
          <w:p w14:paraId="1B92FFCD">
            <w:pPr>
              <w:pStyle w:val="16"/>
              <w:rPr>
                <w:rFonts w:hAnsi="宋体"/>
                <w:color w:val="000000"/>
                <w:szCs w:val="21"/>
                <w:highlight w:val="none"/>
              </w:rPr>
            </w:pPr>
          </w:p>
        </w:tc>
        <w:tc>
          <w:tcPr>
            <w:tcW w:w="993" w:type="dxa"/>
          </w:tcPr>
          <w:p w14:paraId="6AC73CE0">
            <w:pPr>
              <w:pStyle w:val="16"/>
              <w:rPr>
                <w:rFonts w:hAnsi="宋体"/>
                <w:color w:val="000000"/>
                <w:szCs w:val="21"/>
                <w:highlight w:val="none"/>
              </w:rPr>
            </w:pPr>
          </w:p>
        </w:tc>
        <w:tc>
          <w:tcPr>
            <w:tcW w:w="1314" w:type="dxa"/>
          </w:tcPr>
          <w:p w14:paraId="096D847F">
            <w:pPr>
              <w:pStyle w:val="16"/>
              <w:rPr>
                <w:rFonts w:hAnsi="宋体"/>
                <w:color w:val="000000"/>
                <w:szCs w:val="21"/>
                <w:highlight w:val="none"/>
              </w:rPr>
            </w:pPr>
          </w:p>
        </w:tc>
      </w:tr>
      <w:tr w14:paraId="64F71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A141514">
            <w:pPr>
              <w:pStyle w:val="16"/>
              <w:rPr>
                <w:rFonts w:hAnsi="宋体"/>
                <w:color w:val="000000"/>
                <w:szCs w:val="21"/>
                <w:highlight w:val="none"/>
              </w:rPr>
            </w:pPr>
          </w:p>
        </w:tc>
        <w:tc>
          <w:tcPr>
            <w:tcW w:w="1391" w:type="dxa"/>
          </w:tcPr>
          <w:p w14:paraId="27303E64">
            <w:pPr>
              <w:pStyle w:val="16"/>
              <w:rPr>
                <w:rFonts w:hAnsi="宋体"/>
                <w:color w:val="000000"/>
                <w:szCs w:val="21"/>
                <w:highlight w:val="none"/>
              </w:rPr>
            </w:pPr>
          </w:p>
        </w:tc>
        <w:tc>
          <w:tcPr>
            <w:tcW w:w="2583" w:type="dxa"/>
          </w:tcPr>
          <w:p w14:paraId="7F880A3A">
            <w:pPr>
              <w:pStyle w:val="16"/>
              <w:rPr>
                <w:rFonts w:hAnsi="宋体"/>
                <w:color w:val="000000"/>
                <w:szCs w:val="21"/>
                <w:highlight w:val="none"/>
              </w:rPr>
            </w:pPr>
          </w:p>
        </w:tc>
        <w:tc>
          <w:tcPr>
            <w:tcW w:w="1391" w:type="dxa"/>
          </w:tcPr>
          <w:p w14:paraId="2534F6B9">
            <w:pPr>
              <w:pStyle w:val="16"/>
              <w:rPr>
                <w:rFonts w:hAnsi="宋体"/>
                <w:color w:val="000000"/>
                <w:szCs w:val="21"/>
                <w:highlight w:val="none"/>
              </w:rPr>
            </w:pPr>
          </w:p>
        </w:tc>
        <w:tc>
          <w:tcPr>
            <w:tcW w:w="1391" w:type="dxa"/>
          </w:tcPr>
          <w:p w14:paraId="105CE07E">
            <w:pPr>
              <w:pStyle w:val="16"/>
              <w:rPr>
                <w:rFonts w:hAnsi="宋体"/>
                <w:color w:val="000000"/>
                <w:szCs w:val="21"/>
                <w:highlight w:val="none"/>
              </w:rPr>
            </w:pPr>
          </w:p>
        </w:tc>
        <w:tc>
          <w:tcPr>
            <w:tcW w:w="993" w:type="dxa"/>
          </w:tcPr>
          <w:p w14:paraId="3FB68464">
            <w:pPr>
              <w:pStyle w:val="16"/>
              <w:rPr>
                <w:rFonts w:hAnsi="宋体"/>
                <w:color w:val="000000"/>
                <w:szCs w:val="21"/>
                <w:highlight w:val="none"/>
              </w:rPr>
            </w:pPr>
          </w:p>
        </w:tc>
        <w:tc>
          <w:tcPr>
            <w:tcW w:w="1314" w:type="dxa"/>
          </w:tcPr>
          <w:p w14:paraId="464D64DE">
            <w:pPr>
              <w:pStyle w:val="16"/>
              <w:rPr>
                <w:rFonts w:hAnsi="宋体"/>
                <w:color w:val="000000"/>
                <w:szCs w:val="21"/>
                <w:highlight w:val="none"/>
              </w:rPr>
            </w:pPr>
          </w:p>
        </w:tc>
      </w:tr>
      <w:tr w14:paraId="3FE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04AB9DE">
            <w:pPr>
              <w:pStyle w:val="16"/>
              <w:rPr>
                <w:rFonts w:hAnsi="宋体"/>
                <w:color w:val="000000"/>
                <w:szCs w:val="21"/>
                <w:highlight w:val="none"/>
              </w:rPr>
            </w:pPr>
          </w:p>
        </w:tc>
        <w:tc>
          <w:tcPr>
            <w:tcW w:w="1391" w:type="dxa"/>
          </w:tcPr>
          <w:p w14:paraId="25C296AA">
            <w:pPr>
              <w:pStyle w:val="16"/>
              <w:rPr>
                <w:rFonts w:hAnsi="宋体"/>
                <w:color w:val="000000"/>
                <w:szCs w:val="21"/>
                <w:highlight w:val="none"/>
              </w:rPr>
            </w:pPr>
          </w:p>
        </w:tc>
        <w:tc>
          <w:tcPr>
            <w:tcW w:w="2583" w:type="dxa"/>
          </w:tcPr>
          <w:p w14:paraId="2ADD6172">
            <w:pPr>
              <w:pStyle w:val="16"/>
              <w:rPr>
                <w:rFonts w:hAnsi="宋体"/>
                <w:color w:val="000000"/>
                <w:szCs w:val="21"/>
                <w:highlight w:val="none"/>
              </w:rPr>
            </w:pPr>
          </w:p>
        </w:tc>
        <w:tc>
          <w:tcPr>
            <w:tcW w:w="1391" w:type="dxa"/>
          </w:tcPr>
          <w:p w14:paraId="527A9940">
            <w:pPr>
              <w:pStyle w:val="16"/>
              <w:rPr>
                <w:rFonts w:hAnsi="宋体"/>
                <w:color w:val="000000"/>
                <w:szCs w:val="21"/>
                <w:highlight w:val="none"/>
              </w:rPr>
            </w:pPr>
          </w:p>
        </w:tc>
        <w:tc>
          <w:tcPr>
            <w:tcW w:w="1391" w:type="dxa"/>
          </w:tcPr>
          <w:p w14:paraId="161D4ED8">
            <w:pPr>
              <w:pStyle w:val="16"/>
              <w:rPr>
                <w:rFonts w:hAnsi="宋体"/>
                <w:color w:val="000000"/>
                <w:szCs w:val="21"/>
                <w:highlight w:val="none"/>
              </w:rPr>
            </w:pPr>
          </w:p>
        </w:tc>
        <w:tc>
          <w:tcPr>
            <w:tcW w:w="993" w:type="dxa"/>
          </w:tcPr>
          <w:p w14:paraId="3F625226">
            <w:pPr>
              <w:pStyle w:val="16"/>
              <w:rPr>
                <w:rFonts w:hAnsi="宋体"/>
                <w:color w:val="000000"/>
                <w:szCs w:val="21"/>
                <w:highlight w:val="none"/>
              </w:rPr>
            </w:pPr>
          </w:p>
        </w:tc>
        <w:tc>
          <w:tcPr>
            <w:tcW w:w="1314" w:type="dxa"/>
          </w:tcPr>
          <w:p w14:paraId="51326570">
            <w:pPr>
              <w:pStyle w:val="16"/>
              <w:rPr>
                <w:rFonts w:hAnsi="宋体"/>
                <w:color w:val="000000"/>
                <w:szCs w:val="21"/>
                <w:highlight w:val="none"/>
              </w:rPr>
            </w:pPr>
          </w:p>
        </w:tc>
      </w:tr>
      <w:tr w14:paraId="17F1C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90C7DA">
            <w:pPr>
              <w:pStyle w:val="16"/>
              <w:rPr>
                <w:rFonts w:hAnsi="宋体"/>
                <w:color w:val="000000"/>
                <w:szCs w:val="21"/>
                <w:highlight w:val="none"/>
              </w:rPr>
            </w:pPr>
          </w:p>
        </w:tc>
        <w:tc>
          <w:tcPr>
            <w:tcW w:w="1391" w:type="dxa"/>
          </w:tcPr>
          <w:p w14:paraId="5662B189">
            <w:pPr>
              <w:pStyle w:val="16"/>
              <w:rPr>
                <w:rFonts w:hAnsi="宋体"/>
                <w:color w:val="000000"/>
                <w:szCs w:val="21"/>
                <w:highlight w:val="none"/>
              </w:rPr>
            </w:pPr>
          </w:p>
        </w:tc>
        <w:tc>
          <w:tcPr>
            <w:tcW w:w="2583" w:type="dxa"/>
          </w:tcPr>
          <w:p w14:paraId="6A231D11">
            <w:pPr>
              <w:pStyle w:val="16"/>
              <w:rPr>
                <w:rFonts w:hAnsi="宋体"/>
                <w:color w:val="000000"/>
                <w:szCs w:val="21"/>
                <w:highlight w:val="none"/>
              </w:rPr>
            </w:pPr>
          </w:p>
        </w:tc>
        <w:tc>
          <w:tcPr>
            <w:tcW w:w="1391" w:type="dxa"/>
          </w:tcPr>
          <w:p w14:paraId="1E497726">
            <w:pPr>
              <w:pStyle w:val="16"/>
              <w:rPr>
                <w:rFonts w:hAnsi="宋体"/>
                <w:color w:val="000000"/>
                <w:szCs w:val="21"/>
                <w:highlight w:val="none"/>
              </w:rPr>
            </w:pPr>
          </w:p>
        </w:tc>
        <w:tc>
          <w:tcPr>
            <w:tcW w:w="1391" w:type="dxa"/>
          </w:tcPr>
          <w:p w14:paraId="0A11FDF3">
            <w:pPr>
              <w:pStyle w:val="16"/>
              <w:rPr>
                <w:rFonts w:hAnsi="宋体"/>
                <w:color w:val="000000"/>
                <w:szCs w:val="21"/>
                <w:highlight w:val="none"/>
              </w:rPr>
            </w:pPr>
          </w:p>
        </w:tc>
        <w:tc>
          <w:tcPr>
            <w:tcW w:w="993" w:type="dxa"/>
          </w:tcPr>
          <w:p w14:paraId="7728391E">
            <w:pPr>
              <w:pStyle w:val="16"/>
              <w:rPr>
                <w:rFonts w:hAnsi="宋体"/>
                <w:color w:val="000000"/>
                <w:szCs w:val="21"/>
                <w:highlight w:val="none"/>
              </w:rPr>
            </w:pPr>
          </w:p>
        </w:tc>
        <w:tc>
          <w:tcPr>
            <w:tcW w:w="1314" w:type="dxa"/>
          </w:tcPr>
          <w:p w14:paraId="7AFBF731">
            <w:pPr>
              <w:pStyle w:val="16"/>
              <w:rPr>
                <w:rFonts w:hAnsi="宋体"/>
                <w:color w:val="000000"/>
                <w:szCs w:val="21"/>
                <w:highlight w:val="none"/>
              </w:rPr>
            </w:pPr>
          </w:p>
        </w:tc>
      </w:tr>
      <w:tr w14:paraId="67679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6A6CC91D">
            <w:pPr>
              <w:pStyle w:val="16"/>
              <w:rPr>
                <w:rFonts w:hAnsi="宋体"/>
                <w:color w:val="000000"/>
                <w:szCs w:val="21"/>
                <w:highlight w:val="none"/>
              </w:rPr>
            </w:pPr>
          </w:p>
        </w:tc>
        <w:tc>
          <w:tcPr>
            <w:tcW w:w="1391" w:type="dxa"/>
          </w:tcPr>
          <w:p w14:paraId="589AD9C8">
            <w:pPr>
              <w:pStyle w:val="16"/>
              <w:rPr>
                <w:rFonts w:hAnsi="宋体"/>
                <w:color w:val="000000"/>
                <w:szCs w:val="21"/>
                <w:highlight w:val="none"/>
              </w:rPr>
            </w:pPr>
          </w:p>
        </w:tc>
        <w:tc>
          <w:tcPr>
            <w:tcW w:w="2583" w:type="dxa"/>
          </w:tcPr>
          <w:p w14:paraId="5CD17A48">
            <w:pPr>
              <w:pStyle w:val="16"/>
              <w:rPr>
                <w:rFonts w:hAnsi="宋体"/>
                <w:color w:val="000000"/>
                <w:szCs w:val="21"/>
                <w:highlight w:val="none"/>
              </w:rPr>
            </w:pPr>
          </w:p>
        </w:tc>
        <w:tc>
          <w:tcPr>
            <w:tcW w:w="1391" w:type="dxa"/>
          </w:tcPr>
          <w:p w14:paraId="20B74F52">
            <w:pPr>
              <w:pStyle w:val="16"/>
              <w:rPr>
                <w:rFonts w:hAnsi="宋体"/>
                <w:color w:val="000000"/>
                <w:szCs w:val="21"/>
                <w:highlight w:val="none"/>
              </w:rPr>
            </w:pPr>
          </w:p>
        </w:tc>
        <w:tc>
          <w:tcPr>
            <w:tcW w:w="1391" w:type="dxa"/>
          </w:tcPr>
          <w:p w14:paraId="692F3298">
            <w:pPr>
              <w:pStyle w:val="16"/>
              <w:rPr>
                <w:rFonts w:hAnsi="宋体"/>
                <w:color w:val="000000"/>
                <w:szCs w:val="21"/>
                <w:highlight w:val="none"/>
              </w:rPr>
            </w:pPr>
          </w:p>
        </w:tc>
        <w:tc>
          <w:tcPr>
            <w:tcW w:w="993" w:type="dxa"/>
          </w:tcPr>
          <w:p w14:paraId="46907298">
            <w:pPr>
              <w:pStyle w:val="16"/>
              <w:rPr>
                <w:rFonts w:hAnsi="宋体"/>
                <w:color w:val="000000"/>
                <w:szCs w:val="21"/>
                <w:highlight w:val="none"/>
              </w:rPr>
            </w:pPr>
          </w:p>
        </w:tc>
        <w:tc>
          <w:tcPr>
            <w:tcW w:w="1314" w:type="dxa"/>
          </w:tcPr>
          <w:p w14:paraId="3D434528">
            <w:pPr>
              <w:pStyle w:val="16"/>
              <w:rPr>
                <w:rFonts w:hAnsi="宋体"/>
                <w:color w:val="000000"/>
                <w:szCs w:val="21"/>
                <w:highlight w:val="none"/>
              </w:rPr>
            </w:pPr>
          </w:p>
        </w:tc>
      </w:tr>
      <w:tr w14:paraId="269E4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5B8F37C">
            <w:pPr>
              <w:pStyle w:val="16"/>
              <w:rPr>
                <w:rFonts w:hAnsi="宋体"/>
                <w:color w:val="000000"/>
                <w:szCs w:val="21"/>
                <w:highlight w:val="none"/>
              </w:rPr>
            </w:pPr>
          </w:p>
        </w:tc>
        <w:tc>
          <w:tcPr>
            <w:tcW w:w="1391" w:type="dxa"/>
          </w:tcPr>
          <w:p w14:paraId="370043E4">
            <w:pPr>
              <w:pStyle w:val="16"/>
              <w:rPr>
                <w:rFonts w:hAnsi="宋体"/>
                <w:color w:val="000000"/>
                <w:szCs w:val="21"/>
                <w:highlight w:val="none"/>
              </w:rPr>
            </w:pPr>
          </w:p>
        </w:tc>
        <w:tc>
          <w:tcPr>
            <w:tcW w:w="2583" w:type="dxa"/>
          </w:tcPr>
          <w:p w14:paraId="33537A36">
            <w:pPr>
              <w:pStyle w:val="16"/>
              <w:rPr>
                <w:rFonts w:hAnsi="宋体"/>
                <w:color w:val="000000"/>
                <w:szCs w:val="21"/>
                <w:highlight w:val="none"/>
              </w:rPr>
            </w:pPr>
          </w:p>
        </w:tc>
        <w:tc>
          <w:tcPr>
            <w:tcW w:w="1391" w:type="dxa"/>
          </w:tcPr>
          <w:p w14:paraId="01D97A3C">
            <w:pPr>
              <w:pStyle w:val="16"/>
              <w:rPr>
                <w:rFonts w:hAnsi="宋体"/>
                <w:color w:val="000000"/>
                <w:szCs w:val="21"/>
                <w:highlight w:val="none"/>
              </w:rPr>
            </w:pPr>
          </w:p>
        </w:tc>
        <w:tc>
          <w:tcPr>
            <w:tcW w:w="1391" w:type="dxa"/>
          </w:tcPr>
          <w:p w14:paraId="199C809F">
            <w:pPr>
              <w:pStyle w:val="16"/>
              <w:rPr>
                <w:rFonts w:hAnsi="宋体"/>
                <w:color w:val="000000"/>
                <w:szCs w:val="21"/>
                <w:highlight w:val="none"/>
              </w:rPr>
            </w:pPr>
          </w:p>
        </w:tc>
        <w:tc>
          <w:tcPr>
            <w:tcW w:w="993" w:type="dxa"/>
          </w:tcPr>
          <w:p w14:paraId="30A57C3A">
            <w:pPr>
              <w:pStyle w:val="16"/>
              <w:rPr>
                <w:rFonts w:hAnsi="宋体"/>
                <w:color w:val="000000"/>
                <w:szCs w:val="21"/>
                <w:highlight w:val="none"/>
              </w:rPr>
            </w:pPr>
          </w:p>
        </w:tc>
        <w:tc>
          <w:tcPr>
            <w:tcW w:w="1314" w:type="dxa"/>
          </w:tcPr>
          <w:p w14:paraId="719B5BCF">
            <w:pPr>
              <w:pStyle w:val="16"/>
              <w:rPr>
                <w:rFonts w:hAnsi="宋体"/>
                <w:color w:val="000000"/>
                <w:szCs w:val="21"/>
                <w:highlight w:val="none"/>
              </w:rPr>
            </w:pPr>
          </w:p>
        </w:tc>
      </w:tr>
      <w:tr w14:paraId="796DF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560E7342">
            <w:pPr>
              <w:pStyle w:val="16"/>
              <w:rPr>
                <w:rFonts w:hAnsi="宋体"/>
                <w:color w:val="000000"/>
                <w:szCs w:val="21"/>
                <w:highlight w:val="none"/>
              </w:rPr>
            </w:pPr>
          </w:p>
        </w:tc>
        <w:tc>
          <w:tcPr>
            <w:tcW w:w="1391" w:type="dxa"/>
          </w:tcPr>
          <w:p w14:paraId="68A5F4A4">
            <w:pPr>
              <w:pStyle w:val="16"/>
              <w:rPr>
                <w:rFonts w:hAnsi="宋体"/>
                <w:color w:val="000000"/>
                <w:szCs w:val="21"/>
                <w:highlight w:val="none"/>
              </w:rPr>
            </w:pPr>
          </w:p>
        </w:tc>
        <w:tc>
          <w:tcPr>
            <w:tcW w:w="2583" w:type="dxa"/>
          </w:tcPr>
          <w:p w14:paraId="2A0E17D7">
            <w:pPr>
              <w:pStyle w:val="16"/>
              <w:rPr>
                <w:rFonts w:hAnsi="宋体"/>
                <w:color w:val="000000"/>
                <w:szCs w:val="21"/>
                <w:highlight w:val="none"/>
              </w:rPr>
            </w:pPr>
          </w:p>
        </w:tc>
        <w:tc>
          <w:tcPr>
            <w:tcW w:w="1391" w:type="dxa"/>
          </w:tcPr>
          <w:p w14:paraId="6271E837">
            <w:pPr>
              <w:pStyle w:val="16"/>
              <w:rPr>
                <w:rFonts w:hAnsi="宋体"/>
                <w:color w:val="000000"/>
                <w:szCs w:val="21"/>
                <w:highlight w:val="none"/>
              </w:rPr>
            </w:pPr>
          </w:p>
        </w:tc>
        <w:tc>
          <w:tcPr>
            <w:tcW w:w="1391" w:type="dxa"/>
          </w:tcPr>
          <w:p w14:paraId="51D542C1">
            <w:pPr>
              <w:pStyle w:val="16"/>
              <w:rPr>
                <w:rFonts w:hAnsi="宋体"/>
                <w:color w:val="000000"/>
                <w:szCs w:val="21"/>
                <w:highlight w:val="none"/>
              </w:rPr>
            </w:pPr>
          </w:p>
        </w:tc>
        <w:tc>
          <w:tcPr>
            <w:tcW w:w="993" w:type="dxa"/>
          </w:tcPr>
          <w:p w14:paraId="659358CB">
            <w:pPr>
              <w:pStyle w:val="16"/>
              <w:rPr>
                <w:rFonts w:hAnsi="宋体"/>
                <w:color w:val="000000"/>
                <w:szCs w:val="21"/>
                <w:highlight w:val="none"/>
              </w:rPr>
            </w:pPr>
          </w:p>
        </w:tc>
        <w:tc>
          <w:tcPr>
            <w:tcW w:w="1314" w:type="dxa"/>
          </w:tcPr>
          <w:p w14:paraId="26CAFC78">
            <w:pPr>
              <w:pStyle w:val="16"/>
              <w:rPr>
                <w:rFonts w:hAnsi="宋体"/>
                <w:color w:val="000000"/>
                <w:szCs w:val="21"/>
                <w:highlight w:val="none"/>
              </w:rPr>
            </w:pPr>
          </w:p>
        </w:tc>
      </w:tr>
    </w:tbl>
    <w:p w14:paraId="2D070B31">
      <w:pPr>
        <w:pStyle w:val="16"/>
        <w:rPr>
          <w:rFonts w:hAnsi="宋体"/>
          <w:color w:val="000000"/>
          <w:szCs w:val="21"/>
          <w:highlight w:val="none"/>
        </w:rPr>
      </w:pPr>
    </w:p>
    <w:p w14:paraId="20564A9B">
      <w:pPr>
        <w:pStyle w:val="16"/>
        <w:rPr>
          <w:rFonts w:hAnsi="宋体"/>
          <w:color w:val="000000"/>
          <w:szCs w:val="21"/>
          <w:highlight w:val="none"/>
        </w:rPr>
      </w:pPr>
    </w:p>
    <w:p w14:paraId="72BB1439">
      <w:pPr>
        <w:pStyle w:val="16"/>
        <w:spacing w:line="360" w:lineRule="auto"/>
        <w:jc w:val="left"/>
        <w:rPr>
          <w:rFonts w:hAnsi="宋体"/>
          <w:color w:val="000000"/>
          <w:szCs w:val="21"/>
          <w:highlight w:val="none"/>
        </w:rPr>
      </w:pPr>
      <w:r>
        <w:rPr>
          <w:rFonts w:hint="eastAsia" w:hAnsi="宋体"/>
          <w:color w:val="000000"/>
          <w:szCs w:val="21"/>
          <w:highlight w:val="none"/>
        </w:rPr>
        <w:t>应邀谈判人</w:t>
      </w:r>
      <w:r>
        <w:rPr>
          <w:rFonts w:hint="eastAsia" w:hAnsi="宋体"/>
          <w:color w:val="000000"/>
          <w:szCs w:val="21"/>
          <w:highlight w:val="none"/>
          <w:lang w:eastAsia="zh-CN"/>
        </w:rPr>
        <w:t>授权代理人</w:t>
      </w:r>
      <w:r>
        <w:rPr>
          <w:rFonts w:hint="eastAsia" w:hAnsi="宋体"/>
          <w:color w:val="000000"/>
          <w:szCs w:val="21"/>
          <w:highlight w:val="none"/>
        </w:rPr>
        <w:t>签字</w:t>
      </w:r>
      <w:r>
        <w:rPr>
          <w:rFonts w:hint="eastAsia" w:hAnsi="宋体"/>
          <w:color w:val="000000"/>
          <w:szCs w:val="21"/>
          <w:highlight w:val="none"/>
          <w:lang w:val="en-US" w:eastAsia="zh-CN"/>
        </w:rPr>
        <w:t>或盖章</w:t>
      </w:r>
      <w:r>
        <w:rPr>
          <w:rFonts w:hint="eastAsia" w:hAnsi="宋体"/>
          <w:color w:val="000000"/>
          <w:szCs w:val="21"/>
          <w:highlight w:val="none"/>
        </w:rPr>
        <w:t>：____________________</w:t>
      </w:r>
    </w:p>
    <w:p w14:paraId="52E77EDC">
      <w:pPr>
        <w:spacing w:line="360" w:lineRule="auto"/>
        <w:jc w:val="left"/>
        <w:outlineLvl w:val="1"/>
        <w:rPr>
          <w:rFonts w:hAnsi="宋体"/>
          <w:color w:val="000000"/>
          <w:szCs w:val="21"/>
          <w:highlight w:val="none"/>
          <w:u w:val="single"/>
        </w:rPr>
      </w:pPr>
      <w:r>
        <w:rPr>
          <w:rFonts w:hint="eastAsia" w:hAnsi="宋体"/>
          <w:color w:val="000000"/>
          <w:szCs w:val="21"/>
          <w:highlight w:val="none"/>
        </w:rPr>
        <w:t>应邀谈判人(盖章):</w:t>
      </w:r>
      <w:r>
        <w:rPr>
          <w:rFonts w:hAnsi="宋体"/>
          <w:color w:val="000000"/>
          <w:szCs w:val="21"/>
          <w:highlight w:val="none"/>
          <w:u w:val="single"/>
        </w:rPr>
        <w:tab/>
      </w:r>
    </w:p>
    <w:p w14:paraId="7C6140CA">
      <w:pPr>
        <w:rPr>
          <w:rFonts w:hint="eastAsia"/>
          <w:highlight w:val="none"/>
        </w:rPr>
      </w:pPr>
    </w:p>
    <w:p w14:paraId="34BF0405">
      <w:pPr>
        <w:pStyle w:val="16"/>
        <w:ind w:firstLine="2731" w:firstLineChars="850"/>
        <w:rPr>
          <w:rFonts w:hint="eastAsia" w:hAnsi="宋体"/>
          <w:b/>
          <w:bCs/>
          <w:sz w:val="32"/>
          <w:szCs w:val="32"/>
          <w:highlight w:val="none"/>
        </w:rPr>
      </w:pPr>
    </w:p>
    <w:p w14:paraId="4E9CC7F2">
      <w:pPr>
        <w:rPr>
          <w:rFonts w:hint="eastAsia" w:hAnsi="宋体"/>
          <w:b/>
          <w:bCs/>
          <w:sz w:val="32"/>
          <w:szCs w:val="32"/>
          <w:highlight w:val="none"/>
          <w:lang w:val="en-US" w:eastAsia="zh-CN"/>
        </w:rPr>
      </w:pPr>
    </w:p>
    <w:p w14:paraId="4D1885BE">
      <w:pPr>
        <w:rPr>
          <w:rFonts w:hint="eastAsia" w:hAnsi="宋体"/>
          <w:b/>
          <w:bCs/>
          <w:sz w:val="32"/>
          <w:szCs w:val="32"/>
          <w:highlight w:val="none"/>
          <w:lang w:val="en-US" w:eastAsia="zh-CN"/>
        </w:rPr>
      </w:pPr>
    </w:p>
    <w:p w14:paraId="136316C8">
      <w:pPr>
        <w:rPr>
          <w:rFonts w:hint="eastAsia" w:hAnsi="宋体"/>
          <w:b/>
          <w:bCs/>
          <w:sz w:val="32"/>
          <w:szCs w:val="32"/>
          <w:highlight w:val="none"/>
          <w:lang w:val="en-US" w:eastAsia="zh-CN"/>
        </w:rPr>
      </w:pPr>
    </w:p>
    <w:p w14:paraId="63E86DFA">
      <w:pPr>
        <w:pStyle w:val="3"/>
        <w:pageBreakBefore/>
        <w:jc w:val="center"/>
        <w:rPr>
          <w:rFonts w:hint="eastAsia" w:ascii="宋体" w:hAnsi="宋体"/>
          <w:sz w:val="28"/>
          <w:szCs w:val="28"/>
          <w:highlight w:val="none"/>
          <w:lang w:val="en-US" w:eastAsia="zh-CN"/>
        </w:rPr>
      </w:pPr>
      <w:r>
        <w:rPr>
          <w:rFonts w:hint="eastAsia" w:ascii="宋体" w:hAnsi="宋体"/>
          <w:sz w:val="28"/>
          <w:szCs w:val="28"/>
          <w:highlight w:val="none"/>
        </w:rPr>
        <w:t>附件</w:t>
      </w:r>
      <w:r>
        <w:rPr>
          <w:rFonts w:hint="eastAsia" w:ascii="宋体" w:hAnsi="宋体"/>
          <w:sz w:val="28"/>
          <w:szCs w:val="28"/>
          <w:highlight w:val="none"/>
          <w:lang w:val="en-US" w:eastAsia="zh-CN"/>
        </w:rPr>
        <w:t>4 谈判保证金</w:t>
      </w:r>
    </w:p>
    <w:p w14:paraId="2DF453C6">
      <w:pPr>
        <w:keepNext w:val="0"/>
        <w:keepLines w:val="0"/>
        <w:pageBreakBefore w:val="0"/>
        <w:widowControl w:val="0"/>
        <w:kinsoku/>
        <w:wordWrap/>
        <w:overflowPunct/>
        <w:topLinePunct w:val="0"/>
        <w:autoSpaceDE w:val="0"/>
        <w:autoSpaceDN w:val="0"/>
        <w:bidi w:val="0"/>
        <w:adjustRightInd w:val="0"/>
        <w:snapToGrid w:val="0"/>
        <w:spacing w:line="480" w:lineRule="auto"/>
        <w:jc w:val="both"/>
        <w:textAlignment w:val="auto"/>
        <w:rPr>
          <w:rFonts w:hint="eastAsia" w:ascii="宋体" w:hAnsi="宋体" w:cs="宋体"/>
          <w:sz w:val="21"/>
          <w:szCs w:val="21"/>
          <w:highlight w:val="none"/>
          <w:lang w:val="zh-CN"/>
        </w:rPr>
      </w:pPr>
      <w:r>
        <w:rPr>
          <w:rFonts w:hint="eastAsia" w:ascii="宋体" w:hAnsi="宋体" w:cs="宋体"/>
          <w:sz w:val="21"/>
          <w:szCs w:val="21"/>
          <w:highlight w:val="none"/>
          <w:lang w:val="zh-CN"/>
        </w:rPr>
        <w:t>致</w:t>
      </w: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（采购代理机构名称）：</w:t>
      </w:r>
    </w:p>
    <w:p w14:paraId="36DE0D73">
      <w:pPr>
        <w:keepNext w:val="0"/>
        <w:keepLines w:val="0"/>
        <w:pageBreakBefore w:val="0"/>
        <w:widowControl w:val="0"/>
        <w:kinsoku/>
        <w:wordWrap/>
        <w:overflowPunct/>
        <w:topLinePunct w:val="0"/>
        <w:autoSpaceDE w:val="0"/>
        <w:autoSpaceDN w:val="0"/>
        <w:bidi w:val="0"/>
        <w:adjustRightInd w:val="0"/>
        <w:snapToGrid w:val="0"/>
        <w:spacing w:line="480" w:lineRule="auto"/>
        <w:ind w:firstLine="601"/>
        <w:jc w:val="both"/>
        <w:textAlignment w:val="auto"/>
        <w:rPr>
          <w:rFonts w:hint="eastAsia" w:ascii="宋体" w:hAnsi="宋体" w:cs="宋体"/>
          <w:sz w:val="21"/>
          <w:szCs w:val="21"/>
          <w:highlight w:val="none"/>
          <w:lang w:val="zh-CN"/>
        </w:rPr>
      </w:pP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[投标人名称]（以下称“投标人”）于</w:t>
      </w: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年</w:t>
      </w: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月</w:t>
      </w: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日递交了</w:t>
      </w: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[项目名称、编号]的响应文件。并附有人民币</w:t>
      </w:r>
      <w:r>
        <w:rPr>
          <w:rFonts w:hint="eastAsia" w:ascii="宋体" w:hAnsi="宋体" w:cs="宋体"/>
          <w:sz w:val="21"/>
          <w:szCs w:val="21"/>
          <w:highlight w:val="none"/>
          <w:u w:val="single"/>
          <w:lang w:val="zh-CN"/>
        </w:rPr>
        <w:t xml:space="preserve">      </w:t>
      </w:r>
      <w:r>
        <w:rPr>
          <w:rFonts w:hint="eastAsia" w:ascii="宋体" w:hAnsi="宋体" w:cs="宋体"/>
          <w:sz w:val="21"/>
          <w:szCs w:val="21"/>
          <w:highlight w:val="none"/>
          <w:lang w:val="zh-CN"/>
        </w:rPr>
        <w:t>万元作为谈判保证金。</w:t>
      </w:r>
    </w:p>
    <w:p w14:paraId="0A7C75B4">
      <w:pPr>
        <w:keepNext w:val="0"/>
        <w:keepLines w:val="0"/>
        <w:pageBreakBefore w:val="0"/>
        <w:widowControl w:val="0"/>
        <w:kinsoku/>
        <w:wordWrap/>
        <w:overflowPunct/>
        <w:topLinePunct w:val="0"/>
        <w:autoSpaceDE w:val="0"/>
        <w:autoSpaceDN w:val="0"/>
        <w:bidi w:val="0"/>
        <w:adjustRightInd w:val="0"/>
        <w:snapToGrid w:val="0"/>
        <w:spacing w:line="480" w:lineRule="auto"/>
        <w:ind w:firstLine="601"/>
        <w:jc w:val="both"/>
        <w:textAlignment w:val="auto"/>
        <w:rPr>
          <w:rFonts w:hint="eastAsia" w:ascii="宋体" w:hAnsi="宋体" w:cs="宋体"/>
          <w:sz w:val="21"/>
          <w:szCs w:val="21"/>
          <w:highlight w:val="none"/>
          <w:lang w:val="zh-CN"/>
        </w:rPr>
      </w:pPr>
      <w:r>
        <w:rPr>
          <w:rFonts w:hint="eastAsia" w:ascii="宋体" w:hAnsi="宋体" w:cs="宋体"/>
          <w:sz w:val="21"/>
          <w:szCs w:val="21"/>
          <w:highlight w:val="none"/>
          <w:lang w:val="zh-CN"/>
        </w:rPr>
        <w:t>我方同意竞争性谈判文件中有关谈判保证金的规定，并对我方有约束力。</w:t>
      </w:r>
    </w:p>
    <w:p w14:paraId="0B2F1494">
      <w:pPr>
        <w:keepNext w:val="0"/>
        <w:keepLines w:val="0"/>
        <w:pageBreakBefore w:val="0"/>
        <w:widowControl w:val="0"/>
        <w:kinsoku/>
        <w:wordWrap/>
        <w:overflowPunct/>
        <w:topLinePunct w:val="0"/>
        <w:autoSpaceDE w:val="0"/>
        <w:autoSpaceDN w:val="0"/>
        <w:bidi w:val="0"/>
        <w:adjustRightInd w:val="0"/>
        <w:snapToGrid w:val="0"/>
        <w:spacing w:line="480" w:lineRule="auto"/>
        <w:ind w:firstLine="570"/>
        <w:jc w:val="both"/>
        <w:textAlignment w:val="auto"/>
        <w:rPr>
          <w:rFonts w:hint="eastAsia" w:ascii="宋体" w:hAnsi="宋体" w:cs="宋体"/>
          <w:b/>
          <w:szCs w:val="21"/>
          <w:highlight w:val="none"/>
          <w:lang w:val="zh-CN"/>
        </w:rPr>
      </w:pPr>
      <w:r>
        <w:rPr>
          <w:rFonts w:hint="eastAsia" w:ascii="宋体" w:hAnsi="宋体" w:cs="宋体"/>
          <w:b/>
          <w:sz w:val="21"/>
          <w:szCs w:val="21"/>
          <w:highlight w:val="none"/>
          <w:lang w:val="zh-CN"/>
        </w:rPr>
        <w:t xml:space="preserve">附：谈判保证金递交凭证复印件加盖公章及企业基本账户信息复印件加盖公章   </w:t>
      </w:r>
      <w:r>
        <w:rPr>
          <w:rFonts w:hint="eastAsia" w:ascii="宋体" w:hAnsi="宋体" w:cs="宋体"/>
          <w:b/>
          <w:szCs w:val="21"/>
          <w:highlight w:val="none"/>
          <w:lang w:val="zh-CN"/>
        </w:rPr>
        <w:t xml:space="preserve">  </w:t>
      </w:r>
    </w:p>
    <w:p w14:paraId="27E375A0">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56B7B74A">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5459C16D">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2240F5A9">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2F465B9B">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338C07E5">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43E8847F">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703866AF">
      <w:pPr>
        <w:autoSpaceDE w:val="0"/>
        <w:autoSpaceDN w:val="0"/>
        <w:adjustRightInd w:val="0"/>
        <w:snapToGrid w:val="0"/>
        <w:spacing w:line="360" w:lineRule="auto"/>
        <w:ind w:firstLine="570"/>
        <w:jc w:val="right"/>
        <w:rPr>
          <w:rFonts w:hint="eastAsia" w:ascii="宋体" w:hAnsi="宋体" w:cs="宋体"/>
          <w:szCs w:val="21"/>
          <w:highlight w:val="none"/>
          <w:lang w:val="zh-CN"/>
        </w:rPr>
      </w:pPr>
    </w:p>
    <w:p w14:paraId="203EB4D0">
      <w:pPr>
        <w:pStyle w:val="16"/>
        <w:spacing w:line="480" w:lineRule="auto"/>
        <w:rPr>
          <w:rFonts w:hint="eastAsia" w:hAnsi="宋体" w:cs="宋体"/>
          <w:b/>
          <w:bCs/>
          <w:highlight w:val="none"/>
          <w:u w:val="single"/>
          <w:lang w:eastAsia="zh-CN"/>
        </w:rPr>
      </w:pPr>
      <w:r>
        <w:rPr>
          <w:rFonts w:hAnsi="宋体" w:cs="宋体"/>
          <w:b/>
          <w:bCs/>
          <w:highlight w:val="none"/>
          <w:lang w:val="zh-CN" w:eastAsia="zh-CN"/>
        </w:rPr>
        <w:t>投标人</w:t>
      </w:r>
      <w:r>
        <w:rPr>
          <w:rFonts w:hint="eastAsia" w:hAnsi="宋体" w:cs="宋体"/>
          <w:b/>
          <w:bCs/>
          <w:highlight w:val="none"/>
          <w:lang w:val="zh-CN" w:eastAsia="zh-CN"/>
        </w:rPr>
        <w:t>名称</w:t>
      </w:r>
      <w:r>
        <w:rPr>
          <w:rFonts w:hAnsi="宋体" w:cs="宋体"/>
          <w:b/>
          <w:bCs/>
          <w:highlight w:val="none"/>
          <w:lang w:val="zh-CN" w:eastAsia="zh-CN"/>
        </w:rPr>
        <w:t>：</w:t>
      </w:r>
      <w:r>
        <w:rPr>
          <w:rFonts w:hAnsi="宋体" w:cs="宋体"/>
          <w:b/>
          <w:bCs/>
          <w:highlight w:val="none"/>
          <w:u w:val="single"/>
          <w:lang w:val="zh-CN" w:eastAsia="zh-CN"/>
        </w:rPr>
        <w:t xml:space="preserve">（盖章）     </w:t>
      </w:r>
      <w:r>
        <w:rPr>
          <w:rFonts w:hint="eastAsia" w:hAnsi="宋体" w:cs="宋体"/>
          <w:b/>
          <w:bCs/>
          <w:highlight w:val="none"/>
          <w:u w:val="single"/>
          <w:lang w:eastAsia="zh-CN"/>
        </w:rPr>
        <w:t xml:space="preserve">              </w:t>
      </w:r>
    </w:p>
    <w:p w14:paraId="5CE34D48">
      <w:pPr>
        <w:pStyle w:val="16"/>
        <w:spacing w:line="480" w:lineRule="auto"/>
        <w:rPr>
          <w:rFonts w:hAnsi="宋体" w:cs="宋体"/>
          <w:b/>
          <w:bCs/>
          <w:highlight w:val="none"/>
          <w:u w:val="single"/>
          <w:lang w:eastAsia="zh-CN"/>
        </w:rPr>
      </w:pPr>
      <w:r>
        <w:rPr>
          <w:rFonts w:hAnsi="宋体" w:cs="宋体"/>
          <w:b/>
          <w:bCs/>
          <w:highlight w:val="none"/>
          <w:lang w:val="zh-CN" w:eastAsia="zh-CN"/>
        </w:rPr>
        <w:t>法定代表人</w:t>
      </w:r>
      <w:r>
        <w:rPr>
          <w:rFonts w:hint="eastAsia" w:hAnsi="宋体" w:cs="宋体"/>
          <w:b/>
          <w:bCs/>
          <w:highlight w:val="none"/>
          <w:lang w:val="zh-CN" w:eastAsia="zh-CN"/>
        </w:rPr>
        <w:t>或授权代理人</w:t>
      </w:r>
      <w:r>
        <w:rPr>
          <w:rFonts w:hAnsi="宋体" w:cs="宋体"/>
          <w:b/>
          <w:bCs/>
          <w:highlight w:val="none"/>
          <w:lang w:val="zh-CN" w:eastAsia="zh-CN"/>
        </w:rPr>
        <w:t>：（</w:t>
      </w:r>
      <w:r>
        <w:rPr>
          <w:rFonts w:hAnsi="宋体" w:cs="宋体"/>
          <w:b/>
          <w:bCs/>
          <w:highlight w:val="none"/>
          <w:u w:val="single"/>
          <w:lang w:val="zh-CN" w:eastAsia="zh-CN"/>
        </w:rPr>
        <w:t>盖章或签字）</w:t>
      </w:r>
      <w:r>
        <w:rPr>
          <w:rFonts w:hint="eastAsia" w:hAnsi="宋体" w:cs="宋体"/>
          <w:b/>
          <w:bCs/>
          <w:highlight w:val="none"/>
          <w:u w:val="single"/>
          <w:lang w:eastAsia="zh-CN"/>
        </w:rPr>
        <w:t xml:space="preserve"> </w:t>
      </w:r>
    </w:p>
    <w:p w14:paraId="42D7704C">
      <w:pPr>
        <w:pStyle w:val="16"/>
        <w:spacing w:line="480" w:lineRule="auto"/>
        <w:rPr>
          <w:rFonts w:hAnsi="宋体" w:cs="宋体"/>
          <w:b/>
          <w:bCs/>
          <w:highlight w:val="none"/>
          <w:lang w:eastAsia="zh-CN"/>
        </w:rPr>
      </w:pPr>
      <w:r>
        <w:rPr>
          <w:rFonts w:hAnsi="宋体" w:cs="宋体"/>
          <w:b/>
          <w:bCs/>
          <w:highlight w:val="none"/>
          <w:lang w:val="zh-CN" w:eastAsia="zh-CN"/>
        </w:rPr>
        <w:t>日 期：</w:t>
      </w:r>
      <w:r>
        <w:rPr>
          <w:rFonts w:hint="eastAsia" w:hAnsi="宋体" w:cs="宋体"/>
          <w:b/>
          <w:bCs/>
          <w:highlight w:val="none"/>
          <w:u w:val="single"/>
          <w:lang w:eastAsia="zh-CN"/>
        </w:rPr>
        <w:t xml:space="preserve">                                </w:t>
      </w:r>
    </w:p>
    <w:p w14:paraId="6BAF2799">
      <w:pPr>
        <w:pStyle w:val="4"/>
        <w:rPr>
          <w:rFonts w:hint="default"/>
          <w:highlight w:val="none"/>
          <w:lang w:val="en-US" w:eastAsia="zh-CN"/>
        </w:rPr>
      </w:pPr>
    </w:p>
    <w:p w14:paraId="5B31FC5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73E9B1B2">
      <w:pPr>
        <w:shd w:val="clear" w:color="auto" w:fill="auto"/>
        <w:spacing w:line="400" w:lineRule="exact"/>
        <w:jc w:val="center"/>
        <w:rPr>
          <w:rFonts w:hint="eastAsia" w:hAnsi="宋体"/>
          <w:b/>
          <w:bCs/>
          <w:sz w:val="32"/>
          <w:szCs w:val="32"/>
          <w:highlight w:val="none"/>
          <w:lang w:val="en-US" w:eastAsia="zh-CN"/>
        </w:rPr>
      </w:pPr>
      <w:r>
        <w:rPr>
          <w:rFonts w:hint="eastAsia" w:hAnsi="宋体"/>
          <w:b/>
          <w:bCs/>
          <w:sz w:val="32"/>
          <w:szCs w:val="32"/>
          <w:highlight w:val="none"/>
          <w:lang w:val="en-US" w:eastAsia="zh-CN"/>
        </w:rPr>
        <w:t>九、售后服务承诺</w:t>
      </w:r>
    </w:p>
    <w:p w14:paraId="71D9A77A">
      <w:pPr>
        <w:pStyle w:val="12"/>
        <w:rPr>
          <w:rFonts w:hint="eastAsia"/>
          <w:highlight w:val="none"/>
          <w:lang w:val="en-US" w:eastAsia="zh-CN"/>
        </w:rPr>
      </w:pPr>
    </w:p>
    <w:p w14:paraId="3C07DFE5">
      <w:pPr>
        <w:pStyle w:val="12"/>
        <w:rPr>
          <w:rFonts w:hint="eastAsia"/>
          <w:highlight w:val="none"/>
          <w:lang w:val="en-US" w:eastAsia="zh-CN"/>
        </w:rPr>
      </w:pPr>
    </w:p>
    <w:p w14:paraId="262B2145">
      <w:pPr>
        <w:jc w:val="center"/>
        <w:rPr>
          <w:rFonts w:hint="eastAsia" w:hAnsi="宋体"/>
          <w:b/>
          <w:bCs/>
          <w:sz w:val="32"/>
          <w:szCs w:val="32"/>
          <w:highlight w:val="none"/>
          <w:lang w:val="en-US" w:eastAsia="zh-CN"/>
        </w:rPr>
      </w:pPr>
      <w:r>
        <w:rPr>
          <w:rFonts w:hint="eastAsia" w:hAnsi="宋体"/>
          <w:b/>
          <w:bCs/>
          <w:sz w:val="32"/>
          <w:szCs w:val="32"/>
          <w:highlight w:val="none"/>
          <w:lang w:val="en-US" w:eastAsia="zh-CN"/>
        </w:rPr>
        <w:t xml:space="preserve">   </w:t>
      </w:r>
      <w:r>
        <w:rPr>
          <w:rFonts w:hint="eastAsia" w:hAnsi="宋体"/>
          <w:b/>
          <w:bCs/>
          <w:sz w:val="28"/>
          <w:szCs w:val="28"/>
          <w:highlight w:val="none"/>
          <w:lang w:val="en-US" w:eastAsia="zh-CN"/>
        </w:rPr>
        <w:t>格式自拟</w:t>
      </w:r>
    </w:p>
    <w:p w14:paraId="5924082B">
      <w:pPr>
        <w:rPr>
          <w:rFonts w:hint="eastAsia" w:hAnsi="宋体"/>
          <w:b/>
          <w:bCs/>
          <w:sz w:val="32"/>
          <w:szCs w:val="32"/>
          <w:highlight w:val="none"/>
          <w:lang w:val="en-US" w:eastAsia="zh-CN"/>
        </w:rPr>
      </w:pPr>
      <w:r>
        <w:rPr>
          <w:rFonts w:hint="eastAsia" w:hAnsi="宋体"/>
          <w:b/>
          <w:bCs/>
          <w:sz w:val="32"/>
          <w:szCs w:val="32"/>
          <w:highlight w:val="none"/>
          <w:lang w:val="en-US" w:eastAsia="zh-CN"/>
        </w:rPr>
        <w:br w:type="page"/>
      </w:r>
    </w:p>
    <w:p w14:paraId="51963A39">
      <w:pPr>
        <w:pStyle w:val="16"/>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sz w:val="32"/>
          <w:szCs w:val="32"/>
          <w:highlight w:val="none"/>
          <w:lang w:val="en-US" w:eastAsia="zh-CN"/>
        </w:rPr>
      </w:pPr>
      <w:r>
        <w:rPr>
          <w:rFonts w:hint="eastAsia" w:hAnsi="宋体"/>
          <w:b/>
          <w:bCs/>
          <w:sz w:val="32"/>
          <w:szCs w:val="32"/>
          <w:highlight w:val="none"/>
          <w:lang w:val="en-US" w:eastAsia="zh-CN"/>
        </w:rPr>
        <w:t>十、项目实施人员一览表</w:t>
      </w:r>
    </w:p>
    <w:tbl>
      <w:tblPr>
        <w:tblStyle w:val="34"/>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752A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4C3470">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bookmarkStart w:id="61" w:name="_Toc20117"/>
            <w:bookmarkStart w:id="62" w:name="_Toc8931"/>
            <w:r>
              <w:rPr>
                <w:rFonts w:hint="eastAsia" w:ascii="宋体" w:hAnsi="宋体" w:cs="宋体"/>
                <w:szCs w:val="21"/>
                <w:highlight w:val="none"/>
              </w:rPr>
              <w:t>序号</w:t>
            </w:r>
          </w:p>
        </w:tc>
        <w:tc>
          <w:tcPr>
            <w:tcW w:w="1631" w:type="dxa"/>
            <w:vAlign w:val="center"/>
          </w:tcPr>
          <w:p w14:paraId="0A1D881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姓名</w:t>
            </w:r>
          </w:p>
        </w:tc>
        <w:tc>
          <w:tcPr>
            <w:tcW w:w="1955" w:type="dxa"/>
            <w:vAlign w:val="center"/>
          </w:tcPr>
          <w:p w14:paraId="4DEF274E">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在本项目中的职务</w:t>
            </w:r>
          </w:p>
        </w:tc>
        <w:tc>
          <w:tcPr>
            <w:tcW w:w="1149" w:type="dxa"/>
            <w:vAlign w:val="center"/>
          </w:tcPr>
          <w:p w14:paraId="09572832">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年龄</w:t>
            </w:r>
          </w:p>
        </w:tc>
        <w:tc>
          <w:tcPr>
            <w:tcW w:w="1653" w:type="dxa"/>
            <w:vAlign w:val="center"/>
          </w:tcPr>
          <w:p w14:paraId="7C4B6F2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工作年限</w:t>
            </w:r>
          </w:p>
        </w:tc>
        <w:tc>
          <w:tcPr>
            <w:tcW w:w="2606" w:type="dxa"/>
            <w:vAlign w:val="center"/>
          </w:tcPr>
          <w:p w14:paraId="6BE3A84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szCs w:val="21"/>
                <w:highlight w:val="none"/>
              </w:rPr>
            </w:pPr>
            <w:r>
              <w:rPr>
                <w:rFonts w:hint="eastAsia" w:ascii="宋体" w:hAnsi="宋体" w:cs="宋体"/>
                <w:szCs w:val="21"/>
                <w:highlight w:val="none"/>
              </w:rPr>
              <w:t>身份证号</w:t>
            </w:r>
          </w:p>
        </w:tc>
      </w:tr>
      <w:tr w14:paraId="2EE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A4B953">
            <w:pPr>
              <w:spacing w:line="360" w:lineRule="auto"/>
              <w:jc w:val="center"/>
              <w:rPr>
                <w:rFonts w:ascii="宋体" w:hAnsi="宋体" w:cs="宋体"/>
                <w:szCs w:val="21"/>
                <w:highlight w:val="none"/>
              </w:rPr>
            </w:pPr>
          </w:p>
        </w:tc>
        <w:tc>
          <w:tcPr>
            <w:tcW w:w="1631" w:type="dxa"/>
            <w:vAlign w:val="center"/>
          </w:tcPr>
          <w:p w14:paraId="4A6B49B5">
            <w:pPr>
              <w:spacing w:line="360" w:lineRule="auto"/>
              <w:jc w:val="center"/>
              <w:rPr>
                <w:rFonts w:ascii="宋体" w:hAnsi="宋体" w:cs="宋体"/>
                <w:szCs w:val="21"/>
                <w:highlight w:val="none"/>
              </w:rPr>
            </w:pPr>
          </w:p>
        </w:tc>
        <w:tc>
          <w:tcPr>
            <w:tcW w:w="1955" w:type="dxa"/>
            <w:vAlign w:val="center"/>
          </w:tcPr>
          <w:p w14:paraId="2BF98332">
            <w:pPr>
              <w:spacing w:line="360" w:lineRule="auto"/>
              <w:jc w:val="center"/>
              <w:rPr>
                <w:rFonts w:ascii="宋体" w:hAnsi="宋体" w:cs="宋体"/>
                <w:szCs w:val="21"/>
                <w:highlight w:val="none"/>
              </w:rPr>
            </w:pPr>
          </w:p>
        </w:tc>
        <w:tc>
          <w:tcPr>
            <w:tcW w:w="1149" w:type="dxa"/>
            <w:vAlign w:val="center"/>
          </w:tcPr>
          <w:p w14:paraId="4C5011FE">
            <w:pPr>
              <w:adjustRightInd w:val="0"/>
              <w:snapToGrid w:val="0"/>
              <w:jc w:val="center"/>
              <w:rPr>
                <w:sz w:val="23"/>
                <w:szCs w:val="23"/>
                <w:highlight w:val="none"/>
              </w:rPr>
            </w:pPr>
          </w:p>
        </w:tc>
        <w:tc>
          <w:tcPr>
            <w:tcW w:w="1653" w:type="dxa"/>
            <w:vAlign w:val="center"/>
          </w:tcPr>
          <w:p w14:paraId="7B95AE96">
            <w:pPr>
              <w:spacing w:line="360" w:lineRule="auto"/>
              <w:jc w:val="center"/>
              <w:rPr>
                <w:rFonts w:ascii="宋体" w:hAnsi="宋体" w:cs="宋体"/>
                <w:szCs w:val="21"/>
                <w:highlight w:val="none"/>
              </w:rPr>
            </w:pPr>
          </w:p>
        </w:tc>
        <w:tc>
          <w:tcPr>
            <w:tcW w:w="2606" w:type="dxa"/>
            <w:vAlign w:val="center"/>
          </w:tcPr>
          <w:p w14:paraId="2315C62B">
            <w:pPr>
              <w:spacing w:line="360" w:lineRule="auto"/>
              <w:jc w:val="center"/>
              <w:rPr>
                <w:rFonts w:ascii="宋体" w:hAnsi="宋体" w:cs="宋体"/>
                <w:szCs w:val="21"/>
                <w:highlight w:val="none"/>
              </w:rPr>
            </w:pPr>
          </w:p>
        </w:tc>
      </w:tr>
      <w:tr w14:paraId="4407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94847E3">
            <w:pPr>
              <w:spacing w:line="360" w:lineRule="auto"/>
              <w:jc w:val="center"/>
              <w:rPr>
                <w:rFonts w:ascii="宋体" w:hAnsi="宋体" w:cs="宋体"/>
                <w:szCs w:val="21"/>
                <w:highlight w:val="none"/>
              </w:rPr>
            </w:pPr>
          </w:p>
        </w:tc>
        <w:tc>
          <w:tcPr>
            <w:tcW w:w="1631" w:type="dxa"/>
            <w:vAlign w:val="center"/>
          </w:tcPr>
          <w:p w14:paraId="0F74ACAA">
            <w:pPr>
              <w:spacing w:line="360" w:lineRule="auto"/>
              <w:jc w:val="center"/>
              <w:rPr>
                <w:rFonts w:ascii="宋体" w:hAnsi="宋体" w:cs="宋体"/>
                <w:szCs w:val="21"/>
                <w:highlight w:val="none"/>
              </w:rPr>
            </w:pPr>
          </w:p>
        </w:tc>
        <w:tc>
          <w:tcPr>
            <w:tcW w:w="1955" w:type="dxa"/>
            <w:vAlign w:val="center"/>
          </w:tcPr>
          <w:p w14:paraId="0836B13B">
            <w:pPr>
              <w:spacing w:line="360" w:lineRule="auto"/>
              <w:jc w:val="center"/>
              <w:rPr>
                <w:rFonts w:ascii="宋体" w:hAnsi="宋体" w:cs="宋体"/>
                <w:szCs w:val="21"/>
                <w:highlight w:val="none"/>
              </w:rPr>
            </w:pPr>
          </w:p>
        </w:tc>
        <w:tc>
          <w:tcPr>
            <w:tcW w:w="1149" w:type="dxa"/>
            <w:vAlign w:val="center"/>
          </w:tcPr>
          <w:p w14:paraId="02FAD125">
            <w:pPr>
              <w:adjustRightInd w:val="0"/>
              <w:snapToGrid w:val="0"/>
              <w:jc w:val="center"/>
              <w:rPr>
                <w:sz w:val="23"/>
                <w:szCs w:val="23"/>
                <w:highlight w:val="none"/>
              </w:rPr>
            </w:pPr>
          </w:p>
        </w:tc>
        <w:tc>
          <w:tcPr>
            <w:tcW w:w="1653" w:type="dxa"/>
            <w:vAlign w:val="center"/>
          </w:tcPr>
          <w:p w14:paraId="2F454F57">
            <w:pPr>
              <w:spacing w:line="360" w:lineRule="auto"/>
              <w:jc w:val="center"/>
              <w:rPr>
                <w:rFonts w:ascii="宋体" w:hAnsi="宋体" w:cs="宋体"/>
                <w:szCs w:val="21"/>
                <w:highlight w:val="none"/>
              </w:rPr>
            </w:pPr>
          </w:p>
        </w:tc>
        <w:tc>
          <w:tcPr>
            <w:tcW w:w="2606" w:type="dxa"/>
            <w:vAlign w:val="center"/>
          </w:tcPr>
          <w:p w14:paraId="2B31917F">
            <w:pPr>
              <w:spacing w:line="360" w:lineRule="auto"/>
              <w:jc w:val="center"/>
              <w:rPr>
                <w:rFonts w:ascii="宋体" w:hAnsi="宋体" w:cs="宋体"/>
                <w:szCs w:val="21"/>
                <w:highlight w:val="none"/>
              </w:rPr>
            </w:pPr>
          </w:p>
        </w:tc>
      </w:tr>
      <w:tr w14:paraId="56DF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5483495">
            <w:pPr>
              <w:spacing w:line="360" w:lineRule="auto"/>
              <w:jc w:val="center"/>
              <w:rPr>
                <w:rFonts w:ascii="宋体" w:hAnsi="宋体" w:cs="宋体"/>
                <w:szCs w:val="21"/>
                <w:highlight w:val="none"/>
              </w:rPr>
            </w:pPr>
          </w:p>
        </w:tc>
        <w:tc>
          <w:tcPr>
            <w:tcW w:w="1631" w:type="dxa"/>
            <w:vAlign w:val="center"/>
          </w:tcPr>
          <w:p w14:paraId="04A13466">
            <w:pPr>
              <w:spacing w:line="360" w:lineRule="auto"/>
              <w:jc w:val="center"/>
              <w:rPr>
                <w:rFonts w:ascii="宋体" w:hAnsi="宋体" w:cs="宋体"/>
                <w:szCs w:val="21"/>
                <w:highlight w:val="none"/>
              </w:rPr>
            </w:pPr>
          </w:p>
        </w:tc>
        <w:tc>
          <w:tcPr>
            <w:tcW w:w="1955" w:type="dxa"/>
            <w:vAlign w:val="center"/>
          </w:tcPr>
          <w:p w14:paraId="363E7180">
            <w:pPr>
              <w:spacing w:line="360" w:lineRule="auto"/>
              <w:jc w:val="center"/>
              <w:rPr>
                <w:rFonts w:ascii="宋体" w:hAnsi="宋体" w:cs="宋体"/>
                <w:szCs w:val="21"/>
                <w:highlight w:val="none"/>
              </w:rPr>
            </w:pPr>
          </w:p>
        </w:tc>
        <w:tc>
          <w:tcPr>
            <w:tcW w:w="1149" w:type="dxa"/>
            <w:vAlign w:val="center"/>
          </w:tcPr>
          <w:p w14:paraId="213D5DEE">
            <w:pPr>
              <w:adjustRightInd w:val="0"/>
              <w:snapToGrid w:val="0"/>
              <w:jc w:val="center"/>
              <w:rPr>
                <w:sz w:val="23"/>
                <w:szCs w:val="23"/>
                <w:highlight w:val="none"/>
              </w:rPr>
            </w:pPr>
          </w:p>
        </w:tc>
        <w:tc>
          <w:tcPr>
            <w:tcW w:w="1653" w:type="dxa"/>
            <w:vAlign w:val="center"/>
          </w:tcPr>
          <w:p w14:paraId="72846959">
            <w:pPr>
              <w:spacing w:line="360" w:lineRule="auto"/>
              <w:jc w:val="center"/>
              <w:rPr>
                <w:rFonts w:ascii="宋体" w:hAnsi="宋体" w:cs="宋体"/>
                <w:szCs w:val="21"/>
                <w:highlight w:val="none"/>
              </w:rPr>
            </w:pPr>
          </w:p>
        </w:tc>
        <w:tc>
          <w:tcPr>
            <w:tcW w:w="2606" w:type="dxa"/>
            <w:vAlign w:val="center"/>
          </w:tcPr>
          <w:p w14:paraId="49526C37">
            <w:pPr>
              <w:spacing w:line="360" w:lineRule="auto"/>
              <w:jc w:val="center"/>
              <w:rPr>
                <w:rFonts w:ascii="宋体" w:hAnsi="宋体" w:cs="宋体"/>
                <w:szCs w:val="21"/>
                <w:highlight w:val="none"/>
              </w:rPr>
            </w:pPr>
          </w:p>
        </w:tc>
      </w:tr>
      <w:tr w14:paraId="150B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0613AF6">
            <w:pPr>
              <w:spacing w:line="360" w:lineRule="auto"/>
              <w:jc w:val="center"/>
              <w:rPr>
                <w:rFonts w:ascii="宋体" w:hAnsi="宋体" w:cs="宋体"/>
                <w:szCs w:val="21"/>
                <w:highlight w:val="none"/>
              </w:rPr>
            </w:pPr>
          </w:p>
        </w:tc>
        <w:tc>
          <w:tcPr>
            <w:tcW w:w="1631" w:type="dxa"/>
            <w:vAlign w:val="center"/>
          </w:tcPr>
          <w:p w14:paraId="63DEE1FC">
            <w:pPr>
              <w:spacing w:line="360" w:lineRule="auto"/>
              <w:jc w:val="center"/>
              <w:rPr>
                <w:rFonts w:ascii="宋体" w:hAnsi="宋体" w:cs="宋体"/>
                <w:szCs w:val="21"/>
                <w:highlight w:val="none"/>
              </w:rPr>
            </w:pPr>
          </w:p>
        </w:tc>
        <w:tc>
          <w:tcPr>
            <w:tcW w:w="1955" w:type="dxa"/>
            <w:vAlign w:val="center"/>
          </w:tcPr>
          <w:p w14:paraId="69240A76">
            <w:pPr>
              <w:spacing w:line="360" w:lineRule="auto"/>
              <w:jc w:val="center"/>
              <w:rPr>
                <w:rFonts w:ascii="宋体" w:hAnsi="宋体" w:cs="宋体"/>
                <w:szCs w:val="21"/>
                <w:highlight w:val="none"/>
              </w:rPr>
            </w:pPr>
          </w:p>
        </w:tc>
        <w:tc>
          <w:tcPr>
            <w:tcW w:w="1149" w:type="dxa"/>
            <w:vAlign w:val="center"/>
          </w:tcPr>
          <w:p w14:paraId="4D22101A">
            <w:pPr>
              <w:adjustRightInd w:val="0"/>
              <w:snapToGrid w:val="0"/>
              <w:jc w:val="center"/>
              <w:rPr>
                <w:sz w:val="23"/>
                <w:szCs w:val="23"/>
                <w:highlight w:val="none"/>
              </w:rPr>
            </w:pPr>
          </w:p>
        </w:tc>
        <w:tc>
          <w:tcPr>
            <w:tcW w:w="1653" w:type="dxa"/>
            <w:vAlign w:val="center"/>
          </w:tcPr>
          <w:p w14:paraId="55A91642">
            <w:pPr>
              <w:spacing w:line="360" w:lineRule="auto"/>
              <w:jc w:val="center"/>
              <w:rPr>
                <w:rFonts w:ascii="宋体" w:hAnsi="宋体" w:cs="宋体"/>
                <w:szCs w:val="21"/>
                <w:highlight w:val="none"/>
              </w:rPr>
            </w:pPr>
          </w:p>
        </w:tc>
        <w:tc>
          <w:tcPr>
            <w:tcW w:w="2606" w:type="dxa"/>
            <w:vAlign w:val="center"/>
          </w:tcPr>
          <w:p w14:paraId="50CEB1EC">
            <w:pPr>
              <w:spacing w:line="360" w:lineRule="auto"/>
              <w:jc w:val="center"/>
              <w:rPr>
                <w:rFonts w:ascii="宋体" w:hAnsi="宋体" w:cs="宋体"/>
                <w:szCs w:val="21"/>
                <w:highlight w:val="none"/>
              </w:rPr>
            </w:pPr>
          </w:p>
        </w:tc>
      </w:tr>
      <w:tr w14:paraId="31D1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E1E3FC">
            <w:pPr>
              <w:spacing w:line="360" w:lineRule="auto"/>
              <w:jc w:val="center"/>
              <w:rPr>
                <w:rFonts w:ascii="宋体" w:hAnsi="宋体" w:cs="宋体"/>
                <w:szCs w:val="21"/>
                <w:highlight w:val="none"/>
              </w:rPr>
            </w:pPr>
          </w:p>
        </w:tc>
        <w:tc>
          <w:tcPr>
            <w:tcW w:w="1631" w:type="dxa"/>
            <w:vAlign w:val="center"/>
          </w:tcPr>
          <w:p w14:paraId="5B7FBB58">
            <w:pPr>
              <w:spacing w:line="360" w:lineRule="auto"/>
              <w:jc w:val="center"/>
              <w:rPr>
                <w:rFonts w:ascii="宋体" w:hAnsi="宋体" w:cs="宋体"/>
                <w:szCs w:val="21"/>
                <w:highlight w:val="none"/>
              </w:rPr>
            </w:pPr>
          </w:p>
        </w:tc>
        <w:tc>
          <w:tcPr>
            <w:tcW w:w="1955" w:type="dxa"/>
            <w:vAlign w:val="center"/>
          </w:tcPr>
          <w:p w14:paraId="1912C3E0">
            <w:pPr>
              <w:spacing w:line="360" w:lineRule="auto"/>
              <w:jc w:val="center"/>
              <w:rPr>
                <w:rFonts w:ascii="宋体" w:hAnsi="宋体" w:cs="宋体"/>
                <w:szCs w:val="21"/>
                <w:highlight w:val="none"/>
              </w:rPr>
            </w:pPr>
          </w:p>
        </w:tc>
        <w:tc>
          <w:tcPr>
            <w:tcW w:w="1149" w:type="dxa"/>
            <w:vAlign w:val="center"/>
          </w:tcPr>
          <w:p w14:paraId="23C5B597">
            <w:pPr>
              <w:adjustRightInd w:val="0"/>
              <w:snapToGrid w:val="0"/>
              <w:jc w:val="center"/>
              <w:rPr>
                <w:sz w:val="23"/>
                <w:szCs w:val="23"/>
                <w:highlight w:val="none"/>
              </w:rPr>
            </w:pPr>
          </w:p>
        </w:tc>
        <w:tc>
          <w:tcPr>
            <w:tcW w:w="1653" w:type="dxa"/>
            <w:vAlign w:val="center"/>
          </w:tcPr>
          <w:p w14:paraId="4F744C12">
            <w:pPr>
              <w:spacing w:line="360" w:lineRule="auto"/>
              <w:jc w:val="center"/>
              <w:rPr>
                <w:rFonts w:ascii="宋体" w:hAnsi="宋体" w:cs="宋体"/>
                <w:szCs w:val="21"/>
                <w:highlight w:val="none"/>
              </w:rPr>
            </w:pPr>
          </w:p>
        </w:tc>
        <w:tc>
          <w:tcPr>
            <w:tcW w:w="2606" w:type="dxa"/>
            <w:vAlign w:val="center"/>
          </w:tcPr>
          <w:p w14:paraId="162C708D">
            <w:pPr>
              <w:spacing w:line="360" w:lineRule="auto"/>
              <w:jc w:val="center"/>
              <w:rPr>
                <w:rFonts w:ascii="宋体" w:hAnsi="宋体" w:cs="宋体"/>
                <w:szCs w:val="21"/>
                <w:highlight w:val="none"/>
              </w:rPr>
            </w:pPr>
          </w:p>
        </w:tc>
      </w:tr>
      <w:tr w14:paraId="4682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2248354">
            <w:pPr>
              <w:spacing w:line="360" w:lineRule="auto"/>
              <w:jc w:val="center"/>
              <w:rPr>
                <w:rFonts w:ascii="宋体" w:hAnsi="宋体" w:cs="宋体"/>
                <w:szCs w:val="21"/>
                <w:highlight w:val="none"/>
              </w:rPr>
            </w:pPr>
          </w:p>
        </w:tc>
        <w:tc>
          <w:tcPr>
            <w:tcW w:w="1631" w:type="dxa"/>
            <w:vAlign w:val="center"/>
          </w:tcPr>
          <w:p w14:paraId="115FD33A">
            <w:pPr>
              <w:spacing w:line="360" w:lineRule="auto"/>
              <w:jc w:val="center"/>
              <w:rPr>
                <w:rFonts w:ascii="宋体" w:hAnsi="宋体" w:cs="宋体"/>
                <w:szCs w:val="21"/>
                <w:highlight w:val="none"/>
              </w:rPr>
            </w:pPr>
          </w:p>
        </w:tc>
        <w:tc>
          <w:tcPr>
            <w:tcW w:w="1955" w:type="dxa"/>
            <w:vAlign w:val="center"/>
          </w:tcPr>
          <w:p w14:paraId="585D3876">
            <w:pPr>
              <w:spacing w:line="360" w:lineRule="auto"/>
              <w:jc w:val="center"/>
              <w:rPr>
                <w:rFonts w:hint="eastAsia" w:ascii="宋体" w:hAnsi="宋体" w:cs="宋体"/>
                <w:szCs w:val="21"/>
                <w:highlight w:val="none"/>
              </w:rPr>
            </w:pPr>
          </w:p>
        </w:tc>
        <w:tc>
          <w:tcPr>
            <w:tcW w:w="1149" w:type="dxa"/>
            <w:vAlign w:val="center"/>
          </w:tcPr>
          <w:p w14:paraId="4997D182">
            <w:pPr>
              <w:spacing w:line="360" w:lineRule="auto"/>
              <w:jc w:val="center"/>
              <w:rPr>
                <w:rFonts w:ascii="宋体" w:hAnsi="宋体" w:cs="宋体"/>
                <w:szCs w:val="21"/>
                <w:highlight w:val="none"/>
              </w:rPr>
            </w:pPr>
          </w:p>
        </w:tc>
        <w:tc>
          <w:tcPr>
            <w:tcW w:w="1653" w:type="dxa"/>
            <w:vAlign w:val="center"/>
          </w:tcPr>
          <w:p w14:paraId="5D1BB3B7">
            <w:pPr>
              <w:spacing w:line="360" w:lineRule="auto"/>
              <w:jc w:val="center"/>
              <w:rPr>
                <w:rFonts w:hint="eastAsia" w:ascii="宋体" w:hAnsi="宋体" w:cs="宋体"/>
                <w:szCs w:val="21"/>
                <w:highlight w:val="none"/>
              </w:rPr>
            </w:pPr>
          </w:p>
        </w:tc>
        <w:tc>
          <w:tcPr>
            <w:tcW w:w="2606" w:type="dxa"/>
            <w:vAlign w:val="center"/>
          </w:tcPr>
          <w:p w14:paraId="0D276933">
            <w:pPr>
              <w:spacing w:line="360" w:lineRule="auto"/>
              <w:jc w:val="center"/>
              <w:rPr>
                <w:rFonts w:ascii="宋体" w:hAnsi="宋体" w:cs="宋体"/>
                <w:szCs w:val="21"/>
                <w:highlight w:val="none"/>
              </w:rPr>
            </w:pPr>
          </w:p>
        </w:tc>
      </w:tr>
      <w:tr w14:paraId="5A6B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82EF6FA">
            <w:pPr>
              <w:spacing w:line="360" w:lineRule="auto"/>
              <w:jc w:val="center"/>
              <w:rPr>
                <w:rFonts w:ascii="宋体" w:hAnsi="宋体" w:cs="宋体"/>
                <w:szCs w:val="21"/>
                <w:highlight w:val="none"/>
              </w:rPr>
            </w:pPr>
          </w:p>
        </w:tc>
        <w:tc>
          <w:tcPr>
            <w:tcW w:w="1631" w:type="dxa"/>
            <w:vAlign w:val="center"/>
          </w:tcPr>
          <w:p w14:paraId="461B5947">
            <w:pPr>
              <w:spacing w:line="360" w:lineRule="auto"/>
              <w:jc w:val="center"/>
              <w:rPr>
                <w:rFonts w:ascii="宋体" w:hAnsi="宋体" w:cs="宋体"/>
                <w:szCs w:val="21"/>
                <w:highlight w:val="none"/>
              </w:rPr>
            </w:pPr>
          </w:p>
        </w:tc>
        <w:tc>
          <w:tcPr>
            <w:tcW w:w="1955" w:type="dxa"/>
            <w:vAlign w:val="center"/>
          </w:tcPr>
          <w:p w14:paraId="78674122">
            <w:pPr>
              <w:spacing w:line="360" w:lineRule="auto"/>
              <w:jc w:val="center"/>
              <w:rPr>
                <w:rFonts w:ascii="宋体" w:hAnsi="宋体" w:cs="宋体"/>
                <w:szCs w:val="21"/>
                <w:highlight w:val="none"/>
              </w:rPr>
            </w:pPr>
          </w:p>
        </w:tc>
        <w:tc>
          <w:tcPr>
            <w:tcW w:w="1149" w:type="dxa"/>
            <w:vAlign w:val="center"/>
          </w:tcPr>
          <w:p w14:paraId="261E2DB2">
            <w:pPr>
              <w:spacing w:line="360" w:lineRule="auto"/>
              <w:jc w:val="center"/>
              <w:rPr>
                <w:rFonts w:ascii="宋体" w:hAnsi="宋体" w:cs="宋体"/>
                <w:szCs w:val="21"/>
                <w:highlight w:val="none"/>
              </w:rPr>
            </w:pPr>
          </w:p>
        </w:tc>
        <w:tc>
          <w:tcPr>
            <w:tcW w:w="1653" w:type="dxa"/>
            <w:vAlign w:val="center"/>
          </w:tcPr>
          <w:p w14:paraId="7F21B312">
            <w:pPr>
              <w:spacing w:line="360" w:lineRule="auto"/>
              <w:jc w:val="center"/>
              <w:rPr>
                <w:rFonts w:ascii="宋体" w:hAnsi="宋体" w:cs="宋体"/>
                <w:szCs w:val="21"/>
                <w:highlight w:val="none"/>
              </w:rPr>
            </w:pPr>
          </w:p>
        </w:tc>
        <w:tc>
          <w:tcPr>
            <w:tcW w:w="2606" w:type="dxa"/>
            <w:vAlign w:val="center"/>
          </w:tcPr>
          <w:p w14:paraId="6668D319">
            <w:pPr>
              <w:spacing w:line="360" w:lineRule="auto"/>
              <w:jc w:val="center"/>
              <w:rPr>
                <w:rFonts w:ascii="宋体" w:hAnsi="宋体" w:cs="宋体"/>
                <w:szCs w:val="21"/>
                <w:highlight w:val="none"/>
              </w:rPr>
            </w:pPr>
          </w:p>
        </w:tc>
      </w:tr>
      <w:tr w14:paraId="282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20FE9E8">
            <w:pPr>
              <w:spacing w:line="360" w:lineRule="auto"/>
              <w:jc w:val="center"/>
              <w:rPr>
                <w:rFonts w:ascii="宋体" w:hAnsi="宋体" w:cs="宋体"/>
                <w:szCs w:val="21"/>
                <w:highlight w:val="none"/>
              </w:rPr>
            </w:pPr>
          </w:p>
        </w:tc>
        <w:tc>
          <w:tcPr>
            <w:tcW w:w="1631" w:type="dxa"/>
            <w:vAlign w:val="center"/>
          </w:tcPr>
          <w:p w14:paraId="0A783C8E">
            <w:pPr>
              <w:spacing w:line="360" w:lineRule="auto"/>
              <w:jc w:val="center"/>
              <w:rPr>
                <w:rFonts w:ascii="宋体" w:hAnsi="宋体" w:cs="宋体"/>
                <w:szCs w:val="21"/>
                <w:highlight w:val="none"/>
              </w:rPr>
            </w:pPr>
          </w:p>
        </w:tc>
        <w:tc>
          <w:tcPr>
            <w:tcW w:w="1955" w:type="dxa"/>
            <w:vAlign w:val="center"/>
          </w:tcPr>
          <w:p w14:paraId="3175BF42">
            <w:pPr>
              <w:spacing w:line="360" w:lineRule="auto"/>
              <w:jc w:val="center"/>
              <w:rPr>
                <w:rFonts w:ascii="宋体" w:hAnsi="宋体" w:cs="宋体"/>
                <w:szCs w:val="21"/>
                <w:highlight w:val="none"/>
              </w:rPr>
            </w:pPr>
          </w:p>
        </w:tc>
        <w:tc>
          <w:tcPr>
            <w:tcW w:w="1149" w:type="dxa"/>
            <w:vAlign w:val="center"/>
          </w:tcPr>
          <w:p w14:paraId="1D0AFFC6">
            <w:pPr>
              <w:spacing w:line="360" w:lineRule="auto"/>
              <w:jc w:val="center"/>
              <w:rPr>
                <w:rFonts w:ascii="宋体" w:hAnsi="宋体" w:cs="宋体"/>
                <w:szCs w:val="21"/>
                <w:highlight w:val="none"/>
              </w:rPr>
            </w:pPr>
          </w:p>
        </w:tc>
        <w:tc>
          <w:tcPr>
            <w:tcW w:w="1653" w:type="dxa"/>
            <w:vAlign w:val="center"/>
          </w:tcPr>
          <w:p w14:paraId="4C56E79A">
            <w:pPr>
              <w:spacing w:line="360" w:lineRule="auto"/>
              <w:jc w:val="center"/>
              <w:rPr>
                <w:rFonts w:ascii="宋体" w:hAnsi="宋体" w:cs="宋体"/>
                <w:szCs w:val="21"/>
                <w:highlight w:val="none"/>
              </w:rPr>
            </w:pPr>
          </w:p>
        </w:tc>
        <w:tc>
          <w:tcPr>
            <w:tcW w:w="2606" w:type="dxa"/>
            <w:vAlign w:val="center"/>
          </w:tcPr>
          <w:p w14:paraId="48FAED10">
            <w:pPr>
              <w:spacing w:line="360" w:lineRule="auto"/>
              <w:jc w:val="center"/>
              <w:rPr>
                <w:rFonts w:ascii="宋体" w:hAnsi="宋体" w:cs="宋体"/>
                <w:szCs w:val="21"/>
                <w:highlight w:val="none"/>
              </w:rPr>
            </w:pPr>
          </w:p>
        </w:tc>
      </w:tr>
      <w:tr w14:paraId="125B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9CA164B">
            <w:pPr>
              <w:spacing w:line="360" w:lineRule="auto"/>
              <w:jc w:val="center"/>
              <w:rPr>
                <w:rFonts w:ascii="宋体" w:hAnsi="宋体" w:cs="宋体"/>
                <w:szCs w:val="21"/>
                <w:highlight w:val="none"/>
              </w:rPr>
            </w:pPr>
          </w:p>
        </w:tc>
        <w:tc>
          <w:tcPr>
            <w:tcW w:w="1631" w:type="dxa"/>
            <w:vAlign w:val="center"/>
          </w:tcPr>
          <w:p w14:paraId="0E36CD52">
            <w:pPr>
              <w:spacing w:line="360" w:lineRule="auto"/>
              <w:jc w:val="center"/>
              <w:rPr>
                <w:rFonts w:ascii="宋体" w:hAnsi="宋体" w:cs="宋体"/>
                <w:szCs w:val="21"/>
                <w:highlight w:val="none"/>
              </w:rPr>
            </w:pPr>
          </w:p>
        </w:tc>
        <w:tc>
          <w:tcPr>
            <w:tcW w:w="1955" w:type="dxa"/>
            <w:vAlign w:val="center"/>
          </w:tcPr>
          <w:p w14:paraId="02A598A7">
            <w:pPr>
              <w:spacing w:line="360" w:lineRule="auto"/>
              <w:jc w:val="center"/>
              <w:rPr>
                <w:rFonts w:ascii="宋体" w:hAnsi="宋体" w:cs="宋体"/>
                <w:szCs w:val="21"/>
                <w:highlight w:val="none"/>
              </w:rPr>
            </w:pPr>
          </w:p>
        </w:tc>
        <w:tc>
          <w:tcPr>
            <w:tcW w:w="1149" w:type="dxa"/>
            <w:vAlign w:val="center"/>
          </w:tcPr>
          <w:p w14:paraId="738B4E4E">
            <w:pPr>
              <w:spacing w:line="360" w:lineRule="auto"/>
              <w:jc w:val="center"/>
              <w:rPr>
                <w:rFonts w:ascii="宋体" w:hAnsi="宋体" w:cs="宋体"/>
                <w:szCs w:val="21"/>
                <w:highlight w:val="none"/>
              </w:rPr>
            </w:pPr>
          </w:p>
        </w:tc>
        <w:tc>
          <w:tcPr>
            <w:tcW w:w="1653" w:type="dxa"/>
            <w:vAlign w:val="center"/>
          </w:tcPr>
          <w:p w14:paraId="75C4C734">
            <w:pPr>
              <w:spacing w:line="360" w:lineRule="auto"/>
              <w:jc w:val="center"/>
              <w:rPr>
                <w:rFonts w:ascii="宋体" w:hAnsi="宋体" w:cs="宋体"/>
                <w:szCs w:val="21"/>
                <w:highlight w:val="none"/>
              </w:rPr>
            </w:pPr>
          </w:p>
        </w:tc>
        <w:tc>
          <w:tcPr>
            <w:tcW w:w="2606" w:type="dxa"/>
            <w:vAlign w:val="center"/>
          </w:tcPr>
          <w:p w14:paraId="3745B4F1">
            <w:pPr>
              <w:spacing w:line="360" w:lineRule="auto"/>
              <w:jc w:val="center"/>
              <w:rPr>
                <w:rFonts w:ascii="宋体" w:hAnsi="宋体" w:cs="宋体"/>
                <w:szCs w:val="21"/>
                <w:highlight w:val="none"/>
              </w:rPr>
            </w:pPr>
          </w:p>
        </w:tc>
      </w:tr>
      <w:tr w14:paraId="61C9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58F3F4">
            <w:pPr>
              <w:spacing w:line="360" w:lineRule="auto"/>
              <w:jc w:val="center"/>
              <w:rPr>
                <w:rFonts w:ascii="宋体" w:hAnsi="宋体" w:cs="宋体"/>
                <w:szCs w:val="21"/>
                <w:highlight w:val="none"/>
              </w:rPr>
            </w:pPr>
          </w:p>
        </w:tc>
        <w:tc>
          <w:tcPr>
            <w:tcW w:w="1631" w:type="dxa"/>
            <w:vAlign w:val="center"/>
          </w:tcPr>
          <w:p w14:paraId="4720881C">
            <w:pPr>
              <w:spacing w:line="360" w:lineRule="auto"/>
              <w:jc w:val="center"/>
              <w:rPr>
                <w:rFonts w:ascii="宋体" w:hAnsi="宋体" w:cs="宋体"/>
                <w:szCs w:val="21"/>
                <w:highlight w:val="none"/>
              </w:rPr>
            </w:pPr>
          </w:p>
        </w:tc>
        <w:tc>
          <w:tcPr>
            <w:tcW w:w="1955" w:type="dxa"/>
            <w:vAlign w:val="center"/>
          </w:tcPr>
          <w:p w14:paraId="33EE69CF">
            <w:pPr>
              <w:spacing w:line="360" w:lineRule="auto"/>
              <w:jc w:val="center"/>
              <w:rPr>
                <w:rFonts w:ascii="宋体" w:hAnsi="宋体" w:cs="宋体"/>
                <w:szCs w:val="21"/>
                <w:highlight w:val="none"/>
              </w:rPr>
            </w:pPr>
          </w:p>
        </w:tc>
        <w:tc>
          <w:tcPr>
            <w:tcW w:w="1149" w:type="dxa"/>
            <w:vAlign w:val="center"/>
          </w:tcPr>
          <w:p w14:paraId="21A056BE">
            <w:pPr>
              <w:spacing w:line="360" w:lineRule="auto"/>
              <w:jc w:val="center"/>
              <w:rPr>
                <w:rFonts w:ascii="宋体" w:hAnsi="宋体" w:cs="宋体"/>
                <w:szCs w:val="21"/>
                <w:highlight w:val="none"/>
              </w:rPr>
            </w:pPr>
          </w:p>
        </w:tc>
        <w:tc>
          <w:tcPr>
            <w:tcW w:w="1653" w:type="dxa"/>
            <w:vAlign w:val="center"/>
          </w:tcPr>
          <w:p w14:paraId="3BBE943B">
            <w:pPr>
              <w:spacing w:line="360" w:lineRule="auto"/>
              <w:jc w:val="center"/>
              <w:rPr>
                <w:rFonts w:ascii="宋体" w:hAnsi="宋体" w:cs="宋体"/>
                <w:szCs w:val="21"/>
                <w:highlight w:val="none"/>
              </w:rPr>
            </w:pPr>
          </w:p>
        </w:tc>
        <w:tc>
          <w:tcPr>
            <w:tcW w:w="2606" w:type="dxa"/>
            <w:vAlign w:val="center"/>
          </w:tcPr>
          <w:p w14:paraId="0880F8B9">
            <w:pPr>
              <w:spacing w:line="360" w:lineRule="auto"/>
              <w:jc w:val="center"/>
              <w:rPr>
                <w:rFonts w:ascii="宋体" w:hAnsi="宋体" w:cs="宋体"/>
                <w:szCs w:val="21"/>
                <w:highlight w:val="none"/>
              </w:rPr>
            </w:pPr>
          </w:p>
        </w:tc>
      </w:tr>
      <w:tr w14:paraId="336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71E941">
            <w:pPr>
              <w:spacing w:line="360" w:lineRule="auto"/>
              <w:jc w:val="center"/>
              <w:rPr>
                <w:rFonts w:ascii="宋体" w:hAnsi="宋体" w:cs="宋体"/>
                <w:szCs w:val="21"/>
                <w:highlight w:val="none"/>
              </w:rPr>
            </w:pPr>
          </w:p>
        </w:tc>
        <w:tc>
          <w:tcPr>
            <w:tcW w:w="1631" w:type="dxa"/>
            <w:vAlign w:val="center"/>
          </w:tcPr>
          <w:p w14:paraId="36ED666A">
            <w:pPr>
              <w:spacing w:line="360" w:lineRule="auto"/>
              <w:jc w:val="center"/>
              <w:rPr>
                <w:rFonts w:ascii="宋体" w:hAnsi="宋体" w:cs="宋体"/>
                <w:szCs w:val="21"/>
                <w:highlight w:val="none"/>
              </w:rPr>
            </w:pPr>
          </w:p>
        </w:tc>
        <w:tc>
          <w:tcPr>
            <w:tcW w:w="1955" w:type="dxa"/>
            <w:vAlign w:val="center"/>
          </w:tcPr>
          <w:p w14:paraId="2F6B87CC">
            <w:pPr>
              <w:spacing w:line="360" w:lineRule="auto"/>
              <w:jc w:val="center"/>
              <w:rPr>
                <w:rFonts w:ascii="宋体" w:hAnsi="宋体" w:cs="宋体"/>
                <w:szCs w:val="21"/>
                <w:highlight w:val="none"/>
              </w:rPr>
            </w:pPr>
          </w:p>
        </w:tc>
        <w:tc>
          <w:tcPr>
            <w:tcW w:w="1149" w:type="dxa"/>
            <w:vAlign w:val="center"/>
          </w:tcPr>
          <w:p w14:paraId="4D9D1879">
            <w:pPr>
              <w:spacing w:line="360" w:lineRule="auto"/>
              <w:jc w:val="center"/>
              <w:rPr>
                <w:rFonts w:ascii="宋体" w:hAnsi="宋体" w:cs="宋体"/>
                <w:szCs w:val="21"/>
                <w:highlight w:val="none"/>
              </w:rPr>
            </w:pPr>
          </w:p>
        </w:tc>
        <w:tc>
          <w:tcPr>
            <w:tcW w:w="1653" w:type="dxa"/>
            <w:vAlign w:val="center"/>
          </w:tcPr>
          <w:p w14:paraId="00F11AA0">
            <w:pPr>
              <w:spacing w:line="360" w:lineRule="auto"/>
              <w:jc w:val="center"/>
              <w:rPr>
                <w:rFonts w:ascii="宋体" w:hAnsi="宋体" w:cs="宋体"/>
                <w:szCs w:val="21"/>
                <w:highlight w:val="none"/>
              </w:rPr>
            </w:pPr>
          </w:p>
        </w:tc>
        <w:tc>
          <w:tcPr>
            <w:tcW w:w="2606" w:type="dxa"/>
            <w:vAlign w:val="center"/>
          </w:tcPr>
          <w:p w14:paraId="704F3EE3">
            <w:pPr>
              <w:spacing w:line="360" w:lineRule="auto"/>
              <w:jc w:val="center"/>
              <w:rPr>
                <w:rFonts w:ascii="宋体" w:hAnsi="宋体" w:cs="宋体"/>
                <w:szCs w:val="21"/>
                <w:highlight w:val="none"/>
              </w:rPr>
            </w:pPr>
          </w:p>
        </w:tc>
      </w:tr>
      <w:tr w14:paraId="0577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9531583">
            <w:pPr>
              <w:spacing w:line="360" w:lineRule="auto"/>
              <w:jc w:val="center"/>
              <w:rPr>
                <w:rFonts w:ascii="宋体" w:hAnsi="宋体" w:cs="宋体"/>
                <w:szCs w:val="21"/>
                <w:highlight w:val="none"/>
              </w:rPr>
            </w:pPr>
          </w:p>
        </w:tc>
        <w:tc>
          <w:tcPr>
            <w:tcW w:w="1631" w:type="dxa"/>
            <w:vAlign w:val="center"/>
          </w:tcPr>
          <w:p w14:paraId="405DC6D5">
            <w:pPr>
              <w:spacing w:line="360" w:lineRule="auto"/>
              <w:jc w:val="center"/>
              <w:rPr>
                <w:rFonts w:ascii="宋体" w:hAnsi="宋体" w:cs="宋体"/>
                <w:szCs w:val="21"/>
                <w:highlight w:val="none"/>
              </w:rPr>
            </w:pPr>
          </w:p>
        </w:tc>
        <w:tc>
          <w:tcPr>
            <w:tcW w:w="1955" w:type="dxa"/>
            <w:vAlign w:val="center"/>
          </w:tcPr>
          <w:p w14:paraId="60BA329F">
            <w:pPr>
              <w:spacing w:line="360" w:lineRule="auto"/>
              <w:jc w:val="center"/>
              <w:rPr>
                <w:rFonts w:ascii="宋体" w:hAnsi="宋体" w:cs="宋体"/>
                <w:szCs w:val="21"/>
                <w:highlight w:val="none"/>
              </w:rPr>
            </w:pPr>
          </w:p>
        </w:tc>
        <w:tc>
          <w:tcPr>
            <w:tcW w:w="1149" w:type="dxa"/>
            <w:vAlign w:val="center"/>
          </w:tcPr>
          <w:p w14:paraId="63FD1F1B">
            <w:pPr>
              <w:spacing w:line="360" w:lineRule="auto"/>
              <w:jc w:val="center"/>
              <w:rPr>
                <w:rFonts w:ascii="宋体" w:hAnsi="宋体" w:cs="宋体"/>
                <w:szCs w:val="21"/>
                <w:highlight w:val="none"/>
              </w:rPr>
            </w:pPr>
          </w:p>
        </w:tc>
        <w:tc>
          <w:tcPr>
            <w:tcW w:w="1653" w:type="dxa"/>
            <w:vAlign w:val="center"/>
          </w:tcPr>
          <w:p w14:paraId="42BEAE75">
            <w:pPr>
              <w:spacing w:line="360" w:lineRule="auto"/>
              <w:jc w:val="center"/>
              <w:rPr>
                <w:rFonts w:ascii="宋体" w:hAnsi="宋体" w:cs="宋体"/>
                <w:szCs w:val="21"/>
                <w:highlight w:val="none"/>
              </w:rPr>
            </w:pPr>
          </w:p>
        </w:tc>
        <w:tc>
          <w:tcPr>
            <w:tcW w:w="2606" w:type="dxa"/>
            <w:vAlign w:val="center"/>
          </w:tcPr>
          <w:p w14:paraId="56721233">
            <w:pPr>
              <w:spacing w:line="360" w:lineRule="auto"/>
              <w:jc w:val="center"/>
              <w:rPr>
                <w:rFonts w:ascii="宋体" w:hAnsi="宋体" w:cs="宋体"/>
                <w:szCs w:val="21"/>
                <w:highlight w:val="none"/>
              </w:rPr>
            </w:pPr>
          </w:p>
        </w:tc>
      </w:tr>
      <w:tr w14:paraId="4995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E88AFE6">
            <w:pPr>
              <w:spacing w:line="360" w:lineRule="auto"/>
              <w:jc w:val="center"/>
              <w:rPr>
                <w:rFonts w:ascii="宋体" w:hAnsi="宋体" w:cs="宋体"/>
                <w:szCs w:val="21"/>
                <w:highlight w:val="none"/>
              </w:rPr>
            </w:pPr>
          </w:p>
        </w:tc>
        <w:tc>
          <w:tcPr>
            <w:tcW w:w="1631" w:type="dxa"/>
            <w:vAlign w:val="center"/>
          </w:tcPr>
          <w:p w14:paraId="7BBBA451">
            <w:pPr>
              <w:spacing w:line="360" w:lineRule="auto"/>
              <w:jc w:val="center"/>
              <w:rPr>
                <w:rFonts w:ascii="宋体" w:hAnsi="宋体" w:cs="宋体"/>
                <w:szCs w:val="21"/>
                <w:highlight w:val="none"/>
              </w:rPr>
            </w:pPr>
          </w:p>
        </w:tc>
        <w:tc>
          <w:tcPr>
            <w:tcW w:w="1955" w:type="dxa"/>
            <w:vAlign w:val="center"/>
          </w:tcPr>
          <w:p w14:paraId="641ACA08">
            <w:pPr>
              <w:spacing w:line="360" w:lineRule="auto"/>
              <w:jc w:val="center"/>
              <w:rPr>
                <w:rFonts w:ascii="宋体" w:hAnsi="宋体" w:cs="宋体"/>
                <w:szCs w:val="21"/>
                <w:highlight w:val="none"/>
              </w:rPr>
            </w:pPr>
          </w:p>
        </w:tc>
        <w:tc>
          <w:tcPr>
            <w:tcW w:w="1149" w:type="dxa"/>
            <w:vAlign w:val="center"/>
          </w:tcPr>
          <w:p w14:paraId="388637D1">
            <w:pPr>
              <w:spacing w:line="360" w:lineRule="auto"/>
              <w:jc w:val="center"/>
              <w:rPr>
                <w:rFonts w:ascii="宋体" w:hAnsi="宋体" w:cs="宋体"/>
                <w:szCs w:val="21"/>
                <w:highlight w:val="none"/>
              </w:rPr>
            </w:pPr>
          </w:p>
        </w:tc>
        <w:tc>
          <w:tcPr>
            <w:tcW w:w="1653" w:type="dxa"/>
            <w:vAlign w:val="center"/>
          </w:tcPr>
          <w:p w14:paraId="10E069F2">
            <w:pPr>
              <w:spacing w:line="360" w:lineRule="auto"/>
              <w:jc w:val="center"/>
              <w:rPr>
                <w:rFonts w:ascii="宋体" w:hAnsi="宋体" w:cs="宋体"/>
                <w:szCs w:val="21"/>
                <w:highlight w:val="none"/>
              </w:rPr>
            </w:pPr>
          </w:p>
        </w:tc>
        <w:tc>
          <w:tcPr>
            <w:tcW w:w="2606" w:type="dxa"/>
            <w:vAlign w:val="center"/>
          </w:tcPr>
          <w:p w14:paraId="13DF77E5">
            <w:pPr>
              <w:spacing w:line="360" w:lineRule="auto"/>
              <w:jc w:val="center"/>
              <w:rPr>
                <w:rFonts w:ascii="宋体" w:hAnsi="宋体" w:cs="宋体"/>
                <w:szCs w:val="21"/>
                <w:highlight w:val="none"/>
              </w:rPr>
            </w:pPr>
          </w:p>
        </w:tc>
      </w:tr>
      <w:tr w14:paraId="641BD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CE8F9EE">
            <w:pPr>
              <w:spacing w:line="360" w:lineRule="auto"/>
              <w:jc w:val="center"/>
              <w:rPr>
                <w:rFonts w:ascii="宋体" w:hAnsi="宋体" w:cs="宋体"/>
                <w:szCs w:val="21"/>
                <w:highlight w:val="none"/>
              </w:rPr>
            </w:pPr>
          </w:p>
        </w:tc>
        <w:tc>
          <w:tcPr>
            <w:tcW w:w="1631" w:type="dxa"/>
            <w:vAlign w:val="center"/>
          </w:tcPr>
          <w:p w14:paraId="7A6C6870">
            <w:pPr>
              <w:spacing w:line="360" w:lineRule="auto"/>
              <w:jc w:val="center"/>
              <w:rPr>
                <w:rFonts w:ascii="宋体" w:hAnsi="宋体" w:cs="宋体"/>
                <w:szCs w:val="21"/>
                <w:highlight w:val="none"/>
              </w:rPr>
            </w:pPr>
          </w:p>
        </w:tc>
        <w:tc>
          <w:tcPr>
            <w:tcW w:w="1955" w:type="dxa"/>
            <w:vAlign w:val="center"/>
          </w:tcPr>
          <w:p w14:paraId="02B9E162">
            <w:pPr>
              <w:spacing w:line="360" w:lineRule="auto"/>
              <w:jc w:val="center"/>
              <w:rPr>
                <w:rFonts w:ascii="宋体" w:hAnsi="宋体" w:cs="宋体"/>
                <w:szCs w:val="21"/>
                <w:highlight w:val="none"/>
              </w:rPr>
            </w:pPr>
          </w:p>
        </w:tc>
        <w:tc>
          <w:tcPr>
            <w:tcW w:w="1149" w:type="dxa"/>
            <w:vAlign w:val="center"/>
          </w:tcPr>
          <w:p w14:paraId="0FA22DEC">
            <w:pPr>
              <w:spacing w:line="360" w:lineRule="auto"/>
              <w:jc w:val="center"/>
              <w:rPr>
                <w:rFonts w:ascii="宋体" w:hAnsi="宋体" w:cs="宋体"/>
                <w:szCs w:val="21"/>
                <w:highlight w:val="none"/>
              </w:rPr>
            </w:pPr>
          </w:p>
        </w:tc>
        <w:tc>
          <w:tcPr>
            <w:tcW w:w="1653" w:type="dxa"/>
            <w:vAlign w:val="center"/>
          </w:tcPr>
          <w:p w14:paraId="194B0D5D">
            <w:pPr>
              <w:spacing w:line="360" w:lineRule="auto"/>
              <w:jc w:val="center"/>
              <w:rPr>
                <w:rFonts w:ascii="宋体" w:hAnsi="宋体" w:cs="宋体"/>
                <w:szCs w:val="21"/>
                <w:highlight w:val="none"/>
              </w:rPr>
            </w:pPr>
          </w:p>
        </w:tc>
        <w:tc>
          <w:tcPr>
            <w:tcW w:w="2606" w:type="dxa"/>
            <w:vAlign w:val="center"/>
          </w:tcPr>
          <w:p w14:paraId="7D4B0501">
            <w:pPr>
              <w:spacing w:line="360" w:lineRule="auto"/>
              <w:jc w:val="center"/>
              <w:rPr>
                <w:rFonts w:ascii="宋体" w:hAnsi="宋体" w:cs="宋体"/>
                <w:szCs w:val="21"/>
                <w:highlight w:val="none"/>
              </w:rPr>
            </w:pPr>
          </w:p>
        </w:tc>
      </w:tr>
      <w:tr w14:paraId="3C29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D3BE661">
            <w:pPr>
              <w:spacing w:line="360" w:lineRule="auto"/>
              <w:jc w:val="center"/>
              <w:rPr>
                <w:rFonts w:ascii="宋体" w:hAnsi="宋体" w:cs="宋体"/>
                <w:szCs w:val="21"/>
                <w:highlight w:val="none"/>
              </w:rPr>
            </w:pPr>
          </w:p>
        </w:tc>
        <w:tc>
          <w:tcPr>
            <w:tcW w:w="1631" w:type="dxa"/>
            <w:vAlign w:val="center"/>
          </w:tcPr>
          <w:p w14:paraId="7A375BB7">
            <w:pPr>
              <w:spacing w:line="360" w:lineRule="auto"/>
              <w:jc w:val="center"/>
              <w:rPr>
                <w:rFonts w:ascii="宋体" w:hAnsi="宋体" w:cs="宋体"/>
                <w:szCs w:val="21"/>
                <w:highlight w:val="none"/>
              </w:rPr>
            </w:pPr>
          </w:p>
        </w:tc>
        <w:tc>
          <w:tcPr>
            <w:tcW w:w="1955" w:type="dxa"/>
            <w:vAlign w:val="center"/>
          </w:tcPr>
          <w:p w14:paraId="4E67D96C">
            <w:pPr>
              <w:spacing w:line="360" w:lineRule="auto"/>
              <w:jc w:val="center"/>
              <w:rPr>
                <w:rFonts w:ascii="宋体" w:hAnsi="宋体" w:cs="宋体"/>
                <w:szCs w:val="21"/>
                <w:highlight w:val="none"/>
              </w:rPr>
            </w:pPr>
          </w:p>
        </w:tc>
        <w:tc>
          <w:tcPr>
            <w:tcW w:w="1149" w:type="dxa"/>
            <w:vAlign w:val="center"/>
          </w:tcPr>
          <w:p w14:paraId="463425BC">
            <w:pPr>
              <w:spacing w:line="360" w:lineRule="auto"/>
              <w:jc w:val="center"/>
              <w:rPr>
                <w:rFonts w:ascii="宋体" w:hAnsi="宋体" w:cs="宋体"/>
                <w:szCs w:val="21"/>
                <w:highlight w:val="none"/>
              </w:rPr>
            </w:pPr>
          </w:p>
        </w:tc>
        <w:tc>
          <w:tcPr>
            <w:tcW w:w="1653" w:type="dxa"/>
            <w:vAlign w:val="center"/>
          </w:tcPr>
          <w:p w14:paraId="19038695">
            <w:pPr>
              <w:spacing w:line="360" w:lineRule="auto"/>
              <w:jc w:val="center"/>
              <w:rPr>
                <w:rFonts w:ascii="宋体" w:hAnsi="宋体" w:cs="宋体"/>
                <w:szCs w:val="21"/>
                <w:highlight w:val="none"/>
              </w:rPr>
            </w:pPr>
          </w:p>
        </w:tc>
        <w:tc>
          <w:tcPr>
            <w:tcW w:w="2606" w:type="dxa"/>
            <w:vAlign w:val="center"/>
          </w:tcPr>
          <w:p w14:paraId="3FD81240">
            <w:pPr>
              <w:spacing w:line="360" w:lineRule="auto"/>
              <w:jc w:val="center"/>
              <w:rPr>
                <w:rFonts w:ascii="宋体" w:hAnsi="宋体" w:cs="宋体"/>
                <w:szCs w:val="21"/>
                <w:highlight w:val="none"/>
              </w:rPr>
            </w:pPr>
          </w:p>
        </w:tc>
      </w:tr>
      <w:tr w14:paraId="17B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C93B74E">
            <w:pPr>
              <w:spacing w:line="360" w:lineRule="auto"/>
              <w:jc w:val="center"/>
              <w:rPr>
                <w:rFonts w:ascii="宋体" w:hAnsi="宋体" w:cs="宋体"/>
                <w:szCs w:val="21"/>
                <w:highlight w:val="none"/>
              </w:rPr>
            </w:pPr>
          </w:p>
        </w:tc>
        <w:tc>
          <w:tcPr>
            <w:tcW w:w="1631" w:type="dxa"/>
            <w:vAlign w:val="center"/>
          </w:tcPr>
          <w:p w14:paraId="666DDF33">
            <w:pPr>
              <w:spacing w:line="360" w:lineRule="auto"/>
              <w:jc w:val="center"/>
              <w:rPr>
                <w:rFonts w:ascii="宋体" w:hAnsi="宋体" w:cs="宋体"/>
                <w:szCs w:val="21"/>
                <w:highlight w:val="none"/>
              </w:rPr>
            </w:pPr>
          </w:p>
        </w:tc>
        <w:tc>
          <w:tcPr>
            <w:tcW w:w="1955" w:type="dxa"/>
            <w:vAlign w:val="center"/>
          </w:tcPr>
          <w:p w14:paraId="76E50258">
            <w:pPr>
              <w:spacing w:line="360" w:lineRule="auto"/>
              <w:jc w:val="center"/>
              <w:rPr>
                <w:rFonts w:ascii="宋体" w:hAnsi="宋体" w:cs="宋体"/>
                <w:szCs w:val="21"/>
                <w:highlight w:val="none"/>
              </w:rPr>
            </w:pPr>
          </w:p>
        </w:tc>
        <w:tc>
          <w:tcPr>
            <w:tcW w:w="1149" w:type="dxa"/>
            <w:vAlign w:val="center"/>
          </w:tcPr>
          <w:p w14:paraId="0F8F976C">
            <w:pPr>
              <w:spacing w:line="360" w:lineRule="auto"/>
              <w:jc w:val="center"/>
              <w:rPr>
                <w:rFonts w:ascii="宋体" w:hAnsi="宋体" w:cs="宋体"/>
                <w:szCs w:val="21"/>
                <w:highlight w:val="none"/>
              </w:rPr>
            </w:pPr>
          </w:p>
        </w:tc>
        <w:tc>
          <w:tcPr>
            <w:tcW w:w="1653" w:type="dxa"/>
            <w:vAlign w:val="center"/>
          </w:tcPr>
          <w:p w14:paraId="6BA42465">
            <w:pPr>
              <w:spacing w:line="360" w:lineRule="auto"/>
              <w:jc w:val="center"/>
              <w:rPr>
                <w:rFonts w:ascii="宋体" w:hAnsi="宋体" w:cs="宋体"/>
                <w:szCs w:val="21"/>
                <w:highlight w:val="none"/>
              </w:rPr>
            </w:pPr>
          </w:p>
        </w:tc>
        <w:tc>
          <w:tcPr>
            <w:tcW w:w="2606" w:type="dxa"/>
            <w:vAlign w:val="center"/>
          </w:tcPr>
          <w:p w14:paraId="1B30E465">
            <w:pPr>
              <w:spacing w:line="360" w:lineRule="auto"/>
              <w:jc w:val="center"/>
              <w:rPr>
                <w:rFonts w:ascii="宋体" w:hAnsi="宋体" w:cs="宋体"/>
                <w:szCs w:val="21"/>
                <w:highlight w:val="none"/>
              </w:rPr>
            </w:pPr>
          </w:p>
        </w:tc>
      </w:tr>
    </w:tbl>
    <w:p w14:paraId="4C5EEFE5">
      <w:pPr>
        <w:spacing w:line="360" w:lineRule="auto"/>
        <w:jc w:val="center"/>
        <w:outlineLvl w:val="2"/>
        <w:rPr>
          <w:rStyle w:val="64"/>
          <w:rFonts w:hint="eastAsia" w:ascii="宋体" w:hAnsi="宋体" w:eastAsia="宋体" w:cs="宋体"/>
          <w:sz w:val="28"/>
          <w:szCs w:val="28"/>
          <w:highlight w:val="none"/>
        </w:rPr>
      </w:pPr>
    </w:p>
    <w:p w14:paraId="0C76DEE6">
      <w:pPr>
        <w:spacing w:line="360" w:lineRule="auto"/>
        <w:jc w:val="center"/>
        <w:outlineLvl w:val="2"/>
        <w:rPr>
          <w:rStyle w:val="64"/>
          <w:rFonts w:hint="eastAsia" w:ascii="宋体" w:hAnsi="宋体" w:eastAsia="宋体" w:cs="宋体"/>
          <w:sz w:val="28"/>
          <w:szCs w:val="28"/>
          <w:highlight w:val="none"/>
        </w:rPr>
      </w:pPr>
    </w:p>
    <w:p w14:paraId="0DC71C40">
      <w:pPr>
        <w:spacing w:line="360" w:lineRule="auto"/>
        <w:jc w:val="center"/>
        <w:outlineLvl w:val="2"/>
        <w:rPr>
          <w:rStyle w:val="64"/>
          <w:rFonts w:hint="eastAsia" w:ascii="宋体" w:hAnsi="宋体" w:eastAsia="宋体" w:cs="宋体"/>
          <w:sz w:val="28"/>
          <w:szCs w:val="28"/>
          <w:highlight w:val="none"/>
        </w:rPr>
      </w:pPr>
    </w:p>
    <w:p w14:paraId="40FDA7E7">
      <w:pPr>
        <w:spacing w:line="360" w:lineRule="auto"/>
        <w:jc w:val="center"/>
        <w:outlineLvl w:val="2"/>
        <w:rPr>
          <w:rStyle w:val="64"/>
          <w:rFonts w:hint="eastAsia" w:ascii="宋体" w:hAnsi="宋体" w:eastAsia="宋体" w:cs="宋体"/>
          <w:sz w:val="28"/>
          <w:szCs w:val="28"/>
          <w:highlight w:val="none"/>
        </w:rPr>
      </w:pPr>
    </w:p>
    <w:p w14:paraId="66C6043E">
      <w:pPr>
        <w:spacing w:line="360" w:lineRule="auto"/>
        <w:jc w:val="center"/>
        <w:outlineLvl w:val="2"/>
        <w:rPr>
          <w:rStyle w:val="64"/>
          <w:rFonts w:hint="eastAsia" w:ascii="宋体" w:hAnsi="宋体" w:eastAsia="宋体" w:cs="宋体"/>
          <w:sz w:val="28"/>
          <w:szCs w:val="28"/>
          <w:highlight w:val="none"/>
        </w:rPr>
      </w:pPr>
    </w:p>
    <w:p w14:paraId="4F84001E">
      <w:pPr>
        <w:spacing w:line="360" w:lineRule="auto"/>
        <w:jc w:val="center"/>
        <w:outlineLvl w:val="2"/>
        <w:rPr>
          <w:rStyle w:val="64"/>
          <w:rFonts w:hint="eastAsia" w:ascii="宋体" w:hAnsi="宋体" w:eastAsia="宋体" w:cs="宋体"/>
          <w:sz w:val="28"/>
          <w:szCs w:val="28"/>
          <w:highlight w:val="none"/>
        </w:rPr>
      </w:pPr>
    </w:p>
    <w:p w14:paraId="236B0E25">
      <w:pPr>
        <w:rPr>
          <w:rStyle w:val="64"/>
          <w:rFonts w:hint="eastAsia" w:ascii="宋体" w:hAnsi="宋体" w:eastAsia="宋体" w:cs="宋体"/>
          <w:sz w:val="28"/>
          <w:szCs w:val="28"/>
          <w:highlight w:val="none"/>
          <w:lang w:val="en-US" w:eastAsia="zh-CN"/>
        </w:rPr>
      </w:pPr>
      <w:r>
        <w:rPr>
          <w:rStyle w:val="64"/>
          <w:rFonts w:hint="eastAsia" w:ascii="宋体" w:hAnsi="宋体" w:eastAsia="宋体" w:cs="宋体"/>
          <w:sz w:val="28"/>
          <w:szCs w:val="28"/>
          <w:highlight w:val="none"/>
          <w:lang w:val="en-US" w:eastAsia="zh-CN"/>
        </w:rPr>
        <w:br w:type="page"/>
      </w:r>
    </w:p>
    <w:p w14:paraId="61F7B1E5">
      <w:pPr>
        <w:spacing w:line="360" w:lineRule="auto"/>
        <w:jc w:val="center"/>
        <w:outlineLvl w:val="2"/>
        <w:rPr>
          <w:rStyle w:val="64"/>
          <w:rFonts w:hint="eastAsia" w:ascii="宋体" w:hAnsi="宋体" w:eastAsia="宋体" w:cs="宋体"/>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十一、供</w:t>
      </w:r>
      <w:r>
        <w:rPr>
          <w:rStyle w:val="64"/>
          <w:rFonts w:hint="eastAsia" w:ascii="宋体" w:hAnsi="宋体" w:eastAsia="宋体" w:cs="宋体"/>
          <w:sz w:val="28"/>
          <w:szCs w:val="28"/>
          <w:highlight w:val="none"/>
          <w:lang w:val="en-US" w:eastAsia="zh-CN"/>
        </w:rPr>
        <w:t>应商</w:t>
      </w:r>
      <w:r>
        <w:rPr>
          <w:rStyle w:val="64"/>
          <w:rFonts w:hint="eastAsia" w:ascii="宋体" w:hAnsi="宋体" w:eastAsia="宋体" w:cs="宋体"/>
          <w:sz w:val="28"/>
          <w:szCs w:val="28"/>
          <w:highlight w:val="none"/>
        </w:rPr>
        <w:t>近年完成的类似项目情况表</w:t>
      </w:r>
      <w:bookmarkEnd w:id="61"/>
    </w:p>
    <w:bookmarkEnd w:id="62"/>
    <w:tbl>
      <w:tblPr>
        <w:tblStyle w:val="3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FDC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1EA7B22C">
            <w:pPr>
              <w:spacing w:line="360" w:lineRule="auto"/>
              <w:jc w:val="center"/>
              <w:rPr>
                <w:rFonts w:hint="eastAsia" w:ascii="宋体" w:hAnsi="宋体"/>
                <w:bCs/>
                <w:szCs w:val="21"/>
                <w:highlight w:val="none"/>
              </w:rPr>
            </w:pPr>
            <w:r>
              <w:rPr>
                <w:rFonts w:hint="eastAsia" w:ascii="宋体" w:hAnsi="宋体"/>
                <w:bCs/>
                <w:szCs w:val="21"/>
                <w:highlight w:val="none"/>
              </w:rPr>
              <w:t>序号</w:t>
            </w:r>
          </w:p>
        </w:tc>
        <w:tc>
          <w:tcPr>
            <w:tcW w:w="1713" w:type="dxa"/>
            <w:vAlign w:val="center"/>
          </w:tcPr>
          <w:p w14:paraId="6E4528B3">
            <w:pPr>
              <w:spacing w:line="360" w:lineRule="auto"/>
              <w:jc w:val="center"/>
              <w:rPr>
                <w:rFonts w:hint="eastAsia" w:ascii="宋体" w:hAnsi="宋体"/>
                <w:bCs/>
                <w:szCs w:val="21"/>
                <w:highlight w:val="none"/>
              </w:rPr>
            </w:pPr>
            <w:r>
              <w:rPr>
                <w:rFonts w:hint="eastAsia" w:ascii="宋体" w:hAnsi="宋体"/>
                <w:bCs/>
                <w:szCs w:val="21"/>
                <w:highlight w:val="none"/>
              </w:rPr>
              <w:t>采购人</w:t>
            </w:r>
          </w:p>
        </w:tc>
        <w:tc>
          <w:tcPr>
            <w:tcW w:w="2170" w:type="dxa"/>
            <w:vAlign w:val="center"/>
          </w:tcPr>
          <w:p w14:paraId="288B5665">
            <w:pPr>
              <w:spacing w:line="360" w:lineRule="auto"/>
              <w:jc w:val="center"/>
              <w:rPr>
                <w:rFonts w:hint="eastAsia" w:ascii="宋体" w:hAnsi="宋体"/>
                <w:bCs/>
                <w:szCs w:val="21"/>
                <w:highlight w:val="none"/>
              </w:rPr>
            </w:pPr>
            <w:r>
              <w:rPr>
                <w:rFonts w:hint="eastAsia" w:ascii="宋体" w:hAnsi="宋体"/>
                <w:bCs/>
                <w:szCs w:val="21"/>
                <w:highlight w:val="none"/>
              </w:rPr>
              <w:t>项目名称</w:t>
            </w:r>
          </w:p>
        </w:tc>
        <w:tc>
          <w:tcPr>
            <w:tcW w:w="1590" w:type="dxa"/>
            <w:vAlign w:val="center"/>
          </w:tcPr>
          <w:p w14:paraId="3D9521A3">
            <w:pPr>
              <w:spacing w:line="360" w:lineRule="auto"/>
              <w:jc w:val="center"/>
              <w:rPr>
                <w:rFonts w:hint="eastAsia" w:ascii="宋体" w:hAnsi="宋体"/>
                <w:bCs/>
                <w:szCs w:val="21"/>
                <w:highlight w:val="none"/>
              </w:rPr>
            </w:pPr>
            <w:r>
              <w:rPr>
                <w:rFonts w:hint="eastAsia" w:ascii="宋体" w:hAnsi="宋体"/>
                <w:bCs/>
                <w:szCs w:val="21"/>
                <w:highlight w:val="none"/>
                <w:lang w:eastAsia="zh-CN"/>
              </w:rPr>
              <w:t>中标</w:t>
            </w:r>
            <w:r>
              <w:rPr>
                <w:rFonts w:hint="eastAsia" w:ascii="宋体" w:hAnsi="宋体"/>
                <w:bCs/>
                <w:szCs w:val="21"/>
                <w:highlight w:val="none"/>
              </w:rPr>
              <w:t xml:space="preserve">金额 </w:t>
            </w:r>
          </w:p>
          <w:p w14:paraId="01A2F83C">
            <w:pPr>
              <w:spacing w:line="360" w:lineRule="auto"/>
              <w:jc w:val="center"/>
              <w:rPr>
                <w:rFonts w:hint="eastAsia" w:ascii="宋体" w:hAnsi="宋体"/>
                <w:bCs/>
                <w:szCs w:val="21"/>
                <w:highlight w:val="none"/>
              </w:rPr>
            </w:pPr>
            <w:r>
              <w:rPr>
                <w:rFonts w:hint="eastAsia" w:ascii="宋体" w:hAnsi="宋体"/>
                <w:bCs/>
                <w:szCs w:val="21"/>
                <w:highlight w:val="none"/>
              </w:rPr>
              <w:t xml:space="preserve"> (人民币)</w:t>
            </w:r>
          </w:p>
        </w:tc>
        <w:tc>
          <w:tcPr>
            <w:tcW w:w="1445" w:type="dxa"/>
            <w:vAlign w:val="center"/>
          </w:tcPr>
          <w:p w14:paraId="109BE55A">
            <w:pPr>
              <w:spacing w:line="360" w:lineRule="auto"/>
              <w:jc w:val="center"/>
              <w:rPr>
                <w:rFonts w:hint="eastAsia" w:ascii="宋体" w:hAnsi="宋体"/>
                <w:bCs/>
                <w:szCs w:val="21"/>
                <w:highlight w:val="none"/>
              </w:rPr>
            </w:pPr>
            <w:r>
              <w:rPr>
                <w:rFonts w:hint="eastAsia" w:ascii="宋体" w:hAnsi="宋体"/>
                <w:bCs/>
                <w:szCs w:val="21"/>
                <w:highlight w:val="none"/>
              </w:rPr>
              <w:t>签订时间</w:t>
            </w:r>
          </w:p>
        </w:tc>
        <w:tc>
          <w:tcPr>
            <w:tcW w:w="1649" w:type="dxa"/>
            <w:vAlign w:val="center"/>
          </w:tcPr>
          <w:p w14:paraId="4CC8951F">
            <w:pPr>
              <w:spacing w:line="360" w:lineRule="auto"/>
              <w:jc w:val="center"/>
              <w:rPr>
                <w:rFonts w:hint="eastAsia" w:ascii="宋体" w:hAnsi="宋体"/>
                <w:bCs/>
                <w:szCs w:val="21"/>
                <w:highlight w:val="none"/>
              </w:rPr>
            </w:pPr>
            <w:r>
              <w:rPr>
                <w:rFonts w:hint="eastAsia" w:ascii="宋体" w:hAnsi="宋体"/>
                <w:bCs/>
                <w:szCs w:val="21"/>
                <w:highlight w:val="none"/>
                <w:lang w:eastAsia="zh-CN"/>
              </w:rPr>
              <w:t>履行期限</w:t>
            </w:r>
          </w:p>
        </w:tc>
      </w:tr>
      <w:tr w14:paraId="2AE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55B00016">
            <w:pPr>
              <w:spacing w:line="360" w:lineRule="auto"/>
              <w:rPr>
                <w:rFonts w:hint="eastAsia" w:ascii="宋体" w:hAnsi="宋体"/>
                <w:b/>
                <w:bCs/>
                <w:sz w:val="24"/>
                <w:highlight w:val="none"/>
              </w:rPr>
            </w:pPr>
          </w:p>
        </w:tc>
        <w:tc>
          <w:tcPr>
            <w:tcW w:w="1713" w:type="dxa"/>
            <w:vAlign w:val="center"/>
          </w:tcPr>
          <w:p w14:paraId="2910003D">
            <w:pPr>
              <w:spacing w:line="360" w:lineRule="auto"/>
              <w:rPr>
                <w:rFonts w:hint="eastAsia" w:ascii="宋体" w:hAnsi="宋体"/>
                <w:b/>
                <w:bCs/>
                <w:szCs w:val="21"/>
                <w:highlight w:val="none"/>
              </w:rPr>
            </w:pPr>
          </w:p>
        </w:tc>
        <w:tc>
          <w:tcPr>
            <w:tcW w:w="2170" w:type="dxa"/>
            <w:vAlign w:val="center"/>
          </w:tcPr>
          <w:p w14:paraId="751A3930">
            <w:pPr>
              <w:spacing w:line="360" w:lineRule="auto"/>
              <w:rPr>
                <w:rFonts w:hint="eastAsia" w:ascii="宋体" w:hAnsi="宋体"/>
                <w:b/>
                <w:bCs/>
                <w:szCs w:val="21"/>
                <w:highlight w:val="none"/>
              </w:rPr>
            </w:pPr>
          </w:p>
        </w:tc>
        <w:tc>
          <w:tcPr>
            <w:tcW w:w="1590" w:type="dxa"/>
            <w:vAlign w:val="center"/>
          </w:tcPr>
          <w:p w14:paraId="0B344985">
            <w:pPr>
              <w:spacing w:line="360" w:lineRule="auto"/>
              <w:rPr>
                <w:rFonts w:hint="eastAsia" w:ascii="宋体" w:hAnsi="宋体"/>
                <w:b/>
                <w:bCs/>
                <w:szCs w:val="21"/>
                <w:highlight w:val="none"/>
              </w:rPr>
            </w:pPr>
          </w:p>
        </w:tc>
        <w:tc>
          <w:tcPr>
            <w:tcW w:w="1445" w:type="dxa"/>
          </w:tcPr>
          <w:p w14:paraId="46480F22">
            <w:pPr>
              <w:pStyle w:val="74"/>
              <w:spacing w:before="145"/>
              <w:rPr>
                <w:rFonts w:ascii="宋体" w:hAnsi="宋体" w:cs="宋体"/>
                <w:szCs w:val="21"/>
                <w:highlight w:val="none"/>
              </w:rPr>
            </w:pPr>
          </w:p>
        </w:tc>
        <w:tc>
          <w:tcPr>
            <w:tcW w:w="1649" w:type="dxa"/>
            <w:vAlign w:val="center"/>
          </w:tcPr>
          <w:p w14:paraId="22BF2834">
            <w:pPr>
              <w:spacing w:line="360" w:lineRule="auto"/>
              <w:rPr>
                <w:rFonts w:hint="eastAsia" w:ascii="宋体" w:hAnsi="宋体"/>
                <w:bCs/>
                <w:szCs w:val="21"/>
                <w:highlight w:val="none"/>
              </w:rPr>
            </w:pPr>
          </w:p>
        </w:tc>
      </w:tr>
      <w:tr w14:paraId="0C31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3E7E5991">
            <w:pPr>
              <w:spacing w:line="360" w:lineRule="auto"/>
              <w:rPr>
                <w:rFonts w:hint="eastAsia" w:ascii="宋体" w:hAnsi="宋体"/>
                <w:b/>
                <w:bCs/>
                <w:sz w:val="24"/>
                <w:highlight w:val="none"/>
              </w:rPr>
            </w:pPr>
          </w:p>
        </w:tc>
        <w:tc>
          <w:tcPr>
            <w:tcW w:w="1713" w:type="dxa"/>
            <w:vAlign w:val="center"/>
          </w:tcPr>
          <w:p w14:paraId="1CC7314A">
            <w:pPr>
              <w:spacing w:line="360" w:lineRule="auto"/>
              <w:rPr>
                <w:rFonts w:hint="eastAsia" w:ascii="宋体" w:hAnsi="宋体"/>
                <w:b/>
                <w:bCs/>
                <w:szCs w:val="21"/>
                <w:highlight w:val="none"/>
              </w:rPr>
            </w:pPr>
          </w:p>
        </w:tc>
        <w:tc>
          <w:tcPr>
            <w:tcW w:w="2170" w:type="dxa"/>
            <w:vAlign w:val="center"/>
          </w:tcPr>
          <w:p w14:paraId="2593B710">
            <w:pPr>
              <w:spacing w:line="360" w:lineRule="auto"/>
              <w:rPr>
                <w:rFonts w:hint="eastAsia" w:ascii="宋体" w:hAnsi="宋体"/>
                <w:b/>
                <w:bCs/>
                <w:szCs w:val="21"/>
                <w:highlight w:val="none"/>
              </w:rPr>
            </w:pPr>
          </w:p>
        </w:tc>
        <w:tc>
          <w:tcPr>
            <w:tcW w:w="1590" w:type="dxa"/>
            <w:vAlign w:val="center"/>
          </w:tcPr>
          <w:p w14:paraId="6A051D85">
            <w:pPr>
              <w:spacing w:line="360" w:lineRule="auto"/>
              <w:rPr>
                <w:rFonts w:hint="eastAsia" w:ascii="宋体" w:hAnsi="宋体"/>
                <w:b/>
                <w:bCs/>
                <w:sz w:val="24"/>
                <w:highlight w:val="none"/>
              </w:rPr>
            </w:pPr>
          </w:p>
        </w:tc>
        <w:tc>
          <w:tcPr>
            <w:tcW w:w="1445" w:type="dxa"/>
          </w:tcPr>
          <w:p w14:paraId="3C625F4E">
            <w:pPr>
              <w:spacing w:line="360" w:lineRule="auto"/>
              <w:jc w:val="left"/>
              <w:rPr>
                <w:rFonts w:hint="eastAsia" w:ascii="宋体" w:hAnsi="宋体"/>
                <w:b/>
                <w:bCs/>
                <w:szCs w:val="21"/>
                <w:highlight w:val="none"/>
              </w:rPr>
            </w:pPr>
          </w:p>
        </w:tc>
        <w:tc>
          <w:tcPr>
            <w:tcW w:w="1649" w:type="dxa"/>
            <w:vAlign w:val="center"/>
          </w:tcPr>
          <w:p w14:paraId="5D1B6014">
            <w:pPr>
              <w:spacing w:line="360" w:lineRule="auto"/>
              <w:rPr>
                <w:rFonts w:hint="eastAsia" w:ascii="宋体" w:hAnsi="宋体"/>
                <w:b/>
                <w:bCs/>
                <w:sz w:val="24"/>
                <w:highlight w:val="none"/>
              </w:rPr>
            </w:pPr>
          </w:p>
        </w:tc>
      </w:tr>
      <w:tr w14:paraId="7B4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3333A91">
            <w:pPr>
              <w:spacing w:line="360" w:lineRule="auto"/>
              <w:jc w:val="left"/>
              <w:rPr>
                <w:rFonts w:hint="eastAsia" w:ascii="宋体" w:hAnsi="宋体"/>
                <w:b/>
                <w:bCs/>
                <w:sz w:val="24"/>
                <w:highlight w:val="none"/>
              </w:rPr>
            </w:pPr>
          </w:p>
        </w:tc>
        <w:tc>
          <w:tcPr>
            <w:tcW w:w="1713" w:type="dxa"/>
          </w:tcPr>
          <w:p w14:paraId="1DC00F7B">
            <w:pPr>
              <w:spacing w:line="360" w:lineRule="auto"/>
              <w:jc w:val="left"/>
              <w:rPr>
                <w:rFonts w:hint="eastAsia" w:ascii="宋体" w:hAnsi="宋体"/>
                <w:b/>
                <w:bCs/>
                <w:sz w:val="24"/>
                <w:highlight w:val="none"/>
              </w:rPr>
            </w:pPr>
          </w:p>
        </w:tc>
        <w:tc>
          <w:tcPr>
            <w:tcW w:w="2170" w:type="dxa"/>
          </w:tcPr>
          <w:p w14:paraId="5B940ACD">
            <w:pPr>
              <w:spacing w:line="360" w:lineRule="auto"/>
              <w:jc w:val="left"/>
              <w:rPr>
                <w:rFonts w:hint="eastAsia" w:ascii="宋体" w:hAnsi="宋体"/>
                <w:b/>
                <w:bCs/>
                <w:sz w:val="24"/>
                <w:highlight w:val="none"/>
              </w:rPr>
            </w:pPr>
          </w:p>
        </w:tc>
        <w:tc>
          <w:tcPr>
            <w:tcW w:w="1590" w:type="dxa"/>
          </w:tcPr>
          <w:p w14:paraId="23E791DC">
            <w:pPr>
              <w:spacing w:line="360" w:lineRule="auto"/>
              <w:jc w:val="left"/>
              <w:rPr>
                <w:rFonts w:hint="eastAsia" w:ascii="宋体" w:hAnsi="宋体"/>
                <w:b/>
                <w:bCs/>
                <w:sz w:val="24"/>
                <w:highlight w:val="none"/>
              </w:rPr>
            </w:pPr>
          </w:p>
        </w:tc>
        <w:tc>
          <w:tcPr>
            <w:tcW w:w="1445" w:type="dxa"/>
          </w:tcPr>
          <w:p w14:paraId="5873590E">
            <w:pPr>
              <w:spacing w:line="360" w:lineRule="auto"/>
              <w:jc w:val="left"/>
              <w:rPr>
                <w:rFonts w:hint="eastAsia" w:ascii="宋体" w:hAnsi="宋体"/>
                <w:b/>
                <w:bCs/>
                <w:sz w:val="24"/>
                <w:highlight w:val="none"/>
              </w:rPr>
            </w:pPr>
          </w:p>
        </w:tc>
        <w:tc>
          <w:tcPr>
            <w:tcW w:w="1649" w:type="dxa"/>
          </w:tcPr>
          <w:p w14:paraId="1A6C3BEA">
            <w:pPr>
              <w:spacing w:line="360" w:lineRule="auto"/>
              <w:jc w:val="left"/>
              <w:rPr>
                <w:rFonts w:hint="eastAsia" w:ascii="宋体" w:hAnsi="宋体"/>
                <w:b/>
                <w:bCs/>
                <w:sz w:val="24"/>
                <w:highlight w:val="none"/>
              </w:rPr>
            </w:pPr>
          </w:p>
        </w:tc>
      </w:tr>
      <w:tr w14:paraId="392A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9E83AB">
            <w:pPr>
              <w:spacing w:line="360" w:lineRule="auto"/>
              <w:jc w:val="left"/>
              <w:rPr>
                <w:rFonts w:hint="eastAsia" w:ascii="宋体" w:hAnsi="宋体"/>
                <w:b/>
                <w:bCs/>
                <w:sz w:val="24"/>
                <w:highlight w:val="none"/>
              </w:rPr>
            </w:pPr>
          </w:p>
        </w:tc>
        <w:tc>
          <w:tcPr>
            <w:tcW w:w="1713" w:type="dxa"/>
          </w:tcPr>
          <w:p w14:paraId="72E3105C">
            <w:pPr>
              <w:spacing w:line="360" w:lineRule="auto"/>
              <w:jc w:val="left"/>
              <w:rPr>
                <w:rFonts w:hint="eastAsia" w:ascii="宋体" w:hAnsi="宋体"/>
                <w:b/>
                <w:bCs/>
                <w:sz w:val="24"/>
                <w:highlight w:val="none"/>
              </w:rPr>
            </w:pPr>
          </w:p>
        </w:tc>
        <w:tc>
          <w:tcPr>
            <w:tcW w:w="2170" w:type="dxa"/>
          </w:tcPr>
          <w:p w14:paraId="3C1CEA45">
            <w:pPr>
              <w:spacing w:line="360" w:lineRule="auto"/>
              <w:jc w:val="left"/>
              <w:rPr>
                <w:rFonts w:hint="eastAsia" w:ascii="宋体" w:hAnsi="宋体"/>
                <w:b/>
                <w:bCs/>
                <w:sz w:val="24"/>
                <w:highlight w:val="none"/>
              </w:rPr>
            </w:pPr>
          </w:p>
        </w:tc>
        <w:tc>
          <w:tcPr>
            <w:tcW w:w="1590" w:type="dxa"/>
          </w:tcPr>
          <w:p w14:paraId="5E900CD1">
            <w:pPr>
              <w:spacing w:line="360" w:lineRule="auto"/>
              <w:jc w:val="left"/>
              <w:rPr>
                <w:rFonts w:hint="eastAsia" w:ascii="宋体" w:hAnsi="宋体"/>
                <w:b/>
                <w:bCs/>
                <w:sz w:val="24"/>
                <w:highlight w:val="none"/>
              </w:rPr>
            </w:pPr>
          </w:p>
        </w:tc>
        <w:tc>
          <w:tcPr>
            <w:tcW w:w="1445" w:type="dxa"/>
          </w:tcPr>
          <w:p w14:paraId="1B992D04">
            <w:pPr>
              <w:pStyle w:val="74"/>
              <w:rPr>
                <w:rFonts w:ascii="宋体" w:hAnsi="宋体" w:cs="宋体"/>
                <w:szCs w:val="21"/>
                <w:highlight w:val="none"/>
              </w:rPr>
            </w:pPr>
          </w:p>
        </w:tc>
        <w:tc>
          <w:tcPr>
            <w:tcW w:w="1649" w:type="dxa"/>
          </w:tcPr>
          <w:p w14:paraId="7E0A8B53">
            <w:pPr>
              <w:spacing w:line="360" w:lineRule="auto"/>
              <w:jc w:val="left"/>
              <w:rPr>
                <w:rFonts w:hint="eastAsia" w:ascii="宋体" w:hAnsi="宋体"/>
                <w:b/>
                <w:bCs/>
                <w:sz w:val="24"/>
                <w:highlight w:val="none"/>
              </w:rPr>
            </w:pPr>
          </w:p>
        </w:tc>
      </w:tr>
      <w:tr w14:paraId="6F5B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5608244">
            <w:pPr>
              <w:spacing w:line="360" w:lineRule="auto"/>
              <w:jc w:val="left"/>
              <w:rPr>
                <w:rFonts w:hint="eastAsia" w:ascii="宋体" w:hAnsi="宋体"/>
                <w:b/>
                <w:bCs/>
                <w:sz w:val="24"/>
                <w:highlight w:val="none"/>
              </w:rPr>
            </w:pPr>
          </w:p>
        </w:tc>
        <w:tc>
          <w:tcPr>
            <w:tcW w:w="1713" w:type="dxa"/>
          </w:tcPr>
          <w:p w14:paraId="411B56A9">
            <w:pPr>
              <w:spacing w:line="360" w:lineRule="auto"/>
              <w:jc w:val="left"/>
              <w:rPr>
                <w:rFonts w:hint="eastAsia" w:ascii="宋体" w:hAnsi="宋体"/>
                <w:b/>
                <w:bCs/>
                <w:sz w:val="24"/>
                <w:highlight w:val="none"/>
              </w:rPr>
            </w:pPr>
          </w:p>
        </w:tc>
        <w:tc>
          <w:tcPr>
            <w:tcW w:w="2170" w:type="dxa"/>
          </w:tcPr>
          <w:p w14:paraId="4956C04A">
            <w:pPr>
              <w:spacing w:line="360" w:lineRule="auto"/>
              <w:jc w:val="left"/>
              <w:rPr>
                <w:rFonts w:hint="eastAsia" w:ascii="宋体" w:hAnsi="宋体"/>
                <w:b/>
                <w:bCs/>
                <w:sz w:val="24"/>
                <w:highlight w:val="none"/>
              </w:rPr>
            </w:pPr>
          </w:p>
        </w:tc>
        <w:tc>
          <w:tcPr>
            <w:tcW w:w="1590" w:type="dxa"/>
          </w:tcPr>
          <w:p w14:paraId="1D2F7F99">
            <w:pPr>
              <w:pStyle w:val="74"/>
              <w:spacing w:before="2"/>
              <w:rPr>
                <w:rFonts w:hint="eastAsia" w:ascii="宋体" w:hAnsi="宋体" w:cs="宋体"/>
                <w:b/>
                <w:bCs/>
                <w:szCs w:val="21"/>
                <w:highlight w:val="none"/>
              </w:rPr>
            </w:pPr>
          </w:p>
        </w:tc>
        <w:tc>
          <w:tcPr>
            <w:tcW w:w="1445" w:type="dxa"/>
          </w:tcPr>
          <w:p w14:paraId="79C98444">
            <w:pPr>
              <w:spacing w:line="360" w:lineRule="auto"/>
              <w:jc w:val="left"/>
              <w:rPr>
                <w:rFonts w:hint="eastAsia" w:ascii="宋体" w:hAnsi="宋体"/>
                <w:b/>
                <w:bCs/>
                <w:sz w:val="24"/>
                <w:highlight w:val="none"/>
              </w:rPr>
            </w:pPr>
          </w:p>
        </w:tc>
        <w:tc>
          <w:tcPr>
            <w:tcW w:w="1649" w:type="dxa"/>
          </w:tcPr>
          <w:p w14:paraId="0850A8BF">
            <w:pPr>
              <w:spacing w:line="360" w:lineRule="auto"/>
              <w:jc w:val="left"/>
              <w:rPr>
                <w:rFonts w:hint="eastAsia" w:ascii="宋体" w:hAnsi="宋体"/>
                <w:b/>
                <w:bCs/>
                <w:sz w:val="24"/>
                <w:highlight w:val="none"/>
              </w:rPr>
            </w:pPr>
          </w:p>
        </w:tc>
      </w:tr>
      <w:tr w14:paraId="524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196C7137">
            <w:pPr>
              <w:spacing w:line="360" w:lineRule="auto"/>
              <w:jc w:val="left"/>
              <w:rPr>
                <w:rFonts w:hint="eastAsia" w:ascii="宋体" w:hAnsi="宋体"/>
                <w:b/>
                <w:bCs/>
                <w:sz w:val="24"/>
                <w:highlight w:val="none"/>
              </w:rPr>
            </w:pPr>
          </w:p>
        </w:tc>
        <w:tc>
          <w:tcPr>
            <w:tcW w:w="1713" w:type="dxa"/>
          </w:tcPr>
          <w:p w14:paraId="6ACA65EA">
            <w:pPr>
              <w:spacing w:line="360" w:lineRule="auto"/>
              <w:jc w:val="left"/>
              <w:rPr>
                <w:rFonts w:hint="eastAsia" w:ascii="宋体" w:hAnsi="宋体"/>
                <w:b/>
                <w:bCs/>
                <w:sz w:val="24"/>
                <w:highlight w:val="none"/>
              </w:rPr>
            </w:pPr>
          </w:p>
        </w:tc>
        <w:tc>
          <w:tcPr>
            <w:tcW w:w="2170" w:type="dxa"/>
          </w:tcPr>
          <w:p w14:paraId="14598C61">
            <w:pPr>
              <w:spacing w:line="360" w:lineRule="auto"/>
              <w:jc w:val="left"/>
              <w:rPr>
                <w:rFonts w:hint="eastAsia" w:ascii="宋体" w:hAnsi="宋体"/>
                <w:b/>
                <w:bCs/>
                <w:sz w:val="24"/>
                <w:highlight w:val="none"/>
              </w:rPr>
            </w:pPr>
          </w:p>
        </w:tc>
        <w:tc>
          <w:tcPr>
            <w:tcW w:w="1590" w:type="dxa"/>
          </w:tcPr>
          <w:p w14:paraId="2DDCC30D">
            <w:pPr>
              <w:spacing w:line="360" w:lineRule="auto"/>
              <w:jc w:val="left"/>
              <w:rPr>
                <w:rFonts w:hint="eastAsia" w:ascii="宋体" w:hAnsi="宋体"/>
                <w:b/>
                <w:bCs/>
                <w:sz w:val="24"/>
                <w:highlight w:val="none"/>
              </w:rPr>
            </w:pPr>
          </w:p>
        </w:tc>
        <w:tc>
          <w:tcPr>
            <w:tcW w:w="1445" w:type="dxa"/>
            <w:vAlign w:val="center"/>
          </w:tcPr>
          <w:p w14:paraId="4D899202">
            <w:pPr>
              <w:pStyle w:val="74"/>
              <w:rPr>
                <w:rFonts w:ascii="宋体" w:hAnsi="宋体" w:cs="宋体"/>
                <w:szCs w:val="21"/>
                <w:highlight w:val="none"/>
              </w:rPr>
            </w:pPr>
          </w:p>
        </w:tc>
        <w:tc>
          <w:tcPr>
            <w:tcW w:w="1649" w:type="dxa"/>
          </w:tcPr>
          <w:p w14:paraId="26F2EFB2">
            <w:pPr>
              <w:spacing w:line="360" w:lineRule="auto"/>
              <w:jc w:val="left"/>
              <w:rPr>
                <w:rFonts w:hint="eastAsia" w:ascii="宋体" w:hAnsi="宋体"/>
                <w:b/>
                <w:bCs/>
                <w:sz w:val="24"/>
                <w:highlight w:val="none"/>
              </w:rPr>
            </w:pPr>
          </w:p>
        </w:tc>
      </w:tr>
      <w:tr w14:paraId="5546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3E83AF0C">
            <w:pPr>
              <w:spacing w:line="360" w:lineRule="auto"/>
              <w:jc w:val="left"/>
              <w:rPr>
                <w:rFonts w:hint="eastAsia" w:ascii="宋体" w:hAnsi="宋体"/>
                <w:b/>
                <w:bCs/>
                <w:sz w:val="24"/>
                <w:highlight w:val="none"/>
              </w:rPr>
            </w:pPr>
          </w:p>
        </w:tc>
        <w:tc>
          <w:tcPr>
            <w:tcW w:w="1713" w:type="dxa"/>
          </w:tcPr>
          <w:p w14:paraId="05E44CBC">
            <w:pPr>
              <w:spacing w:line="360" w:lineRule="auto"/>
              <w:jc w:val="left"/>
              <w:rPr>
                <w:rFonts w:hint="eastAsia" w:ascii="宋体" w:hAnsi="宋体"/>
                <w:b/>
                <w:bCs/>
                <w:sz w:val="24"/>
                <w:highlight w:val="none"/>
              </w:rPr>
            </w:pPr>
          </w:p>
        </w:tc>
        <w:tc>
          <w:tcPr>
            <w:tcW w:w="2170" w:type="dxa"/>
          </w:tcPr>
          <w:p w14:paraId="0BA33E3F">
            <w:pPr>
              <w:spacing w:line="360" w:lineRule="auto"/>
              <w:jc w:val="left"/>
              <w:rPr>
                <w:rFonts w:hint="eastAsia" w:ascii="宋体" w:hAnsi="宋体"/>
                <w:b/>
                <w:bCs/>
                <w:sz w:val="24"/>
                <w:highlight w:val="none"/>
              </w:rPr>
            </w:pPr>
          </w:p>
        </w:tc>
        <w:tc>
          <w:tcPr>
            <w:tcW w:w="1590" w:type="dxa"/>
          </w:tcPr>
          <w:p w14:paraId="2B03DC24">
            <w:pPr>
              <w:spacing w:line="360" w:lineRule="auto"/>
              <w:jc w:val="left"/>
              <w:rPr>
                <w:rFonts w:hint="eastAsia" w:ascii="宋体" w:hAnsi="宋体"/>
                <w:b/>
                <w:bCs/>
                <w:sz w:val="24"/>
                <w:highlight w:val="none"/>
              </w:rPr>
            </w:pPr>
          </w:p>
        </w:tc>
        <w:tc>
          <w:tcPr>
            <w:tcW w:w="1445" w:type="dxa"/>
          </w:tcPr>
          <w:p w14:paraId="32186568">
            <w:pPr>
              <w:pStyle w:val="74"/>
              <w:spacing w:before="146"/>
              <w:rPr>
                <w:rFonts w:ascii="宋体" w:hAnsi="宋体" w:cs="宋体"/>
                <w:szCs w:val="21"/>
                <w:highlight w:val="none"/>
              </w:rPr>
            </w:pPr>
          </w:p>
        </w:tc>
        <w:tc>
          <w:tcPr>
            <w:tcW w:w="1649" w:type="dxa"/>
          </w:tcPr>
          <w:p w14:paraId="04572C9B">
            <w:pPr>
              <w:spacing w:line="360" w:lineRule="auto"/>
              <w:jc w:val="left"/>
              <w:rPr>
                <w:rFonts w:hint="eastAsia" w:ascii="宋体" w:hAnsi="宋体"/>
                <w:b/>
                <w:bCs/>
                <w:sz w:val="24"/>
                <w:highlight w:val="none"/>
              </w:rPr>
            </w:pPr>
          </w:p>
        </w:tc>
      </w:tr>
      <w:tr w14:paraId="5366C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73C310F">
            <w:pPr>
              <w:spacing w:line="360" w:lineRule="auto"/>
              <w:jc w:val="left"/>
              <w:rPr>
                <w:rFonts w:hint="eastAsia" w:ascii="宋体" w:hAnsi="宋体"/>
                <w:b/>
                <w:bCs/>
                <w:sz w:val="24"/>
                <w:highlight w:val="none"/>
              </w:rPr>
            </w:pPr>
          </w:p>
        </w:tc>
        <w:tc>
          <w:tcPr>
            <w:tcW w:w="1713" w:type="dxa"/>
          </w:tcPr>
          <w:p w14:paraId="0509413B">
            <w:pPr>
              <w:spacing w:line="360" w:lineRule="auto"/>
              <w:jc w:val="left"/>
              <w:rPr>
                <w:rFonts w:hint="eastAsia" w:ascii="宋体" w:hAnsi="宋体"/>
                <w:b/>
                <w:bCs/>
                <w:sz w:val="24"/>
                <w:highlight w:val="none"/>
              </w:rPr>
            </w:pPr>
          </w:p>
        </w:tc>
        <w:tc>
          <w:tcPr>
            <w:tcW w:w="2170" w:type="dxa"/>
          </w:tcPr>
          <w:p w14:paraId="13881D3E">
            <w:pPr>
              <w:spacing w:line="360" w:lineRule="auto"/>
              <w:jc w:val="left"/>
              <w:rPr>
                <w:rFonts w:hint="eastAsia" w:ascii="宋体" w:hAnsi="宋体"/>
                <w:b/>
                <w:bCs/>
                <w:sz w:val="24"/>
                <w:highlight w:val="none"/>
              </w:rPr>
            </w:pPr>
          </w:p>
        </w:tc>
        <w:tc>
          <w:tcPr>
            <w:tcW w:w="1590" w:type="dxa"/>
          </w:tcPr>
          <w:p w14:paraId="276668F1">
            <w:pPr>
              <w:spacing w:line="360" w:lineRule="auto"/>
              <w:jc w:val="left"/>
              <w:rPr>
                <w:rFonts w:hint="eastAsia" w:ascii="宋体" w:hAnsi="宋体"/>
                <w:b/>
                <w:bCs/>
                <w:sz w:val="24"/>
                <w:highlight w:val="none"/>
              </w:rPr>
            </w:pPr>
          </w:p>
        </w:tc>
        <w:tc>
          <w:tcPr>
            <w:tcW w:w="1445" w:type="dxa"/>
          </w:tcPr>
          <w:p w14:paraId="21E47CA0">
            <w:pPr>
              <w:spacing w:line="360" w:lineRule="auto"/>
              <w:jc w:val="left"/>
              <w:rPr>
                <w:rFonts w:hint="eastAsia" w:ascii="宋体" w:hAnsi="宋体"/>
                <w:b/>
                <w:bCs/>
                <w:sz w:val="24"/>
                <w:highlight w:val="none"/>
              </w:rPr>
            </w:pPr>
          </w:p>
        </w:tc>
        <w:tc>
          <w:tcPr>
            <w:tcW w:w="1649" w:type="dxa"/>
          </w:tcPr>
          <w:p w14:paraId="250BD282">
            <w:pPr>
              <w:spacing w:line="360" w:lineRule="auto"/>
              <w:jc w:val="left"/>
              <w:rPr>
                <w:rFonts w:hint="eastAsia" w:ascii="宋体" w:hAnsi="宋体"/>
                <w:b/>
                <w:bCs/>
                <w:sz w:val="24"/>
                <w:highlight w:val="none"/>
              </w:rPr>
            </w:pPr>
          </w:p>
        </w:tc>
      </w:tr>
      <w:tr w14:paraId="2549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334E5C64">
            <w:pPr>
              <w:spacing w:line="360" w:lineRule="auto"/>
              <w:jc w:val="left"/>
              <w:rPr>
                <w:rFonts w:hint="eastAsia" w:ascii="宋体" w:hAnsi="宋体"/>
                <w:b/>
                <w:bCs/>
                <w:sz w:val="24"/>
                <w:highlight w:val="none"/>
              </w:rPr>
            </w:pPr>
          </w:p>
        </w:tc>
        <w:tc>
          <w:tcPr>
            <w:tcW w:w="1713" w:type="dxa"/>
          </w:tcPr>
          <w:p w14:paraId="488DB8BE">
            <w:pPr>
              <w:spacing w:line="360" w:lineRule="auto"/>
              <w:jc w:val="left"/>
              <w:rPr>
                <w:rFonts w:hint="eastAsia" w:ascii="宋体" w:hAnsi="宋体"/>
                <w:b/>
                <w:bCs/>
                <w:sz w:val="24"/>
                <w:highlight w:val="none"/>
              </w:rPr>
            </w:pPr>
          </w:p>
        </w:tc>
        <w:tc>
          <w:tcPr>
            <w:tcW w:w="2170" w:type="dxa"/>
          </w:tcPr>
          <w:p w14:paraId="5D2CB0F2">
            <w:pPr>
              <w:spacing w:line="360" w:lineRule="auto"/>
              <w:jc w:val="left"/>
              <w:rPr>
                <w:rFonts w:hint="eastAsia" w:ascii="宋体" w:hAnsi="宋体"/>
                <w:b/>
                <w:bCs/>
                <w:sz w:val="24"/>
                <w:highlight w:val="none"/>
              </w:rPr>
            </w:pPr>
          </w:p>
        </w:tc>
        <w:tc>
          <w:tcPr>
            <w:tcW w:w="1590" w:type="dxa"/>
          </w:tcPr>
          <w:p w14:paraId="70034846">
            <w:pPr>
              <w:spacing w:line="360" w:lineRule="auto"/>
              <w:jc w:val="left"/>
              <w:rPr>
                <w:rFonts w:hint="eastAsia" w:ascii="宋体" w:hAnsi="宋体"/>
                <w:b/>
                <w:bCs/>
                <w:sz w:val="24"/>
                <w:highlight w:val="none"/>
              </w:rPr>
            </w:pPr>
          </w:p>
        </w:tc>
        <w:tc>
          <w:tcPr>
            <w:tcW w:w="1445" w:type="dxa"/>
          </w:tcPr>
          <w:p w14:paraId="2E752F64">
            <w:pPr>
              <w:spacing w:line="360" w:lineRule="auto"/>
              <w:jc w:val="left"/>
              <w:rPr>
                <w:rFonts w:hint="eastAsia" w:ascii="宋体" w:hAnsi="宋体"/>
                <w:b/>
                <w:bCs/>
                <w:sz w:val="24"/>
                <w:highlight w:val="none"/>
              </w:rPr>
            </w:pPr>
          </w:p>
        </w:tc>
        <w:tc>
          <w:tcPr>
            <w:tcW w:w="1649" w:type="dxa"/>
          </w:tcPr>
          <w:p w14:paraId="07DADFCD">
            <w:pPr>
              <w:spacing w:line="360" w:lineRule="auto"/>
              <w:jc w:val="left"/>
              <w:rPr>
                <w:rFonts w:hint="eastAsia" w:ascii="宋体" w:hAnsi="宋体"/>
                <w:b/>
                <w:bCs/>
                <w:sz w:val="24"/>
                <w:highlight w:val="none"/>
              </w:rPr>
            </w:pPr>
          </w:p>
        </w:tc>
      </w:tr>
    </w:tbl>
    <w:p w14:paraId="1AFAC85A">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附：中标（成交）通知书</w:t>
      </w:r>
      <w:r>
        <w:rPr>
          <w:rFonts w:hint="eastAsia" w:ascii="宋体" w:hAnsi="宋体" w:cs="宋体"/>
          <w:color w:val="000000"/>
          <w:szCs w:val="21"/>
          <w:highlight w:val="none"/>
          <w:lang w:eastAsia="zh-CN"/>
        </w:rPr>
        <w:t>或合同</w:t>
      </w:r>
      <w:r>
        <w:rPr>
          <w:rFonts w:hint="eastAsia" w:ascii="宋体" w:hAnsi="宋体" w:cs="宋体"/>
          <w:color w:val="000000"/>
          <w:szCs w:val="21"/>
          <w:highlight w:val="none"/>
        </w:rPr>
        <w:t>复印件</w:t>
      </w:r>
    </w:p>
    <w:p w14:paraId="4728E1A3">
      <w:pPr>
        <w:pStyle w:val="53"/>
        <w:rPr>
          <w:rFonts w:hint="eastAsia" w:hAnsi="宋体"/>
          <w:b/>
          <w:bCs/>
          <w:color w:val="auto"/>
          <w:sz w:val="32"/>
          <w:szCs w:val="32"/>
          <w:highlight w:val="none"/>
        </w:rPr>
      </w:pPr>
    </w:p>
    <w:p w14:paraId="51FBA8F0">
      <w:pPr>
        <w:pStyle w:val="53"/>
        <w:rPr>
          <w:rFonts w:hint="eastAsia" w:hAnsi="宋体"/>
          <w:b/>
          <w:bCs/>
          <w:color w:val="auto"/>
          <w:sz w:val="32"/>
          <w:szCs w:val="32"/>
          <w:highlight w:val="none"/>
        </w:rPr>
      </w:pPr>
    </w:p>
    <w:p w14:paraId="6C16DFA6">
      <w:pPr>
        <w:pStyle w:val="53"/>
        <w:rPr>
          <w:rFonts w:hint="eastAsia" w:hAnsi="宋体"/>
          <w:b/>
          <w:bCs/>
          <w:color w:val="auto"/>
          <w:sz w:val="32"/>
          <w:szCs w:val="32"/>
          <w:highlight w:val="none"/>
        </w:rPr>
      </w:pPr>
    </w:p>
    <w:p w14:paraId="3C2BD717">
      <w:pPr>
        <w:pStyle w:val="53"/>
        <w:rPr>
          <w:rFonts w:hint="eastAsia" w:hAnsi="宋体"/>
          <w:b/>
          <w:bCs/>
          <w:color w:val="auto"/>
          <w:sz w:val="32"/>
          <w:szCs w:val="32"/>
          <w:highlight w:val="none"/>
        </w:rPr>
      </w:pPr>
    </w:p>
    <w:p w14:paraId="733DA4EA">
      <w:pPr>
        <w:spacing w:line="360" w:lineRule="auto"/>
        <w:jc w:val="center"/>
        <w:outlineLvl w:val="2"/>
        <w:rPr>
          <w:rStyle w:val="64"/>
          <w:rFonts w:hint="eastAsia" w:ascii="宋体" w:hAnsi="宋体" w:eastAsia="宋体" w:cs="宋体"/>
          <w:sz w:val="28"/>
          <w:szCs w:val="28"/>
          <w:highlight w:val="none"/>
          <w:lang w:val="en-US" w:eastAsia="zh-CN"/>
        </w:rPr>
      </w:pPr>
    </w:p>
    <w:p w14:paraId="63B8A40E">
      <w:pPr>
        <w:spacing w:line="360" w:lineRule="auto"/>
        <w:jc w:val="center"/>
        <w:outlineLvl w:val="2"/>
        <w:rPr>
          <w:rStyle w:val="64"/>
          <w:rFonts w:hint="eastAsia" w:ascii="宋体" w:hAnsi="宋体" w:eastAsia="宋体" w:cs="宋体"/>
          <w:sz w:val="28"/>
          <w:szCs w:val="28"/>
          <w:highlight w:val="none"/>
          <w:lang w:val="en-US" w:eastAsia="zh-CN"/>
        </w:rPr>
      </w:pPr>
    </w:p>
    <w:p w14:paraId="20F3A3B1">
      <w:pPr>
        <w:spacing w:line="360" w:lineRule="auto"/>
        <w:jc w:val="center"/>
        <w:outlineLvl w:val="2"/>
        <w:rPr>
          <w:rStyle w:val="64"/>
          <w:rFonts w:hint="eastAsia" w:ascii="宋体" w:hAnsi="宋体" w:eastAsia="宋体" w:cs="宋体"/>
          <w:sz w:val="28"/>
          <w:szCs w:val="28"/>
          <w:highlight w:val="none"/>
          <w:lang w:val="en-US" w:eastAsia="zh-CN"/>
        </w:rPr>
      </w:pPr>
    </w:p>
    <w:p w14:paraId="5BC7389F">
      <w:pPr>
        <w:pStyle w:val="12"/>
        <w:rPr>
          <w:rStyle w:val="64"/>
          <w:rFonts w:hint="eastAsia" w:ascii="宋体" w:hAnsi="宋体" w:eastAsia="宋体" w:cs="宋体"/>
          <w:sz w:val="28"/>
          <w:szCs w:val="28"/>
          <w:highlight w:val="none"/>
          <w:lang w:val="en-US" w:eastAsia="zh-CN"/>
        </w:rPr>
      </w:pPr>
    </w:p>
    <w:p w14:paraId="1D950EDD">
      <w:pPr>
        <w:pStyle w:val="9"/>
        <w:rPr>
          <w:rFonts w:hint="eastAsia"/>
          <w:highlight w:val="none"/>
          <w:lang w:val="en-US" w:eastAsia="zh-CN"/>
        </w:rPr>
      </w:pPr>
    </w:p>
    <w:p w14:paraId="04E6B000">
      <w:pPr>
        <w:spacing w:line="360" w:lineRule="auto"/>
        <w:jc w:val="center"/>
        <w:outlineLvl w:val="2"/>
        <w:rPr>
          <w:rStyle w:val="64"/>
          <w:rFonts w:hint="eastAsia" w:asciiTheme="majorEastAsia" w:hAnsiTheme="majorEastAsia" w:eastAsiaTheme="majorEastAsia" w:cstheme="majorEastAsia"/>
          <w:sz w:val="28"/>
          <w:szCs w:val="28"/>
          <w:highlight w:val="none"/>
          <w:lang w:val="en-US" w:eastAsia="zh-CN"/>
        </w:rPr>
      </w:pPr>
    </w:p>
    <w:p w14:paraId="5084326D">
      <w:pPr>
        <w:spacing w:line="360" w:lineRule="auto"/>
        <w:jc w:val="center"/>
        <w:outlineLvl w:val="2"/>
        <w:rPr>
          <w:rStyle w:val="64"/>
          <w:rFonts w:hint="eastAsia" w:asciiTheme="majorEastAsia" w:hAnsiTheme="majorEastAsia" w:eastAsiaTheme="majorEastAsia" w:cstheme="majorEastAsia"/>
          <w:sz w:val="28"/>
          <w:szCs w:val="28"/>
          <w:highlight w:val="none"/>
        </w:rPr>
      </w:pPr>
      <w:r>
        <w:rPr>
          <w:rStyle w:val="64"/>
          <w:rFonts w:hint="eastAsia" w:asciiTheme="majorEastAsia" w:hAnsiTheme="majorEastAsia" w:eastAsiaTheme="majorEastAsia" w:cstheme="majorEastAsia"/>
          <w:sz w:val="28"/>
          <w:szCs w:val="28"/>
          <w:highlight w:val="none"/>
          <w:lang w:val="en-US" w:eastAsia="zh-CN"/>
        </w:rPr>
        <w:t>十二</w:t>
      </w:r>
      <w:r>
        <w:rPr>
          <w:rStyle w:val="64"/>
          <w:rFonts w:hint="eastAsia" w:asciiTheme="majorEastAsia" w:hAnsiTheme="majorEastAsia" w:eastAsiaTheme="majorEastAsia" w:cstheme="majorEastAsia"/>
          <w:sz w:val="28"/>
          <w:szCs w:val="28"/>
          <w:highlight w:val="none"/>
        </w:rPr>
        <w:t>、服务计划书</w:t>
      </w:r>
    </w:p>
    <w:p w14:paraId="266ACF82">
      <w:pPr>
        <w:spacing w:line="360" w:lineRule="auto"/>
        <w:jc w:val="center"/>
        <w:outlineLvl w:val="2"/>
        <w:rPr>
          <w:rStyle w:val="64"/>
          <w:rFonts w:hint="eastAsia" w:ascii="宋体" w:hAnsi="宋体" w:eastAsia="宋体" w:cs="宋体"/>
          <w:sz w:val="28"/>
          <w:szCs w:val="28"/>
          <w:highlight w:val="none"/>
        </w:rPr>
      </w:pPr>
    </w:p>
    <w:p w14:paraId="1F23A8D9">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245EED02">
      <w:pPr>
        <w:spacing w:line="360" w:lineRule="auto"/>
        <w:jc w:val="center"/>
        <w:rPr>
          <w:rFonts w:hint="eastAsia" w:ascii="宋体" w:hAnsi="宋体" w:cs="宋体"/>
          <w:b/>
          <w:sz w:val="28"/>
          <w:szCs w:val="28"/>
          <w:highlight w:val="none"/>
        </w:rPr>
      </w:pPr>
    </w:p>
    <w:p w14:paraId="32CB5877">
      <w:pPr>
        <w:spacing w:line="360" w:lineRule="auto"/>
        <w:jc w:val="center"/>
        <w:rPr>
          <w:rFonts w:hint="eastAsia" w:ascii="宋体" w:hAnsi="宋体" w:cs="宋体"/>
          <w:b/>
          <w:sz w:val="28"/>
          <w:szCs w:val="28"/>
          <w:highlight w:val="none"/>
        </w:rPr>
      </w:pPr>
    </w:p>
    <w:p w14:paraId="7A94E389">
      <w:pPr>
        <w:spacing w:line="360" w:lineRule="auto"/>
        <w:jc w:val="center"/>
        <w:rPr>
          <w:rFonts w:hint="eastAsia" w:ascii="宋体" w:hAnsi="宋体" w:cs="宋体"/>
          <w:b/>
          <w:sz w:val="28"/>
          <w:szCs w:val="28"/>
          <w:highlight w:val="none"/>
        </w:rPr>
      </w:pPr>
    </w:p>
    <w:p w14:paraId="6F3356E0">
      <w:pPr>
        <w:spacing w:line="360" w:lineRule="auto"/>
        <w:jc w:val="center"/>
        <w:rPr>
          <w:rFonts w:hint="eastAsia" w:ascii="宋体" w:hAnsi="宋体" w:cs="宋体"/>
          <w:b/>
          <w:sz w:val="28"/>
          <w:szCs w:val="28"/>
          <w:highlight w:val="none"/>
        </w:rPr>
      </w:pPr>
    </w:p>
    <w:p w14:paraId="73A7F310">
      <w:pPr>
        <w:pStyle w:val="12"/>
        <w:rPr>
          <w:rFonts w:hint="eastAsia" w:ascii="宋体" w:hAnsi="宋体" w:cs="宋体"/>
          <w:b/>
          <w:sz w:val="28"/>
          <w:szCs w:val="28"/>
          <w:highlight w:val="none"/>
        </w:rPr>
      </w:pPr>
    </w:p>
    <w:p w14:paraId="0929FCBB">
      <w:pPr>
        <w:pStyle w:val="12"/>
        <w:rPr>
          <w:rFonts w:hint="eastAsia" w:ascii="宋体" w:hAnsi="宋体" w:cs="宋体"/>
          <w:b/>
          <w:sz w:val="28"/>
          <w:szCs w:val="28"/>
          <w:highlight w:val="none"/>
        </w:rPr>
      </w:pPr>
    </w:p>
    <w:p w14:paraId="68A43B4A">
      <w:pPr>
        <w:pStyle w:val="12"/>
        <w:rPr>
          <w:rFonts w:hint="eastAsia" w:ascii="宋体" w:hAnsi="宋体" w:cs="宋体"/>
          <w:b/>
          <w:sz w:val="28"/>
          <w:szCs w:val="28"/>
          <w:highlight w:val="none"/>
        </w:rPr>
      </w:pPr>
    </w:p>
    <w:p w14:paraId="2FD8A6C8">
      <w:pPr>
        <w:pStyle w:val="12"/>
        <w:rPr>
          <w:rFonts w:hint="eastAsia" w:ascii="宋体" w:hAnsi="宋体" w:cs="宋体"/>
          <w:b/>
          <w:sz w:val="28"/>
          <w:szCs w:val="28"/>
          <w:highlight w:val="none"/>
        </w:rPr>
      </w:pPr>
    </w:p>
    <w:p w14:paraId="03B40BB5">
      <w:pPr>
        <w:pStyle w:val="12"/>
        <w:rPr>
          <w:rFonts w:hint="eastAsia" w:ascii="宋体" w:hAnsi="宋体" w:cs="宋体"/>
          <w:b/>
          <w:sz w:val="28"/>
          <w:szCs w:val="28"/>
          <w:highlight w:val="none"/>
        </w:rPr>
      </w:pPr>
    </w:p>
    <w:p w14:paraId="697DCC36">
      <w:pPr>
        <w:pStyle w:val="12"/>
        <w:rPr>
          <w:rFonts w:hint="eastAsia" w:ascii="宋体" w:hAnsi="宋体" w:cs="宋体"/>
          <w:b/>
          <w:sz w:val="28"/>
          <w:szCs w:val="28"/>
          <w:highlight w:val="none"/>
        </w:rPr>
      </w:pPr>
    </w:p>
    <w:p w14:paraId="77D303E2">
      <w:pPr>
        <w:pStyle w:val="12"/>
        <w:rPr>
          <w:rFonts w:hint="eastAsia" w:ascii="宋体" w:hAnsi="宋体" w:cs="宋体"/>
          <w:b/>
          <w:sz w:val="28"/>
          <w:szCs w:val="28"/>
          <w:highlight w:val="none"/>
        </w:rPr>
      </w:pPr>
    </w:p>
    <w:p w14:paraId="13B9EF44">
      <w:pPr>
        <w:pStyle w:val="12"/>
        <w:rPr>
          <w:rFonts w:hint="eastAsia" w:ascii="宋体" w:hAnsi="宋体" w:cs="宋体"/>
          <w:b/>
          <w:sz w:val="28"/>
          <w:szCs w:val="28"/>
          <w:highlight w:val="none"/>
        </w:rPr>
      </w:pPr>
    </w:p>
    <w:p w14:paraId="3AD1D93A">
      <w:pPr>
        <w:pStyle w:val="12"/>
        <w:rPr>
          <w:rFonts w:hint="eastAsia" w:ascii="宋体" w:hAnsi="宋体" w:cs="宋体"/>
          <w:b/>
          <w:sz w:val="28"/>
          <w:szCs w:val="28"/>
          <w:highlight w:val="none"/>
        </w:rPr>
      </w:pPr>
    </w:p>
    <w:p w14:paraId="06DDB979">
      <w:pPr>
        <w:pStyle w:val="12"/>
        <w:rPr>
          <w:rFonts w:hint="eastAsia" w:ascii="宋体" w:hAnsi="宋体" w:cs="宋体"/>
          <w:b/>
          <w:sz w:val="28"/>
          <w:szCs w:val="28"/>
          <w:highlight w:val="none"/>
        </w:rPr>
      </w:pPr>
    </w:p>
    <w:p w14:paraId="3BA64967">
      <w:pPr>
        <w:pStyle w:val="12"/>
        <w:rPr>
          <w:rFonts w:hint="eastAsia" w:ascii="宋体" w:hAnsi="宋体" w:cs="宋体"/>
          <w:b/>
          <w:sz w:val="28"/>
          <w:szCs w:val="28"/>
          <w:highlight w:val="none"/>
        </w:rPr>
      </w:pPr>
    </w:p>
    <w:p w14:paraId="06E4D79C">
      <w:pPr>
        <w:pStyle w:val="12"/>
        <w:rPr>
          <w:rFonts w:hint="eastAsia" w:ascii="宋体" w:hAnsi="宋体" w:cs="宋体"/>
          <w:b/>
          <w:sz w:val="28"/>
          <w:szCs w:val="28"/>
          <w:highlight w:val="none"/>
        </w:rPr>
      </w:pPr>
    </w:p>
    <w:p w14:paraId="67346A3C">
      <w:pPr>
        <w:pStyle w:val="12"/>
        <w:rPr>
          <w:rFonts w:hint="eastAsia" w:ascii="宋体" w:hAnsi="宋体" w:cs="宋体"/>
          <w:b/>
          <w:sz w:val="28"/>
          <w:szCs w:val="28"/>
          <w:highlight w:val="none"/>
        </w:rPr>
      </w:pPr>
    </w:p>
    <w:p w14:paraId="0669EE5C">
      <w:pPr>
        <w:pStyle w:val="12"/>
        <w:rPr>
          <w:rFonts w:hint="eastAsia" w:ascii="宋体" w:hAnsi="宋体" w:cs="宋体"/>
          <w:b/>
          <w:sz w:val="28"/>
          <w:szCs w:val="28"/>
          <w:highlight w:val="none"/>
        </w:rPr>
      </w:pPr>
    </w:p>
    <w:p w14:paraId="7D782379">
      <w:pPr>
        <w:pStyle w:val="12"/>
        <w:rPr>
          <w:rFonts w:hint="eastAsia" w:ascii="宋体" w:hAnsi="宋体" w:cs="宋体"/>
          <w:b/>
          <w:sz w:val="28"/>
          <w:szCs w:val="28"/>
          <w:highlight w:val="none"/>
        </w:rPr>
      </w:pPr>
    </w:p>
    <w:p w14:paraId="1CB0CE5A">
      <w:pPr>
        <w:pStyle w:val="12"/>
        <w:rPr>
          <w:rFonts w:hint="eastAsia" w:ascii="宋体" w:hAnsi="宋体" w:cs="宋体"/>
          <w:b/>
          <w:sz w:val="28"/>
          <w:szCs w:val="28"/>
          <w:highlight w:val="none"/>
        </w:rPr>
      </w:pPr>
    </w:p>
    <w:p w14:paraId="5D1168AA">
      <w:pPr>
        <w:pStyle w:val="12"/>
        <w:rPr>
          <w:rFonts w:hint="eastAsia" w:ascii="宋体" w:hAnsi="宋体" w:cs="宋体"/>
          <w:b/>
          <w:sz w:val="28"/>
          <w:szCs w:val="28"/>
          <w:highlight w:val="none"/>
        </w:rPr>
      </w:pPr>
    </w:p>
    <w:p w14:paraId="64A86B97">
      <w:pPr>
        <w:pStyle w:val="12"/>
        <w:rPr>
          <w:rFonts w:hint="eastAsia" w:ascii="宋体" w:hAnsi="宋体" w:cs="宋体"/>
          <w:b/>
          <w:sz w:val="28"/>
          <w:szCs w:val="28"/>
          <w:highlight w:val="none"/>
        </w:rPr>
      </w:pPr>
    </w:p>
    <w:p w14:paraId="41F8AD8D">
      <w:pPr>
        <w:pStyle w:val="12"/>
        <w:rPr>
          <w:rFonts w:hint="eastAsia" w:ascii="宋体" w:hAnsi="宋体" w:cs="宋体"/>
          <w:b/>
          <w:sz w:val="28"/>
          <w:szCs w:val="28"/>
          <w:highlight w:val="none"/>
        </w:rPr>
      </w:pPr>
    </w:p>
    <w:p w14:paraId="3EAD413B">
      <w:pPr>
        <w:pStyle w:val="12"/>
        <w:rPr>
          <w:rFonts w:hint="eastAsia" w:ascii="宋体" w:hAnsi="宋体" w:cs="宋体"/>
          <w:b/>
          <w:sz w:val="28"/>
          <w:szCs w:val="28"/>
          <w:highlight w:val="none"/>
        </w:rPr>
      </w:pPr>
    </w:p>
    <w:p w14:paraId="2F80B270">
      <w:pPr>
        <w:rPr>
          <w:sz w:val="32"/>
          <w:szCs w:val="32"/>
          <w:highlight w:val="none"/>
        </w:rPr>
      </w:pPr>
      <w:r>
        <w:rPr>
          <w:sz w:val="32"/>
          <w:szCs w:val="32"/>
          <w:highlight w:val="none"/>
        </w:rPr>
        <w:br w:type="page"/>
      </w:r>
    </w:p>
    <w:p w14:paraId="4B3197D5">
      <w:pPr>
        <w:jc w:val="center"/>
        <w:rPr>
          <w:rStyle w:val="64"/>
          <w:rFonts w:hint="eastAsia" w:ascii="宋体" w:hAnsi="宋体" w:eastAsia="宋体" w:cs="宋体"/>
          <w:sz w:val="28"/>
          <w:szCs w:val="28"/>
          <w:highlight w:val="none"/>
          <w:lang w:val="en-US" w:eastAsia="zh-CN"/>
        </w:rPr>
      </w:pPr>
    </w:p>
    <w:p w14:paraId="46DC86C1">
      <w:pPr>
        <w:jc w:val="center"/>
        <w:rPr>
          <w:rFonts w:hint="eastAsia" w:eastAsia="宋体"/>
          <w:sz w:val="32"/>
          <w:szCs w:val="32"/>
          <w:highlight w:val="none"/>
          <w:lang w:eastAsia="zh-CN"/>
        </w:rPr>
      </w:pPr>
      <w:r>
        <w:rPr>
          <w:rStyle w:val="64"/>
          <w:rFonts w:hint="eastAsia" w:ascii="宋体" w:hAnsi="宋体" w:eastAsia="宋体" w:cs="宋体"/>
          <w:sz w:val="28"/>
          <w:szCs w:val="28"/>
          <w:highlight w:val="none"/>
          <w:lang w:val="en-US" w:eastAsia="zh-CN"/>
        </w:rPr>
        <w:t>十</w:t>
      </w:r>
      <w:r>
        <w:rPr>
          <w:rStyle w:val="64"/>
          <w:rFonts w:hint="eastAsia" w:ascii="宋体" w:hAnsi="宋体" w:cs="宋体"/>
          <w:sz w:val="28"/>
          <w:szCs w:val="28"/>
          <w:highlight w:val="none"/>
          <w:lang w:val="en-US" w:eastAsia="zh-CN"/>
        </w:rPr>
        <w:t>三</w:t>
      </w:r>
      <w:r>
        <w:rPr>
          <w:rStyle w:val="64"/>
          <w:rFonts w:hint="eastAsia" w:ascii="宋体" w:hAnsi="宋体" w:eastAsia="宋体" w:cs="宋体"/>
          <w:sz w:val="28"/>
          <w:szCs w:val="28"/>
          <w:highlight w:val="none"/>
          <w:lang w:val="en-US" w:eastAsia="zh-CN"/>
        </w:rPr>
        <w:t>、供应商可结合本项目自身情况自行提交其它相关证明材料</w:t>
      </w:r>
    </w:p>
    <w:p w14:paraId="716BE5D4">
      <w:pPr>
        <w:shd w:val="clear" w:color="auto" w:fill="FFFFFF"/>
        <w:spacing w:after="240" w:line="360" w:lineRule="atLeast"/>
        <w:ind w:firstLine="480"/>
        <w:jc w:val="center"/>
        <w:rPr>
          <w:rFonts w:ascii="宋体" w:hAnsi="宋体"/>
          <w:b/>
          <w:bCs/>
          <w:kern w:val="0"/>
          <w:sz w:val="24"/>
          <w:szCs w:val="24"/>
          <w:highlight w:val="none"/>
        </w:rPr>
      </w:pPr>
      <w:r>
        <w:rPr>
          <w:rFonts w:hint="eastAsia" w:ascii="宋体" w:hAnsi="宋体"/>
          <w:b/>
          <w:bCs/>
          <w:kern w:val="0"/>
          <w:sz w:val="24"/>
          <w:szCs w:val="24"/>
          <w:highlight w:val="none"/>
        </w:rPr>
        <w:t>格式自拟</w:t>
      </w:r>
    </w:p>
    <w:p w14:paraId="095B2BFA">
      <w:pPr>
        <w:rPr>
          <w:sz w:val="32"/>
          <w:szCs w:val="32"/>
          <w:highlight w:val="none"/>
        </w:rPr>
      </w:pPr>
    </w:p>
    <w:p w14:paraId="27BAD41E">
      <w:pPr>
        <w:pStyle w:val="98"/>
        <w:rPr>
          <w:sz w:val="32"/>
          <w:szCs w:val="32"/>
          <w:highlight w:val="none"/>
        </w:rPr>
      </w:pPr>
    </w:p>
    <w:p w14:paraId="2431EA44">
      <w:pPr>
        <w:pStyle w:val="98"/>
        <w:rPr>
          <w:sz w:val="32"/>
          <w:szCs w:val="32"/>
          <w:highlight w:val="none"/>
        </w:rPr>
      </w:pPr>
    </w:p>
    <w:p w14:paraId="43EF22BF">
      <w:pPr>
        <w:pStyle w:val="98"/>
        <w:rPr>
          <w:sz w:val="32"/>
          <w:szCs w:val="32"/>
          <w:highlight w:val="none"/>
        </w:rPr>
      </w:pPr>
    </w:p>
    <w:p w14:paraId="72072427">
      <w:pPr>
        <w:pStyle w:val="98"/>
        <w:rPr>
          <w:sz w:val="32"/>
          <w:szCs w:val="32"/>
          <w:highlight w:val="none"/>
        </w:rPr>
      </w:pPr>
    </w:p>
    <w:p w14:paraId="5E0E8AB8">
      <w:pPr>
        <w:pStyle w:val="98"/>
        <w:rPr>
          <w:sz w:val="32"/>
          <w:szCs w:val="32"/>
          <w:highlight w:val="none"/>
        </w:rPr>
      </w:pPr>
    </w:p>
    <w:p w14:paraId="79058173">
      <w:pPr>
        <w:pStyle w:val="98"/>
        <w:rPr>
          <w:sz w:val="32"/>
          <w:szCs w:val="32"/>
          <w:highlight w:val="none"/>
        </w:rPr>
      </w:pPr>
    </w:p>
    <w:p w14:paraId="3348CEA3">
      <w:pPr>
        <w:pStyle w:val="98"/>
        <w:rPr>
          <w:sz w:val="32"/>
          <w:szCs w:val="32"/>
          <w:highlight w:val="none"/>
        </w:rPr>
      </w:pPr>
    </w:p>
    <w:p w14:paraId="6E459112">
      <w:pPr>
        <w:pStyle w:val="98"/>
        <w:rPr>
          <w:sz w:val="32"/>
          <w:szCs w:val="32"/>
          <w:highlight w:val="none"/>
        </w:rPr>
      </w:pPr>
    </w:p>
    <w:p w14:paraId="71C76E93">
      <w:pPr>
        <w:pStyle w:val="98"/>
        <w:rPr>
          <w:sz w:val="32"/>
          <w:szCs w:val="32"/>
          <w:highlight w:val="none"/>
        </w:rPr>
      </w:pPr>
    </w:p>
    <w:p w14:paraId="657159B6">
      <w:pPr>
        <w:pStyle w:val="98"/>
        <w:rPr>
          <w:sz w:val="32"/>
          <w:szCs w:val="32"/>
          <w:highlight w:val="none"/>
        </w:rPr>
      </w:pPr>
    </w:p>
    <w:p w14:paraId="3BC51D8C">
      <w:pPr>
        <w:pStyle w:val="98"/>
        <w:rPr>
          <w:sz w:val="32"/>
          <w:szCs w:val="32"/>
          <w:highlight w:val="none"/>
        </w:rPr>
      </w:pPr>
    </w:p>
    <w:p w14:paraId="0BAB0B56">
      <w:pPr>
        <w:pStyle w:val="98"/>
        <w:rPr>
          <w:sz w:val="32"/>
          <w:szCs w:val="32"/>
          <w:highlight w:val="none"/>
        </w:rPr>
      </w:pPr>
    </w:p>
    <w:p w14:paraId="6FF953A4">
      <w:pPr>
        <w:pStyle w:val="98"/>
        <w:rPr>
          <w:sz w:val="32"/>
          <w:szCs w:val="32"/>
          <w:highlight w:val="none"/>
        </w:rPr>
      </w:pPr>
    </w:p>
    <w:p w14:paraId="6B22875F">
      <w:pPr>
        <w:pStyle w:val="98"/>
        <w:rPr>
          <w:sz w:val="32"/>
          <w:szCs w:val="32"/>
          <w:highlight w:val="none"/>
        </w:rPr>
      </w:pPr>
    </w:p>
    <w:p w14:paraId="564572B9">
      <w:pPr>
        <w:pStyle w:val="98"/>
        <w:rPr>
          <w:sz w:val="32"/>
          <w:szCs w:val="32"/>
          <w:highlight w:val="none"/>
        </w:rPr>
      </w:pPr>
    </w:p>
    <w:p w14:paraId="4808144C">
      <w:pPr>
        <w:pStyle w:val="98"/>
        <w:rPr>
          <w:sz w:val="32"/>
          <w:szCs w:val="32"/>
          <w:highlight w:val="none"/>
        </w:rPr>
      </w:pPr>
    </w:p>
    <w:p w14:paraId="7C9605B9">
      <w:pPr>
        <w:pStyle w:val="98"/>
        <w:rPr>
          <w:sz w:val="32"/>
          <w:szCs w:val="32"/>
          <w:highlight w:val="none"/>
        </w:rPr>
      </w:pPr>
    </w:p>
    <w:p w14:paraId="5F02A5F2">
      <w:pPr>
        <w:pStyle w:val="98"/>
        <w:rPr>
          <w:sz w:val="32"/>
          <w:szCs w:val="32"/>
          <w:highlight w:val="none"/>
        </w:rPr>
      </w:pPr>
    </w:p>
    <w:p w14:paraId="17BEEB55">
      <w:pPr>
        <w:pStyle w:val="98"/>
        <w:rPr>
          <w:sz w:val="32"/>
          <w:szCs w:val="32"/>
          <w:highlight w:val="none"/>
        </w:rPr>
      </w:pPr>
    </w:p>
    <w:p w14:paraId="20830592">
      <w:pPr>
        <w:pStyle w:val="98"/>
        <w:rPr>
          <w:sz w:val="32"/>
          <w:szCs w:val="32"/>
          <w:highlight w:val="none"/>
        </w:rPr>
      </w:pPr>
    </w:p>
    <w:p w14:paraId="2955AEAE">
      <w:pPr>
        <w:pStyle w:val="98"/>
        <w:rPr>
          <w:sz w:val="32"/>
          <w:szCs w:val="32"/>
          <w:highlight w:val="none"/>
        </w:rPr>
      </w:pPr>
    </w:p>
    <w:p w14:paraId="70CE73AB">
      <w:pPr>
        <w:pStyle w:val="98"/>
        <w:rPr>
          <w:sz w:val="32"/>
          <w:szCs w:val="32"/>
          <w:highlight w:val="none"/>
        </w:rPr>
      </w:pPr>
    </w:p>
    <w:p w14:paraId="5154588A">
      <w:pPr>
        <w:pStyle w:val="98"/>
        <w:rPr>
          <w:sz w:val="32"/>
          <w:szCs w:val="32"/>
          <w:highlight w:val="none"/>
        </w:rPr>
      </w:pPr>
    </w:p>
    <w:p w14:paraId="7AE6645B">
      <w:pPr>
        <w:pStyle w:val="98"/>
        <w:rPr>
          <w:sz w:val="32"/>
          <w:szCs w:val="32"/>
          <w:highlight w:val="none"/>
        </w:rPr>
      </w:pPr>
    </w:p>
    <w:p w14:paraId="49E753F4">
      <w:pPr>
        <w:pStyle w:val="98"/>
        <w:rPr>
          <w:sz w:val="32"/>
          <w:szCs w:val="32"/>
          <w:highlight w:val="none"/>
        </w:rPr>
      </w:pPr>
    </w:p>
    <w:p w14:paraId="561CA085">
      <w:pPr>
        <w:pStyle w:val="98"/>
        <w:rPr>
          <w:sz w:val="32"/>
          <w:szCs w:val="32"/>
          <w:highlight w:val="none"/>
        </w:rPr>
      </w:pPr>
    </w:p>
    <w:p w14:paraId="13B9C7CD">
      <w:pPr>
        <w:pStyle w:val="98"/>
        <w:rPr>
          <w:sz w:val="32"/>
          <w:szCs w:val="32"/>
          <w:highlight w:val="none"/>
        </w:rPr>
      </w:pPr>
    </w:p>
    <w:p w14:paraId="3AAFF09F">
      <w:pPr>
        <w:pStyle w:val="98"/>
        <w:rPr>
          <w:sz w:val="32"/>
          <w:szCs w:val="32"/>
          <w:highlight w:val="none"/>
        </w:rPr>
      </w:pPr>
    </w:p>
    <w:p w14:paraId="19F55B48">
      <w:pPr>
        <w:pStyle w:val="98"/>
        <w:rPr>
          <w:sz w:val="32"/>
          <w:szCs w:val="32"/>
          <w:highlight w:val="none"/>
        </w:rPr>
      </w:pPr>
    </w:p>
    <w:p w14:paraId="03F99017">
      <w:pPr>
        <w:pStyle w:val="98"/>
        <w:rPr>
          <w:sz w:val="32"/>
          <w:szCs w:val="32"/>
          <w:highlight w:val="none"/>
        </w:rPr>
      </w:pPr>
    </w:p>
    <w:p w14:paraId="03AE86ED">
      <w:pPr>
        <w:pStyle w:val="98"/>
        <w:rPr>
          <w:sz w:val="32"/>
          <w:szCs w:val="32"/>
          <w:highlight w:val="none"/>
        </w:rPr>
      </w:pPr>
    </w:p>
    <w:p w14:paraId="39DD899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highlight w:val="none"/>
        </w:rPr>
      </w:pPr>
      <w:bookmarkStart w:id="63" w:name="_Toc25943"/>
      <w:r>
        <w:rPr>
          <w:rStyle w:val="99"/>
          <w:rFonts w:hint="eastAsia" w:ascii="宋体" w:hAnsi="宋体" w:eastAsia="宋体" w:cs="宋体"/>
          <w:b/>
          <w:bCs/>
          <w:highlight w:val="none"/>
        </w:rPr>
        <w:t>中小企业和残疾人福利性单位声明函</w:t>
      </w:r>
      <w:bookmarkEnd w:id="63"/>
    </w:p>
    <w:p w14:paraId="1BD7A6FC">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r>
        <w:rPr>
          <w:rFonts w:hint="eastAsia" w:ascii="宋体" w:hAnsi="宋体" w:eastAsia="宋体" w:cs="宋体"/>
          <w:bCs/>
          <w:snapToGrid w:val="0"/>
          <w:sz w:val="22"/>
          <w:szCs w:val="22"/>
          <w:highlight w:val="none"/>
        </w:rPr>
        <w:t>本项目为</w:t>
      </w:r>
      <w:r>
        <w:rPr>
          <w:rFonts w:hint="eastAsia" w:ascii="宋体" w:hAnsi="宋体" w:cs="宋体"/>
          <w:bCs/>
          <w:snapToGrid w:val="0"/>
          <w:sz w:val="22"/>
          <w:szCs w:val="22"/>
          <w:highlight w:val="none"/>
          <w:lang w:eastAsia="zh-CN"/>
        </w:rPr>
        <w:t>非</w:t>
      </w:r>
      <w:r>
        <w:rPr>
          <w:rFonts w:hint="eastAsia" w:ascii="宋体" w:hAnsi="宋体" w:eastAsia="宋体" w:cs="宋体"/>
          <w:bCs/>
          <w:snapToGrid w:val="0"/>
          <w:sz w:val="22"/>
          <w:szCs w:val="22"/>
          <w:highlight w:val="none"/>
        </w:rPr>
        <w:t>专门面向中小</w:t>
      </w:r>
      <w:r>
        <w:rPr>
          <w:rFonts w:hint="eastAsia" w:ascii="宋体" w:hAnsi="宋体" w:cs="宋体"/>
          <w:bCs/>
          <w:snapToGrid w:val="0"/>
          <w:sz w:val="22"/>
          <w:szCs w:val="22"/>
          <w:highlight w:val="none"/>
          <w:lang w:eastAsia="zh-CN"/>
        </w:rPr>
        <w:t>微</w:t>
      </w:r>
      <w:r>
        <w:rPr>
          <w:rFonts w:hint="eastAsia" w:ascii="宋体" w:hAnsi="宋体" w:eastAsia="宋体" w:cs="宋体"/>
          <w:bCs/>
          <w:snapToGrid w:val="0"/>
          <w:sz w:val="22"/>
          <w:szCs w:val="22"/>
          <w:highlight w:val="none"/>
        </w:rPr>
        <w:t>企业的采购项目（投标人应为中小微企业、监狱企业、残疾人福利性单位。中小微企业投标时应按照关于印发《政府采购促进中小企业发展管理办法》的通知（财库〔2020〕46号）文件要求及附中小企业声明函（工程、服务</w:t>
      </w:r>
      <w:r>
        <w:rPr>
          <w:rFonts w:hint="eastAsia" w:ascii="宋体" w:hAnsi="宋体" w:cs="宋体"/>
          <w:bCs/>
          <w:snapToGrid w:val="0"/>
          <w:sz w:val="22"/>
          <w:szCs w:val="22"/>
          <w:highlight w:val="none"/>
          <w:lang w:eastAsia="zh-CN"/>
        </w:rPr>
        <w:t>、货物</w:t>
      </w:r>
      <w:r>
        <w:rPr>
          <w:rFonts w:hint="eastAsia" w:ascii="宋体" w:hAnsi="宋体" w:eastAsia="宋体" w:cs="宋体"/>
          <w:bCs/>
          <w:snapToGrid w:val="0"/>
          <w:sz w:val="22"/>
          <w:szCs w:val="22"/>
          <w:highlight w:val="none"/>
        </w:rPr>
        <w:t>）格式规定提供中小企业声明函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投标的应按照《关于促进残疾人就业政府采购政策的通知（财库〔2017〕141号）》格式要求出具残疾人福利性单位声明函或监狱企业投标的应按照《财政部司法部关于政府采购支持监狱企业发展有关问题的通知（财库〔2014〕68号）》要求提供由省级以上监狱管理局、戒毒管理局（含新疆生产建设兵团）出具的属于监狱企业的证明文件），</w:t>
      </w:r>
      <w:r>
        <w:rPr>
          <w:rFonts w:hint="eastAsia" w:ascii="宋体" w:hAnsi="宋体" w:cs="宋体"/>
          <w:bCs/>
          <w:snapToGrid w:val="0"/>
          <w:sz w:val="22"/>
          <w:szCs w:val="22"/>
          <w:highlight w:val="none"/>
          <w:lang w:eastAsia="zh-CN"/>
        </w:rPr>
        <w:t>响应</w:t>
      </w:r>
      <w:r>
        <w:rPr>
          <w:rFonts w:hint="eastAsia" w:ascii="宋体" w:hAnsi="宋体" w:eastAsia="宋体" w:cs="宋体"/>
          <w:bCs/>
          <w:snapToGrid w:val="0"/>
          <w:sz w:val="22"/>
          <w:szCs w:val="22"/>
          <w:highlight w:val="none"/>
        </w:rPr>
        <w:t>文件中须附格式正确的中小企业声明函</w:t>
      </w:r>
      <w:r>
        <w:rPr>
          <w:rFonts w:hint="eastAsia" w:ascii="宋体" w:hAnsi="宋体" w:cs="宋体"/>
          <w:bCs/>
          <w:snapToGrid w:val="0"/>
          <w:sz w:val="22"/>
          <w:szCs w:val="22"/>
          <w:highlight w:val="none"/>
          <w:lang w:eastAsia="zh-CN"/>
        </w:rPr>
        <w:t>和</w:t>
      </w:r>
      <w:r>
        <w:rPr>
          <w:rFonts w:hint="eastAsia" w:ascii="宋体" w:hAnsi="宋体" w:eastAsia="宋体" w:cs="宋体"/>
          <w:bCs/>
          <w:snapToGrid w:val="0"/>
          <w:sz w:val="22"/>
          <w:szCs w:val="22"/>
          <w:highlight w:val="none"/>
        </w:rPr>
        <w:t>残疾人福利性单位声明函或监狱企业证明材料并加盖单位公章。</w:t>
      </w:r>
    </w:p>
    <w:p w14:paraId="72419AB7">
      <w:pPr>
        <w:pageBreakBefore w:val="0"/>
        <w:widowControl/>
        <w:kinsoku/>
        <w:wordWrap/>
        <w:overflowPunct/>
        <w:topLinePunct w:val="0"/>
        <w:autoSpaceDE/>
        <w:autoSpaceDN/>
        <w:bidi w:val="0"/>
        <w:snapToGrid/>
        <w:spacing w:line="360" w:lineRule="auto"/>
        <w:ind w:firstLine="465"/>
        <w:textAlignment w:val="auto"/>
        <w:rPr>
          <w:rFonts w:hint="eastAsia" w:ascii="宋体" w:hAnsi="宋体" w:eastAsia="宋体" w:cs="宋体"/>
          <w:bCs/>
          <w:snapToGrid w:val="0"/>
          <w:sz w:val="22"/>
          <w:szCs w:val="22"/>
          <w:highlight w:val="none"/>
        </w:rPr>
      </w:pPr>
    </w:p>
    <w:p w14:paraId="63B64378">
      <w:pPr>
        <w:rPr>
          <w:rFonts w:hint="eastAsia"/>
          <w:highlight w:val="none"/>
        </w:rPr>
      </w:pPr>
    </w:p>
    <w:p w14:paraId="2DD9DA19">
      <w:pPr>
        <w:pStyle w:val="16"/>
        <w:spacing w:line="500" w:lineRule="exact"/>
        <w:rPr>
          <w:rFonts w:hAnsi="宋体"/>
          <w:b/>
          <w:sz w:val="30"/>
          <w:szCs w:val="30"/>
          <w:highlight w:val="none"/>
        </w:rPr>
      </w:pPr>
    </w:p>
    <w:p w14:paraId="5F805F1C">
      <w:pPr>
        <w:pStyle w:val="16"/>
        <w:spacing w:line="500" w:lineRule="exact"/>
        <w:rPr>
          <w:rFonts w:hAnsi="宋体"/>
          <w:b/>
          <w:sz w:val="30"/>
          <w:szCs w:val="30"/>
          <w:highlight w:val="none"/>
        </w:rPr>
      </w:pPr>
    </w:p>
    <w:p w14:paraId="169EAA60">
      <w:pPr>
        <w:pStyle w:val="16"/>
        <w:spacing w:line="500" w:lineRule="exact"/>
        <w:rPr>
          <w:rFonts w:hAnsi="宋体"/>
          <w:b/>
          <w:sz w:val="30"/>
          <w:szCs w:val="30"/>
          <w:highlight w:val="none"/>
        </w:rPr>
      </w:pPr>
    </w:p>
    <w:p w14:paraId="175206CA">
      <w:pPr>
        <w:pStyle w:val="52"/>
        <w:ind w:left="0" w:leftChars="0" w:firstLine="0" w:firstLineChars="0"/>
        <w:rPr>
          <w:rFonts w:hAnsi="宋体"/>
          <w:b/>
          <w:sz w:val="30"/>
          <w:szCs w:val="30"/>
          <w:highlight w:val="none"/>
        </w:rPr>
      </w:pPr>
    </w:p>
    <w:p w14:paraId="10BFCA68">
      <w:pPr>
        <w:pStyle w:val="52"/>
        <w:rPr>
          <w:rFonts w:hAnsi="宋体"/>
          <w:b/>
          <w:sz w:val="30"/>
          <w:szCs w:val="30"/>
          <w:highlight w:val="none"/>
        </w:rPr>
      </w:pPr>
    </w:p>
    <w:p w14:paraId="2BFAB72A">
      <w:pPr>
        <w:pStyle w:val="52"/>
        <w:jc w:val="center"/>
        <w:rPr>
          <w:highlight w:val="none"/>
        </w:rPr>
      </w:pPr>
    </w:p>
    <w:p w14:paraId="7CCDD619">
      <w:pPr>
        <w:pStyle w:val="52"/>
        <w:jc w:val="center"/>
        <w:rPr>
          <w:highlight w:val="none"/>
        </w:rPr>
      </w:pPr>
    </w:p>
    <w:p w14:paraId="6ABD0B59">
      <w:pPr>
        <w:pStyle w:val="52"/>
        <w:jc w:val="center"/>
        <w:rPr>
          <w:highlight w:val="none"/>
        </w:rPr>
      </w:pPr>
    </w:p>
    <w:p w14:paraId="5E93DBD7">
      <w:pPr>
        <w:pStyle w:val="52"/>
        <w:rPr>
          <w:rFonts w:hAnsi="宋体"/>
          <w:b/>
          <w:sz w:val="30"/>
          <w:szCs w:val="30"/>
          <w:highlight w:val="none"/>
        </w:rPr>
      </w:pPr>
    </w:p>
    <w:p w14:paraId="181642A7">
      <w:pPr>
        <w:pStyle w:val="52"/>
        <w:rPr>
          <w:rFonts w:hAnsi="宋体"/>
          <w:b/>
          <w:sz w:val="30"/>
          <w:szCs w:val="30"/>
          <w:highlight w:val="none"/>
        </w:rPr>
      </w:pPr>
    </w:p>
    <w:p w14:paraId="713A31EF">
      <w:pPr>
        <w:pStyle w:val="52"/>
        <w:rPr>
          <w:rFonts w:hAnsi="宋体"/>
          <w:b/>
          <w:sz w:val="30"/>
          <w:szCs w:val="30"/>
          <w:highlight w:val="none"/>
        </w:rPr>
      </w:pPr>
    </w:p>
    <w:p w14:paraId="7D4A9F23">
      <w:pPr>
        <w:pStyle w:val="52"/>
        <w:rPr>
          <w:rFonts w:hAnsi="宋体"/>
          <w:b/>
          <w:sz w:val="30"/>
          <w:szCs w:val="30"/>
          <w:highlight w:val="none"/>
        </w:rPr>
      </w:pPr>
    </w:p>
    <w:p w14:paraId="1889F385">
      <w:pPr>
        <w:pStyle w:val="52"/>
        <w:rPr>
          <w:rFonts w:hAnsi="宋体"/>
          <w:b/>
          <w:sz w:val="30"/>
          <w:szCs w:val="30"/>
          <w:highlight w:val="none"/>
        </w:rPr>
      </w:pPr>
    </w:p>
    <w:sectPr>
      <w:footerReference r:id="rId10"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A39D">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B0F6">
    <w:pPr>
      <w:pStyle w:val="20"/>
      <w:tabs>
        <w:tab w:val="center" w:pos="4890"/>
        <w:tab w:val="clear" w:pos="4153"/>
      </w:tabs>
      <w:jc w:val="both"/>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464C">
    <w:pPr>
      <w:pStyle w:val="20"/>
      <w:tabs>
        <w:tab w:val="center" w:pos="4890"/>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E5DC4">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AE5DC4">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3470">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CB115">
                          <w:pPr>
                            <w:pStyle w:val="2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CB115">
                    <w:pPr>
                      <w:pStyle w:val="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BD862">
    <w:pPr>
      <w:tabs>
        <w:tab w:val="left" w:pos="318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2F1D7">
                          <w:pPr>
                            <w:pStyle w:val="2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C2F1D7">
                    <w:pPr>
                      <w:pStyle w:val="20"/>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45272E3A">
                    <w:pPr>
                      <w:spacing w:before="5"/>
                      <w:ind w:left="20" w:right="0" w:firstLine="0"/>
                      <w:jc w:val="left"/>
                      <w:rPr>
                        <w:rFonts w:hint="eastAsia" w:ascii="宋体" w:eastAsia="宋体"/>
                        <w:sz w:val="18"/>
                      </w:rPr>
                    </w:pPr>
                  </w:p>
                  <w:p w14:paraId="4145481C">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0C22">
    <w:pPr>
      <w:tabs>
        <w:tab w:val="left" w:pos="318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B9E2D">
                          <w:pPr>
                            <w:pStyle w:val="2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3B9E2D">
                    <w:pPr>
                      <w:pStyle w:val="20"/>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6192;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49984892">
                    <w:pPr>
                      <w:spacing w:before="5"/>
                      <w:ind w:left="20" w:right="0" w:firstLine="0"/>
                      <w:jc w:val="left"/>
                      <w:rPr>
                        <w:rFonts w:hint="eastAsia" w:ascii="宋体" w:eastAsia="宋体"/>
                        <w:sz w:val="18"/>
                      </w:rPr>
                    </w:pPr>
                  </w:p>
                  <w:p w14:paraId="6CA75B58">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FE88A">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FEF95">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B42F14AB"/>
    <w:multiLevelType w:val="singleLevel"/>
    <w:tmpl w:val="B42F14AB"/>
    <w:lvl w:ilvl="0" w:tentative="0">
      <w:start w:val="1"/>
      <w:numFmt w:val="chineseCounting"/>
      <w:suff w:val="space"/>
      <w:lvlText w:val="第%1章"/>
      <w:lvlJc w:val="left"/>
      <w:pPr>
        <w:ind w:left="1467" w:leftChars="0" w:firstLine="0" w:firstLineChars="0"/>
      </w:pPr>
      <w:rPr>
        <w:rFonts w:hint="eastAsia"/>
        <w:sz w:val="32"/>
        <w:szCs w:val="32"/>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E06F564"/>
    <w:multiLevelType w:val="singleLevel"/>
    <w:tmpl w:val="CE06F564"/>
    <w:lvl w:ilvl="0" w:tentative="0">
      <w:start w:val="3"/>
      <w:numFmt w:val="chineseCounting"/>
      <w:suff w:val="space"/>
      <w:lvlText w:val="第%1章"/>
      <w:lvlJc w:val="left"/>
      <w:rPr>
        <w:rFonts w:hint="eastAsia"/>
      </w:r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3AF199D"/>
    <w:multiLevelType w:val="singleLevel"/>
    <w:tmpl w:val="F3AF199D"/>
    <w:lvl w:ilvl="0" w:tentative="0">
      <w:start w:val="1"/>
      <w:numFmt w:val="decimal"/>
      <w:suff w:val="nothing"/>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0000001"/>
    <w:multiLevelType w:val="singleLevel"/>
    <w:tmpl w:val="00000001"/>
    <w:lvl w:ilvl="0" w:tentative="0">
      <w:start w:val="1"/>
      <w:numFmt w:val="decimal"/>
      <w:suff w:val="nothing"/>
      <w:lvlText w:val="（%1）"/>
      <w:lvlJc w:val="left"/>
    </w:lvl>
  </w:abstractNum>
  <w:abstractNum w:abstractNumId="11">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3"/>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5"/>
      <w:lvlText w:val="%6."/>
      <w:lvlJc w:val="right"/>
      <w:pPr>
        <w:tabs>
          <w:tab w:val="left" w:pos="2933"/>
        </w:tabs>
        <w:ind w:left="2933" w:hanging="420"/>
      </w:pPr>
    </w:lvl>
    <w:lvl w:ilvl="6" w:tentative="0">
      <w:start w:val="1"/>
      <w:numFmt w:val="decimal"/>
      <w:pStyle w:val="91"/>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12">
    <w:nsid w:val="3E54C283"/>
    <w:multiLevelType w:val="singleLevel"/>
    <w:tmpl w:val="3E54C283"/>
    <w:lvl w:ilvl="0" w:tentative="0">
      <w:start w:val="5"/>
      <w:numFmt w:val="chineseCounting"/>
      <w:suff w:val="nothing"/>
      <w:lvlText w:val="%1、"/>
      <w:lvlJc w:val="left"/>
      <w:rPr>
        <w:rFonts w:hint="eastAsia"/>
      </w:rPr>
    </w:lvl>
  </w:abstractNum>
  <w:abstractNum w:abstractNumId="13">
    <w:nsid w:val="5AD450A8"/>
    <w:multiLevelType w:val="singleLevel"/>
    <w:tmpl w:val="5AD450A8"/>
    <w:lvl w:ilvl="0" w:tentative="0">
      <w:start w:val="2"/>
      <w:numFmt w:val="decimal"/>
      <w:suff w:val="space"/>
      <w:lvlText w:val="%1."/>
      <w:lvlJc w:val="left"/>
    </w:lvl>
  </w:abstractNum>
  <w:abstractNum w:abstractNumId="14">
    <w:nsid w:val="5AD45148"/>
    <w:multiLevelType w:val="singleLevel"/>
    <w:tmpl w:val="5AD45148"/>
    <w:lvl w:ilvl="0" w:tentative="0">
      <w:start w:val="4"/>
      <w:numFmt w:val="decimal"/>
      <w:suff w:val="nothing"/>
      <w:lvlText w:val="%1．"/>
      <w:lvlJc w:val="left"/>
    </w:lvl>
  </w:abstractNum>
  <w:abstractNum w:abstractNumId="15">
    <w:nsid w:val="5DFB4682"/>
    <w:multiLevelType w:val="singleLevel"/>
    <w:tmpl w:val="5DFB4682"/>
    <w:lvl w:ilvl="0" w:tentative="0">
      <w:start w:val="15"/>
      <w:numFmt w:val="decimal"/>
      <w:suff w:val="space"/>
      <w:lvlText w:val="%1."/>
      <w:lvlJc w:val="left"/>
    </w:lvl>
  </w:abstractNum>
  <w:abstractNum w:abstractNumId="16">
    <w:nsid w:val="7A0F6431"/>
    <w:multiLevelType w:val="singleLevel"/>
    <w:tmpl w:val="7A0F6431"/>
    <w:lvl w:ilvl="0" w:tentative="0">
      <w:start w:val="1"/>
      <w:numFmt w:val="decimal"/>
      <w:suff w:val="space"/>
      <w:lvlText w:val="%1."/>
      <w:lvlJc w:val="left"/>
    </w:lvl>
  </w:abstractNum>
  <w:num w:numId="1">
    <w:abstractNumId w:val="11"/>
  </w:num>
  <w:num w:numId="2">
    <w:abstractNumId w:val="1"/>
  </w:num>
  <w:num w:numId="3">
    <w:abstractNumId w:val="12"/>
  </w:num>
  <w:num w:numId="4">
    <w:abstractNumId w:val="8"/>
  </w:num>
  <w:num w:numId="5">
    <w:abstractNumId w:val="15"/>
  </w:num>
  <w:num w:numId="6">
    <w:abstractNumId w:val="3"/>
  </w:num>
  <w:num w:numId="7">
    <w:abstractNumId w:val="10"/>
  </w:num>
  <w:num w:numId="8">
    <w:abstractNumId w:val="16"/>
  </w:num>
  <w:num w:numId="9">
    <w:abstractNumId w:val="4"/>
  </w:num>
  <w:num w:numId="10">
    <w:abstractNumId w:val="9"/>
  </w:num>
  <w:num w:numId="11">
    <w:abstractNumId w:val="6"/>
  </w:num>
  <w:num w:numId="12">
    <w:abstractNumId w:val="5"/>
  </w:num>
  <w:num w:numId="13">
    <w:abstractNumId w:val="2"/>
  </w:num>
  <w:num w:numId="14">
    <w:abstractNumId w:val="7"/>
  </w:num>
  <w:num w:numId="15">
    <w:abstractNumId w:val="1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Mjg1MDcyMjNiY2ViNjhkZTVjNjMzODEzYjY1ZjA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5C5E"/>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A53"/>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E7797"/>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6A606C"/>
    <w:rsid w:val="017362BD"/>
    <w:rsid w:val="0197393F"/>
    <w:rsid w:val="01B35E3B"/>
    <w:rsid w:val="01CA2313"/>
    <w:rsid w:val="01E449DA"/>
    <w:rsid w:val="01F306CC"/>
    <w:rsid w:val="021F7DC1"/>
    <w:rsid w:val="023D333D"/>
    <w:rsid w:val="028D5673"/>
    <w:rsid w:val="02C92423"/>
    <w:rsid w:val="02E20732"/>
    <w:rsid w:val="02F50D1E"/>
    <w:rsid w:val="030B2A3C"/>
    <w:rsid w:val="03211823"/>
    <w:rsid w:val="03347E88"/>
    <w:rsid w:val="038A5ABF"/>
    <w:rsid w:val="039B16B6"/>
    <w:rsid w:val="039E05DA"/>
    <w:rsid w:val="03A04F32"/>
    <w:rsid w:val="03D5738D"/>
    <w:rsid w:val="03ED571C"/>
    <w:rsid w:val="03FC3375"/>
    <w:rsid w:val="0431318B"/>
    <w:rsid w:val="04322D1A"/>
    <w:rsid w:val="044F24C5"/>
    <w:rsid w:val="04762137"/>
    <w:rsid w:val="04E15802"/>
    <w:rsid w:val="04E82D3F"/>
    <w:rsid w:val="04F05A45"/>
    <w:rsid w:val="04FE4606"/>
    <w:rsid w:val="055256A1"/>
    <w:rsid w:val="05A9269D"/>
    <w:rsid w:val="05F80AA9"/>
    <w:rsid w:val="06533D3B"/>
    <w:rsid w:val="06724784"/>
    <w:rsid w:val="069D1BFD"/>
    <w:rsid w:val="06A905A2"/>
    <w:rsid w:val="06D46658"/>
    <w:rsid w:val="06FC0676"/>
    <w:rsid w:val="070739F0"/>
    <w:rsid w:val="07216614"/>
    <w:rsid w:val="07B33255"/>
    <w:rsid w:val="082F789B"/>
    <w:rsid w:val="08396ED3"/>
    <w:rsid w:val="08493777"/>
    <w:rsid w:val="08A05850"/>
    <w:rsid w:val="08A420E1"/>
    <w:rsid w:val="08C01BD2"/>
    <w:rsid w:val="08C120E0"/>
    <w:rsid w:val="090128EB"/>
    <w:rsid w:val="09132465"/>
    <w:rsid w:val="09173EE8"/>
    <w:rsid w:val="0939545A"/>
    <w:rsid w:val="09A53221"/>
    <w:rsid w:val="09B65004"/>
    <w:rsid w:val="09E746E2"/>
    <w:rsid w:val="0A04459D"/>
    <w:rsid w:val="0A0D0E47"/>
    <w:rsid w:val="0A363A1D"/>
    <w:rsid w:val="0A5E0FEF"/>
    <w:rsid w:val="0A654A44"/>
    <w:rsid w:val="0AA277E2"/>
    <w:rsid w:val="0AAA6709"/>
    <w:rsid w:val="0AC73F32"/>
    <w:rsid w:val="0AE377E2"/>
    <w:rsid w:val="0B4A5116"/>
    <w:rsid w:val="0B7B75D7"/>
    <w:rsid w:val="0BB76C03"/>
    <w:rsid w:val="0BC13D1A"/>
    <w:rsid w:val="0BE514A3"/>
    <w:rsid w:val="0BEB6F66"/>
    <w:rsid w:val="0C545996"/>
    <w:rsid w:val="0C6E2553"/>
    <w:rsid w:val="0C887271"/>
    <w:rsid w:val="0C8B41A2"/>
    <w:rsid w:val="0CBE28CD"/>
    <w:rsid w:val="0CD36378"/>
    <w:rsid w:val="0CEA1C85"/>
    <w:rsid w:val="0D3D36A4"/>
    <w:rsid w:val="0D514AA1"/>
    <w:rsid w:val="0D6F1145"/>
    <w:rsid w:val="0D791A19"/>
    <w:rsid w:val="0D9D2076"/>
    <w:rsid w:val="0DAB060F"/>
    <w:rsid w:val="0DEC33DE"/>
    <w:rsid w:val="0E42412C"/>
    <w:rsid w:val="0E5A6D3F"/>
    <w:rsid w:val="0E5E3E03"/>
    <w:rsid w:val="0E794CFD"/>
    <w:rsid w:val="0E85180E"/>
    <w:rsid w:val="0EC71FEA"/>
    <w:rsid w:val="0ECC1A8E"/>
    <w:rsid w:val="0EE41A9E"/>
    <w:rsid w:val="0F00541F"/>
    <w:rsid w:val="0F0832FF"/>
    <w:rsid w:val="0F4E618A"/>
    <w:rsid w:val="0F4F5A5E"/>
    <w:rsid w:val="0F505B34"/>
    <w:rsid w:val="0FB36066"/>
    <w:rsid w:val="0FD71303"/>
    <w:rsid w:val="0FF9647C"/>
    <w:rsid w:val="1012617E"/>
    <w:rsid w:val="102155FB"/>
    <w:rsid w:val="10675755"/>
    <w:rsid w:val="10B244F7"/>
    <w:rsid w:val="10C5403D"/>
    <w:rsid w:val="10EC5BD9"/>
    <w:rsid w:val="117F2E0D"/>
    <w:rsid w:val="11BC012B"/>
    <w:rsid w:val="11D6041E"/>
    <w:rsid w:val="11E44B84"/>
    <w:rsid w:val="11F358DC"/>
    <w:rsid w:val="11FD7411"/>
    <w:rsid w:val="1220749E"/>
    <w:rsid w:val="12235F3C"/>
    <w:rsid w:val="1237314D"/>
    <w:rsid w:val="123F6455"/>
    <w:rsid w:val="12B27BC7"/>
    <w:rsid w:val="12B65EBF"/>
    <w:rsid w:val="12C44D3D"/>
    <w:rsid w:val="13554FAD"/>
    <w:rsid w:val="13EC7D20"/>
    <w:rsid w:val="14512AE0"/>
    <w:rsid w:val="14BC1DE8"/>
    <w:rsid w:val="14F60EC4"/>
    <w:rsid w:val="14FA4179"/>
    <w:rsid w:val="151E215B"/>
    <w:rsid w:val="152A5522"/>
    <w:rsid w:val="153E5E53"/>
    <w:rsid w:val="157A70F8"/>
    <w:rsid w:val="157B78DE"/>
    <w:rsid w:val="157D0B2C"/>
    <w:rsid w:val="15C047FF"/>
    <w:rsid w:val="15DA2525"/>
    <w:rsid w:val="16486296"/>
    <w:rsid w:val="165B2F3A"/>
    <w:rsid w:val="16B03286"/>
    <w:rsid w:val="16C31734"/>
    <w:rsid w:val="16F969DB"/>
    <w:rsid w:val="172A128B"/>
    <w:rsid w:val="17A7775F"/>
    <w:rsid w:val="17CA3567"/>
    <w:rsid w:val="182403C0"/>
    <w:rsid w:val="18285F02"/>
    <w:rsid w:val="182F6ADF"/>
    <w:rsid w:val="188E3A9B"/>
    <w:rsid w:val="18B21D51"/>
    <w:rsid w:val="18B352B0"/>
    <w:rsid w:val="18E216F1"/>
    <w:rsid w:val="19017DC9"/>
    <w:rsid w:val="19173A91"/>
    <w:rsid w:val="1936109D"/>
    <w:rsid w:val="19362169"/>
    <w:rsid w:val="194C5989"/>
    <w:rsid w:val="195E6FCA"/>
    <w:rsid w:val="197B7584"/>
    <w:rsid w:val="198A6011"/>
    <w:rsid w:val="19932087"/>
    <w:rsid w:val="19D454DE"/>
    <w:rsid w:val="1A85424D"/>
    <w:rsid w:val="1AE14356"/>
    <w:rsid w:val="1B0B3181"/>
    <w:rsid w:val="1B496BEE"/>
    <w:rsid w:val="1B5776CB"/>
    <w:rsid w:val="1B813CC4"/>
    <w:rsid w:val="1B9B2CA9"/>
    <w:rsid w:val="1BA749C4"/>
    <w:rsid w:val="1BB27C53"/>
    <w:rsid w:val="1BB66110"/>
    <w:rsid w:val="1BDD4A1B"/>
    <w:rsid w:val="1BEA0EFF"/>
    <w:rsid w:val="1CBD04AB"/>
    <w:rsid w:val="1CBF0500"/>
    <w:rsid w:val="1CFE11EF"/>
    <w:rsid w:val="1DA8475E"/>
    <w:rsid w:val="1DB7314C"/>
    <w:rsid w:val="1DFE2624"/>
    <w:rsid w:val="1E0064D3"/>
    <w:rsid w:val="1E05605A"/>
    <w:rsid w:val="1E0E0A9A"/>
    <w:rsid w:val="1E171374"/>
    <w:rsid w:val="1E3B2150"/>
    <w:rsid w:val="1E4F2CD5"/>
    <w:rsid w:val="1E805BA0"/>
    <w:rsid w:val="1EDD2072"/>
    <w:rsid w:val="1EE4155E"/>
    <w:rsid w:val="1F040613"/>
    <w:rsid w:val="1F506A4C"/>
    <w:rsid w:val="1F6D76F6"/>
    <w:rsid w:val="1F9F033C"/>
    <w:rsid w:val="1FAE057F"/>
    <w:rsid w:val="1FB02549"/>
    <w:rsid w:val="1FB2006F"/>
    <w:rsid w:val="1FCB4A6E"/>
    <w:rsid w:val="1FCF6663"/>
    <w:rsid w:val="1FE13A05"/>
    <w:rsid w:val="20816028"/>
    <w:rsid w:val="20B43BF1"/>
    <w:rsid w:val="20B80B22"/>
    <w:rsid w:val="20E73D48"/>
    <w:rsid w:val="2105322D"/>
    <w:rsid w:val="21374DD4"/>
    <w:rsid w:val="214C5BC5"/>
    <w:rsid w:val="21E93AF0"/>
    <w:rsid w:val="220612E3"/>
    <w:rsid w:val="224F3B62"/>
    <w:rsid w:val="229438B4"/>
    <w:rsid w:val="229B4DEB"/>
    <w:rsid w:val="22B742CD"/>
    <w:rsid w:val="22D52DDA"/>
    <w:rsid w:val="246D6944"/>
    <w:rsid w:val="24922AB1"/>
    <w:rsid w:val="24A65CC9"/>
    <w:rsid w:val="24A81A41"/>
    <w:rsid w:val="2527378E"/>
    <w:rsid w:val="252B1641"/>
    <w:rsid w:val="2530284B"/>
    <w:rsid w:val="25556D82"/>
    <w:rsid w:val="2560751D"/>
    <w:rsid w:val="25777D91"/>
    <w:rsid w:val="259D70B9"/>
    <w:rsid w:val="25FE400E"/>
    <w:rsid w:val="261F644A"/>
    <w:rsid w:val="26BB1EFF"/>
    <w:rsid w:val="26BB3CAD"/>
    <w:rsid w:val="26C115E8"/>
    <w:rsid w:val="271D3475"/>
    <w:rsid w:val="272C509E"/>
    <w:rsid w:val="27313F6F"/>
    <w:rsid w:val="273677D8"/>
    <w:rsid w:val="27DA4607"/>
    <w:rsid w:val="27DB3EDB"/>
    <w:rsid w:val="28795BCE"/>
    <w:rsid w:val="29415789"/>
    <w:rsid w:val="296E4DB7"/>
    <w:rsid w:val="297A3312"/>
    <w:rsid w:val="29BF7984"/>
    <w:rsid w:val="2A4E1ED2"/>
    <w:rsid w:val="2A691C72"/>
    <w:rsid w:val="2A693A20"/>
    <w:rsid w:val="2A9F183F"/>
    <w:rsid w:val="2ABD4763"/>
    <w:rsid w:val="2AC511FF"/>
    <w:rsid w:val="2ACB6489"/>
    <w:rsid w:val="2B137A26"/>
    <w:rsid w:val="2B3702A8"/>
    <w:rsid w:val="2B6E5792"/>
    <w:rsid w:val="2BC703B6"/>
    <w:rsid w:val="2BE96C22"/>
    <w:rsid w:val="2BF5404C"/>
    <w:rsid w:val="2C1252C2"/>
    <w:rsid w:val="2C9A0975"/>
    <w:rsid w:val="2CC0413F"/>
    <w:rsid w:val="2D055E1D"/>
    <w:rsid w:val="2D910EBE"/>
    <w:rsid w:val="2DA400CE"/>
    <w:rsid w:val="2DAC2698"/>
    <w:rsid w:val="2DB71FA7"/>
    <w:rsid w:val="2E5C32EB"/>
    <w:rsid w:val="2E8A42F7"/>
    <w:rsid w:val="2EF00020"/>
    <w:rsid w:val="2F180AB4"/>
    <w:rsid w:val="2F334462"/>
    <w:rsid w:val="2F866390"/>
    <w:rsid w:val="2F8E1211"/>
    <w:rsid w:val="2F94153F"/>
    <w:rsid w:val="2FD12CC9"/>
    <w:rsid w:val="2FD41F86"/>
    <w:rsid w:val="2FD66141"/>
    <w:rsid w:val="3027709A"/>
    <w:rsid w:val="30294ADC"/>
    <w:rsid w:val="304C6A88"/>
    <w:rsid w:val="305667F5"/>
    <w:rsid w:val="305D7F50"/>
    <w:rsid w:val="30B9255C"/>
    <w:rsid w:val="30FA3624"/>
    <w:rsid w:val="31602E24"/>
    <w:rsid w:val="317408E4"/>
    <w:rsid w:val="3182385E"/>
    <w:rsid w:val="31C53C32"/>
    <w:rsid w:val="31FA1774"/>
    <w:rsid w:val="323112C7"/>
    <w:rsid w:val="32642CEC"/>
    <w:rsid w:val="32B33C46"/>
    <w:rsid w:val="32DC7485"/>
    <w:rsid w:val="33020093"/>
    <w:rsid w:val="330714FD"/>
    <w:rsid w:val="333077D1"/>
    <w:rsid w:val="333C0154"/>
    <w:rsid w:val="33490893"/>
    <w:rsid w:val="336F072D"/>
    <w:rsid w:val="339953A4"/>
    <w:rsid w:val="33BC2E13"/>
    <w:rsid w:val="33DB54F7"/>
    <w:rsid w:val="33E83C08"/>
    <w:rsid w:val="33EC7B9C"/>
    <w:rsid w:val="33FC7E8C"/>
    <w:rsid w:val="342D2F02"/>
    <w:rsid w:val="346534AA"/>
    <w:rsid w:val="348C6C89"/>
    <w:rsid w:val="34F10498"/>
    <w:rsid w:val="35B651B7"/>
    <w:rsid w:val="35EE0253"/>
    <w:rsid w:val="360337E4"/>
    <w:rsid w:val="36080591"/>
    <w:rsid w:val="361956CA"/>
    <w:rsid w:val="369571B1"/>
    <w:rsid w:val="36AD2EE7"/>
    <w:rsid w:val="36F265D1"/>
    <w:rsid w:val="371B7E5C"/>
    <w:rsid w:val="37980295"/>
    <w:rsid w:val="37A418D8"/>
    <w:rsid w:val="37B95FE7"/>
    <w:rsid w:val="386020D3"/>
    <w:rsid w:val="3865492E"/>
    <w:rsid w:val="386A0217"/>
    <w:rsid w:val="387D5266"/>
    <w:rsid w:val="38C31508"/>
    <w:rsid w:val="394A1F2F"/>
    <w:rsid w:val="396957EB"/>
    <w:rsid w:val="3A922B1F"/>
    <w:rsid w:val="3B3F2CA7"/>
    <w:rsid w:val="3BA42EB1"/>
    <w:rsid w:val="3BC938F0"/>
    <w:rsid w:val="3C183D6E"/>
    <w:rsid w:val="3CAD3C40"/>
    <w:rsid w:val="3CBC31FE"/>
    <w:rsid w:val="3CCF59FC"/>
    <w:rsid w:val="3CEA76EE"/>
    <w:rsid w:val="3D347787"/>
    <w:rsid w:val="3D764FB5"/>
    <w:rsid w:val="3F850EA5"/>
    <w:rsid w:val="3FA179AA"/>
    <w:rsid w:val="3FD733D9"/>
    <w:rsid w:val="400973E0"/>
    <w:rsid w:val="401738F5"/>
    <w:rsid w:val="402002DC"/>
    <w:rsid w:val="403C5A07"/>
    <w:rsid w:val="404855C5"/>
    <w:rsid w:val="40592E84"/>
    <w:rsid w:val="40A86BF9"/>
    <w:rsid w:val="40D951D2"/>
    <w:rsid w:val="40EF4A1C"/>
    <w:rsid w:val="41923C46"/>
    <w:rsid w:val="41AA0ACA"/>
    <w:rsid w:val="41B62D5F"/>
    <w:rsid w:val="41E04AE3"/>
    <w:rsid w:val="420A6C99"/>
    <w:rsid w:val="42116A20"/>
    <w:rsid w:val="421F2EEA"/>
    <w:rsid w:val="424C082D"/>
    <w:rsid w:val="426B74AE"/>
    <w:rsid w:val="42BD6EF0"/>
    <w:rsid w:val="42F56341"/>
    <w:rsid w:val="42F73E67"/>
    <w:rsid w:val="43041412"/>
    <w:rsid w:val="431F392D"/>
    <w:rsid w:val="432B3B11"/>
    <w:rsid w:val="43417B2B"/>
    <w:rsid w:val="43467BC5"/>
    <w:rsid w:val="437B23A2"/>
    <w:rsid w:val="43BF2D12"/>
    <w:rsid w:val="43EC5115"/>
    <w:rsid w:val="43EF0FE2"/>
    <w:rsid w:val="444878C1"/>
    <w:rsid w:val="445B1741"/>
    <w:rsid w:val="445D5F4C"/>
    <w:rsid w:val="44763F08"/>
    <w:rsid w:val="44817E8C"/>
    <w:rsid w:val="44986F84"/>
    <w:rsid w:val="44A105CA"/>
    <w:rsid w:val="44F2662B"/>
    <w:rsid w:val="44FB3862"/>
    <w:rsid w:val="45877724"/>
    <w:rsid w:val="458A0EA3"/>
    <w:rsid w:val="465869CB"/>
    <w:rsid w:val="46805F22"/>
    <w:rsid w:val="468F4EFD"/>
    <w:rsid w:val="46D7388F"/>
    <w:rsid w:val="46E44703"/>
    <w:rsid w:val="47121221"/>
    <w:rsid w:val="474156B1"/>
    <w:rsid w:val="4772342A"/>
    <w:rsid w:val="47863A0C"/>
    <w:rsid w:val="47DE1152"/>
    <w:rsid w:val="48052B82"/>
    <w:rsid w:val="483E7E42"/>
    <w:rsid w:val="487C5D3F"/>
    <w:rsid w:val="48A0098D"/>
    <w:rsid w:val="48B439FC"/>
    <w:rsid w:val="48DA2E1C"/>
    <w:rsid w:val="49033566"/>
    <w:rsid w:val="494C5DE0"/>
    <w:rsid w:val="49725FF6"/>
    <w:rsid w:val="499C3B40"/>
    <w:rsid w:val="49BF6D61"/>
    <w:rsid w:val="49F11610"/>
    <w:rsid w:val="4A531BC5"/>
    <w:rsid w:val="4A657908"/>
    <w:rsid w:val="4A813F5B"/>
    <w:rsid w:val="4AAB4206"/>
    <w:rsid w:val="4ADD3943"/>
    <w:rsid w:val="4AE403BE"/>
    <w:rsid w:val="4B2B03A0"/>
    <w:rsid w:val="4BB02E05"/>
    <w:rsid w:val="4BB7477B"/>
    <w:rsid w:val="4C1B5BC3"/>
    <w:rsid w:val="4C5D5DD6"/>
    <w:rsid w:val="4CC13AA8"/>
    <w:rsid w:val="4CCE37BE"/>
    <w:rsid w:val="4CFE6137"/>
    <w:rsid w:val="4D160340"/>
    <w:rsid w:val="4D3A3383"/>
    <w:rsid w:val="4D4215BD"/>
    <w:rsid w:val="4D6871A7"/>
    <w:rsid w:val="4D9A561E"/>
    <w:rsid w:val="4DBC0187"/>
    <w:rsid w:val="4DBD6A94"/>
    <w:rsid w:val="4DDC01B9"/>
    <w:rsid w:val="4E277F6E"/>
    <w:rsid w:val="4E3072E6"/>
    <w:rsid w:val="4E83005C"/>
    <w:rsid w:val="4F136B0E"/>
    <w:rsid w:val="4F345A3A"/>
    <w:rsid w:val="4F7F0B09"/>
    <w:rsid w:val="4F83137D"/>
    <w:rsid w:val="4F906609"/>
    <w:rsid w:val="4F9155F1"/>
    <w:rsid w:val="4F98252E"/>
    <w:rsid w:val="4FA9310C"/>
    <w:rsid w:val="4FEE214E"/>
    <w:rsid w:val="503662FF"/>
    <w:rsid w:val="505477A0"/>
    <w:rsid w:val="50603B72"/>
    <w:rsid w:val="507B60D8"/>
    <w:rsid w:val="50987DB7"/>
    <w:rsid w:val="509947B0"/>
    <w:rsid w:val="50FA52A6"/>
    <w:rsid w:val="50FD52B5"/>
    <w:rsid w:val="50FF3F4A"/>
    <w:rsid w:val="510C51B5"/>
    <w:rsid w:val="51243167"/>
    <w:rsid w:val="51263104"/>
    <w:rsid w:val="51297BD8"/>
    <w:rsid w:val="51342574"/>
    <w:rsid w:val="51380E48"/>
    <w:rsid w:val="51B965FC"/>
    <w:rsid w:val="51F85506"/>
    <w:rsid w:val="51FD48CA"/>
    <w:rsid w:val="538B2AB6"/>
    <w:rsid w:val="538F3C50"/>
    <w:rsid w:val="539C7FFE"/>
    <w:rsid w:val="53CF796F"/>
    <w:rsid w:val="540F2D98"/>
    <w:rsid w:val="5415414D"/>
    <w:rsid w:val="542B1BC3"/>
    <w:rsid w:val="543F2BCC"/>
    <w:rsid w:val="545A138A"/>
    <w:rsid w:val="549A713E"/>
    <w:rsid w:val="549D2738"/>
    <w:rsid w:val="54CD2C7A"/>
    <w:rsid w:val="54DA6115"/>
    <w:rsid w:val="54E12281"/>
    <w:rsid w:val="551E2E5D"/>
    <w:rsid w:val="55652EB2"/>
    <w:rsid w:val="559612BE"/>
    <w:rsid w:val="55B32794"/>
    <w:rsid w:val="55CB540B"/>
    <w:rsid w:val="55CC2F32"/>
    <w:rsid w:val="55CC5C4B"/>
    <w:rsid w:val="55F75928"/>
    <w:rsid w:val="55FE3977"/>
    <w:rsid w:val="569E48CE"/>
    <w:rsid w:val="56A17F1A"/>
    <w:rsid w:val="56C579D5"/>
    <w:rsid w:val="57017A7F"/>
    <w:rsid w:val="571854E6"/>
    <w:rsid w:val="572D17AE"/>
    <w:rsid w:val="57432F68"/>
    <w:rsid w:val="576631B4"/>
    <w:rsid w:val="578C03FE"/>
    <w:rsid w:val="57CD2276"/>
    <w:rsid w:val="58145D63"/>
    <w:rsid w:val="58276B45"/>
    <w:rsid w:val="58501BF8"/>
    <w:rsid w:val="5875165E"/>
    <w:rsid w:val="58782EFD"/>
    <w:rsid w:val="58C148A4"/>
    <w:rsid w:val="58D740C7"/>
    <w:rsid w:val="58F44C79"/>
    <w:rsid w:val="58F55856"/>
    <w:rsid w:val="59464DA9"/>
    <w:rsid w:val="5953256C"/>
    <w:rsid w:val="5955718D"/>
    <w:rsid w:val="598A6BBE"/>
    <w:rsid w:val="59AA358A"/>
    <w:rsid w:val="59B140E5"/>
    <w:rsid w:val="59BD32BD"/>
    <w:rsid w:val="59C41039"/>
    <w:rsid w:val="59D4794C"/>
    <w:rsid w:val="59E86B9F"/>
    <w:rsid w:val="5A644C07"/>
    <w:rsid w:val="5A846212"/>
    <w:rsid w:val="5A9D6C4B"/>
    <w:rsid w:val="5AB53F94"/>
    <w:rsid w:val="5AB910E6"/>
    <w:rsid w:val="5B070568"/>
    <w:rsid w:val="5B6648C7"/>
    <w:rsid w:val="5B7D1A85"/>
    <w:rsid w:val="5B8B1199"/>
    <w:rsid w:val="5BE622C6"/>
    <w:rsid w:val="5C1C4FA9"/>
    <w:rsid w:val="5C3D3F09"/>
    <w:rsid w:val="5C4B5C6D"/>
    <w:rsid w:val="5C6A70FC"/>
    <w:rsid w:val="5C8D60EF"/>
    <w:rsid w:val="5CA964D7"/>
    <w:rsid w:val="5CAF2C65"/>
    <w:rsid w:val="5CBF10FA"/>
    <w:rsid w:val="5CDA4186"/>
    <w:rsid w:val="5D457A78"/>
    <w:rsid w:val="5DC757F8"/>
    <w:rsid w:val="5DFC6D3C"/>
    <w:rsid w:val="5E3209E8"/>
    <w:rsid w:val="5E7524E6"/>
    <w:rsid w:val="5E9D36BD"/>
    <w:rsid w:val="5EC62C14"/>
    <w:rsid w:val="5F183E0C"/>
    <w:rsid w:val="5F2413D1"/>
    <w:rsid w:val="5F311A8C"/>
    <w:rsid w:val="5FF85DB8"/>
    <w:rsid w:val="60151849"/>
    <w:rsid w:val="607939D6"/>
    <w:rsid w:val="61295DD7"/>
    <w:rsid w:val="616E707C"/>
    <w:rsid w:val="61F007AB"/>
    <w:rsid w:val="6203073F"/>
    <w:rsid w:val="620A2C3A"/>
    <w:rsid w:val="621813D1"/>
    <w:rsid w:val="62397BA1"/>
    <w:rsid w:val="62402CDD"/>
    <w:rsid w:val="624B0278"/>
    <w:rsid w:val="626E0AFD"/>
    <w:rsid w:val="626E2A3F"/>
    <w:rsid w:val="637A1F7C"/>
    <w:rsid w:val="63A63849"/>
    <w:rsid w:val="64287ECD"/>
    <w:rsid w:val="64535AA4"/>
    <w:rsid w:val="645B04E3"/>
    <w:rsid w:val="64646DE3"/>
    <w:rsid w:val="64857BC7"/>
    <w:rsid w:val="64873D5C"/>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275234"/>
    <w:rsid w:val="693102DF"/>
    <w:rsid w:val="69392234"/>
    <w:rsid w:val="694751DB"/>
    <w:rsid w:val="69AA3F6B"/>
    <w:rsid w:val="69B47B0D"/>
    <w:rsid w:val="69D660B2"/>
    <w:rsid w:val="69E712F3"/>
    <w:rsid w:val="6A0D5DD0"/>
    <w:rsid w:val="6A77474D"/>
    <w:rsid w:val="6A8D6CDC"/>
    <w:rsid w:val="6A9616BA"/>
    <w:rsid w:val="6ACA3A8C"/>
    <w:rsid w:val="6B6704AB"/>
    <w:rsid w:val="6B906529"/>
    <w:rsid w:val="6BA73DCD"/>
    <w:rsid w:val="6BAE03D4"/>
    <w:rsid w:val="6BC87B69"/>
    <w:rsid w:val="6BD75683"/>
    <w:rsid w:val="6C3867D3"/>
    <w:rsid w:val="6C51177A"/>
    <w:rsid w:val="6C931E67"/>
    <w:rsid w:val="6CD84F63"/>
    <w:rsid w:val="6CFA6E24"/>
    <w:rsid w:val="6D091DD7"/>
    <w:rsid w:val="6D2D0302"/>
    <w:rsid w:val="6D3F4260"/>
    <w:rsid w:val="6DA952AB"/>
    <w:rsid w:val="6DDD3ACB"/>
    <w:rsid w:val="6DDE33AA"/>
    <w:rsid w:val="6DDE7F68"/>
    <w:rsid w:val="6DEB66A3"/>
    <w:rsid w:val="6E170B30"/>
    <w:rsid w:val="6E433451"/>
    <w:rsid w:val="6E66437B"/>
    <w:rsid w:val="6E7D5654"/>
    <w:rsid w:val="6EA823C5"/>
    <w:rsid w:val="6EAB02FA"/>
    <w:rsid w:val="6EB365E5"/>
    <w:rsid w:val="6EEE3E5F"/>
    <w:rsid w:val="6F0B6421"/>
    <w:rsid w:val="6F6B3CB4"/>
    <w:rsid w:val="6F987BE5"/>
    <w:rsid w:val="6FBA5DBC"/>
    <w:rsid w:val="6FC06798"/>
    <w:rsid w:val="6FD93811"/>
    <w:rsid w:val="6FE30947"/>
    <w:rsid w:val="6FFE5B18"/>
    <w:rsid w:val="70114A8F"/>
    <w:rsid w:val="7023779A"/>
    <w:rsid w:val="703041FA"/>
    <w:rsid w:val="70326C51"/>
    <w:rsid w:val="705F07D2"/>
    <w:rsid w:val="70621E82"/>
    <w:rsid w:val="706601C1"/>
    <w:rsid w:val="70672630"/>
    <w:rsid w:val="70DA1157"/>
    <w:rsid w:val="7135284F"/>
    <w:rsid w:val="71440DA3"/>
    <w:rsid w:val="71A36DE5"/>
    <w:rsid w:val="71CB7E3C"/>
    <w:rsid w:val="720B45E8"/>
    <w:rsid w:val="7223471E"/>
    <w:rsid w:val="7224286D"/>
    <w:rsid w:val="72434598"/>
    <w:rsid w:val="72451C4A"/>
    <w:rsid w:val="724A22EE"/>
    <w:rsid w:val="72540756"/>
    <w:rsid w:val="72685348"/>
    <w:rsid w:val="72772DE8"/>
    <w:rsid w:val="72DE1046"/>
    <w:rsid w:val="7315161C"/>
    <w:rsid w:val="73337CF4"/>
    <w:rsid w:val="73886174"/>
    <w:rsid w:val="73965B3A"/>
    <w:rsid w:val="73F1711D"/>
    <w:rsid w:val="73F64F94"/>
    <w:rsid w:val="74251E07"/>
    <w:rsid w:val="742C30C1"/>
    <w:rsid w:val="74393C29"/>
    <w:rsid w:val="745C6968"/>
    <w:rsid w:val="74623ADD"/>
    <w:rsid w:val="74A80574"/>
    <w:rsid w:val="74D07EF1"/>
    <w:rsid w:val="74D347D7"/>
    <w:rsid w:val="74E24B72"/>
    <w:rsid w:val="750E26E5"/>
    <w:rsid w:val="752C64EA"/>
    <w:rsid w:val="75532F0F"/>
    <w:rsid w:val="75A23164"/>
    <w:rsid w:val="75B01AD0"/>
    <w:rsid w:val="75D204AB"/>
    <w:rsid w:val="75F51351"/>
    <w:rsid w:val="760517E8"/>
    <w:rsid w:val="76241587"/>
    <w:rsid w:val="763643BF"/>
    <w:rsid w:val="763C1ED6"/>
    <w:rsid w:val="76446D4F"/>
    <w:rsid w:val="765D4CA4"/>
    <w:rsid w:val="7682191D"/>
    <w:rsid w:val="769D3D7B"/>
    <w:rsid w:val="76B86E8E"/>
    <w:rsid w:val="76E41281"/>
    <w:rsid w:val="76E446A4"/>
    <w:rsid w:val="76FE3F87"/>
    <w:rsid w:val="77043E82"/>
    <w:rsid w:val="77275DC2"/>
    <w:rsid w:val="773931D6"/>
    <w:rsid w:val="776E579F"/>
    <w:rsid w:val="777752DD"/>
    <w:rsid w:val="77A05E86"/>
    <w:rsid w:val="77F90B4B"/>
    <w:rsid w:val="7881708F"/>
    <w:rsid w:val="78821DBA"/>
    <w:rsid w:val="78914FA6"/>
    <w:rsid w:val="78986F77"/>
    <w:rsid w:val="78AC56A2"/>
    <w:rsid w:val="78B249E8"/>
    <w:rsid w:val="78FB6342"/>
    <w:rsid w:val="797B22D6"/>
    <w:rsid w:val="79FC3A25"/>
    <w:rsid w:val="7A1D5D70"/>
    <w:rsid w:val="7A29614B"/>
    <w:rsid w:val="7A492431"/>
    <w:rsid w:val="7A777060"/>
    <w:rsid w:val="7A942C8A"/>
    <w:rsid w:val="7AE52177"/>
    <w:rsid w:val="7AEC7249"/>
    <w:rsid w:val="7B0B0A66"/>
    <w:rsid w:val="7B310FBD"/>
    <w:rsid w:val="7B51340D"/>
    <w:rsid w:val="7B5353D8"/>
    <w:rsid w:val="7B62386D"/>
    <w:rsid w:val="7B65510B"/>
    <w:rsid w:val="7B6624BF"/>
    <w:rsid w:val="7B8C75F4"/>
    <w:rsid w:val="7B9A3006"/>
    <w:rsid w:val="7BA33ADE"/>
    <w:rsid w:val="7BC17BB6"/>
    <w:rsid w:val="7C040259"/>
    <w:rsid w:val="7C8716CA"/>
    <w:rsid w:val="7CD418BF"/>
    <w:rsid w:val="7DB7720D"/>
    <w:rsid w:val="7DBB6EEC"/>
    <w:rsid w:val="7DDE7156"/>
    <w:rsid w:val="7E002EC9"/>
    <w:rsid w:val="7E2A58C2"/>
    <w:rsid w:val="7E70004F"/>
    <w:rsid w:val="7E722019"/>
    <w:rsid w:val="7E8A5A20"/>
    <w:rsid w:val="7EC86C91"/>
    <w:rsid w:val="7F4C2569"/>
    <w:rsid w:val="7F8731B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line="360" w:lineRule="auto"/>
      <w:jc w:val="center"/>
      <w:outlineLvl w:val="0"/>
    </w:pPr>
    <w:rPr>
      <w:rFonts w:ascii="Times New Roman" w:hAnsi="Times New Roman" w:eastAsia="宋体"/>
      <w:b/>
      <w:bCs/>
      <w:kern w:val="44"/>
      <w:sz w:val="44"/>
      <w:szCs w:val="44"/>
    </w:rPr>
  </w:style>
  <w:style w:type="paragraph" w:styleId="3">
    <w:name w:val="heading 2"/>
    <w:basedOn w:val="1"/>
    <w:next w:val="4"/>
    <w:link w:val="99"/>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Normal Indent"/>
    <w:basedOn w:val="1"/>
    <w:link w:val="58"/>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0"/>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qFormat/>
    <w:uiPriority w:val="0"/>
    <w:pPr>
      <w:spacing w:after="120"/>
    </w:pPr>
  </w:style>
  <w:style w:type="paragraph" w:styleId="13">
    <w:name w:val="Body Text Indent"/>
    <w:basedOn w:val="1"/>
    <w:link w:val="59"/>
    <w:qFormat/>
    <w:uiPriority w:val="0"/>
    <w:pPr>
      <w:spacing w:after="120"/>
      <w:ind w:left="420" w:leftChars="200"/>
    </w:pPr>
  </w:style>
  <w:style w:type="paragraph" w:styleId="14">
    <w:name w:val="toc 5"/>
    <w:basedOn w:val="1"/>
    <w:next w:val="1"/>
    <w:qFormat/>
    <w:uiPriority w:val="0"/>
    <w:pPr>
      <w:ind w:left="840"/>
      <w:jc w:val="left"/>
    </w:pPr>
    <w:rPr>
      <w:rFonts w:ascii="Calibri" w:hAnsi="Calibri" w:cs="Calibri"/>
      <w:sz w:val="18"/>
      <w:szCs w:val="18"/>
    </w:rPr>
  </w:style>
  <w:style w:type="paragraph" w:styleId="15">
    <w:name w:val="toc 3"/>
    <w:basedOn w:val="1"/>
    <w:next w:val="1"/>
    <w:qFormat/>
    <w:uiPriority w:val="39"/>
    <w:pPr>
      <w:ind w:left="420"/>
      <w:jc w:val="left"/>
    </w:pPr>
    <w:rPr>
      <w:rFonts w:ascii="Calibri" w:hAnsi="Calibri" w:cs="Calibri"/>
      <w:i/>
      <w:iCs/>
      <w:sz w:val="20"/>
      <w:szCs w:val="20"/>
    </w:rPr>
  </w:style>
  <w:style w:type="paragraph" w:styleId="16">
    <w:name w:val="Plain Text"/>
    <w:basedOn w:val="1"/>
    <w:next w:val="1"/>
    <w:link w:val="57"/>
    <w:qFormat/>
    <w:uiPriority w:val="0"/>
    <w:rPr>
      <w:rFonts w:ascii="宋体" w:hAnsi="Courier New"/>
      <w:szCs w:val="20"/>
    </w:rPr>
  </w:style>
  <w:style w:type="paragraph" w:styleId="17">
    <w:name w:val="toc 8"/>
    <w:basedOn w:val="1"/>
    <w:next w:val="1"/>
    <w:qFormat/>
    <w:uiPriority w:val="0"/>
    <w:pPr>
      <w:ind w:left="1470"/>
      <w:jc w:val="left"/>
    </w:pPr>
    <w:rPr>
      <w:rFonts w:ascii="Calibri" w:hAnsi="Calibri" w:cs="Calibri"/>
      <w:sz w:val="18"/>
      <w:szCs w:val="18"/>
    </w:rPr>
  </w:style>
  <w:style w:type="paragraph" w:styleId="18">
    <w:name w:val="Date"/>
    <w:basedOn w:val="1"/>
    <w:next w:val="1"/>
    <w:link w:val="61"/>
    <w:qFormat/>
    <w:uiPriority w:val="0"/>
    <w:pPr>
      <w:ind w:left="100" w:leftChars="2500"/>
    </w:pPr>
  </w:style>
  <w:style w:type="paragraph" w:styleId="19">
    <w:name w:val="Balloon Text"/>
    <w:basedOn w:val="1"/>
    <w:semiHidden/>
    <w:qFormat/>
    <w:uiPriority w:val="0"/>
    <w:rPr>
      <w:sz w:val="18"/>
      <w:szCs w:val="18"/>
    </w:rPr>
  </w:style>
  <w:style w:type="paragraph" w:styleId="20">
    <w:name w:val="footer"/>
    <w:basedOn w:val="1"/>
    <w:link w:val="62"/>
    <w:qFormat/>
    <w:uiPriority w:val="99"/>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cs="Calibri"/>
      <w:b/>
      <w:bCs/>
      <w:caps/>
      <w:sz w:val="20"/>
      <w:szCs w:val="20"/>
    </w:rPr>
  </w:style>
  <w:style w:type="paragraph" w:styleId="23">
    <w:name w:val="toc 4"/>
    <w:basedOn w:val="1"/>
    <w:next w:val="1"/>
    <w:qFormat/>
    <w:uiPriority w:val="0"/>
    <w:pPr>
      <w:ind w:left="630"/>
      <w:jc w:val="left"/>
    </w:pPr>
    <w:rPr>
      <w:rFonts w:ascii="Calibri" w:hAnsi="Calibri" w:cs="Calibri"/>
      <w:sz w:val="18"/>
      <w:szCs w:val="18"/>
    </w:rPr>
  </w:style>
  <w:style w:type="paragraph" w:styleId="24">
    <w:name w:val="List"/>
    <w:basedOn w:val="1"/>
    <w:qFormat/>
    <w:uiPriority w:val="0"/>
    <w:pPr>
      <w:ind w:left="200" w:hanging="200" w:hangingChars="200"/>
    </w:pPr>
    <w:rPr>
      <w:sz w:val="28"/>
    </w:rPr>
  </w:style>
  <w:style w:type="paragraph" w:styleId="25">
    <w:name w:val="toc 6"/>
    <w:basedOn w:val="1"/>
    <w:next w:val="1"/>
    <w:qFormat/>
    <w:uiPriority w:val="0"/>
    <w:pPr>
      <w:ind w:left="1050"/>
      <w:jc w:val="left"/>
    </w:pPr>
    <w:rPr>
      <w:rFonts w:ascii="Calibri" w:hAnsi="Calibri" w:cs="Calibri"/>
      <w:sz w:val="18"/>
      <w:szCs w:val="18"/>
    </w:rPr>
  </w:style>
  <w:style w:type="paragraph" w:styleId="26">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7">
    <w:name w:val="toc 2"/>
    <w:basedOn w:val="1"/>
    <w:next w:val="1"/>
    <w:qFormat/>
    <w:uiPriority w:val="39"/>
    <w:pPr>
      <w:ind w:left="210"/>
      <w:jc w:val="left"/>
    </w:pPr>
    <w:rPr>
      <w:rFonts w:ascii="Calibri" w:hAnsi="Calibri" w:cs="Calibri"/>
      <w:smallCaps/>
      <w:sz w:val="20"/>
      <w:szCs w:val="20"/>
    </w:rPr>
  </w:style>
  <w:style w:type="paragraph" w:styleId="28">
    <w:name w:val="toc 9"/>
    <w:basedOn w:val="1"/>
    <w:next w:val="1"/>
    <w:qFormat/>
    <w:uiPriority w:val="0"/>
    <w:pPr>
      <w:ind w:left="1680"/>
      <w:jc w:val="left"/>
    </w:pPr>
    <w:rPr>
      <w:rFonts w:ascii="Calibri" w:hAnsi="Calibri" w:cs="Calibri"/>
      <w:sz w:val="18"/>
      <w:szCs w:val="18"/>
    </w:rPr>
  </w:style>
  <w:style w:type="paragraph" w:styleId="29">
    <w:name w:val="HTML Preformatted"/>
    <w:basedOn w:val="1"/>
    <w:link w:val="6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1">
    <w:name w:val="annotation subject"/>
    <w:basedOn w:val="10"/>
    <w:next w:val="10"/>
    <w:semiHidden/>
    <w:qFormat/>
    <w:uiPriority w:val="0"/>
    <w:rPr>
      <w:b/>
      <w:bCs/>
    </w:rPr>
  </w:style>
  <w:style w:type="paragraph" w:styleId="32">
    <w:name w:val="Body Text First Indent"/>
    <w:basedOn w:val="12"/>
    <w:qFormat/>
    <w:uiPriority w:val="0"/>
    <w:pPr>
      <w:ind w:firstLine="420"/>
    </w:pPr>
    <w:rPr>
      <w:rFonts w:ascii="仿宋_GB2312" w:hAnsi="宋体"/>
      <w:snapToGrid w:val="0"/>
      <w:sz w:val="30"/>
    </w:rPr>
  </w:style>
  <w:style w:type="paragraph" w:styleId="33">
    <w:name w:val="Body Text First Indent 2"/>
    <w:basedOn w:val="13"/>
    <w:qFormat/>
    <w:uiPriority w:val="0"/>
    <w:pPr>
      <w:ind w:firstLine="420" w:firstLineChars="20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20"/>
    <w:rPr>
      <w:color w:val="CC0000"/>
      <w:sz w:val="24"/>
      <w:szCs w:val="24"/>
    </w:rPr>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0000FF"/>
      <w:u w:val="singl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0"/>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rPr>
  </w:style>
  <w:style w:type="character" w:styleId="50">
    <w:name w:val="HTML Sample"/>
    <w:basedOn w:val="36"/>
    <w:qFormat/>
    <w:uiPriority w:val="0"/>
    <w:rPr>
      <w:rFonts w:ascii="monospace" w:hAnsi="monospace" w:eastAsia="monospace" w:cs="monospace"/>
    </w:rPr>
  </w:style>
  <w:style w:type="character" w:customStyle="1" w:styleId="51">
    <w:name w:val="标题 1 Char"/>
    <w:link w:val="2"/>
    <w:qFormat/>
    <w:uiPriority w:val="0"/>
    <w:rPr>
      <w:rFonts w:ascii="Times New Roman" w:hAnsi="Times New Roman" w:eastAsia="宋体"/>
      <w:b/>
      <w:bCs/>
      <w:kern w:val="44"/>
      <w:sz w:val="44"/>
      <w:szCs w:val="44"/>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2 Char"/>
    <w:link w:val="3"/>
    <w:semiHidden/>
    <w:qFormat/>
    <w:uiPriority w:val="0"/>
    <w:rPr>
      <w:rFonts w:ascii="Cambria" w:hAnsi="Cambria" w:eastAsia="宋体" w:cs="Times New Roman"/>
      <w:b/>
      <w:bCs/>
      <w:kern w:val="2"/>
      <w:sz w:val="32"/>
      <w:szCs w:val="32"/>
    </w:rPr>
  </w:style>
  <w:style w:type="paragraph" w:customStyle="1" w:styleId="56">
    <w:name w:val="样式1"/>
    <w:basedOn w:val="1"/>
    <w:next w:val="7"/>
    <w:qFormat/>
    <w:uiPriority w:val="0"/>
    <w:rPr>
      <w:rFonts w:ascii="宋体" w:hAnsi="宋体"/>
      <w:szCs w:val="21"/>
    </w:rPr>
  </w:style>
  <w:style w:type="character" w:customStyle="1" w:styleId="57">
    <w:name w:val="纯文本 Char"/>
    <w:link w:val="16"/>
    <w:qFormat/>
    <w:uiPriority w:val="0"/>
    <w:rPr>
      <w:rFonts w:ascii="宋体" w:hAnsi="Courier New" w:eastAsia="宋体"/>
      <w:kern w:val="2"/>
      <w:sz w:val="21"/>
      <w:lang w:val="en-US" w:eastAsia="zh-CN" w:bidi="ar-SA"/>
    </w:rPr>
  </w:style>
  <w:style w:type="character" w:customStyle="1" w:styleId="58">
    <w:name w:val="正文缩进 Char"/>
    <w:link w:val="4"/>
    <w:qFormat/>
    <w:uiPriority w:val="0"/>
    <w:rPr>
      <w:kern w:val="2"/>
      <w:sz w:val="21"/>
    </w:rPr>
  </w:style>
  <w:style w:type="character" w:customStyle="1" w:styleId="59">
    <w:name w:val="正文文本缩进 Char"/>
    <w:link w:val="13"/>
    <w:qFormat/>
    <w:uiPriority w:val="0"/>
    <w:rPr>
      <w:kern w:val="2"/>
      <w:sz w:val="21"/>
      <w:szCs w:val="24"/>
    </w:rPr>
  </w:style>
  <w:style w:type="character" w:customStyle="1" w:styleId="60">
    <w:name w:val="批注文字 Char"/>
    <w:link w:val="10"/>
    <w:qFormat/>
    <w:uiPriority w:val="0"/>
    <w:rPr>
      <w:kern w:val="2"/>
      <w:sz w:val="21"/>
      <w:szCs w:val="24"/>
    </w:rPr>
  </w:style>
  <w:style w:type="character" w:customStyle="1" w:styleId="61">
    <w:name w:val="日期 Char"/>
    <w:link w:val="18"/>
    <w:qFormat/>
    <w:uiPriority w:val="0"/>
    <w:rPr>
      <w:kern w:val="2"/>
      <w:sz w:val="21"/>
      <w:szCs w:val="24"/>
    </w:rPr>
  </w:style>
  <w:style w:type="character" w:customStyle="1" w:styleId="62">
    <w:name w:val="页脚 Char"/>
    <w:link w:val="20"/>
    <w:qFormat/>
    <w:uiPriority w:val="99"/>
    <w:rPr>
      <w:kern w:val="2"/>
      <w:sz w:val="18"/>
      <w:szCs w:val="18"/>
    </w:rPr>
  </w:style>
  <w:style w:type="character" w:customStyle="1" w:styleId="63">
    <w:name w:val="HTML 预设格式 Char"/>
    <w:link w:val="29"/>
    <w:qFormat/>
    <w:uiPriority w:val="99"/>
    <w:rPr>
      <w:rFonts w:ascii="宋体" w:hAnsi="宋体" w:cs="宋体"/>
      <w:sz w:val="24"/>
      <w:szCs w:val="24"/>
    </w:rPr>
  </w:style>
  <w:style w:type="character" w:customStyle="1" w:styleId="64">
    <w:name w:val="标题 2 Char1"/>
    <w:qFormat/>
    <w:uiPriority w:val="0"/>
    <w:rPr>
      <w:rFonts w:ascii="Arial" w:hAnsi="Arial" w:eastAsia="黑体" w:cs="Times New Roman"/>
      <w:b/>
      <w:bCs/>
      <w:sz w:val="32"/>
      <w:szCs w:val="32"/>
    </w:rPr>
  </w:style>
  <w:style w:type="character" w:customStyle="1" w:styleId="65">
    <w:name w:val="无间距字符"/>
    <w:link w:val="66"/>
    <w:qFormat/>
    <w:uiPriority w:val="0"/>
    <w:rPr>
      <w:kern w:val="2"/>
      <w:sz w:val="21"/>
      <w:szCs w:val="32"/>
    </w:rPr>
  </w:style>
  <w:style w:type="paragraph" w:customStyle="1" w:styleId="66">
    <w:name w:val="无间距"/>
    <w:basedOn w:val="1"/>
    <w:link w:val="65"/>
    <w:qFormat/>
    <w:uiPriority w:val="0"/>
    <w:rPr>
      <w:szCs w:val="32"/>
    </w:rPr>
  </w:style>
  <w:style w:type="character" w:customStyle="1" w:styleId="67">
    <w:name w:val="纯文本 Char1"/>
    <w:qFormat/>
    <w:uiPriority w:val="0"/>
    <w:rPr>
      <w:rFonts w:ascii="宋体" w:hAnsi="Courier New" w:eastAsia="宋体"/>
      <w:kern w:val="2"/>
      <w:sz w:val="21"/>
      <w:lang w:val="en-US" w:eastAsia="zh-CN" w:bidi="ar-SA"/>
    </w:rPr>
  </w:style>
  <w:style w:type="character" w:customStyle="1" w:styleId="68">
    <w:name w:val="at_4"/>
    <w:basedOn w:val="36"/>
    <w:qFormat/>
    <w:uiPriority w:val="0"/>
  </w:style>
  <w:style w:type="character" w:customStyle="1" w:styleId="69">
    <w:name w:val="正文缩进 Char1"/>
    <w:qFormat/>
    <w:uiPriority w:val="0"/>
    <w:rPr>
      <w:rFonts w:eastAsia="宋体"/>
      <w:kern w:val="2"/>
      <w:sz w:val="21"/>
      <w:lang w:val="en-US" w:eastAsia="zh-CN" w:bidi="ar-SA"/>
    </w:rPr>
  </w:style>
  <w:style w:type="character" w:customStyle="1" w:styleId="70">
    <w:name w:val="HTML 预设格式 Char1"/>
    <w:qFormat/>
    <w:uiPriority w:val="0"/>
    <w:rPr>
      <w:rFonts w:ascii="Courier New" w:hAnsi="Courier New" w:cs="Courier New"/>
      <w:kern w:val="2"/>
    </w:rPr>
  </w:style>
  <w:style w:type="character" w:customStyle="1" w:styleId="71">
    <w:name w:val=" Char Char10"/>
    <w:qFormat/>
    <w:uiPriority w:val="0"/>
    <w:rPr>
      <w:rFonts w:eastAsia="宋体"/>
      <w:kern w:val="2"/>
      <w:sz w:val="21"/>
      <w:szCs w:val="24"/>
      <w:lang w:val="en-US" w:eastAsia="zh-CN" w:bidi="ar-SA"/>
    </w:rPr>
  </w:style>
  <w:style w:type="character" w:customStyle="1" w:styleId="72">
    <w:name w:val="font21"/>
    <w:qFormat/>
    <w:uiPriority w:val="0"/>
    <w:rPr>
      <w:rFonts w:hint="eastAsia" w:ascii="宋体" w:hAnsi="宋体" w:eastAsia="宋体" w:cs="宋体"/>
      <w:color w:val="000000"/>
      <w:sz w:val="20"/>
      <w:szCs w:val="20"/>
      <w:u w:val="none"/>
    </w:rPr>
  </w:style>
  <w:style w:type="character" w:customStyle="1" w:styleId="73">
    <w:name w:val=" Char Char1"/>
    <w:qFormat/>
    <w:uiPriority w:val="0"/>
    <w:rPr>
      <w:rFonts w:ascii="宋体" w:hAnsi="Courier New" w:eastAsia="宋体"/>
      <w:kern w:val="2"/>
      <w:sz w:val="21"/>
      <w:lang w:val="en-US" w:eastAsia="zh-CN" w:bidi="ar-SA"/>
    </w:rPr>
  </w:style>
  <w:style w:type="paragraph" w:customStyle="1" w:styleId="74">
    <w:name w:val="Table Paragraph"/>
    <w:basedOn w:val="1"/>
    <w:qFormat/>
    <w:uiPriority w:val="1"/>
    <w:rPr>
      <w:rFonts w:ascii="Calibri" w:hAnsi="Calibri"/>
    </w:rPr>
  </w:style>
  <w:style w:type="paragraph" w:customStyle="1" w:styleId="75">
    <w:name w:val="Plain Text"/>
    <w:basedOn w:val="1"/>
    <w:qFormat/>
    <w:uiPriority w:val="0"/>
    <w:pPr>
      <w:adjustRightInd w:val="0"/>
      <w:textAlignment w:val="baseline"/>
    </w:pPr>
    <w:rPr>
      <w:rFonts w:ascii="宋体" w:hAnsi="Courier New" w:eastAsia="楷体_GB2312"/>
      <w:sz w:val="26"/>
      <w:szCs w:val="20"/>
    </w:rPr>
  </w:style>
  <w:style w:type="paragraph" w:customStyle="1" w:styleId="76">
    <w:name w:val="彩色列表 - 强调文字颜色 11"/>
    <w:basedOn w:val="1"/>
    <w:qFormat/>
    <w:uiPriority w:val="34"/>
    <w:pPr>
      <w:ind w:firstLine="420" w:firstLineChars="200"/>
    </w:pPr>
  </w:style>
  <w:style w:type="paragraph" w:customStyle="1" w:styleId="77">
    <w:name w:val="Char1 Char Char Char Char Char Char"/>
    <w:basedOn w:val="1"/>
    <w:qFormat/>
    <w:uiPriority w:val="0"/>
    <w:rPr>
      <w:rFonts w:ascii="Tahoma" w:hAnsi="Tahoma"/>
      <w:sz w:val="24"/>
      <w:szCs w:val="20"/>
    </w:rPr>
  </w:style>
  <w:style w:type="paragraph" w:customStyle="1" w:styleId="78">
    <w:name w:val="_Style 5"/>
    <w:qFormat/>
    <w:uiPriority w:val="1"/>
    <w:rPr>
      <w:rFonts w:ascii="Times New Roman" w:hAnsi="Times New Roman" w:eastAsia="宋体" w:cs="Times New Roman"/>
      <w:sz w:val="22"/>
      <w:szCs w:val="22"/>
      <w:lang w:val="en-US" w:eastAsia="zh-CN" w:bidi="ar-SA"/>
    </w:rPr>
  </w:style>
  <w:style w:type="paragraph" w:customStyle="1" w:styleId="79">
    <w:name w:val="列出段落1"/>
    <w:basedOn w:val="1"/>
    <w:qFormat/>
    <w:uiPriority w:val="0"/>
    <w:pPr>
      <w:ind w:firstLine="420" w:firstLineChars="200"/>
    </w:pPr>
    <w:rPr>
      <w:rFonts w:ascii="Calibri" w:hAnsi="Calibri"/>
      <w:szCs w:val="22"/>
    </w:rPr>
  </w:style>
  <w:style w:type="paragraph" w:customStyle="1" w:styleId="80">
    <w:name w:val="BodyText"/>
    <w:basedOn w:val="1"/>
    <w:qFormat/>
    <w:uiPriority w:val="0"/>
    <w:pPr>
      <w:spacing w:after="120"/>
      <w:textAlignment w:val="baseline"/>
    </w:pPr>
  </w:style>
  <w:style w:type="paragraph" w:customStyle="1" w:styleId="81">
    <w:name w:val="List Paragraph"/>
    <w:basedOn w:val="1"/>
    <w:qFormat/>
    <w:uiPriority w:val="34"/>
    <w:pPr>
      <w:ind w:firstLine="420" w:firstLineChars="200"/>
    </w:pPr>
  </w:style>
  <w:style w:type="paragraph" w:customStyle="1" w:styleId="8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一级条标题"/>
    <w:basedOn w:val="1"/>
    <w:next w:val="84"/>
    <w:qFormat/>
    <w:uiPriority w:val="0"/>
    <w:pPr>
      <w:widowControl/>
      <w:numPr>
        <w:ilvl w:val="2"/>
        <w:numId w:val="1"/>
      </w:numPr>
      <w:tabs>
        <w:tab w:val="left" w:pos="30"/>
      </w:tabs>
      <w:outlineLvl w:val="2"/>
    </w:pPr>
    <w:rPr>
      <w:rFonts w:ascii="黑体" w:eastAsia="黑体"/>
      <w:kern w:val="0"/>
      <w:szCs w:val="20"/>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二级条标题"/>
    <w:basedOn w:val="83"/>
    <w:next w:val="84"/>
    <w:qFormat/>
    <w:uiPriority w:val="0"/>
    <w:pPr>
      <w:numPr>
        <w:ilvl w:val="5"/>
      </w:numPr>
      <w:tabs>
        <w:tab w:val="left" w:pos="2933"/>
      </w:tabs>
      <w:outlineLvl w:val="3"/>
    </w:pPr>
  </w:style>
  <w:style w:type="paragraph" w:customStyle="1" w:styleId="86">
    <w:name w:val="1"/>
    <w:basedOn w:val="1"/>
    <w:next w:val="16"/>
    <w:qFormat/>
    <w:uiPriority w:val="0"/>
    <w:rPr>
      <w:rFonts w:ascii="宋体" w:hAnsi="Courier New"/>
      <w:szCs w:val="20"/>
    </w:rPr>
  </w:style>
  <w:style w:type="paragraph" w:customStyle="1" w:styleId="87">
    <w:name w:val="_Style 29"/>
    <w:basedOn w:val="1"/>
    <w:qFormat/>
    <w:uiPriority w:val="0"/>
    <w:rPr>
      <w:rFonts w:ascii="Tahoma" w:hAnsi="Tahoma"/>
      <w:sz w:val="24"/>
      <w:szCs w:val="20"/>
    </w:rPr>
  </w:style>
  <w:style w:type="paragraph" w:customStyle="1" w:styleId="88">
    <w:name w:val="中等深浅网格 21"/>
    <w:basedOn w:val="1"/>
    <w:qFormat/>
    <w:uiPriority w:val="0"/>
    <w:rPr>
      <w:szCs w:val="32"/>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_Style 1"/>
    <w:basedOn w:val="1"/>
    <w:qFormat/>
    <w:uiPriority w:val="0"/>
    <w:pPr>
      <w:ind w:firstLine="420"/>
    </w:pPr>
    <w:rPr>
      <w:rFonts w:ascii="Calibri" w:hAnsi="Calibri"/>
      <w:kern w:val="1"/>
      <w:szCs w:val="22"/>
    </w:rPr>
  </w:style>
  <w:style w:type="paragraph" w:customStyle="1" w:styleId="91">
    <w:name w:val="三级条标题"/>
    <w:basedOn w:val="85"/>
    <w:next w:val="84"/>
    <w:qFormat/>
    <w:uiPriority w:val="0"/>
    <w:pPr>
      <w:numPr>
        <w:ilvl w:val="6"/>
      </w:numPr>
      <w:tabs>
        <w:tab w:val="left" w:pos="3353"/>
      </w:tabs>
      <w:outlineLvl w:val="4"/>
    </w:pPr>
  </w:style>
  <w:style w:type="character" w:customStyle="1" w:styleId="92">
    <w:name w:val="NormalCharacter"/>
    <w:semiHidden/>
    <w:qFormat/>
    <w:uiPriority w:val="0"/>
  </w:style>
  <w:style w:type="paragraph" w:customStyle="1" w:styleId="93">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4">
    <w:name w:val="页脚1"/>
    <w:basedOn w:val="1"/>
    <w:qFormat/>
    <w:uiPriority w:val="0"/>
    <w:pPr>
      <w:tabs>
        <w:tab w:val="center" w:pos="4153"/>
        <w:tab w:val="right" w:pos="8306"/>
      </w:tabs>
      <w:snapToGrid w:val="0"/>
      <w:jc w:val="left"/>
    </w:pPr>
    <w:rPr>
      <w:sz w:val="18"/>
      <w:szCs w:val="18"/>
    </w:rPr>
  </w:style>
  <w:style w:type="character" w:customStyle="1" w:styleId="95">
    <w:name w:val="批注引用1"/>
    <w:qFormat/>
    <w:uiPriority w:val="0"/>
    <w:rPr>
      <w:rFonts w:ascii="Times New Roman" w:hAnsi="Times New Roman" w:eastAsia="宋体" w:cs="Times New Roman"/>
      <w:kern w:val="2"/>
      <w:sz w:val="21"/>
      <w:szCs w:val="24"/>
      <w:lang w:val="en-US" w:eastAsia="zh-CN" w:bidi="ar-SA"/>
    </w:rPr>
  </w:style>
  <w:style w:type="table" w:customStyle="1" w:styleId="96">
    <w:name w:val="Table Normal"/>
    <w:semiHidden/>
    <w:unhideWhenUsed/>
    <w:qFormat/>
    <w:uiPriority w:val="0"/>
    <w:tblPr>
      <w:tblCellMar>
        <w:top w:w="0" w:type="dxa"/>
        <w:left w:w="0" w:type="dxa"/>
        <w:bottom w:w="0" w:type="dxa"/>
        <w:right w:w="0" w:type="dxa"/>
      </w:tblCellMar>
    </w:tblPr>
  </w:style>
  <w:style w:type="paragraph" w:customStyle="1" w:styleId="97">
    <w:name w:val="List Paragraph1"/>
    <w:basedOn w:val="1"/>
    <w:qFormat/>
    <w:uiPriority w:val="0"/>
    <w:pPr>
      <w:ind w:firstLine="420"/>
    </w:pPr>
    <w:rPr>
      <w:rFonts w:ascii="Times New Roman" w:hAnsi="Times New Roman" w:eastAsia="宋体" w:cs="Times New Roman"/>
    </w:rPr>
  </w:style>
  <w:style w:type="paragraph" w:customStyle="1" w:styleId="9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9">
    <w:name w:val="标题 2 字符"/>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32041</Words>
  <Characters>34038</Characters>
  <Lines>219</Lines>
  <Paragraphs>61</Paragraphs>
  <TotalTime>21</TotalTime>
  <ScaleCrop>false</ScaleCrop>
  <LinksUpToDate>false</LinksUpToDate>
  <CharactersWithSpaces>37646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Ivy</cp:lastModifiedBy>
  <cp:lastPrinted>2025-05-16T02:31:00Z</cp:lastPrinted>
  <dcterms:modified xsi:type="dcterms:W3CDTF">2025-06-13T01:58:28Z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9BB07C8C5446411BADACD7DD5B57A919_13</vt:lpwstr>
  </property>
  <property fmtid="{D5CDD505-2E9C-101B-9397-08002B2CF9AE}" pid="4" name="KSOTemplateDocerSaveRecord">
    <vt:lpwstr>eyJoZGlkIjoiOTc3MjQwZTcxOTg5ZGFiNjg2NTI5NTQ2YThmNDVhYWIiLCJ1c2VySWQiOiIzOTQ0OTk2MjgifQ==</vt:lpwstr>
  </property>
</Properties>
</file>