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A3664">
      <w:pPr>
        <w:pStyle w:val="66"/>
        <w:rPr>
          <w:sz w:val="19"/>
        </w:rPr>
      </w:pPr>
    </w:p>
    <w:p w14:paraId="717D6F33">
      <w:pPr>
        <w:jc w:val="center"/>
        <w:rPr>
          <w:rFonts w:ascii="宋体" w:hAnsi="宋体" w:cs="宋体"/>
          <w:b/>
          <w:bCs/>
          <w:sz w:val="36"/>
          <w:szCs w:val="44"/>
        </w:rPr>
      </w:pPr>
    </w:p>
    <w:p w14:paraId="5A66CB30">
      <w:pPr>
        <w:jc w:val="center"/>
        <w:rPr>
          <w:rFonts w:ascii="宋体" w:hAnsi="宋体" w:cs="宋体"/>
          <w:b/>
          <w:bCs/>
          <w:sz w:val="36"/>
          <w:szCs w:val="44"/>
        </w:rPr>
      </w:pPr>
    </w:p>
    <w:p w14:paraId="1ADA4A82">
      <w:pPr>
        <w:pStyle w:val="64"/>
        <w:jc w:val="center"/>
        <w:rPr>
          <w:rFonts w:hAnsi="宋体"/>
          <w:b/>
          <w:color w:val="auto"/>
          <w:sz w:val="48"/>
          <w:szCs w:val="48"/>
        </w:rPr>
      </w:pPr>
      <w:r>
        <w:rPr>
          <w:rFonts w:hint="eastAsia" w:hAnsi="宋体"/>
          <w:b/>
          <w:sz w:val="48"/>
          <w:szCs w:val="48"/>
        </w:rPr>
        <w:t>2025长春文旅街头音乐会项目执行</w:t>
      </w:r>
    </w:p>
    <w:p w14:paraId="04E26C36">
      <w:pPr>
        <w:pStyle w:val="64"/>
        <w:jc w:val="center"/>
        <w:rPr>
          <w:rFonts w:hAnsi="宋体"/>
          <w:b/>
          <w:color w:val="auto"/>
          <w:sz w:val="48"/>
          <w:szCs w:val="48"/>
        </w:rPr>
      </w:pPr>
    </w:p>
    <w:p w14:paraId="391E9076">
      <w:pPr>
        <w:pStyle w:val="64"/>
        <w:jc w:val="center"/>
        <w:rPr>
          <w:rFonts w:hAnsi="宋体"/>
          <w:b/>
          <w:bCs/>
          <w:color w:val="auto"/>
          <w:sz w:val="72"/>
          <w:szCs w:val="72"/>
        </w:rPr>
      </w:pPr>
    </w:p>
    <w:p w14:paraId="05146DDF">
      <w:pPr>
        <w:pStyle w:val="64"/>
        <w:jc w:val="center"/>
        <w:rPr>
          <w:rFonts w:hAnsi="宋体"/>
          <w:b/>
          <w:bCs/>
          <w:color w:val="auto"/>
          <w:sz w:val="72"/>
          <w:szCs w:val="72"/>
        </w:rPr>
      </w:pPr>
    </w:p>
    <w:p w14:paraId="02BE7A18">
      <w:pPr>
        <w:pStyle w:val="64"/>
        <w:jc w:val="center"/>
        <w:rPr>
          <w:rFonts w:hAnsi="宋体"/>
          <w:b/>
          <w:bCs/>
          <w:color w:val="auto"/>
          <w:sz w:val="96"/>
          <w:szCs w:val="96"/>
        </w:rPr>
      </w:pPr>
      <w:r>
        <w:rPr>
          <w:rFonts w:hint="eastAsia" w:hAnsi="宋体"/>
          <w:b/>
          <w:bCs/>
          <w:color w:val="auto"/>
          <w:sz w:val="72"/>
          <w:szCs w:val="72"/>
        </w:rPr>
        <w:t>竞争性磋商文件</w:t>
      </w:r>
    </w:p>
    <w:p w14:paraId="685E89D3">
      <w:pPr>
        <w:pStyle w:val="64"/>
        <w:jc w:val="both"/>
        <w:rPr>
          <w:rFonts w:hAnsi="宋体"/>
          <w:color w:val="auto"/>
          <w:sz w:val="18"/>
          <w:szCs w:val="18"/>
        </w:rPr>
      </w:pPr>
    </w:p>
    <w:p w14:paraId="04CA710A">
      <w:pPr>
        <w:pStyle w:val="64"/>
        <w:jc w:val="center"/>
        <w:rPr>
          <w:rFonts w:hAnsi="宋体"/>
          <w:color w:val="auto"/>
          <w:sz w:val="36"/>
          <w:szCs w:val="36"/>
        </w:rPr>
      </w:pPr>
    </w:p>
    <w:p w14:paraId="37DFE450">
      <w:pPr>
        <w:pStyle w:val="64"/>
        <w:jc w:val="center"/>
        <w:rPr>
          <w:rFonts w:hAnsi="宋体"/>
          <w:highlight w:val="yellow"/>
        </w:rPr>
      </w:pPr>
      <w:r>
        <w:rPr>
          <w:rFonts w:hint="eastAsia" w:hAnsi="宋体"/>
        </w:rPr>
        <w:t>项</w:t>
      </w:r>
      <w:r>
        <w:rPr>
          <w:rFonts w:hint="eastAsia" w:hAnsi="宋体"/>
          <w:color w:val="auto"/>
        </w:rPr>
        <w:t>目编号：</w:t>
      </w:r>
      <w:bookmarkStart w:id="0" w:name="OLE_LINK1"/>
      <w:r>
        <w:rPr>
          <w:rFonts w:hAnsi="宋体"/>
          <w:color w:val="auto"/>
        </w:rPr>
        <w:fldChar w:fldCharType="begin"/>
      </w:r>
      <w:r>
        <w:rPr>
          <w:rFonts w:hAnsi="宋体"/>
          <w:color w:val="auto"/>
        </w:rPr>
        <w:instrText xml:space="preserve"> HYPERLINK "https://pay.zcygov.cn/purchaseplan_front/" \l "/plan/list/view?id=1000000000016154247&amp;_app_=zcy.procurement.cgr.entrust" \t "_blank" </w:instrText>
      </w:r>
      <w:r>
        <w:rPr>
          <w:rFonts w:hAnsi="宋体"/>
          <w:color w:val="auto"/>
        </w:rPr>
        <w:fldChar w:fldCharType="separate"/>
      </w:r>
      <w:r>
        <w:rPr>
          <w:rFonts w:hint="eastAsia" w:hAnsi="宋体"/>
        </w:rPr>
        <w:t>JM-2025-07-00738-1</w:t>
      </w:r>
      <w:r>
        <w:rPr>
          <w:rFonts w:hAnsi="宋体"/>
          <w:color w:val="auto"/>
        </w:rPr>
        <w:fldChar w:fldCharType="end"/>
      </w:r>
      <w:bookmarkEnd w:id="0"/>
    </w:p>
    <w:p w14:paraId="4940FC75">
      <w:pPr>
        <w:pStyle w:val="64"/>
        <w:jc w:val="center"/>
        <w:rPr>
          <w:rFonts w:hAnsi="宋体"/>
        </w:rPr>
      </w:pPr>
    </w:p>
    <w:p w14:paraId="61B2DB7F">
      <w:pPr>
        <w:pStyle w:val="64"/>
        <w:jc w:val="center"/>
        <w:rPr>
          <w:rFonts w:hAnsi="宋体"/>
          <w:color w:val="auto"/>
          <w:sz w:val="20"/>
        </w:rPr>
      </w:pPr>
    </w:p>
    <w:p w14:paraId="00571C10">
      <w:pPr>
        <w:pStyle w:val="64"/>
        <w:jc w:val="center"/>
        <w:rPr>
          <w:rFonts w:hAnsi="宋体"/>
          <w:color w:val="auto"/>
          <w:sz w:val="20"/>
        </w:rPr>
      </w:pPr>
    </w:p>
    <w:p w14:paraId="5CC05D0F">
      <w:pPr>
        <w:pStyle w:val="64"/>
        <w:jc w:val="both"/>
        <w:rPr>
          <w:rFonts w:hAnsi="宋体"/>
          <w:color w:val="auto"/>
          <w:sz w:val="20"/>
        </w:rPr>
      </w:pPr>
    </w:p>
    <w:p w14:paraId="154BFF82">
      <w:pPr>
        <w:pStyle w:val="64"/>
        <w:jc w:val="center"/>
        <w:rPr>
          <w:rFonts w:hAnsi="宋体"/>
          <w:color w:val="auto"/>
          <w:sz w:val="20"/>
        </w:rPr>
      </w:pPr>
    </w:p>
    <w:p w14:paraId="179BF27D">
      <w:pPr>
        <w:pStyle w:val="64"/>
        <w:jc w:val="center"/>
        <w:rPr>
          <w:rFonts w:hAnsi="宋体"/>
          <w:color w:val="auto"/>
          <w:sz w:val="20"/>
        </w:rPr>
      </w:pPr>
    </w:p>
    <w:p w14:paraId="2FCDFAE8">
      <w:pPr>
        <w:pStyle w:val="64"/>
        <w:jc w:val="center"/>
        <w:rPr>
          <w:rFonts w:hAnsi="宋体"/>
          <w:color w:val="auto"/>
          <w:sz w:val="20"/>
        </w:rPr>
      </w:pPr>
    </w:p>
    <w:p w14:paraId="612736F6">
      <w:pPr>
        <w:pStyle w:val="64"/>
        <w:jc w:val="both"/>
        <w:rPr>
          <w:rFonts w:hAnsi="宋体"/>
          <w:color w:val="auto"/>
          <w:sz w:val="20"/>
        </w:rPr>
      </w:pPr>
    </w:p>
    <w:p w14:paraId="3F45D5B1">
      <w:pPr>
        <w:pStyle w:val="64"/>
        <w:jc w:val="center"/>
        <w:rPr>
          <w:rFonts w:hAnsi="宋体"/>
          <w:color w:val="auto"/>
          <w:sz w:val="20"/>
        </w:rPr>
      </w:pPr>
    </w:p>
    <w:p w14:paraId="67556CF9">
      <w:pPr>
        <w:pStyle w:val="64"/>
        <w:jc w:val="both"/>
        <w:rPr>
          <w:rFonts w:hAnsi="宋体"/>
          <w:color w:val="auto"/>
          <w:sz w:val="20"/>
        </w:rPr>
      </w:pPr>
    </w:p>
    <w:p w14:paraId="2A252D3B">
      <w:pPr>
        <w:pStyle w:val="64"/>
        <w:jc w:val="center"/>
        <w:rPr>
          <w:rFonts w:hAnsi="宋体"/>
          <w:color w:val="auto"/>
          <w:sz w:val="20"/>
        </w:rPr>
      </w:pPr>
    </w:p>
    <w:p w14:paraId="0B3F56E5">
      <w:pPr>
        <w:pStyle w:val="64"/>
        <w:ind w:firstLine="904" w:firstLineChars="300"/>
        <w:jc w:val="center"/>
        <w:rPr>
          <w:rFonts w:hAnsi="宋体"/>
          <w:b/>
          <w:sz w:val="30"/>
          <w:szCs w:val="30"/>
        </w:rPr>
      </w:pPr>
      <w:r>
        <w:rPr>
          <w:rFonts w:hint="eastAsia" w:hAnsi="宋体"/>
          <w:b/>
          <w:sz w:val="30"/>
          <w:szCs w:val="30"/>
        </w:rPr>
        <w:t>采   购   人：长春市文化广播电视和旅游局</w:t>
      </w:r>
    </w:p>
    <w:p w14:paraId="3B7C21D1">
      <w:pPr>
        <w:pStyle w:val="64"/>
        <w:jc w:val="center"/>
        <w:rPr>
          <w:rFonts w:hAnsi="宋体"/>
          <w:b/>
          <w:bCs/>
          <w:color w:val="auto"/>
          <w:sz w:val="32"/>
          <w:szCs w:val="44"/>
        </w:rPr>
      </w:pPr>
    </w:p>
    <w:p w14:paraId="236F0E64">
      <w:pPr>
        <w:pStyle w:val="64"/>
        <w:ind w:firstLine="964" w:firstLineChars="300"/>
        <w:jc w:val="center"/>
        <w:rPr>
          <w:rFonts w:hAnsi="宋体"/>
          <w:b/>
          <w:bCs/>
          <w:color w:val="auto"/>
          <w:sz w:val="32"/>
          <w:szCs w:val="44"/>
        </w:rPr>
      </w:pPr>
      <w:r>
        <w:rPr>
          <w:rFonts w:hint="eastAsia" w:hAnsi="宋体"/>
          <w:b/>
          <w:bCs/>
          <w:color w:val="auto"/>
          <w:sz w:val="32"/>
          <w:szCs w:val="44"/>
        </w:rPr>
        <w:t>采购代理机构：</w:t>
      </w:r>
      <w:r>
        <w:rPr>
          <w:rFonts w:hint="eastAsia" w:hAnsi="宋体"/>
          <w:b/>
          <w:sz w:val="30"/>
          <w:szCs w:val="30"/>
        </w:rPr>
        <w:t>吉林德亿工程项目管理有限公司</w:t>
      </w:r>
    </w:p>
    <w:p w14:paraId="65510982">
      <w:pPr>
        <w:pStyle w:val="64"/>
        <w:ind w:firstLine="904" w:firstLineChars="300"/>
        <w:jc w:val="both"/>
        <w:rPr>
          <w:rFonts w:hAnsi="宋体"/>
          <w:b/>
          <w:sz w:val="30"/>
          <w:szCs w:val="30"/>
        </w:rPr>
      </w:pPr>
    </w:p>
    <w:p w14:paraId="25606E36">
      <w:pPr>
        <w:pStyle w:val="64"/>
        <w:ind w:firstLine="904" w:firstLineChars="300"/>
        <w:jc w:val="center"/>
        <w:rPr>
          <w:rFonts w:hAnsi="宋体"/>
          <w:b/>
          <w:sz w:val="30"/>
          <w:szCs w:val="30"/>
        </w:rPr>
      </w:pPr>
    </w:p>
    <w:p w14:paraId="0E9D5138">
      <w:pPr>
        <w:jc w:val="center"/>
        <w:rPr>
          <w:rFonts w:ascii="宋体" w:hAnsi="宋体" w:cs="宋体"/>
          <w:b/>
          <w:bCs/>
        </w:rPr>
      </w:pPr>
      <w:r>
        <w:rPr>
          <w:rFonts w:hint="eastAsia" w:hAnsi="宋体"/>
          <w:b/>
          <w:sz w:val="30"/>
          <w:szCs w:val="30"/>
        </w:rPr>
        <w:t>二〇二五年七月</w:t>
      </w:r>
    </w:p>
    <w:p w14:paraId="6B67FA22">
      <w:pPr>
        <w:jc w:val="center"/>
        <w:rPr>
          <w:rFonts w:ascii="宋体" w:hAnsi="宋体" w:cs="宋体"/>
          <w:bCs/>
        </w:rPr>
        <w:sectPr>
          <w:headerReference r:id="rId3" w:type="default"/>
          <w:headerReference r:id="rId4" w:type="even"/>
          <w:footerReference r:id="rId5" w:type="even"/>
          <w:pgSz w:w="11907" w:h="16840"/>
          <w:pgMar w:top="1418" w:right="1134" w:bottom="1134" w:left="1080" w:header="680" w:footer="907" w:gutter="0"/>
          <w:pgNumType w:fmt="numberInDash" w:start="1"/>
          <w:cols w:space="720" w:num="1"/>
          <w:docGrid w:linePitch="271" w:charSpace="0"/>
        </w:sectPr>
      </w:pPr>
    </w:p>
    <w:p w14:paraId="0DFC8E75">
      <w:pPr>
        <w:pStyle w:val="21"/>
        <w:tabs>
          <w:tab w:val="right" w:leader="dot" w:pos="9214"/>
          <w:tab w:val="clear" w:pos="8789"/>
        </w:tabs>
        <w:spacing w:line="276" w:lineRule="auto"/>
        <w:ind w:right="84" w:rightChars="40"/>
        <w:jc w:val="center"/>
        <w:rPr>
          <w:rFonts w:ascii="宋体" w:hAnsi="宋体" w:cs="宋体"/>
          <w:sz w:val="32"/>
          <w:szCs w:val="32"/>
          <w:lang w:val="zh-CN"/>
        </w:rPr>
      </w:pPr>
    </w:p>
    <w:p w14:paraId="0728E3C2">
      <w:pPr>
        <w:pStyle w:val="21"/>
        <w:tabs>
          <w:tab w:val="right" w:leader="dot" w:pos="9214"/>
          <w:tab w:val="clear" w:pos="8789"/>
        </w:tabs>
        <w:spacing w:line="276" w:lineRule="auto"/>
        <w:ind w:right="84" w:rightChars="40"/>
        <w:jc w:val="center"/>
        <w:rPr>
          <w:rFonts w:ascii="宋体" w:hAnsi="宋体" w:cs="宋体"/>
          <w:sz w:val="52"/>
          <w:szCs w:val="52"/>
          <w:lang w:val="zh-CN"/>
        </w:rPr>
      </w:pPr>
      <w:r>
        <w:rPr>
          <w:rFonts w:hint="eastAsia" w:ascii="宋体" w:hAnsi="宋体" w:cs="宋体"/>
          <w:sz w:val="52"/>
          <w:szCs w:val="52"/>
          <w:lang w:val="zh-CN"/>
        </w:rPr>
        <w:t>目    录</w:t>
      </w:r>
    </w:p>
    <w:p w14:paraId="2C842EE6">
      <w:pPr>
        <w:pStyle w:val="21"/>
        <w:rPr>
          <w:rFonts w:ascii="宋体" w:hAnsi="宋体" w:cs="宋体"/>
          <w:sz w:val="32"/>
          <w:szCs w:val="32"/>
          <w:lang w:val="zh-CN"/>
        </w:rPr>
      </w:pPr>
    </w:p>
    <w:p w14:paraId="3F61CB97">
      <w:pPr>
        <w:pStyle w:val="21"/>
        <w:tabs>
          <w:tab w:val="right" w:leader="dot" w:pos="10206"/>
          <w:tab w:val="clear" w:pos="8789"/>
        </w:tabs>
        <w:spacing w:line="480" w:lineRule="auto"/>
      </w:pPr>
      <w:r>
        <w:rPr>
          <w:rFonts w:hint="eastAsia" w:ascii="宋体" w:hAnsi="宋体" w:cs="宋体"/>
          <w:b w:val="0"/>
          <w:bCs w:val="0"/>
          <w:sz w:val="28"/>
          <w:szCs w:val="24"/>
          <w:lang w:val="zh-CN"/>
        </w:rPr>
        <w:fldChar w:fldCharType="begin"/>
      </w:r>
      <w:r>
        <w:rPr>
          <w:rFonts w:hint="eastAsia" w:ascii="宋体" w:hAnsi="宋体" w:cs="宋体"/>
          <w:b w:val="0"/>
          <w:bCs w:val="0"/>
          <w:sz w:val="28"/>
          <w:szCs w:val="24"/>
          <w:lang w:val="zh-CN"/>
        </w:rPr>
        <w:instrText xml:space="preserve"> TOC \o "1-3" \h \z \u </w:instrText>
      </w:r>
      <w:r>
        <w:rPr>
          <w:rFonts w:hint="eastAsia" w:ascii="宋体" w:hAnsi="宋体" w:cs="宋体"/>
          <w:b w:val="0"/>
          <w:bCs w:val="0"/>
          <w:sz w:val="28"/>
          <w:szCs w:val="24"/>
          <w:lang w:val="zh-CN"/>
        </w:rPr>
        <w:fldChar w:fldCharType="separate"/>
      </w:r>
      <w:r>
        <w:fldChar w:fldCharType="begin"/>
      </w:r>
      <w:r>
        <w:instrText xml:space="preserve"> HYPERLINK \l "_Toc8623" </w:instrText>
      </w:r>
      <w:r>
        <w:fldChar w:fldCharType="separate"/>
      </w:r>
      <w:r>
        <w:rPr>
          <w:rFonts w:ascii="宋体" w:hAnsi="宋体" w:cs="宋体"/>
          <w:kern w:val="44"/>
          <w:szCs w:val="44"/>
        </w:rPr>
        <w:t>第一章</w:t>
      </w:r>
      <w:r>
        <w:rPr>
          <w:rFonts w:hint="eastAsia" w:ascii="宋体" w:hAnsi="宋体" w:cs="宋体"/>
          <w:kern w:val="44"/>
          <w:szCs w:val="44"/>
        </w:rPr>
        <w:t xml:space="preserve">   </w:t>
      </w:r>
      <w:r>
        <w:rPr>
          <w:rFonts w:hint="eastAsia" w:ascii="宋体" w:hAnsi="宋体" w:cs="宋体"/>
        </w:rPr>
        <w:t>竞争性磋商公告</w:t>
      </w:r>
      <w:bookmarkStart w:id="129" w:name="_GoBack"/>
      <w:bookmarkEnd w:id="129"/>
      <w:r>
        <w:tab/>
      </w:r>
      <w:r>
        <w:fldChar w:fldCharType="begin"/>
      </w:r>
      <w:r>
        <w:instrText xml:space="preserve"> PAGEREF _Toc8623 \h </w:instrText>
      </w:r>
      <w:r>
        <w:fldChar w:fldCharType="separate"/>
      </w:r>
      <w:r>
        <w:t>- 1 -</w:t>
      </w:r>
      <w:r>
        <w:fldChar w:fldCharType="end"/>
      </w:r>
      <w:r>
        <w:fldChar w:fldCharType="end"/>
      </w:r>
    </w:p>
    <w:p w14:paraId="2B870535">
      <w:pPr>
        <w:pStyle w:val="21"/>
        <w:tabs>
          <w:tab w:val="right" w:leader="dot" w:pos="10206"/>
          <w:tab w:val="clear" w:pos="8789"/>
        </w:tabs>
        <w:spacing w:line="480" w:lineRule="auto"/>
      </w:pPr>
      <w:r>
        <w:fldChar w:fldCharType="begin"/>
      </w:r>
      <w:r>
        <w:instrText xml:space="preserve"> HYPERLINK \l "_Toc6494" </w:instrText>
      </w:r>
      <w:r>
        <w:fldChar w:fldCharType="separate"/>
      </w:r>
      <w:r>
        <w:rPr>
          <w:rFonts w:hint="eastAsia" w:ascii="宋体" w:hAnsi="宋体" w:cs="宋体"/>
        </w:rPr>
        <w:t>第二章   供应商须知</w:t>
      </w:r>
      <w:r>
        <w:tab/>
      </w:r>
      <w:r>
        <w:fldChar w:fldCharType="begin"/>
      </w:r>
      <w:r>
        <w:instrText xml:space="preserve"> PAGEREF _Toc6494 \h </w:instrText>
      </w:r>
      <w:r>
        <w:fldChar w:fldCharType="separate"/>
      </w:r>
      <w:r>
        <w:t>- 5 -</w:t>
      </w:r>
      <w:r>
        <w:fldChar w:fldCharType="end"/>
      </w:r>
      <w:r>
        <w:fldChar w:fldCharType="end"/>
      </w:r>
    </w:p>
    <w:p w14:paraId="35E42F42">
      <w:pPr>
        <w:pStyle w:val="21"/>
        <w:tabs>
          <w:tab w:val="right" w:leader="dot" w:pos="10206"/>
          <w:tab w:val="clear" w:pos="8789"/>
        </w:tabs>
        <w:spacing w:line="480" w:lineRule="auto"/>
      </w:pPr>
      <w:r>
        <w:fldChar w:fldCharType="begin"/>
      </w:r>
      <w:r>
        <w:instrText xml:space="preserve"> HYPERLINK \l "_Toc5838" </w:instrText>
      </w:r>
      <w:r>
        <w:fldChar w:fldCharType="separate"/>
      </w:r>
      <w:r>
        <w:rPr>
          <w:rFonts w:hint="eastAsia" w:ascii="宋体" w:hAnsi="宋体" w:cs="宋体"/>
          <w:kern w:val="44"/>
          <w:szCs w:val="32"/>
          <w:lang w:val="zh-CN"/>
        </w:rPr>
        <w:t>第三部分</w:t>
      </w:r>
      <w:r>
        <w:rPr>
          <w:rFonts w:hint="eastAsia" w:ascii="宋体" w:hAnsi="宋体" w:cs="宋体"/>
          <w:kern w:val="44"/>
          <w:szCs w:val="32"/>
        </w:rPr>
        <w:t xml:space="preserve"> </w:t>
      </w:r>
      <w:r>
        <w:rPr>
          <w:rFonts w:hint="eastAsia" w:ascii="宋体" w:hAnsi="宋体" w:cs="宋体"/>
          <w:kern w:val="44"/>
          <w:szCs w:val="32"/>
          <w:lang w:val="zh-CN"/>
        </w:rPr>
        <w:t>磋商评审细则</w:t>
      </w:r>
      <w:r>
        <w:tab/>
      </w:r>
      <w:r>
        <w:fldChar w:fldCharType="begin"/>
      </w:r>
      <w:r>
        <w:instrText xml:space="preserve"> PAGEREF _Toc5838 \h </w:instrText>
      </w:r>
      <w:r>
        <w:fldChar w:fldCharType="separate"/>
      </w:r>
      <w:r>
        <w:t>- 38 -</w:t>
      </w:r>
      <w:r>
        <w:fldChar w:fldCharType="end"/>
      </w:r>
      <w:r>
        <w:fldChar w:fldCharType="end"/>
      </w:r>
    </w:p>
    <w:p w14:paraId="1F374D3A">
      <w:pPr>
        <w:pStyle w:val="21"/>
        <w:tabs>
          <w:tab w:val="right" w:leader="dot" w:pos="10206"/>
          <w:tab w:val="clear" w:pos="8789"/>
        </w:tabs>
        <w:spacing w:line="480" w:lineRule="auto"/>
      </w:pPr>
      <w:r>
        <w:fldChar w:fldCharType="begin"/>
      </w:r>
      <w:r>
        <w:instrText xml:space="preserve"> HYPERLINK \l "_Toc24239" </w:instrText>
      </w:r>
      <w:r>
        <w:fldChar w:fldCharType="separate"/>
      </w:r>
      <w:r>
        <w:rPr>
          <w:rFonts w:hint="eastAsia" w:ascii="宋体" w:hAnsi="宋体" w:cs="宋体"/>
          <w:kern w:val="44"/>
          <w:szCs w:val="32"/>
          <w:lang w:val="zh-CN"/>
        </w:rPr>
        <w:t>第四章</w:t>
      </w:r>
      <w:r>
        <w:rPr>
          <w:rFonts w:hint="eastAsia" w:ascii="宋体" w:hAnsi="宋体" w:cs="宋体"/>
          <w:kern w:val="44"/>
          <w:szCs w:val="32"/>
        </w:rPr>
        <w:t xml:space="preserve">   </w:t>
      </w:r>
      <w:r>
        <w:rPr>
          <w:rFonts w:hint="eastAsia" w:ascii="宋体" w:hAnsi="宋体" w:cs="宋体"/>
          <w:kern w:val="44"/>
          <w:szCs w:val="32"/>
          <w:lang w:val="zh-CN"/>
        </w:rPr>
        <w:t>合同条款及格式</w:t>
      </w:r>
      <w:r>
        <w:tab/>
      </w:r>
      <w:r>
        <w:fldChar w:fldCharType="begin"/>
      </w:r>
      <w:r>
        <w:instrText xml:space="preserve"> PAGEREF _Toc24239 \h </w:instrText>
      </w:r>
      <w:r>
        <w:fldChar w:fldCharType="separate"/>
      </w:r>
      <w:r>
        <w:t>- 46 -</w:t>
      </w:r>
      <w:r>
        <w:fldChar w:fldCharType="end"/>
      </w:r>
      <w:r>
        <w:fldChar w:fldCharType="end"/>
      </w:r>
    </w:p>
    <w:p w14:paraId="40519B5C">
      <w:pPr>
        <w:pStyle w:val="21"/>
        <w:tabs>
          <w:tab w:val="right" w:leader="dot" w:pos="10206"/>
          <w:tab w:val="clear" w:pos="8789"/>
        </w:tabs>
        <w:spacing w:line="480" w:lineRule="auto"/>
      </w:pPr>
      <w:r>
        <w:fldChar w:fldCharType="begin"/>
      </w:r>
      <w:r>
        <w:instrText xml:space="preserve"> HYPERLINK \l "_Toc15721" </w:instrText>
      </w:r>
      <w:r>
        <w:fldChar w:fldCharType="separate"/>
      </w:r>
      <w:r>
        <w:rPr>
          <w:rFonts w:hint="eastAsia" w:ascii="宋体" w:hAnsi="宋体" w:cs="宋体"/>
          <w:kern w:val="44"/>
          <w:szCs w:val="32"/>
          <w:lang w:val="zh-CN"/>
        </w:rPr>
        <w:t>第</w:t>
      </w:r>
      <w:r>
        <w:rPr>
          <w:rFonts w:hint="eastAsia" w:ascii="宋体" w:hAnsi="宋体" w:cs="宋体"/>
          <w:kern w:val="44"/>
          <w:szCs w:val="32"/>
        </w:rPr>
        <w:t>五</w:t>
      </w:r>
      <w:r>
        <w:rPr>
          <w:rFonts w:hint="eastAsia" w:ascii="宋体" w:hAnsi="宋体" w:cs="宋体"/>
          <w:kern w:val="44"/>
          <w:szCs w:val="32"/>
          <w:lang w:val="zh-CN"/>
        </w:rPr>
        <w:t>章</w:t>
      </w:r>
      <w:r>
        <w:rPr>
          <w:rFonts w:hint="eastAsia" w:ascii="宋体" w:hAnsi="宋体" w:cs="宋体"/>
          <w:kern w:val="44"/>
          <w:szCs w:val="32"/>
        </w:rPr>
        <w:t xml:space="preserve">   采购需求</w:t>
      </w:r>
      <w:r>
        <w:tab/>
      </w:r>
      <w:r>
        <w:fldChar w:fldCharType="begin"/>
      </w:r>
      <w:r>
        <w:instrText xml:space="preserve"> PAGEREF _Toc15721 \h </w:instrText>
      </w:r>
      <w:r>
        <w:fldChar w:fldCharType="separate"/>
      </w:r>
      <w:r>
        <w:t>- 47 -</w:t>
      </w:r>
      <w:r>
        <w:fldChar w:fldCharType="end"/>
      </w:r>
      <w:r>
        <w:fldChar w:fldCharType="end"/>
      </w:r>
    </w:p>
    <w:p w14:paraId="6752385B">
      <w:pPr>
        <w:pStyle w:val="21"/>
        <w:tabs>
          <w:tab w:val="right" w:leader="dot" w:pos="10206"/>
          <w:tab w:val="clear" w:pos="8789"/>
        </w:tabs>
        <w:spacing w:line="480" w:lineRule="auto"/>
      </w:pPr>
      <w:r>
        <w:fldChar w:fldCharType="begin"/>
      </w:r>
      <w:r>
        <w:instrText xml:space="preserve"> HYPERLINK \l "_Toc2908" </w:instrText>
      </w:r>
      <w:r>
        <w:fldChar w:fldCharType="separate"/>
      </w:r>
      <w:r>
        <w:rPr>
          <w:rFonts w:hint="eastAsia" w:ascii="宋体" w:hAnsi="宋体" w:cs="宋体"/>
          <w:kern w:val="44"/>
          <w:szCs w:val="32"/>
          <w:lang w:val="zh-CN"/>
        </w:rPr>
        <w:t>第</w:t>
      </w:r>
      <w:r>
        <w:rPr>
          <w:rFonts w:hint="eastAsia" w:ascii="宋体" w:hAnsi="宋体" w:cs="宋体"/>
          <w:kern w:val="44"/>
          <w:szCs w:val="32"/>
        </w:rPr>
        <w:t>六</w:t>
      </w:r>
      <w:r>
        <w:rPr>
          <w:rFonts w:hint="eastAsia" w:ascii="宋体" w:hAnsi="宋体" w:cs="宋体"/>
          <w:kern w:val="44"/>
          <w:szCs w:val="32"/>
          <w:lang w:val="zh-CN"/>
        </w:rPr>
        <w:t xml:space="preserve">章 </w:t>
      </w:r>
      <w:r>
        <w:rPr>
          <w:rFonts w:hint="eastAsia" w:ascii="宋体" w:hAnsi="宋体" w:cs="宋体"/>
          <w:kern w:val="44"/>
          <w:szCs w:val="32"/>
        </w:rPr>
        <w:t xml:space="preserve"> </w:t>
      </w:r>
      <w:r>
        <w:rPr>
          <w:rFonts w:hint="eastAsia" w:ascii="宋体" w:hAnsi="宋体" w:cs="宋体"/>
          <w:kern w:val="44"/>
          <w:szCs w:val="32"/>
          <w:lang w:val="zh-CN"/>
        </w:rPr>
        <w:t xml:space="preserve"> 磋商响应文件格式</w:t>
      </w:r>
      <w:r>
        <w:tab/>
      </w:r>
      <w:r>
        <w:fldChar w:fldCharType="begin"/>
      </w:r>
      <w:r>
        <w:instrText xml:space="preserve"> PAGEREF _Toc2908 \h </w:instrText>
      </w:r>
      <w:r>
        <w:fldChar w:fldCharType="separate"/>
      </w:r>
      <w:r>
        <w:t>- 51 -</w:t>
      </w:r>
      <w:r>
        <w:fldChar w:fldCharType="end"/>
      </w:r>
      <w:r>
        <w:fldChar w:fldCharType="end"/>
      </w:r>
    </w:p>
    <w:p w14:paraId="1C9F6B0C">
      <w:pPr>
        <w:pStyle w:val="61"/>
        <w:tabs>
          <w:tab w:val="right" w:leader="dot" w:pos="9639"/>
        </w:tabs>
        <w:spacing w:line="360" w:lineRule="auto"/>
        <w:rPr>
          <w:rFonts w:ascii="宋体" w:hAnsi="宋体" w:cs="宋体"/>
        </w:rPr>
      </w:pPr>
      <w:r>
        <w:rPr>
          <w:rFonts w:hint="eastAsia" w:ascii="宋体" w:hAnsi="宋体" w:cs="宋体"/>
          <w:bCs w:val="0"/>
          <w:color w:val="auto"/>
          <w:szCs w:val="24"/>
          <w:lang w:val="zh-CN"/>
        </w:rPr>
        <w:fldChar w:fldCharType="end"/>
      </w:r>
    </w:p>
    <w:p w14:paraId="54024DF1">
      <w:pPr>
        <w:spacing w:line="360" w:lineRule="auto"/>
        <w:jc w:val="center"/>
        <w:rPr>
          <w:rFonts w:ascii="宋体" w:hAnsi="宋体" w:cs="宋体"/>
        </w:rPr>
      </w:pPr>
    </w:p>
    <w:p w14:paraId="5A6E3DE5">
      <w:pPr>
        <w:spacing w:line="360" w:lineRule="auto"/>
        <w:jc w:val="center"/>
        <w:rPr>
          <w:rFonts w:ascii="宋体" w:hAnsi="宋体" w:cs="宋体"/>
        </w:rPr>
      </w:pPr>
    </w:p>
    <w:p w14:paraId="3BC86AE5">
      <w:pPr>
        <w:spacing w:line="360" w:lineRule="auto"/>
        <w:jc w:val="center"/>
        <w:rPr>
          <w:rFonts w:ascii="宋体" w:hAnsi="宋体" w:cs="宋体"/>
        </w:rPr>
      </w:pPr>
    </w:p>
    <w:p w14:paraId="269C3E2F">
      <w:pPr>
        <w:spacing w:line="360" w:lineRule="auto"/>
        <w:jc w:val="center"/>
        <w:rPr>
          <w:rFonts w:ascii="宋体" w:hAnsi="宋体" w:cs="宋体"/>
        </w:rPr>
      </w:pPr>
    </w:p>
    <w:p w14:paraId="6F99F185">
      <w:pPr>
        <w:pStyle w:val="3"/>
        <w:jc w:val="center"/>
        <w:rPr>
          <w:rFonts w:ascii="宋体" w:hAnsi="宋体" w:cs="宋体"/>
        </w:rPr>
        <w:sectPr>
          <w:footerReference r:id="rId7" w:type="first"/>
          <w:footerReference r:id="rId6" w:type="default"/>
          <w:pgSz w:w="11906" w:h="16838"/>
          <w:pgMar w:top="1134" w:right="850" w:bottom="1134" w:left="850" w:header="851" w:footer="992" w:gutter="0"/>
          <w:pgNumType w:fmt="numberInDash" w:start="1"/>
          <w:cols w:space="720" w:num="1"/>
          <w:titlePg/>
          <w:docGrid w:linePitch="312" w:charSpace="0"/>
        </w:sectPr>
      </w:pPr>
      <w:bookmarkStart w:id="1" w:name="_Toc475360671"/>
    </w:p>
    <w:bookmarkEnd w:id="1"/>
    <w:p w14:paraId="52F1AA49">
      <w:pPr>
        <w:pStyle w:val="3"/>
        <w:spacing w:line="240" w:lineRule="auto"/>
        <w:jc w:val="center"/>
        <w:rPr>
          <w:rFonts w:ascii="宋体" w:hAnsi="宋体" w:cs="宋体"/>
        </w:rPr>
      </w:pPr>
      <w:bookmarkStart w:id="2" w:name="_Toc8623"/>
      <w:r>
        <w:rPr>
          <w:rFonts w:ascii="宋体" w:hAnsi="宋体" w:cs="宋体"/>
        </w:rPr>
        <w:t>第一章</w:t>
      </w:r>
      <w:r>
        <w:rPr>
          <w:rFonts w:hint="eastAsia" w:ascii="宋体" w:hAnsi="宋体" w:cs="宋体"/>
        </w:rPr>
        <w:t>竞争性磋商公告</w:t>
      </w:r>
      <w:bookmarkEnd w:id="2"/>
    </w:p>
    <w:p w14:paraId="7DEBD87B">
      <w:pPr>
        <w:pBdr>
          <w:top w:val="single" w:color="auto" w:sz="4" w:space="1"/>
          <w:left w:val="single" w:color="auto" w:sz="4" w:space="4"/>
          <w:bottom w:val="single" w:color="auto" w:sz="4" w:space="1"/>
          <w:right w:val="single" w:color="auto" w:sz="4" w:space="4"/>
        </w:pBdr>
        <w:spacing w:line="400" w:lineRule="exact"/>
        <w:ind w:firstLine="482"/>
        <w:rPr>
          <w:rFonts w:ascii="宋体" w:hAnsi="宋体" w:cs="宋体"/>
          <w:sz w:val="24"/>
          <w:szCs w:val="24"/>
        </w:rPr>
      </w:pPr>
      <w:bookmarkStart w:id="3" w:name="_Toc12466"/>
      <w:bookmarkStart w:id="4" w:name="_Toc35393621"/>
      <w:bookmarkStart w:id="5" w:name="_Toc28359002"/>
      <w:bookmarkStart w:id="6" w:name="_Hlk24379207"/>
      <w:bookmarkStart w:id="7" w:name="_Toc28359079"/>
      <w:bookmarkStart w:id="8" w:name="_Toc35393790"/>
      <w:bookmarkStart w:id="9" w:name="_Toc486863663"/>
      <w:bookmarkStart w:id="10" w:name="_Toc475360672"/>
      <w:r>
        <w:rPr>
          <w:rFonts w:hint="eastAsia" w:ascii="宋体" w:hAnsi="宋体" w:cs="宋体"/>
          <w:sz w:val="24"/>
          <w:szCs w:val="24"/>
        </w:rPr>
        <w:t>项目概况：</w:t>
      </w:r>
    </w:p>
    <w:p w14:paraId="40B003CB">
      <w:pPr>
        <w:pBdr>
          <w:top w:val="single" w:color="auto" w:sz="4" w:space="1"/>
          <w:left w:val="single" w:color="auto" w:sz="4" w:space="4"/>
          <w:bottom w:val="single" w:color="auto" w:sz="4" w:space="1"/>
          <w:right w:val="single" w:color="auto" w:sz="4" w:space="4"/>
        </w:pBdr>
        <w:spacing w:line="400" w:lineRule="exact"/>
        <w:ind w:firstLine="482"/>
        <w:jc w:val="left"/>
        <w:rPr>
          <w:rFonts w:ascii="宋体" w:hAnsi="宋体" w:cs="宋体"/>
          <w:sz w:val="24"/>
          <w:szCs w:val="24"/>
        </w:rPr>
      </w:pPr>
      <w:r>
        <w:rPr>
          <w:rFonts w:hint="eastAsia" w:ascii="宋体" w:hAnsi="宋体" w:cs="宋体"/>
          <w:sz w:val="24"/>
          <w:szCs w:val="24"/>
          <w:u w:val="single"/>
          <w:lang w:val="zh-CN"/>
        </w:rPr>
        <w:t>2025长春文旅街头音乐会</w:t>
      </w:r>
      <w:r>
        <w:rPr>
          <w:rFonts w:hint="eastAsia" w:ascii="宋体" w:hAnsi="宋体" w:cs="宋体"/>
          <w:sz w:val="24"/>
          <w:szCs w:val="24"/>
        </w:rPr>
        <w:t>的潜在供应商应在</w:t>
      </w:r>
      <w:r>
        <w:rPr>
          <w:rFonts w:hint="eastAsia" w:ascii="宋体" w:hAnsi="宋体" w:cs="宋体"/>
          <w:sz w:val="24"/>
          <w:szCs w:val="24"/>
          <w:u w:val="single"/>
          <w:lang w:val="zh-CN"/>
        </w:rPr>
        <w:t>政府采购云平台（网址：http:// www.zcygov.cn）</w:t>
      </w:r>
      <w:r>
        <w:rPr>
          <w:rFonts w:hint="eastAsia" w:ascii="宋体" w:hAnsi="宋体" w:cs="宋体"/>
          <w:sz w:val="24"/>
          <w:szCs w:val="24"/>
        </w:rPr>
        <w:t>获取采购文件，并于</w:t>
      </w:r>
      <w:r>
        <w:rPr>
          <w:rFonts w:hint="eastAsia" w:ascii="宋体" w:hAnsi="宋体" w:cs="宋体"/>
          <w:sz w:val="24"/>
          <w:szCs w:val="24"/>
          <w:u w:val="single"/>
        </w:rPr>
        <w:t xml:space="preserve"> 2025年</w:t>
      </w:r>
      <w:r>
        <w:rPr>
          <w:rFonts w:hint="eastAsia" w:ascii="宋体" w:hAnsi="宋体" w:cs="宋体"/>
          <w:sz w:val="24"/>
          <w:szCs w:val="24"/>
          <w:u w:val="single"/>
          <w:lang w:val="en-US" w:eastAsia="zh-CN"/>
        </w:rPr>
        <w:t>7</w:t>
      </w:r>
      <w:r>
        <w:rPr>
          <w:rFonts w:hint="eastAsia" w:ascii="宋体" w:hAnsi="宋体" w:cs="宋体"/>
          <w:sz w:val="24"/>
          <w:szCs w:val="24"/>
          <w:u w:val="single"/>
        </w:rPr>
        <w:t>月</w:t>
      </w:r>
      <w:r>
        <w:rPr>
          <w:rFonts w:hint="eastAsia" w:ascii="宋体" w:hAnsi="宋体" w:cs="宋体"/>
          <w:sz w:val="24"/>
          <w:szCs w:val="24"/>
          <w:u w:val="single"/>
          <w:lang w:val="en-US" w:eastAsia="zh-CN"/>
        </w:rPr>
        <w:t>17</w:t>
      </w:r>
      <w:r>
        <w:rPr>
          <w:rFonts w:hint="eastAsia" w:ascii="宋体" w:hAnsi="宋体" w:cs="宋体"/>
          <w:sz w:val="24"/>
          <w:szCs w:val="24"/>
          <w:u w:val="single"/>
        </w:rPr>
        <w:t>日1</w:t>
      </w:r>
      <w:r>
        <w:rPr>
          <w:rFonts w:hint="eastAsia" w:ascii="宋体" w:hAnsi="宋体" w:cs="宋体"/>
          <w:sz w:val="24"/>
          <w:szCs w:val="24"/>
          <w:u w:val="single"/>
          <w:lang w:val="en-US" w:eastAsia="zh-CN"/>
        </w:rPr>
        <w:t>6</w:t>
      </w:r>
      <w:r>
        <w:rPr>
          <w:rFonts w:hint="eastAsia" w:ascii="宋体" w:hAnsi="宋体" w:cs="宋体"/>
          <w:sz w:val="24"/>
          <w:szCs w:val="24"/>
          <w:u w:val="single"/>
        </w:rPr>
        <w:t>时00分（</w:t>
      </w:r>
      <w:r>
        <w:rPr>
          <w:rFonts w:hint="eastAsia" w:ascii="宋体" w:hAnsi="宋体" w:cs="宋体"/>
          <w:sz w:val="24"/>
          <w:szCs w:val="24"/>
        </w:rPr>
        <w:t>北京时间</w:t>
      </w:r>
      <w:r>
        <w:rPr>
          <w:rFonts w:hint="eastAsia" w:ascii="宋体" w:hAnsi="宋体" w:cs="宋体"/>
          <w:bCs/>
          <w:sz w:val="24"/>
          <w:szCs w:val="24"/>
        </w:rPr>
        <w:t>）前递交响应文件</w:t>
      </w:r>
      <w:r>
        <w:rPr>
          <w:rFonts w:hint="eastAsia" w:ascii="宋体" w:hAnsi="宋体" w:cs="宋体"/>
          <w:sz w:val="24"/>
          <w:szCs w:val="24"/>
        </w:rPr>
        <w:t>。</w:t>
      </w:r>
    </w:p>
    <w:bookmarkEnd w:id="3"/>
    <w:bookmarkEnd w:id="4"/>
    <w:bookmarkEnd w:id="5"/>
    <w:bookmarkEnd w:id="6"/>
    <w:bookmarkEnd w:id="7"/>
    <w:bookmarkEnd w:id="8"/>
    <w:p w14:paraId="5BBBA10B">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一、项目基本情况</w:t>
      </w:r>
    </w:p>
    <w:p w14:paraId="293B1C16">
      <w:pPr>
        <w:pStyle w:val="25"/>
        <w:spacing w:before="0" w:beforeAutospacing="0" w:after="0" w:afterAutospacing="0" w:line="360" w:lineRule="auto"/>
        <w:ind w:firstLine="480" w:firstLineChars="200"/>
        <w:jc w:val="both"/>
        <w:rPr>
          <w:rFonts w:ascii="宋体" w:hAnsi="宋体"/>
          <w:highlight w:val="yellow"/>
        </w:rPr>
      </w:pPr>
      <w:r>
        <w:rPr>
          <w:rFonts w:hint="eastAsia" w:ascii="宋体" w:hAnsi="宋体"/>
        </w:rPr>
        <w:t>项目编号：</w:t>
      </w:r>
      <w:r>
        <w:rPr>
          <w:rFonts w:ascii="宋体" w:hAnsi="宋体"/>
        </w:rPr>
        <w:t>JM-2025-07-00738</w:t>
      </w:r>
    </w:p>
    <w:p w14:paraId="109555A2">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项目名称：</w:t>
      </w:r>
      <w:r>
        <w:rPr>
          <w:rFonts w:hint="eastAsia" w:ascii="宋体" w:hAnsi="宋体"/>
          <w:lang w:val="zh-CN"/>
        </w:rPr>
        <w:t>2025长春文旅街头音乐会</w:t>
      </w:r>
    </w:p>
    <w:p w14:paraId="5C1504E4">
      <w:pPr>
        <w:pStyle w:val="25"/>
        <w:spacing w:before="0" w:beforeAutospacing="0" w:after="0" w:afterAutospacing="0" w:line="360" w:lineRule="auto"/>
        <w:ind w:firstLine="480" w:firstLineChars="200"/>
        <w:jc w:val="both"/>
        <w:rPr>
          <w:rFonts w:ascii="宋体" w:hAnsi="宋体"/>
        </w:rPr>
      </w:pPr>
      <w:r>
        <w:rPr>
          <w:rFonts w:hint="eastAsia" w:ascii="宋体" w:hAnsi="宋体"/>
        </w:rPr>
        <w:t xml:space="preserve">采购方式：竞争性磋商 </w:t>
      </w:r>
    </w:p>
    <w:p w14:paraId="2D7DB4C2">
      <w:pPr>
        <w:pStyle w:val="25"/>
        <w:spacing w:before="0" w:beforeAutospacing="0" w:after="0" w:afterAutospacing="0" w:line="360" w:lineRule="auto"/>
        <w:ind w:firstLine="480" w:firstLineChars="200"/>
        <w:jc w:val="both"/>
        <w:rPr>
          <w:rFonts w:ascii="宋体" w:hAnsi="宋体"/>
        </w:rPr>
      </w:pPr>
      <w:r>
        <w:rPr>
          <w:rFonts w:hint="eastAsia" w:ascii="宋体" w:hAnsi="宋体"/>
        </w:rPr>
        <w:t>标段划分：</w:t>
      </w:r>
    </w:p>
    <w:tbl>
      <w:tblPr>
        <w:tblStyle w:val="30"/>
        <w:tblpPr w:leftFromText="180" w:rightFromText="180" w:vertAnchor="text" w:horzAnchor="page" w:tblpX="1337" w:tblpY="69"/>
        <w:tblOverlap w:val="never"/>
        <w:tblW w:w="9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1363"/>
        <w:gridCol w:w="2400"/>
        <w:gridCol w:w="1223"/>
        <w:gridCol w:w="1211"/>
        <w:gridCol w:w="2377"/>
      </w:tblGrid>
      <w:tr w14:paraId="0C9B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268" w:type="dxa"/>
            <w:vAlign w:val="center"/>
          </w:tcPr>
          <w:p w14:paraId="5FCC0EE0">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标段</w:t>
            </w:r>
          </w:p>
        </w:tc>
        <w:tc>
          <w:tcPr>
            <w:tcW w:w="1363" w:type="dxa"/>
            <w:vAlign w:val="center"/>
          </w:tcPr>
          <w:p w14:paraId="721FA8C2">
            <w:pPr>
              <w:pStyle w:val="25"/>
              <w:spacing w:before="0" w:beforeAutospacing="0" w:after="0" w:afterAutospacing="0"/>
              <w:jc w:val="center"/>
              <w:rPr>
                <w:rFonts w:ascii="宋体" w:hAnsi="宋体"/>
              </w:rPr>
            </w:pPr>
            <w:r>
              <w:rPr>
                <w:rFonts w:hint="eastAsia" w:ascii="宋体" w:hAnsi="宋体"/>
              </w:rPr>
              <w:t>标段名称</w:t>
            </w:r>
          </w:p>
        </w:tc>
        <w:tc>
          <w:tcPr>
            <w:tcW w:w="2400" w:type="dxa"/>
            <w:vAlign w:val="center"/>
          </w:tcPr>
          <w:p w14:paraId="74AB515C">
            <w:pPr>
              <w:pStyle w:val="25"/>
              <w:spacing w:before="0" w:beforeAutospacing="0" w:after="0" w:afterAutospacing="0"/>
              <w:jc w:val="center"/>
              <w:rPr>
                <w:rFonts w:ascii="宋体" w:hAnsi="宋体"/>
              </w:rPr>
            </w:pPr>
            <w:r>
              <w:rPr>
                <w:rFonts w:hint="eastAsia" w:ascii="宋体" w:hAnsi="宋体"/>
              </w:rPr>
              <w:t>标段编号</w:t>
            </w:r>
          </w:p>
        </w:tc>
        <w:tc>
          <w:tcPr>
            <w:tcW w:w="1223" w:type="dxa"/>
            <w:vAlign w:val="center"/>
          </w:tcPr>
          <w:p w14:paraId="3EDAB6BE">
            <w:pPr>
              <w:pStyle w:val="25"/>
              <w:spacing w:before="0" w:beforeAutospacing="0" w:after="0" w:afterAutospacing="0"/>
              <w:jc w:val="center"/>
              <w:rPr>
                <w:rFonts w:ascii="宋体" w:hAnsi="宋体"/>
              </w:rPr>
            </w:pPr>
            <w:r>
              <w:rPr>
                <w:rFonts w:hint="eastAsia" w:ascii="宋体" w:hAnsi="宋体"/>
              </w:rPr>
              <w:t>预算金额（元）</w:t>
            </w:r>
          </w:p>
        </w:tc>
        <w:tc>
          <w:tcPr>
            <w:tcW w:w="1211" w:type="dxa"/>
            <w:vAlign w:val="center"/>
          </w:tcPr>
          <w:p w14:paraId="0BBB3202">
            <w:pPr>
              <w:pStyle w:val="25"/>
              <w:spacing w:before="0" w:beforeAutospacing="0" w:after="0" w:afterAutospacing="0"/>
              <w:jc w:val="center"/>
              <w:rPr>
                <w:rFonts w:ascii="宋体" w:hAnsi="宋体"/>
              </w:rPr>
            </w:pPr>
            <w:r>
              <w:rPr>
                <w:rFonts w:hint="eastAsia" w:ascii="宋体" w:hAnsi="宋体"/>
              </w:rPr>
              <w:t>最高限价（元）</w:t>
            </w:r>
          </w:p>
        </w:tc>
        <w:tc>
          <w:tcPr>
            <w:tcW w:w="2377" w:type="dxa"/>
            <w:vAlign w:val="center"/>
          </w:tcPr>
          <w:p w14:paraId="63EFBBC8">
            <w:pPr>
              <w:pStyle w:val="25"/>
              <w:spacing w:before="0" w:beforeAutospacing="0" w:after="0" w:afterAutospacing="0"/>
              <w:jc w:val="center"/>
              <w:rPr>
                <w:rFonts w:ascii="宋体" w:hAnsi="宋体"/>
              </w:rPr>
            </w:pPr>
            <w:r>
              <w:rPr>
                <w:rFonts w:hint="eastAsia" w:ascii="宋体" w:hAnsi="宋体"/>
              </w:rPr>
              <w:t>服务内容</w:t>
            </w:r>
          </w:p>
        </w:tc>
      </w:tr>
      <w:tr w14:paraId="33EF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659F1D89">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一标段</w:t>
            </w:r>
          </w:p>
        </w:tc>
        <w:tc>
          <w:tcPr>
            <w:tcW w:w="1363" w:type="dxa"/>
            <w:vAlign w:val="center"/>
          </w:tcPr>
          <w:p w14:paraId="6609F3DA">
            <w:pPr>
              <w:pStyle w:val="25"/>
              <w:spacing w:before="0" w:beforeAutospacing="0" w:after="0" w:afterAutospacing="0"/>
              <w:jc w:val="center"/>
              <w:rPr>
                <w:rFonts w:ascii="宋体" w:hAnsi="宋体"/>
              </w:rPr>
            </w:pPr>
            <w:r>
              <w:rPr>
                <w:rFonts w:hint="eastAsia" w:ascii="宋体" w:hAnsi="宋体"/>
              </w:rPr>
              <w:t>2025长春文旅街头音乐会项目执行</w:t>
            </w:r>
          </w:p>
        </w:tc>
        <w:tc>
          <w:tcPr>
            <w:tcW w:w="2400" w:type="dxa"/>
            <w:vAlign w:val="center"/>
          </w:tcPr>
          <w:p w14:paraId="4E7DFFDC">
            <w:pPr>
              <w:pStyle w:val="25"/>
              <w:spacing w:before="0" w:beforeAutospacing="0" w:after="0" w:afterAutospacing="0"/>
              <w:jc w:val="center"/>
              <w:rPr>
                <w:rFonts w:ascii="宋体" w:hAnsi="宋体"/>
              </w:rPr>
            </w:pPr>
            <w:r>
              <w:rPr>
                <w:rFonts w:ascii="宋体" w:hAnsi="宋体"/>
              </w:rPr>
              <w:t>JM-2025-07-00738-1</w:t>
            </w:r>
          </w:p>
        </w:tc>
        <w:tc>
          <w:tcPr>
            <w:tcW w:w="1223" w:type="dxa"/>
            <w:vAlign w:val="center"/>
          </w:tcPr>
          <w:p w14:paraId="058CCFE1">
            <w:pPr>
              <w:pStyle w:val="25"/>
              <w:spacing w:before="0" w:beforeAutospacing="0" w:after="0" w:afterAutospacing="0"/>
              <w:jc w:val="center"/>
              <w:rPr>
                <w:rFonts w:ascii="宋体" w:hAnsi="宋体"/>
              </w:rPr>
            </w:pPr>
            <w:r>
              <w:rPr>
                <w:rFonts w:ascii="宋体" w:hAnsi="宋体"/>
              </w:rPr>
              <w:t>1253300</w:t>
            </w:r>
          </w:p>
        </w:tc>
        <w:tc>
          <w:tcPr>
            <w:tcW w:w="1211" w:type="dxa"/>
            <w:vAlign w:val="center"/>
          </w:tcPr>
          <w:p w14:paraId="7BAFFA59">
            <w:pPr>
              <w:pStyle w:val="25"/>
              <w:spacing w:before="0" w:beforeAutospacing="0" w:after="0" w:afterAutospacing="0"/>
              <w:jc w:val="center"/>
              <w:rPr>
                <w:rFonts w:ascii="宋体" w:hAnsi="宋体"/>
              </w:rPr>
            </w:pPr>
            <w:r>
              <w:rPr>
                <w:rFonts w:ascii="宋体" w:hAnsi="宋体"/>
              </w:rPr>
              <w:t>1253300</w:t>
            </w:r>
          </w:p>
        </w:tc>
        <w:tc>
          <w:tcPr>
            <w:tcW w:w="2377" w:type="dxa"/>
          </w:tcPr>
          <w:p w14:paraId="4E8606A6">
            <w:pPr>
              <w:pStyle w:val="25"/>
              <w:spacing w:before="0" w:beforeAutospacing="0" w:after="0" w:afterAutospacing="0"/>
              <w:rPr>
                <w:rFonts w:ascii="宋体" w:hAnsi="宋体"/>
              </w:rPr>
            </w:pPr>
            <w:r>
              <w:rPr>
                <w:rFonts w:ascii="宋体" w:hAnsi="宋体"/>
              </w:rPr>
              <w:t>2025长春文旅街头音乐会系列演出活动，供应商负责活动策划、主视觉设计制作、场地协调、演员邀约、主持人、视频拍摄及制作、氛围布置、演出道具、组织执行、活动保障等各项工作。</w:t>
            </w:r>
          </w:p>
        </w:tc>
      </w:tr>
      <w:tr w14:paraId="4E2F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3DFD3D72">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二标段</w:t>
            </w:r>
          </w:p>
        </w:tc>
        <w:tc>
          <w:tcPr>
            <w:tcW w:w="1363" w:type="dxa"/>
            <w:vAlign w:val="center"/>
          </w:tcPr>
          <w:p w14:paraId="79640206">
            <w:pPr>
              <w:pStyle w:val="25"/>
              <w:spacing w:before="0" w:beforeAutospacing="0" w:after="0" w:afterAutospacing="0"/>
              <w:jc w:val="center"/>
              <w:rPr>
                <w:rFonts w:ascii="宋体" w:hAnsi="宋体"/>
              </w:rPr>
            </w:pPr>
            <w:r>
              <w:rPr>
                <w:rFonts w:hint="eastAsia" w:ascii="宋体" w:hAnsi="宋体"/>
              </w:rPr>
              <w:t>2025长春文旅街头音乐会项目验收服务</w:t>
            </w:r>
          </w:p>
        </w:tc>
        <w:tc>
          <w:tcPr>
            <w:tcW w:w="2400" w:type="dxa"/>
            <w:vAlign w:val="center"/>
          </w:tcPr>
          <w:p w14:paraId="1D212DD3">
            <w:pPr>
              <w:pStyle w:val="25"/>
              <w:spacing w:before="0" w:beforeAutospacing="0" w:after="0" w:afterAutospacing="0" w:line="360" w:lineRule="auto"/>
              <w:jc w:val="center"/>
              <w:rPr>
                <w:rFonts w:ascii="宋体" w:hAnsi="宋体"/>
              </w:rPr>
            </w:pPr>
            <w:r>
              <w:rPr>
                <w:rFonts w:ascii="宋体" w:hAnsi="宋体"/>
              </w:rPr>
              <w:t>JM-2025-07-00738-2</w:t>
            </w:r>
          </w:p>
        </w:tc>
        <w:tc>
          <w:tcPr>
            <w:tcW w:w="1223" w:type="dxa"/>
            <w:vAlign w:val="center"/>
          </w:tcPr>
          <w:p w14:paraId="4B91C3AF">
            <w:pPr>
              <w:pStyle w:val="25"/>
              <w:spacing w:before="0" w:beforeAutospacing="0" w:after="0" w:afterAutospacing="0" w:line="360" w:lineRule="auto"/>
              <w:jc w:val="center"/>
              <w:rPr>
                <w:rFonts w:ascii="宋体" w:hAnsi="宋体"/>
              </w:rPr>
            </w:pPr>
            <w:r>
              <w:rPr>
                <w:rFonts w:hint="eastAsia" w:ascii="宋体" w:hAnsi="宋体"/>
              </w:rPr>
              <w:t>31000</w:t>
            </w:r>
          </w:p>
        </w:tc>
        <w:tc>
          <w:tcPr>
            <w:tcW w:w="1211" w:type="dxa"/>
            <w:vAlign w:val="center"/>
          </w:tcPr>
          <w:p w14:paraId="292F80ED">
            <w:pPr>
              <w:pStyle w:val="25"/>
              <w:spacing w:before="0" w:beforeAutospacing="0" w:after="0" w:afterAutospacing="0" w:line="360" w:lineRule="auto"/>
              <w:jc w:val="center"/>
              <w:rPr>
                <w:rFonts w:ascii="宋体" w:hAnsi="宋体"/>
              </w:rPr>
            </w:pPr>
            <w:r>
              <w:rPr>
                <w:rFonts w:hint="eastAsia" w:ascii="宋体" w:hAnsi="宋体"/>
              </w:rPr>
              <w:t>31000</w:t>
            </w:r>
          </w:p>
        </w:tc>
        <w:tc>
          <w:tcPr>
            <w:tcW w:w="2377" w:type="dxa"/>
          </w:tcPr>
          <w:p w14:paraId="53E36989">
            <w:pPr>
              <w:pStyle w:val="25"/>
              <w:spacing w:before="0" w:beforeAutospacing="0" w:after="0" w:afterAutospacing="0"/>
              <w:rPr>
                <w:rFonts w:ascii="宋体" w:hAnsi="宋体"/>
              </w:rPr>
            </w:pPr>
            <w:r>
              <w:rPr>
                <w:rFonts w:hint="eastAsia" w:ascii="宋体" w:hAnsi="宋体"/>
              </w:rPr>
              <w:t>2025长春文旅街头音乐会系列演出活动验收服务，供应商负责活动前期筹备（包含：活动策划、主视觉设计制作、场地协调、演员邀约、主持人、氛围布置、演出道具）、中期现场（包含：视频拍摄及制作、现场组织执行、氛围营造、活动保障等）、后期活动收尾（撤场等）的验收工作及整体活动结束出具验收报告。</w:t>
            </w:r>
          </w:p>
        </w:tc>
      </w:tr>
    </w:tbl>
    <w:p w14:paraId="142938BF">
      <w:pPr>
        <w:pStyle w:val="25"/>
        <w:spacing w:before="0" w:beforeAutospacing="0" w:after="0" w:afterAutospacing="0" w:line="360" w:lineRule="auto"/>
        <w:ind w:firstLine="480" w:firstLineChars="200"/>
        <w:jc w:val="both"/>
        <w:rPr>
          <w:rFonts w:ascii="宋体" w:hAnsi="宋体"/>
        </w:rPr>
      </w:pPr>
      <w:r>
        <w:rPr>
          <w:rFonts w:hint="eastAsia" w:ascii="宋体" w:hAnsi="宋体"/>
        </w:rPr>
        <w:t>服务期限：按照合同约定期限执行。</w:t>
      </w:r>
    </w:p>
    <w:p w14:paraId="0940505B">
      <w:pPr>
        <w:pStyle w:val="25"/>
        <w:spacing w:before="0" w:beforeAutospacing="0" w:after="0" w:afterAutospacing="0" w:line="360" w:lineRule="auto"/>
        <w:ind w:firstLine="480" w:firstLineChars="200"/>
        <w:jc w:val="both"/>
        <w:rPr>
          <w:rFonts w:ascii="宋体" w:hAnsi="宋体"/>
        </w:rPr>
      </w:pPr>
      <w:r>
        <w:rPr>
          <w:rFonts w:hint="eastAsia" w:ascii="宋体" w:hAnsi="宋体"/>
        </w:rPr>
        <w:t>服务地点：由采购方选取确定，供应方负责场地协调并满足活动所需的要求，达到预期目标。</w:t>
      </w:r>
    </w:p>
    <w:p w14:paraId="7F18EB23">
      <w:pPr>
        <w:pStyle w:val="25"/>
        <w:spacing w:before="0" w:beforeAutospacing="0" w:after="0" w:afterAutospacing="0" w:line="360" w:lineRule="auto"/>
        <w:ind w:firstLine="480" w:firstLineChars="200"/>
        <w:jc w:val="both"/>
        <w:rPr>
          <w:rFonts w:ascii="宋体" w:hAnsi="宋体"/>
        </w:rPr>
      </w:pPr>
      <w:r>
        <w:rPr>
          <w:rFonts w:hint="eastAsia" w:ascii="宋体" w:hAnsi="宋体"/>
          <w:lang w:val="zh-CN"/>
        </w:rPr>
        <w:t>本项目不接受联合体磋商</w:t>
      </w:r>
    </w:p>
    <w:p w14:paraId="033630E2">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二、申请人的资格要求</w:t>
      </w:r>
    </w:p>
    <w:p w14:paraId="33FA59C1">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1.满足《中华人民共和国政府采购法》第二十二条规定；</w:t>
      </w:r>
      <w:bookmarkStart w:id="11" w:name="_Toc28359091"/>
      <w:bookmarkStart w:id="12" w:name="_Toc28359014"/>
    </w:p>
    <w:p w14:paraId="1AD99859">
      <w:pPr>
        <w:pStyle w:val="25"/>
        <w:spacing w:before="0" w:beforeAutospacing="0" w:after="0" w:afterAutospacing="0" w:line="360" w:lineRule="auto"/>
        <w:ind w:firstLine="480" w:firstLineChars="200"/>
        <w:jc w:val="both"/>
        <w:rPr>
          <w:rFonts w:ascii="宋体" w:hAnsi="宋体"/>
        </w:rPr>
      </w:pPr>
      <w:r>
        <w:rPr>
          <w:rFonts w:hint="eastAsia" w:ascii="宋体" w:hAnsi="宋体"/>
        </w:rPr>
        <w:t>2.落实政府采购政策需满足的资格要求：本项目专门面向中小企业（所属行业：其他未列明行业）</w:t>
      </w:r>
    </w:p>
    <w:p w14:paraId="3D1A05CF">
      <w:pPr>
        <w:pStyle w:val="25"/>
        <w:spacing w:before="0" w:beforeAutospacing="0" w:after="0" w:afterAutospacing="0" w:line="360" w:lineRule="auto"/>
        <w:ind w:firstLine="480" w:firstLineChars="200"/>
        <w:jc w:val="both"/>
        <w:rPr>
          <w:rFonts w:ascii="宋体" w:hAnsi="宋体"/>
        </w:rPr>
      </w:pPr>
      <w:r>
        <w:rPr>
          <w:rFonts w:hint="eastAsia" w:ascii="宋体" w:hAnsi="宋体"/>
        </w:rPr>
        <w:t>3.本项目的特定资格要求：</w:t>
      </w:r>
      <w:bookmarkStart w:id="13" w:name="_Toc35393800"/>
      <w:bookmarkStart w:id="14" w:name="_Toc35393631"/>
    </w:p>
    <w:p w14:paraId="41B97E45">
      <w:pPr>
        <w:pStyle w:val="25"/>
        <w:spacing w:before="0" w:beforeAutospacing="0" w:after="0" w:afterAutospacing="0" w:line="360" w:lineRule="auto"/>
        <w:ind w:firstLine="480" w:firstLineChars="200"/>
        <w:jc w:val="both"/>
        <w:rPr>
          <w:rFonts w:ascii="宋体" w:hAnsi="宋体"/>
        </w:rPr>
      </w:pPr>
      <w:r>
        <w:rPr>
          <w:rFonts w:hint="eastAsia" w:ascii="宋体" w:hAnsi="宋体"/>
        </w:rPr>
        <w:t>3.1供应商应是在中华人民共和国境内合法注册的独立法人，具有有效的营业执照，在人员、设备、资金等方面具备相应的能力；</w:t>
      </w:r>
    </w:p>
    <w:p w14:paraId="4CB0209F">
      <w:pPr>
        <w:pStyle w:val="25"/>
        <w:spacing w:before="0" w:beforeAutospacing="0" w:after="0" w:afterAutospacing="0" w:line="360" w:lineRule="auto"/>
        <w:ind w:left="479" w:leftChars="228"/>
        <w:jc w:val="both"/>
        <w:rPr>
          <w:rFonts w:ascii="宋体" w:hAnsi="宋体"/>
        </w:rPr>
      </w:pPr>
      <w:r>
        <w:rPr>
          <w:rFonts w:hint="eastAsia" w:ascii="宋体" w:hAnsi="宋体"/>
        </w:rPr>
        <w:t>3.2提供参加本项目采购活动前三年内，在经营活动中没有重大违法记录的声明函；3.3一包供应商需具备营业性演出许可证；</w:t>
      </w:r>
    </w:p>
    <w:p w14:paraId="3E060AD1">
      <w:pPr>
        <w:pStyle w:val="25"/>
        <w:spacing w:before="0" w:beforeAutospacing="0" w:after="0" w:afterAutospacing="0" w:line="360" w:lineRule="auto"/>
        <w:ind w:firstLine="480" w:firstLineChars="200"/>
        <w:jc w:val="both"/>
        <w:rPr>
          <w:rFonts w:ascii="宋体" w:hAnsi="宋体"/>
        </w:rPr>
      </w:pPr>
      <w:r>
        <w:rPr>
          <w:rFonts w:hint="eastAsia" w:ascii="宋体" w:hAnsi="宋体"/>
        </w:rPr>
        <w:t>3.4供应商不得为“信用中国”网站（www.creditchina.gov.cn）中列入失信被执行人和重大税收违法失信主体的供应商；不得为中国政府采购网（www.ccgp.gov.cn）政府采购严重违法失信行为记录名单中被财政部门禁止参加政府采购活动的供应商（在处罚决定规定的时间和地域范围内）；不得为国家企业信用信息公示系统（www.gsxt.gov.cn）列入严重违法失信名单（处罚期内）；供应商近三年内无行贿记录，以中国裁判文书网官方网站（https://wenshu.court.gov.cn/）查询结果为准；</w:t>
      </w:r>
    </w:p>
    <w:p w14:paraId="546E3168">
      <w:pPr>
        <w:pStyle w:val="25"/>
        <w:spacing w:before="0" w:beforeAutospacing="0" w:after="0" w:afterAutospacing="0" w:line="360" w:lineRule="auto"/>
        <w:ind w:firstLine="480" w:firstLineChars="200"/>
        <w:jc w:val="both"/>
        <w:rPr>
          <w:rFonts w:ascii="宋体" w:hAnsi="宋体"/>
        </w:rPr>
      </w:pPr>
      <w:r>
        <w:rPr>
          <w:rFonts w:hint="eastAsia" w:ascii="宋体" w:hAnsi="宋体"/>
        </w:rPr>
        <w:t>3.5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7DC0854C">
      <w:pPr>
        <w:pStyle w:val="25"/>
        <w:spacing w:before="0" w:beforeAutospacing="0" w:after="0" w:afterAutospacing="0" w:line="360" w:lineRule="auto"/>
        <w:ind w:firstLine="480" w:firstLineChars="200"/>
        <w:jc w:val="both"/>
        <w:rPr>
          <w:rFonts w:ascii="宋体" w:hAnsi="宋体"/>
        </w:rPr>
      </w:pPr>
      <w:r>
        <w:rPr>
          <w:rFonts w:hint="eastAsia" w:ascii="宋体" w:hAnsi="宋体"/>
        </w:rPr>
        <w:t>3.6拒绝列入政府不良行为记录期间的企业或个人投标。</w:t>
      </w:r>
    </w:p>
    <w:p w14:paraId="6F139393">
      <w:pPr>
        <w:pStyle w:val="25"/>
        <w:spacing w:before="0" w:beforeAutospacing="0" w:after="0" w:afterAutospacing="0" w:line="360" w:lineRule="auto"/>
        <w:ind w:firstLine="480" w:firstLineChars="200"/>
        <w:jc w:val="both"/>
        <w:rPr>
          <w:rFonts w:ascii="宋体" w:hAnsi="宋体"/>
        </w:rPr>
      </w:pPr>
      <w:r>
        <w:rPr>
          <w:rFonts w:hint="eastAsia" w:ascii="宋体" w:hAnsi="宋体"/>
        </w:rPr>
        <w:t>3.7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p>
    <w:p w14:paraId="2E099533">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三、获取</w:t>
      </w:r>
      <w:r>
        <w:rPr>
          <w:rFonts w:hint="eastAsia" w:ascii="宋体" w:hAnsi="宋体"/>
          <w:b/>
          <w:bCs/>
        </w:rPr>
        <w:t>采购</w:t>
      </w:r>
      <w:r>
        <w:rPr>
          <w:rFonts w:hint="eastAsia" w:ascii="宋体" w:hAnsi="宋体"/>
          <w:b/>
          <w:bCs/>
          <w:lang w:val="zh-CN"/>
        </w:rPr>
        <w:t>文件</w:t>
      </w:r>
      <w:bookmarkEnd w:id="11"/>
      <w:bookmarkEnd w:id="12"/>
      <w:bookmarkEnd w:id="13"/>
      <w:bookmarkEnd w:id="14"/>
    </w:p>
    <w:p w14:paraId="30D7D31E">
      <w:pPr>
        <w:pStyle w:val="25"/>
        <w:spacing w:before="0" w:beforeAutospacing="0" w:after="0" w:afterAutospacing="0" w:line="360" w:lineRule="auto"/>
        <w:ind w:firstLine="480" w:firstLineChars="200"/>
        <w:jc w:val="both"/>
        <w:rPr>
          <w:rFonts w:ascii="宋体" w:hAnsi="宋体"/>
        </w:rPr>
      </w:pPr>
      <w:r>
        <w:rPr>
          <w:rFonts w:hint="eastAsia" w:ascii="宋体" w:hAnsi="宋体"/>
        </w:rPr>
        <w:t>1.时间：2025年</w:t>
      </w:r>
      <w:r>
        <w:rPr>
          <w:rFonts w:hint="eastAsia"/>
          <w:lang w:val="en-US" w:eastAsia="zh-CN"/>
        </w:rPr>
        <w:t>7</w:t>
      </w:r>
      <w:r>
        <w:rPr>
          <w:rFonts w:hint="eastAsia" w:ascii="宋体" w:hAnsi="宋体"/>
        </w:rPr>
        <w:t>月</w:t>
      </w:r>
      <w:r>
        <w:rPr>
          <w:rFonts w:hint="eastAsia"/>
          <w:lang w:val="en-US" w:eastAsia="zh-CN"/>
        </w:rPr>
        <w:t>7</w:t>
      </w:r>
      <w:r>
        <w:rPr>
          <w:rFonts w:hint="eastAsia" w:ascii="宋体" w:hAnsi="宋体"/>
        </w:rPr>
        <w:t>日至2025年</w:t>
      </w:r>
      <w:r>
        <w:rPr>
          <w:rFonts w:hint="eastAsia"/>
          <w:lang w:val="en-US" w:eastAsia="zh-CN"/>
        </w:rPr>
        <w:t>7</w:t>
      </w:r>
      <w:r>
        <w:rPr>
          <w:rFonts w:hint="eastAsia" w:ascii="宋体" w:hAnsi="宋体"/>
        </w:rPr>
        <w:t>月</w:t>
      </w:r>
      <w:r>
        <w:rPr>
          <w:rFonts w:hint="eastAsia"/>
          <w:lang w:val="en-US" w:eastAsia="zh-CN"/>
        </w:rPr>
        <w:t>14</w:t>
      </w:r>
      <w:r>
        <w:rPr>
          <w:rFonts w:hint="eastAsia" w:ascii="宋体" w:hAnsi="宋体"/>
        </w:rPr>
        <w:t>日，每日上午8时30分至12时00分，下午12时00分至16时00分（北京时间，法定节假日除外 ）</w:t>
      </w:r>
    </w:p>
    <w:p w14:paraId="31F992F6">
      <w:pPr>
        <w:pStyle w:val="25"/>
        <w:spacing w:before="0" w:beforeAutospacing="0" w:after="0" w:afterAutospacing="0" w:line="360" w:lineRule="auto"/>
        <w:ind w:firstLine="480" w:firstLineChars="200"/>
        <w:jc w:val="both"/>
        <w:rPr>
          <w:rFonts w:ascii="宋体" w:hAnsi="宋体"/>
        </w:rPr>
      </w:pPr>
      <w:r>
        <w:rPr>
          <w:rFonts w:hint="eastAsia" w:ascii="宋体" w:hAnsi="宋体"/>
        </w:rPr>
        <w:t>2.地点：政府采购云平台（网址：http:// www.zcygov.cn）</w:t>
      </w:r>
    </w:p>
    <w:p w14:paraId="7A30B874">
      <w:pPr>
        <w:pStyle w:val="25"/>
        <w:spacing w:before="0" w:beforeAutospacing="0" w:after="0" w:afterAutospacing="0" w:line="360" w:lineRule="auto"/>
        <w:ind w:firstLine="480" w:firstLineChars="200"/>
        <w:jc w:val="both"/>
        <w:rPr>
          <w:rFonts w:ascii="宋体" w:hAnsi="宋体"/>
        </w:rPr>
      </w:pPr>
      <w:r>
        <w:rPr>
          <w:rFonts w:hint="eastAsia" w:ascii="宋体" w:hAnsi="宋体"/>
        </w:rPr>
        <w:t>3.方式：潜在供应商可自行在“政采云”平台（网址：http：//www.zcygov.cn）下载采购文件（操作路径：登录“政采云”平台-项目采购-获取采购文件-找到本项目-点击“申请获取采购文件”），其他途径获取的采购文件开标时一律按无效投标处理</w:t>
      </w:r>
    </w:p>
    <w:p w14:paraId="62D213B1">
      <w:pPr>
        <w:pStyle w:val="25"/>
        <w:spacing w:before="0" w:beforeAutospacing="0" w:after="0" w:afterAutospacing="0" w:line="360" w:lineRule="auto"/>
        <w:ind w:firstLine="480" w:firstLineChars="200"/>
        <w:jc w:val="both"/>
        <w:rPr>
          <w:rFonts w:ascii="宋体" w:hAnsi="宋体"/>
        </w:rPr>
      </w:pPr>
      <w:r>
        <w:rPr>
          <w:rFonts w:hint="eastAsia" w:ascii="宋体" w:hAnsi="宋体"/>
        </w:rPr>
        <w:t>未进行网上注册并办理CA认证的供应商将无法参与本次招标活动</w:t>
      </w:r>
    </w:p>
    <w:p w14:paraId="38430AF5">
      <w:pPr>
        <w:pStyle w:val="25"/>
        <w:spacing w:before="0" w:beforeAutospacing="0" w:after="0" w:afterAutospacing="0" w:line="360" w:lineRule="auto"/>
        <w:ind w:firstLine="480" w:firstLineChars="200"/>
        <w:jc w:val="both"/>
        <w:rPr>
          <w:rFonts w:ascii="宋体" w:hAnsi="宋体"/>
        </w:rPr>
      </w:pPr>
      <w:r>
        <w:rPr>
          <w:rFonts w:hint="eastAsia" w:ascii="宋体" w:hAnsi="宋体"/>
        </w:rPr>
        <w:t>售价：0元</w:t>
      </w:r>
    </w:p>
    <w:p w14:paraId="64592A8A">
      <w:pPr>
        <w:spacing w:line="280" w:lineRule="exact"/>
        <w:rPr>
          <w:rFonts w:ascii="宋体" w:hAnsi="宋体" w:cs="宋体"/>
          <w:b/>
          <w:sz w:val="24"/>
          <w:szCs w:val="24"/>
          <w:lang w:val="zh-CN"/>
        </w:rPr>
      </w:pPr>
      <w:r>
        <w:rPr>
          <w:rFonts w:hint="eastAsia" w:ascii="宋体" w:hAnsi="宋体" w:cs="宋体"/>
          <w:b/>
          <w:sz w:val="24"/>
          <w:szCs w:val="24"/>
          <w:lang w:val="zh-CN"/>
        </w:rPr>
        <w:t>四、响应文件提交</w:t>
      </w:r>
    </w:p>
    <w:p w14:paraId="720109A0">
      <w:pPr>
        <w:pStyle w:val="25"/>
        <w:spacing w:before="0" w:beforeAutospacing="0" w:after="0" w:afterAutospacing="0" w:line="360" w:lineRule="auto"/>
        <w:ind w:firstLine="480" w:firstLineChars="200"/>
        <w:jc w:val="both"/>
        <w:rPr>
          <w:rFonts w:ascii="宋体" w:hAnsi="宋体"/>
        </w:rPr>
      </w:pPr>
      <w:r>
        <w:rPr>
          <w:rFonts w:hint="eastAsia" w:ascii="宋体" w:hAnsi="宋体"/>
        </w:rPr>
        <w:t>截止时间：2025年</w:t>
      </w:r>
      <w:r>
        <w:rPr>
          <w:rFonts w:hint="eastAsia" w:ascii="宋体" w:hAnsi="宋体"/>
          <w:lang w:val="en-US" w:eastAsia="zh-CN"/>
        </w:rPr>
        <w:t>7</w:t>
      </w:r>
      <w:r>
        <w:rPr>
          <w:rFonts w:hint="eastAsia" w:ascii="宋体" w:hAnsi="宋体"/>
        </w:rPr>
        <w:t>月</w:t>
      </w:r>
      <w:r>
        <w:rPr>
          <w:rFonts w:hint="eastAsia" w:ascii="宋体" w:hAnsi="宋体"/>
          <w:lang w:val="en-US" w:eastAsia="zh-CN"/>
        </w:rPr>
        <w:t>17</w:t>
      </w:r>
      <w:r>
        <w:rPr>
          <w:rFonts w:hint="eastAsia" w:ascii="宋体" w:hAnsi="宋体"/>
        </w:rPr>
        <w:t>日</w:t>
      </w:r>
      <w:r>
        <w:rPr>
          <w:rFonts w:hint="eastAsia" w:ascii="宋体" w:hAnsi="宋体"/>
          <w:lang w:val="en-US" w:eastAsia="zh-CN"/>
        </w:rPr>
        <w:t>16</w:t>
      </w:r>
      <w:r>
        <w:rPr>
          <w:rFonts w:hint="eastAsia" w:ascii="宋体" w:hAnsi="宋体"/>
        </w:rPr>
        <w:t>时</w:t>
      </w:r>
      <w:r>
        <w:rPr>
          <w:rFonts w:hint="eastAsia" w:ascii="宋体" w:hAnsi="宋体"/>
          <w:lang w:val="en-US" w:eastAsia="zh-CN"/>
        </w:rPr>
        <w:t>00</w:t>
      </w:r>
      <w:r>
        <w:rPr>
          <w:rFonts w:hint="eastAsia" w:ascii="宋体" w:hAnsi="宋体"/>
        </w:rPr>
        <w:t>分（北京时间）</w:t>
      </w:r>
    </w:p>
    <w:p w14:paraId="0BF753E2">
      <w:pPr>
        <w:pStyle w:val="25"/>
        <w:spacing w:before="0" w:beforeAutospacing="0" w:after="0" w:afterAutospacing="0" w:line="360" w:lineRule="auto"/>
        <w:ind w:firstLine="480" w:firstLineChars="200"/>
        <w:jc w:val="both"/>
        <w:rPr>
          <w:rFonts w:ascii="宋体" w:hAnsi="宋体"/>
          <w:highlight w:val="none"/>
          <w:lang w:val="zh-CN"/>
        </w:rPr>
      </w:pPr>
      <w:r>
        <w:rPr>
          <w:rFonts w:hint="eastAsia" w:ascii="宋体" w:hAnsi="宋体"/>
        </w:rPr>
        <w:t>地点：</w:t>
      </w:r>
      <w:r>
        <w:rPr>
          <w:rFonts w:hint="eastAsia" w:ascii="宋体" w:hAnsi="宋体"/>
          <w:highlight w:val="none"/>
          <w:lang w:val="zh-CN"/>
        </w:rPr>
        <w:t>吉林省长春市二道区洋浦大街6999号凯利中心AB栋101开标</w:t>
      </w:r>
      <w:r>
        <w:rPr>
          <w:rFonts w:hint="eastAsia" w:ascii="宋体" w:hAnsi="宋体"/>
          <w:highlight w:val="none"/>
          <w:lang w:val="en-US" w:eastAsia="zh-CN"/>
        </w:rPr>
        <w:t>二</w:t>
      </w:r>
      <w:r>
        <w:rPr>
          <w:rFonts w:hint="eastAsia" w:ascii="宋体" w:hAnsi="宋体"/>
          <w:highlight w:val="none"/>
          <w:lang w:val="zh-CN"/>
        </w:rPr>
        <w:t>室</w:t>
      </w:r>
    </w:p>
    <w:p w14:paraId="10F148AC">
      <w:pPr>
        <w:pStyle w:val="25"/>
        <w:spacing w:before="0" w:beforeAutospacing="0" w:after="0" w:afterAutospacing="0" w:line="360" w:lineRule="auto"/>
        <w:ind w:firstLine="480" w:firstLineChars="200"/>
        <w:jc w:val="both"/>
        <w:rPr>
          <w:rFonts w:ascii="宋体" w:hAnsi="宋体"/>
        </w:rPr>
      </w:pPr>
      <w:r>
        <w:rPr>
          <w:rFonts w:hint="eastAsia" w:ascii="宋体" w:hAnsi="宋体"/>
        </w:rPr>
        <w:t>投标文件提交方式：本项目为全流程电子化项目，通过“政采云 ”平台（http：//www.zcygov.cn）实行在线电子投标，供应商应先安装“政采云投标客户端 ”（请自行前往“政采云 ”平台进行下载），并按照本项目采购文件和“政采云 ”平台的要求编制、加密后在投标文件截止时间前通过网络上传至“政采云”平台，供应商在“政采云 ”平台提交电子版投标文件时，请填写参加采购活动经办人联系方式。</w:t>
      </w:r>
    </w:p>
    <w:p w14:paraId="461BADEB">
      <w:pPr>
        <w:pStyle w:val="25"/>
        <w:spacing w:before="0" w:beforeAutospacing="0" w:after="0" w:afterAutospacing="0" w:line="360" w:lineRule="auto"/>
        <w:jc w:val="both"/>
        <w:rPr>
          <w:rFonts w:ascii="宋体" w:hAnsi="宋体"/>
        </w:rPr>
      </w:pPr>
      <w:r>
        <w:rPr>
          <w:rFonts w:hint="eastAsia" w:ascii="宋体" w:hAnsi="宋体"/>
          <w:b/>
          <w:bCs/>
        </w:rPr>
        <w:t>五、开启</w:t>
      </w:r>
    </w:p>
    <w:p w14:paraId="12AAF4C2">
      <w:pPr>
        <w:pStyle w:val="25"/>
        <w:spacing w:before="0" w:beforeAutospacing="0" w:after="0" w:afterAutospacing="0" w:line="360" w:lineRule="auto"/>
        <w:ind w:firstLine="480" w:firstLineChars="200"/>
        <w:jc w:val="both"/>
        <w:rPr>
          <w:rFonts w:ascii="宋体" w:hAnsi="宋体"/>
        </w:rPr>
      </w:pPr>
      <w:r>
        <w:rPr>
          <w:rFonts w:hint="eastAsia" w:ascii="宋体" w:hAnsi="宋体"/>
        </w:rPr>
        <w:t>时间：2025年</w:t>
      </w:r>
      <w:r>
        <w:rPr>
          <w:rFonts w:hint="eastAsia" w:ascii="宋体" w:hAnsi="宋体"/>
          <w:lang w:val="en-US" w:eastAsia="zh-CN"/>
        </w:rPr>
        <w:t>7</w:t>
      </w:r>
      <w:r>
        <w:rPr>
          <w:rFonts w:hint="eastAsia" w:ascii="宋体" w:hAnsi="宋体"/>
        </w:rPr>
        <w:t>月</w:t>
      </w:r>
      <w:r>
        <w:rPr>
          <w:rFonts w:hint="eastAsia" w:ascii="宋体" w:hAnsi="宋体"/>
          <w:lang w:val="en-US" w:eastAsia="zh-CN"/>
        </w:rPr>
        <w:t>17</w:t>
      </w:r>
      <w:r>
        <w:rPr>
          <w:rFonts w:hint="eastAsia" w:ascii="宋体" w:hAnsi="宋体"/>
        </w:rPr>
        <w:t>日</w:t>
      </w:r>
      <w:r>
        <w:rPr>
          <w:rFonts w:hint="eastAsia" w:ascii="宋体" w:hAnsi="宋体"/>
          <w:lang w:val="en-US" w:eastAsia="zh-CN"/>
        </w:rPr>
        <w:t>16</w:t>
      </w:r>
      <w:r>
        <w:rPr>
          <w:rFonts w:hint="eastAsia" w:ascii="宋体" w:hAnsi="宋体"/>
        </w:rPr>
        <w:t>时</w:t>
      </w:r>
      <w:r>
        <w:rPr>
          <w:rFonts w:hint="eastAsia" w:ascii="宋体" w:hAnsi="宋体"/>
          <w:lang w:val="en-US" w:eastAsia="zh-CN"/>
        </w:rPr>
        <w:t>00</w:t>
      </w:r>
      <w:r>
        <w:rPr>
          <w:rFonts w:hint="eastAsia" w:ascii="宋体" w:hAnsi="宋体"/>
        </w:rPr>
        <w:t>分（北京时间）</w:t>
      </w:r>
    </w:p>
    <w:p w14:paraId="3D314EDE">
      <w:pPr>
        <w:pStyle w:val="25"/>
        <w:spacing w:before="0" w:beforeAutospacing="0" w:after="0" w:afterAutospacing="0" w:line="360" w:lineRule="auto"/>
        <w:ind w:firstLine="480" w:firstLineChars="200"/>
        <w:jc w:val="both"/>
        <w:rPr>
          <w:rFonts w:ascii="宋体" w:hAnsi="宋体"/>
          <w:highlight w:val="none"/>
        </w:rPr>
      </w:pPr>
      <w:r>
        <w:rPr>
          <w:rFonts w:hint="eastAsia" w:ascii="宋体" w:hAnsi="宋体"/>
        </w:rPr>
        <w:t>地点：</w:t>
      </w:r>
      <w:r>
        <w:rPr>
          <w:rFonts w:hint="eastAsia" w:ascii="宋体" w:hAnsi="宋体"/>
          <w:highlight w:val="none"/>
          <w:lang w:val="zh-CN"/>
        </w:rPr>
        <w:t>吉林省长春市二道区洋浦大街6999号凯利中心AB栋101开标</w:t>
      </w:r>
      <w:r>
        <w:rPr>
          <w:rFonts w:hint="eastAsia" w:ascii="宋体" w:hAnsi="宋体"/>
          <w:highlight w:val="none"/>
          <w:lang w:val="en-US" w:eastAsia="zh-CN"/>
        </w:rPr>
        <w:t>二</w:t>
      </w:r>
      <w:r>
        <w:rPr>
          <w:rFonts w:hint="eastAsia" w:ascii="宋体" w:hAnsi="宋体"/>
          <w:highlight w:val="none"/>
          <w:lang w:val="zh-CN"/>
        </w:rPr>
        <w:t>室</w:t>
      </w:r>
    </w:p>
    <w:p w14:paraId="54E76626">
      <w:pPr>
        <w:pStyle w:val="25"/>
        <w:shd w:val="clear" w:color="auto" w:fill="FFFFFF"/>
        <w:spacing w:before="0" w:beforeAutospacing="0" w:after="0" w:afterAutospacing="0" w:line="360" w:lineRule="auto"/>
        <w:jc w:val="both"/>
        <w:rPr>
          <w:rFonts w:ascii="宋体" w:hAnsi="宋体"/>
          <w:b/>
          <w:bCs/>
          <w:shd w:val="clear" w:color="auto" w:fill="FFFFFF"/>
        </w:rPr>
      </w:pPr>
      <w:r>
        <w:rPr>
          <w:rFonts w:hint="eastAsia" w:ascii="宋体" w:hAnsi="宋体"/>
          <w:b/>
          <w:bCs/>
          <w:shd w:val="clear" w:color="auto" w:fill="FFFFFF"/>
        </w:rPr>
        <w:t>六</w:t>
      </w:r>
      <w:r>
        <w:rPr>
          <w:rFonts w:hint="eastAsia" w:hAnsi="宋体"/>
          <w:b/>
          <w:bCs/>
          <w:shd w:val="clear" w:color="auto" w:fill="FFFFFF"/>
        </w:rPr>
        <w:t>、</w:t>
      </w:r>
      <w:r>
        <w:rPr>
          <w:rFonts w:hint="eastAsia" w:ascii="宋体" w:hAnsi="宋体"/>
          <w:b/>
          <w:bCs/>
          <w:shd w:val="clear" w:color="auto" w:fill="FFFFFF"/>
        </w:rPr>
        <w:t>公告期限</w:t>
      </w:r>
    </w:p>
    <w:p w14:paraId="7D91F333">
      <w:pPr>
        <w:pStyle w:val="25"/>
        <w:spacing w:before="0" w:beforeAutospacing="0" w:after="0" w:afterAutospacing="0" w:line="360" w:lineRule="auto"/>
        <w:ind w:firstLine="480" w:firstLineChars="200"/>
        <w:jc w:val="both"/>
        <w:rPr>
          <w:rFonts w:ascii="宋体" w:hAnsi="宋体"/>
        </w:rPr>
      </w:pPr>
      <w:r>
        <w:rPr>
          <w:rFonts w:hint="eastAsia" w:ascii="宋体" w:hAnsi="宋体"/>
        </w:rPr>
        <w:t>自本公告发布之日起3个工作日</w:t>
      </w:r>
    </w:p>
    <w:p w14:paraId="5F5C19B3">
      <w:pPr>
        <w:widowControl/>
        <w:spacing w:line="280" w:lineRule="exact"/>
        <w:jc w:val="left"/>
        <w:rPr>
          <w:rFonts w:ascii="宋体" w:hAnsi="宋体" w:cs="宋体"/>
          <w:b/>
          <w:sz w:val="24"/>
          <w:szCs w:val="24"/>
        </w:rPr>
      </w:pPr>
      <w:bookmarkStart w:id="15" w:name="_Toc35393635"/>
      <w:bookmarkStart w:id="16" w:name="_Toc35393804"/>
      <w:r>
        <w:rPr>
          <w:rFonts w:hint="eastAsia" w:ascii="宋体" w:hAnsi="宋体" w:cs="宋体"/>
          <w:b/>
          <w:sz w:val="24"/>
          <w:szCs w:val="24"/>
        </w:rPr>
        <w:t>七</w:t>
      </w:r>
      <w:r>
        <w:rPr>
          <w:rFonts w:hint="eastAsia" w:ascii="宋体" w:hAnsi="宋体" w:cs="宋体"/>
          <w:b/>
          <w:sz w:val="24"/>
          <w:szCs w:val="24"/>
          <w:lang w:val="zh-CN"/>
        </w:rPr>
        <w:t>、其他补充事宜</w:t>
      </w:r>
      <w:bookmarkEnd w:id="15"/>
      <w:bookmarkEnd w:id="16"/>
    </w:p>
    <w:p w14:paraId="0A4FCFCA">
      <w:pPr>
        <w:pStyle w:val="25"/>
        <w:spacing w:before="0" w:beforeAutospacing="0" w:after="0" w:afterAutospacing="0" w:line="360" w:lineRule="auto"/>
        <w:ind w:firstLine="480" w:firstLineChars="200"/>
        <w:jc w:val="both"/>
        <w:rPr>
          <w:rFonts w:ascii="宋体" w:hAnsi="宋体"/>
        </w:rPr>
      </w:pPr>
      <w:r>
        <w:rPr>
          <w:rFonts w:hint="eastAsia" w:ascii="宋体" w:hAnsi="宋体"/>
        </w:rPr>
        <w:t>1、</w:t>
      </w:r>
      <w:r>
        <w:rPr>
          <w:rFonts w:hint="eastAsia" w:ascii="宋体" w:hAnsi="宋体"/>
          <w:lang w:val="zh-CN"/>
        </w:rPr>
        <w:t>本项目采用全流程电子化招投标</w:t>
      </w:r>
      <w:r>
        <w:rPr>
          <w:rFonts w:hint="eastAsia" w:ascii="宋体" w:hAnsi="宋体"/>
        </w:rPr>
        <w:t>，</w:t>
      </w:r>
      <w:r>
        <w:rPr>
          <w:rFonts w:hint="eastAsia" w:ascii="宋体" w:hAnsi="宋体"/>
          <w:lang w:val="zh-CN"/>
        </w:rPr>
        <w:t>开标方式为远程开标</w:t>
      </w:r>
      <w:r>
        <w:rPr>
          <w:rFonts w:hint="eastAsia" w:ascii="宋体" w:hAnsi="宋体"/>
        </w:rPr>
        <w:t>，</w:t>
      </w:r>
      <w:r>
        <w:rPr>
          <w:rFonts w:hint="eastAsia" w:ascii="宋体" w:hAnsi="宋体"/>
          <w:lang w:val="zh-CN"/>
        </w:rPr>
        <w:t>供应商须在提交投标文件截止时间前通过政府采购云平台</w:t>
      </w:r>
      <w:r>
        <w:rPr>
          <w:rFonts w:hint="eastAsia" w:ascii="宋体" w:hAnsi="宋体"/>
        </w:rPr>
        <w:t>（</w:t>
      </w:r>
      <w:r>
        <w:rPr>
          <w:rFonts w:hint="eastAsia" w:ascii="宋体" w:hAnsi="宋体"/>
          <w:lang w:val="zh-CN"/>
        </w:rPr>
        <w:t>网址</w:t>
      </w:r>
      <w:r>
        <w:rPr>
          <w:rFonts w:hint="eastAsia" w:ascii="宋体" w:hAnsi="宋体"/>
        </w:rPr>
        <w:t>：http://www.zcygov.cn）</w:t>
      </w:r>
      <w:r>
        <w:rPr>
          <w:rFonts w:hint="eastAsia" w:ascii="宋体" w:hAnsi="宋体"/>
          <w:lang w:val="zh-CN"/>
        </w:rPr>
        <w:t>递交电子投标文件</w:t>
      </w:r>
      <w:r>
        <w:rPr>
          <w:rFonts w:hint="eastAsia" w:ascii="宋体" w:hAnsi="宋体"/>
        </w:rPr>
        <w:t>，</w:t>
      </w:r>
      <w:r>
        <w:rPr>
          <w:rFonts w:hint="eastAsia" w:ascii="宋体" w:hAnsi="宋体"/>
          <w:lang w:val="zh-CN"/>
        </w:rPr>
        <w:t>并使用</w:t>
      </w:r>
      <w:r>
        <w:rPr>
          <w:rFonts w:hint="eastAsia" w:ascii="宋体" w:hAnsi="宋体"/>
        </w:rPr>
        <w:t>CA</w:t>
      </w:r>
      <w:r>
        <w:rPr>
          <w:rFonts w:hint="eastAsia" w:ascii="宋体" w:hAnsi="宋体"/>
          <w:lang w:val="zh-CN"/>
        </w:rPr>
        <w:t>锁进行投标文件远程解密</w:t>
      </w:r>
    </w:p>
    <w:p w14:paraId="4E3A74D3">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2、</w:t>
      </w:r>
      <w:r>
        <w:rPr>
          <w:rFonts w:hint="eastAsia" w:ascii="宋体" w:hAnsi="宋体"/>
          <w:lang w:val="zh-CN"/>
        </w:rPr>
        <w:t>投标操作流程：供应商在政府采购云平台网注册入库成为正式供应商后，在平台上按《政府采购项目电子交易管理操作指南-供应商》进行投标操作</w:t>
      </w:r>
    </w:p>
    <w:p w14:paraId="664EEBC4">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3、</w:t>
      </w:r>
      <w:r>
        <w:rPr>
          <w:rFonts w:hint="eastAsia" w:ascii="宋体" w:hAnsi="宋体"/>
          <w:lang w:val="zh-CN"/>
        </w:rPr>
        <w:t>数字证书办理及投标技术咨询：</w:t>
      </w:r>
      <w:r>
        <w:rPr>
          <w:rFonts w:hint="eastAsia" w:ascii="宋体" w:hAnsi="宋体"/>
        </w:rPr>
        <w:t>供应商</w:t>
      </w:r>
      <w:r>
        <w:rPr>
          <w:rFonts w:hint="eastAsia" w:ascii="宋体" w:hAnsi="宋体"/>
          <w:lang w:val="zh-CN"/>
        </w:rPr>
        <w:t>须办理数字证书方可参加投标。供应商须自行考虑数字证书办理时限，由于供应商自身原因在开标前无法完成办理，后果自负</w:t>
      </w:r>
    </w:p>
    <w:p w14:paraId="160DBDAF">
      <w:pPr>
        <w:pStyle w:val="25"/>
        <w:spacing w:before="0" w:beforeAutospacing="0" w:after="0" w:afterAutospacing="0" w:line="360" w:lineRule="auto"/>
        <w:ind w:firstLine="480" w:firstLineChars="200"/>
        <w:jc w:val="both"/>
        <w:rPr>
          <w:rFonts w:ascii="宋体" w:hAnsi="宋体"/>
        </w:rPr>
      </w:pPr>
      <w:r>
        <w:rPr>
          <w:rFonts w:hint="eastAsia" w:ascii="宋体" w:hAnsi="宋体"/>
        </w:rPr>
        <w:t>4、若对项目采购电子交易系统操作有疑问，可登录“政采云”平台（https://www.zcygov.cn/）点击右侧咨询小采，获取采小蜜智能服务管家帮助，或拨打政采云服务热线95763获取热线服务帮助</w:t>
      </w:r>
    </w:p>
    <w:p w14:paraId="1FFAD310">
      <w:pPr>
        <w:pStyle w:val="25"/>
        <w:spacing w:before="0" w:beforeAutospacing="0" w:after="0" w:afterAutospacing="0" w:line="360" w:lineRule="auto"/>
        <w:ind w:firstLine="480" w:firstLineChars="200"/>
        <w:jc w:val="both"/>
        <w:rPr>
          <w:rFonts w:ascii="宋体" w:hAnsi="宋体"/>
        </w:rPr>
      </w:pPr>
      <w:r>
        <w:rPr>
          <w:rFonts w:hint="eastAsia" w:ascii="宋体" w:hAnsi="宋体"/>
        </w:rPr>
        <w:t>5、因企业CA锁原因未能进行解密的，其投标无效</w:t>
      </w:r>
    </w:p>
    <w:p w14:paraId="33DCADD2">
      <w:pPr>
        <w:pStyle w:val="25"/>
        <w:spacing w:before="0" w:beforeAutospacing="0" w:after="0" w:afterAutospacing="0" w:line="360" w:lineRule="auto"/>
        <w:ind w:firstLine="480" w:firstLineChars="200"/>
        <w:jc w:val="both"/>
        <w:rPr>
          <w:rFonts w:ascii="宋体" w:hAnsi="宋体"/>
        </w:rPr>
      </w:pPr>
      <w:r>
        <w:rPr>
          <w:rFonts w:hint="eastAsia" w:ascii="宋体" w:hAnsi="宋体"/>
        </w:rPr>
        <w:t>6、采购项目需要落实的政府采购政策:《政府采购促进中小企业发展管理办法》（财库〔2020〕46号）、《关于促进残疾人就业政府采购政策的通知》（财库〔2017〕141号）、《关于政府采购支持监狱企业发展有关问题的通知》(财库〔2014〕68号)、《国务院办公厅关于建立政府强制采购节能产品制度的通知》（国办发〔2007〕51号）、《关于调整优化节能产品、环境标志产品政府采购执行机制的通知》（财库〔2019〕9号）等国家最新政策。本项目按照吉林省财政厅《关于依托政府采购数字金融服务平台开展融资业务有关事项的通知》(吉财采购(2023] 721号)支持申请“政采合同贷”政策。“政采数金平台”联系电话：张经理0431-81888978柯经理0431-81888998</w:t>
      </w:r>
    </w:p>
    <w:p w14:paraId="344A5675">
      <w:pPr>
        <w:pStyle w:val="25"/>
        <w:shd w:val="clear" w:color="auto" w:fill="FFFFFF"/>
        <w:spacing w:before="0" w:beforeAutospacing="0" w:after="0" w:afterAutospacing="0" w:line="360" w:lineRule="auto"/>
        <w:ind w:firstLine="420"/>
        <w:jc w:val="both"/>
        <w:rPr>
          <w:rFonts w:ascii="宋体" w:hAnsi="宋体"/>
        </w:rPr>
      </w:pPr>
      <w:r>
        <w:rPr>
          <w:rFonts w:hint="eastAsia" w:ascii="宋体" w:hAnsi="宋体"/>
        </w:rPr>
        <w:t>7、本次采购公告在“政采云”平台（http:// www.zcygov.cn）发布，同步推送到吉林省政府采购网、长春市公共资源交易网、中国政府采购网</w:t>
      </w:r>
    </w:p>
    <w:p w14:paraId="634B469F">
      <w:pPr>
        <w:pStyle w:val="25"/>
        <w:shd w:val="clear" w:color="auto" w:fill="FFFFFF"/>
        <w:spacing w:before="0" w:beforeAutospacing="0" w:after="0" w:afterAutospacing="0" w:line="360" w:lineRule="auto"/>
        <w:ind w:firstLine="420"/>
        <w:jc w:val="both"/>
        <w:rPr>
          <w:rFonts w:ascii="宋体" w:hAnsi="宋体"/>
          <w:b/>
          <w:bCs/>
          <w:shd w:val="clear" w:color="auto" w:fill="FFFFFF"/>
        </w:rPr>
      </w:pPr>
      <w:r>
        <w:rPr>
          <w:rFonts w:hint="eastAsia" w:ascii="宋体" w:hAnsi="宋体"/>
          <w:b/>
          <w:bCs/>
          <w:shd w:val="clear" w:color="auto" w:fill="FFFFFF"/>
        </w:rPr>
        <w:t>八、凡对本次采购提出询问，请按以下方式联系。</w:t>
      </w:r>
    </w:p>
    <w:p w14:paraId="66008895">
      <w:pPr>
        <w:pStyle w:val="25"/>
        <w:spacing w:before="0" w:beforeAutospacing="0" w:after="0" w:afterAutospacing="0" w:line="360" w:lineRule="auto"/>
        <w:ind w:firstLine="480" w:firstLineChars="200"/>
        <w:jc w:val="both"/>
        <w:rPr>
          <w:rFonts w:ascii="宋体" w:hAnsi="宋体"/>
        </w:rPr>
      </w:pPr>
      <w:r>
        <w:rPr>
          <w:rFonts w:hint="eastAsia" w:ascii="宋体" w:hAnsi="宋体"/>
        </w:rPr>
        <w:t>1.采购人信息</w:t>
      </w:r>
    </w:p>
    <w:p w14:paraId="1C23D9BF">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名    称</w:t>
      </w:r>
      <w:r>
        <w:rPr>
          <w:rFonts w:hint="eastAsia" w:ascii="宋体" w:hAnsi="宋体"/>
          <w:lang w:val="zh-CN"/>
        </w:rPr>
        <w:t>：</w:t>
      </w:r>
      <w:r>
        <w:rPr>
          <w:rFonts w:hint="eastAsia" w:ascii="宋体" w:hAnsi="宋体"/>
        </w:rPr>
        <w:t>长春市文化广播电视和旅游局</w:t>
      </w:r>
    </w:p>
    <w:p w14:paraId="59178227">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地</w:t>
      </w:r>
      <w:r>
        <w:rPr>
          <w:rFonts w:hint="eastAsia" w:ascii="宋体" w:hAnsi="宋体"/>
        </w:rPr>
        <w:t xml:space="preserve">    </w:t>
      </w:r>
      <w:r>
        <w:rPr>
          <w:rFonts w:hint="eastAsia" w:ascii="宋体" w:hAnsi="宋体"/>
          <w:lang w:val="zh-CN"/>
        </w:rPr>
        <w:t>址：</w:t>
      </w:r>
      <w:r>
        <w:rPr>
          <w:rFonts w:hint="eastAsia" w:ascii="宋体" w:hAnsi="宋体"/>
        </w:rPr>
        <w:t>长春市南关区谊民路966号</w:t>
      </w:r>
    </w:p>
    <w:p w14:paraId="6EA7BD9D">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联系</w:t>
      </w:r>
      <w:r>
        <w:rPr>
          <w:rFonts w:hint="eastAsia" w:ascii="宋体" w:hAnsi="宋体"/>
        </w:rPr>
        <w:t>方式</w:t>
      </w:r>
      <w:r>
        <w:rPr>
          <w:rFonts w:hint="eastAsia" w:ascii="宋体" w:hAnsi="宋体"/>
          <w:lang w:val="zh-CN"/>
        </w:rPr>
        <w:t>：</w:t>
      </w:r>
      <w:r>
        <w:rPr>
          <w:rFonts w:hint="eastAsia" w:ascii="宋体" w:hAnsi="宋体"/>
        </w:rPr>
        <w:t>王钧璇</w:t>
      </w:r>
      <w:r>
        <w:rPr>
          <w:rFonts w:hint="eastAsia" w:ascii="宋体" w:hAnsi="宋体"/>
          <w:lang w:val="zh-CN"/>
        </w:rPr>
        <w:t>0431-81162920</w:t>
      </w:r>
    </w:p>
    <w:p w14:paraId="621F6F2D">
      <w:pPr>
        <w:pStyle w:val="25"/>
        <w:spacing w:before="0" w:beforeAutospacing="0" w:after="0" w:afterAutospacing="0" w:line="360" w:lineRule="auto"/>
        <w:ind w:firstLine="480" w:firstLineChars="200"/>
        <w:jc w:val="both"/>
        <w:rPr>
          <w:rFonts w:ascii="宋体" w:hAnsi="宋体"/>
        </w:rPr>
      </w:pPr>
      <w:r>
        <w:rPr>
          <w:rFonts w:hint="eastAsia" w:ascii="宋体" w:hAnsi="宋体"/>
        </w:rPr>
        <w:t>2.采购代理机构信息</w:t>
      </w:r>
    </w:p>
    <w:p w14:paraId="6327ACFC">
      <w:pPr>
        <w:pStyle w:val="25"/>
        <w:spacing w:before="0" w:beforeAutospacing="0" w:after="0" w:afterAutospacing="0" w:line="360" w:lineRule="auto"/>
        <w:ind w:firstLine="480" w:firstLineChars="200"/>
        <w:jc w:val="both"/>
        <w:rPr>
          <w:rFonts w:ascii="宋体" w:hAnsi="宋体"/>
        </w:rPr>
      </w:pPr>
      <w:r>
        <w:rPr>
          <w:rFonts w:hint="eastAsia" w:ascii="宋体" w:hAnsi="宋体"/>
        </w:rPr>
        <w:t>名    称：吉林德亿工程项目管理有限公司</w:t>
      </w:r>
    </w:p>
    <w:p w14:paraId="0E400DB5">
      <w:pPr>
        <w:pStyle w:val="25"/>
        <w:spacing w:before="0" w:beforeAutospacing="0" w:after="0" w:afterAutospacing="0" w:line="360" w:lineRule="auto"/>
        <w:ind w:firstLine="480" w:firstLineChars="200"/>
        <w:jc w:val="both"/>
        <w:rPr>
          <w:rFonts w:ascii="宋体" w:hAnsi="宋体"/>
        </w:rPr>
      </w:pPr>
      <w:r>
        <w:rPr>
          <w:rFonts w:hint="eastAsia" w:ascii="宋体" w:hAnsi="宋体"/>
        </w:rPr>
        <w:t>地    址：长春市南关区新星宇典约商誉A1栋3楼</w:t>
      </w:r>
    </w:p>
    <w:p w14:paraId="7B47B3D8">
      <w:pPr>
        <w:pStyle w:val="25"/>
        <w:spacing w:before="0" w:beforeAutospacing="0" w:after="0" w:afterAutospacing="0" w:line="360" w:lineRule="auto"/>
        <w:ind w:firstLine="480" w:firstLineChars="200"/>
        <w:jc w:val="both"/>
        <w:rPr>
          <w:rFonts w:ascii="宋体" w:hAnsi="宋体"/>
        </w:rPr>
      </w:pPr>
      <w:r>
        <w:rPr>
          <w:rFonts w:hint="eastAsia" w:ascii="宋体" w:hAnsi="宋体"/>
          <w:lang w:val="zh-CN"/>
        </w:rPr>
        <w:t>联系</w:t>
      </w:r>
      <w:r>
        <w:rPr>
          <w:rFonts w:hint="eastAsia" w:ascii="宋体" w:hAnsi="宋体"/>
        </w:rPr>
        <w:t>方式</w:t>
      </w:r>
      <w:r>
        <w:rPr>
          <w:rFonts w:hint="eastAsia" w:ascii="宋体" w:hAnsi="宋体"/>
          <w:lang w:val="zh-CN"/>
        </w:rPr>
        <w:t>：</w:t>
      </w:r>
      <w:r>
        <w:rPr>
          <w:rFonts w:hint="eastAsia" w:ascii="宋体" w:hAnsi="宋体"/>
          <w:bCs/>
          <w:lang w:val="zh-CN"/>
        </w:rPr>
        <w:t>0431-</w:t>
      </w:r>
      <w:r>
        <w:rPr>
          <w:rFonts w:hint="eastAsia" w:ascii="宋体" w:hAnsi="宋体"/>
          <w:bCs/>
        </w:rPr>
        <w:t>80605789</w:t>
      </w:r>
    </w:p>
    <w:p w14:paraId="3786244F">
      <w:pPr>
        <w:pStyle w:val="25"/>
        <w:spacing w:before="0" w:beforeAutospacing="0" w:after="0" w:afterAutospacing="0" w:line="360" w:lineRule="auto"/>
        <w:ind w:firstLine="480" w:firstLineChars="200"/>
        <w:jc w:val="both"/>
        <w:rPr>
          <w:rFonts w:ascii="宋体" w:hAnsi="宋体"/>
        </w:rPr>
      </w:pPr>
      <w:r>
        <w:rPr>
          <w:rFonts w:hint="eastAsia" w:ascii="宋体" w:hAnsi="宋体"/>
        </w:rPr>
        <w:t>3.项目联系方式</w:t>
      </w:r>
    </w:p>
    <w:p w14:paraId="6A221D67">
      <w:pPr>
        <w:pStyle w:val="25"/>
        <w:spacing w:before="0" w:beforeAutospacing="0" w:after="0" w:afterAutospacing="0" w:line="360" w:lineRule="auto"/>
        <w:ind w:firstLine="480" w:firstLineChars="200"/>
        <w:jc w:val="both"/>
        <w:rPr>
          <w:rFonts w:ascii="宋体" w:hAnsi="宋体"/>
        </w:rPr>
      </w:pPr>
      <w:r>
        <w:rPr>
          <w:rFonts w:hint="eastAsia" w:ascii="宋体" w:hAnsi="宋体"/>
        </w:rPr>
        <w:t xml:space="preserve">项目联系人：宋雪楠 </w:t>
      </w:r>
    </w:p>
    <w:p w14:paraId="1C46A657">
      <w:pPr>
        <w:pStyle w:val="25"/>
        <w:spacing w:before="0" w:beforeAutospacing="0" w:after="0" w:afterAutospacing="0" w:line="360" w:lineRule="auto"/>
        <w:ind w:firstLine="480" w:firstLineChars="200"/>
        <w:jc w:val="both"/>
        <w:rPr>
          <w:rFonts w:ascii="宋体" w:hAnsi="宋体"/>
        </w:rPr>
      </w:pPr>
      <w:r>
        <w:rPr>
          <w:rFonts w:hint="eastAsia" w:ascii="宋体" w:hAnsi="宋体"/>
        </w:rPr>
        <w:t>电　 　 话：</w:t>
      </w:r>
      <w:r>
        <w:rPr>
          <w:rFonts w:hint="eastAsia" w:ascii="宋体" w:hAnsi="宋体"/>
          <w:bCs/>
          <w:lang w:val="zh-CN"/>
        </w:rPr>
        <w:t>0431-</w:t>
      </w:r>
      <w:r>
        <w:rPr>
          <w:rFonts w:hint="eastAsia" w:ascii="宋体" w:hAnsi="宋体"/>
          <w:bCs/>
        </w:rPr>
        <w:t>80605789</w:t>
      </w:r>
    </w:p>
    <w:p w14:paraId="6B68A232">
      <w:pPr>
        <w:ind w:firstLine="420" w:firstLineChars="200"/>
        <w:rPr>
          <w:rFonts w:ascii="宋体" w:hAnsi="宋体" w:cs="宋体"/>
          <w:szCs w:val="21"/>
        </w:rPr>
      </w:pPr>
    </w:p>
    <w:p w14:paraId="415FAA8E">
      <w:pPr>
        <w:pStyle w:val="11"/>
        <w:rPr>
          <w:lang w:val="zh-CN"/>
        </w:rPr>
      </w:pPr>
    </w:p>
    <w:p w14:paraId="23C6821C">
      <w:pPr>
        <w:widowControl/>
        <w:jc w:val="left"/>
        <w:rPr>
          <w:rFonts w:ascii="宋体" w:hAnsi="宋体" w:cs="宋体"/>
          <w:b/>
          <w:bCs/>
          <w:kern w:val="44"/>
          <w:sz w:val="44"/>
          <w:szCs w:val="44"/>
        </w:rPr>
      </w:pPr>
      <w:r>
        <w:rPr>
          <w:rFonts w:ascii="宋体" w:hAnsi="宋体" w:cs="宋体"/>
        </w:rPr>
        <w:br w:type="page"/>
      </w:r>
    </w:p>
    <w:p w14:paraId="0C96A57E">
      <w:pPr>
        <w:pStyle w:val="3"/>
        <w:jc w:val="center"/>
        <w:rPr>
          <w:rFonts w:ascii="宋体" w:hAnsi="宋体" w:cs="宋体"/>
        </w:rPr>
      </w:pPr>
      <w:bookmarkStart w:id="17" w:name="_Toc6494"/>
      <w:r>
        <w:rPr>
          <w:rFonts w:hint="eastAsia" w:ascii="宋体" w:hAnsi="宋体" w:cs="宋体"/>
        </w:rPr>
        <w:t>第二章  供应商须知</w:t>
      </w:r>
      <w:bookmarkEnd w:id="9"/>
      <w:bookmarkEnd w:id="10"/>
      <w:bookmarkEnd w:id="17"/>
    </w:p>
    <w:p w14:paraId="701DCDC7">
      <w:pPr>
        <w:jc w:val="center"/>
        <w:rPr>
          <w:rFonts w:ascii="宋体" w:hAnsi="宋体" w:cs="宋体"/>
          <w:b/>
          <w:bCs/>
          <w:sz w:val="24"/>
          <w:szCs w:val="24"/>
          <w:lang w:val="zh-CN"/>
        </w:rPr>
      </w:pPr>
      <w:bookmarkStart w:id="18" w:name="_Toc414607337"/>
      <w:bookmarkStart w:id="19" w:name="_Toc222232330"/>
      <w:r>
        <w:rPr>
          <w:rFonts w:hint="eastAsia" w:ascii="宋体" w:hAnsi="宋体" w:cs="宋体"/>
          <w:b/>
          <w:sz w:val="24"/>
          <w:szCs w:val="24"/>
          <w:lang w:val="zh-CN"/>
        </w:rPr>
        <w:t>（</w:t>
      </w:r>
      <w:r>
        <w:rPr>
          <w:rFonts w:hint="eastAsia" w:ascii="宋体" w:hAnsi="宋体" w:cs="宋体"/>
          <w:b/>
          <w:sz w:val="24"/>
          <w:szCs w:val="24"/>
        </w:rPr>
        <w:t>一</w:t>
      </w:r>
      <w:r>
        <w:rPr>
          <w:rFonts w:hint="eastAsia" w:ascii="宋体" w:hAnsi="宋体" w:cs="宋体"/>
          <w:b/>
          <w:sz w:val="24"/>
          <w:szCs w:val="24"/>
          <w:lang w:val="zh-CN"/>
        </w:rPr>
        <w:t>）供应商须知前附表</w:t>
      </w:r>
      <w:bookmarkEnd w:id="18"/>
      <w:bookmarkEnd w:id="19"/>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2253"/>
        <w:gridCol w:w="6078"/>
      </w:tblGrid>
      <w:tr w14:paraId="5FCE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945" w:type="dxa"/>
            <w:vAlign w:val="center"/>
          </w:tcPr>
          <w:p w14:paraId="21D2C0AE">
            <w:pPr>
              <w:spacing w:line="360" w:lineRule="exact"/>
              <w:jc w:val="center"/>
            </w:pPr>
            <w:bookmarkStart w:id="20" w:name="_Toc486863664"/>
            <w:r>
              <w:rPr>
                <w:rFonts w:hint="eastAsia"/>
              </w:rPr>
              <w:t>条款号</w:t>
            </w:r>
          </w:p>
        </w:tc>
        <w:tc>
          <w:tcPr>
            <w:tcW w:w="2253" w:type="dxa"/>
            <w:vAlign w:val="center"/>
          </w:tcPr>
          <w:p w14:paraId="69DEE50A">
            <w:pPr>
              <w:spacing w:line="360" w:lineRule="exact"/>
              <w:jc w:val="center"/>
            </w:pPr>
            <w:r>
              <w:rPr>
                <w:rFonts w:hint="eastAsia"/>
              </w:rPr>
              <w:t>条款名称</w:t>
            </w:r>
          </w:p>
        </w:tc>
        <w:tc>
          <w:tcPr>
            <w:tcW w:w="6078" w:type="dxa"/>
            <w:vAlign w:val="center"/>
          </w:tcPr>
          <w:p w14:paraId="6CA3B4E6">
            <w:pPr>
              <w:spacing w:line="360" w:lineRule="exact"/>
              <w:jc w:val="center"/>
            </w:pPr>
            <w:r>
              <w:rPr>
                <w:rFonts w:hint="eastAsia"/>
              </w:rPr>
              <w:t>编列内容</w:t>
            </w:r>
          </w:p>
        </w:tc>
      </w:tr>
      <w:tr w14:paraId="0065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45" w:type="dxa"/>
            <w:vAlign w:val="center"/>
          </w:tcPr>
          <w:p w14:paraId="607BDF17">
            <w:pPr>
              <w:spacing w:line="360" w:lineRule="exact"/>
              <w:jc w:val="center"/>
            </w:pPr>
            <w:r>
              <w:rPr>
                <w:rFonts w:hint="eastAsia"/>
              </w:rPr>
              <w:t>1.1.2</w:t>
            </w:r>
          </w:p>
        </w:tc>
        <w:tc>
          <w:tcPr>
            <w:tcW w:w="2253" w:type="dxa"/>
            <w:vAlign w:val="center"/>
          </w:tcPr>
          <w:p w14:paraId="28FC11C0">
            <w:pPr>
              <w:spacing w:line="360" w:lineRule="exact"/>
              <w:jc w:val="center"/>
            </w:pPr>
            <w:r>
              <w:rPr>
                <w:rFonts w:hint="eastAsia"/>
              </w:rPr>
              <w:t>采购人</w:t>
            </w:r>
          </w:p>
        </w:tc>
        <w:tc>
          <w:tcPr>
            <w:tcW w:w="6078" w:type="dxa"/>
          </w:tcPr>
          <w:p w14:paraId="613D43AC">
            <w:pPr>
              <w:spacing w:line="360" w:lineRule="exact"/>
              <w:jc w:val="left"/>
              <w:rPr>
                <w:lang w:val="zh-CN"/>
              </w:rPr>
            </w:pPr>
            <w:r>
              <w:rPr>
                <w:rFonts w:hint="eastAsia"/>
                <w:lang w:val="zh-CN"/>
              </w:rPr>
              <w:t>名    称：长春市文化广播电视和旅游局　　　　　　　　　　　</w:t>
            </w:r>
          </w:p>
          <w:p w14:paraId="4E1F4A35">
            <w:pPr>
              <w:spacing w:line="360" w:lineRule="exact"/>
              <w:jc w:val="left"/>
              <w:rPr>
                <w:lang w:val="zh-CN"/>
              </w:rPr>
            </w:pPr>
            <w:r>
              <w:rPr>
                <w:rFonts w:hint="eastAsia"/>
                <w:lang w:val="zh-CN"/>
              </w:rPr>
              <w:t>地    址：</w:t>
            </w:r>
            <w:r>
              <w:rPr>
                <w:rFonts w:hint="eastAsia"/>
              </w:rPr>
              <w:t>长春市南关区谊民路966号</w:t>
            </w:r>
            <w:r>
              <w:rPr>
                <w:rFonts w:hint="eastAsia"/>
                <w:lang w:val="zh-CN"/>
              </w:rPr>
              <w:t>　　　　　　　　　　　　</w:t>
            </w:r>
          </w:p>
          <w:p w14:paraId="64854BD8">
            <w:pPr>
              <w:pStyle w:val="25"/>
              <w:spacing w:before="0" w:beforeAutospacing="0" w:after="0" w:afterAutospacing="0" w:line="360" w:lineRule="auto"/>
            </w:pPr>
            <w:r>
              <w:rPr>
                <w:rFonts w:hint="eastAsia" w:ascii="Calibri" w:hAnsi="Calibri" w:cs="Times New Roman"/>
                <w:kern w:val="2"/>
                <w:sz w:val="21"/>
                <w:szCs w:val="22"/>
                <w:lang w:val="zh-CN"/>
              </w:rPr>
              <w:t>联系</w:t>
            </w:r>
            <w:r>
              <w:rPr>
                <w:rFonts w:hint="eastAsia" w:ascii="Calibri" w:hAnsi="Calibri" w:cs="Times New Roman"/>
                <w:kern w:val="2"/>
                <w:sz w:val="21"/>
                <w:szCs w:val="22"/>
              </w:rPr>
              <w:t>方式</w:t>
            </w:r>
            <w:r>
              <w:rPr>
                <w:rFonts w:hint="eastAsia" w:ascii="Calibri" w:hAnsi="Calibri" w:cs="Times New Roman"/>
                <w:kern w:val="2"/>
                <w:sz w:val="21"/>
                <w:szCs w:val="22"/>
                <w:lang w:val="zh-CN"/>
              </w:rPr>
              <w:t>：</w:t>
            </w:r>
            <w:r>
              <w:rPr>
                <w:rFonts w:hint="eastAsia" w:ascii="Calibri" w:hAnsi="Calibri" w:cs="Times New Roman"/>
                <w:kern w:val="2"/>
                <w:sz w:val="21"/>
                <w:szCs w:val="22"/>
              </w:rPr>
              <w:t xml:space="preserve">王钧璇 </w:t>
            </w:r>
            <w:r>
              <w:rPr>
                <w:rFonts w:hint="eastAsia" w:ascii="Calibri" w:hAnsi="Calibri" w:cs="Times New Roman"/>
                <w:kern w:val="2"/>
                <w:sz w:val="21"/>
                <w:szCs w:val="22"/>
                <w:lang w:val="zh-CN"/>
              </w:rPr>
              <w:t>0431-81162920</w:t>
            </w:r>
          </w:p>
        </w:tc>
      </w:tr>
      <w:tr w14:paraId="7A67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945" w:type="dxa"/>
            <w:vAlign w:val="center"/>
          </w:tcPr>
          <w:p w14:paraId="5612C73B">
            <w:pPr>
              <w:spacing w:line="360" w:lineRule="exact"/>
              <w:jc w:val="center"/>
            </w:pPr>
            <w:r>
              <w:rPr>
                <w:rFonts w:hint="eastAsia"/>
              </w:rPr>
              <w:t>1.1.3</w:t>
            </w:r>
          </w:p>
        </w:tc>
        <w:tc>
          <w:tcPr>
            <w:tcW w:w="2253" w:type="dxa"/>
            <w:vAlign w:val="center"/>
          </w:tcPr>
          <w:p w14:paraId="1ED36A84">
            <w:pPr>
              <w:spacing w:line="360" w:lineRule="exact"/>
              <w:jc w:val="center"/>
            </w:pPr>
            <w:r>
              <w:rPr>
                <w:rFonts w:hint="eastAsia"/>
              </w:rPr>
              <w:t>采购代理机构</w:t>
            </w:r>
          </w:p>
        </w:tc>
        <w:tc>
          <w:tcPr>
            <w:tcW w:w="6078" w:type="dxa"/>
          </w:tcPr>
          <w:p w14:paraId="05E4A170">
            <w:pPr>
              <w:spacing w:line="360" w:lineRule="exact"/>
              <w:jc w:val="left"/>
              <w:rPr>
                <w:lang w:val="zh-CN"/>
              </w:rPr>
            </w:pPr>
            <w:r>
              <w:rPr>
                <w:rFonts w:hint="eastAsia"/>
                <w:lang w:val="zh-CN"/>
              </w:rPr>
              <w:t>名    称：吉林德亿工程项目管理有限公司</w:t>
            </w:r>
          </w:p>
          <w:p w14:paraId="247E346A">
            <w:pPr>
              <w:spacing w:line="360" w:lineRule="exact"/>
              <w:jc w:val="left"/>
              <w:rPr>
                <w:lang w:val="zh-CN"/>
              </w:rPr>
            </w:pPr>
            <w:r>
              <w:rPr>
                <w:rFonts w:hint="eastAsia"/>
                <w:lang w:val="zh-CN"/>
              </w:rPr>
              <w:t>地址：吉林省长春市南关区新星宇商誉A1栋3楼</w:t>
            </w:r>
          </w:p>
          <w:p w14:paraId="11BADEEB">
            <w:pPr>
              <w:spacing w:line="360" w:lineRule="exact"/>
              <w:jc w:val="left"/>
              <w:rPr>
                <w:lang w:val="zh-CN"/>
              </w:rPr>
            </w:pPr>
            <w:r>
              <w:rPr>
                <w:rFonts w:hint="eastAsia"/>
                <w:lang w:val="zh-CN"/>
              </w:rPr>
              <w:t>联系人：宋雪楠</w:t>
            </w:r>
          </w:p>
          <w:p w14:paraId="5B3FF040">
            <w:pPr>
              <w:spacing w:line="360" w:lineRule="exact"/>
              <w:jc w:val="left"/>
              <w:rPr>
                <w:lang w:val="zh-CN"/>
              </w:rPr>
            </w:pPr>
            <w:r>
              <w:rPr>
                <w:rFonts w:hint="eastAsia"/>
                <w:lang w:val="zh-CN"/>
              </w:rPr>
              <w:t>电  话：0431-80605789　　</w:t>
            </w:r>
          </w:p>
        </w:tc>
      </w:tr>
      <w:tr w14:paraId="3B04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0A931EA9">
            <w:pPr>
              <w:spacing w:line="360" w:lineRule="exact"/>
              <w:jc w:val="center"/>
            </w:pPr>
            <w:r>
              <w:rPr>
                <w:rFonts w:hint="eastAsia"/>
              </w:rPr>
              <w:t>1.1.4</w:t>
            </w:r>
          </w:p>
        </w:tc>
        <w:tc>
          <w:tcPr>
            <w:tcW w:w="2253" w:type="dxa"/>
            <w:vAlign w:val="center"/>
          </w:tcPr>
          <w:p w14:paraId="371B1D6A">
            <w:pPr>
              <w:spacing w:line="360" w:lineRule="exact"/>
              <w:jc w:val="center"/>
            </w:pPr>
            <w:r>
              <w:rPr>
                <w:rFonts w:hint="eastAsia"/>
              </w:rPr>
              <w:t>项目名称、项目编号</w:t>
            </w:r>
          </w:p>
        </w:tc>
        <w:tc>
          <w:tcPr>
            <w:tcW w:w="6078" w:type="dxa"/>
            <w:vAlign w:val="center"/>
          </w:tcPr>
          <w:p w14:paraId="182E70BD">
            <w:pPr>
              <w:spacing w:line="360" w:lineRule="exact"/>
              <w:jc w:val="left"/>
              <w:rPr>
                <w:lang w:val="zh-CN"/>
              </w:rPr>
            </w:pPr>
            <w:r>
              <w:rPr>
                <w:rFonts w:hint="eastAsia"/>
                <w:lang w:val="zh-CN"/>
              </w:rPr>
              <w:t>2025长春文旅街头音乐会项目执行</w:t>
            </w:r>
          </w:p>
          <w:p w14:paraId="40684C60">
            <w:pPr>
              <w:spacing w:line="360" w:lineRule="exact"/>
              <w:jc w:val="left"/>
              <w:rPr>
                <w:rFonts w:hint="eastAsia"/>
                <w:lang w:val="zh-CN"/>
              </w:rPr>
            </w:pPr>
            <w:r>
              <w:rPr>
                <w:lang w:val="zh-CN"/>
              </w:rPr>
              <w:t>JM-2025-07-00738-1</w:t>
            </w:r>
          </w:p>
        </w:tc>
      </w:tr>
      <w:tr w14:paraId="06A9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5A1B69D5">
            <w:pPr>
              <w:spacing w:line="360" w:lineRule="exact"/>
              <w:jc w:val="center"/>
            </w:pPr>
            <w:r>
              <w:rPr>
                <w:rFonts w:hint="eastAsia"/>
              </w:rPr>
              <w:t>1.1.5</w:t>
            </w:r>
          </w:p>
        </w:tc>
        <w:tc>
          <w:tcPr>
            <w:tcW w:w="2253" w:type="dxa"/>
            <w:vAlign w:val="center"/>
          </w:tcPr>
          <w:p w14:paraId="751ED8CB">
            <w:pPr>
              <w:keepLines/>
              <w:jc w:val="center"/>
              <w:rPr>
                <w:rFonts w:ascii="Times New Roman" w:hAnsi="Times New Roman"/>
                <w:szCs w:val="21"/>
                <w:lang w:val="zh-CN"/>
              </w:rPr>
            </w:pPr>
            <w:r>
              <w:rPr>
                <w:rFonts w:hint="eastAsia"/>
                <w:szCs w:val="21"/>
              </w:rPr>
              <w:t>服务地点</w:t>
            </w:r>
          </w:p>
        </w:tc>
        <w:tc>
          <w:tcPr>
            <w:tcW w:w="6078" w:type="dxa"/>
            <w:vAlign w:val="center"/>
          </w:tcPr>
          <w:p w14:paraId="77093EAA">
            <w:pPr>
              <w:spacing w:line="360" w:lineRule="exact"/>
              <w:jc w:val="left"/>
              <w:rPr>
                <w:lang w:val="zh-CN"/>
              </w:rPr>
            </w:pPr>
            <w:r>
              <w:rPr>
                <w:lang w:val="zh-CN"/>
              </w:rPr>
              <w:t>由采购方选取确定，供应方负责场地协调并满足活动所需的要求，达到预期目标。</w:t>
            </w:r>
          </w:p>
        </w:tc>
      </w:tr>
      <w:tr w14:paraId="6D77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43665C52">
            <w:pPr>
              <w:spacing w:line="360" w:lineRule="exact"/>
              <w:jc w:val="center"/>
            </w:pPr>
            <w:r>
              <w:rPr>
                <w:rFonts w:hint="eastAsia"/>
              </w:rPr>
              <w:t>1.2.1</w:t>
            </w:r>
          </w:p>
        </w:tc>
        <w:tc>
          <w:tcPr>
            <w:tcW w:w="2253" w:type="dxa"/>
            <w:vAlign w:val="center"/>
          </w:tcPr>
          <w:p w14:paraId="690C8C6E">
            <w:pPr>
              <w:spacing w:line="360" w:lineRule="exact"/>
              <w:jc w:val="center"/>
            </w:pPr>
            <w:r>
              <w:rPr>
                <w:rFonts w:hint="eastAsia"/>
              </w:rPr>
              <w:t>资金来源</w:t>
            </w:r>
          </w:p>
        </w:tc>
        <w:tc>
          <w:tcPr>
            <w:tcW w:w="6078" w:type="dxa"/>
            <w:vAlign w:val="center"/>
          </w:tcPr>
          <w:p w14:paraId="165E732A">
            <w:pPr>
              <w:spacing w:line="360" w:lineRule="exact"/>
              <w:rPr>
                <w:rFonts w:ascii="宋体" w:hAnsi="宋体"/>
                <w:szCs w:val="21"/>
                <w:lang w:val="zh-CN"/>
              </w:rPr>
            </w:pPr>
            <w:r>
              <w:rPr>
                <w:rFonts w:hint="eastAsia" w:ascii="宋体" w:hAnsi="宋体"/>
                <w:szCs w:val="21"/>
              </w:rPr>
              <w:t>自筹</w:t>
            </w:r>
          </w:p>
        </w:tc>
      </w:tr>
      <w:tr w14:paraId="0089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3CD27F01">
            <w:pPr>
              <w:spacing w:line="360" w:lineRule="exact"/>
              <w:jc w:val="center"/>
            </w:pPr>
            <w:r>
              <w:rPr>
                <w:rFonts w:hint="eastAsia"/>
              </w:rPr>
              <w:t>1.2.2</w:t>
            </w:r>
          </w:p>
        </w:tc>
        <w:tc>
          <w:tcPr>
            <w:tcW w:w="2253" w:type="dxa"/>
            <w:vAlign w:val="center"/>
          </w:tcPr>
          <w:p w14:paraId="416C5156">
            <w:pPr>
              <w:spacing w:line="360" w:lineRule="exact"/>
              <w:jc w:val="center"/>
            </w:pPr>
            <w:r>
              <w:rPr>
                <w:rFonts w:hint="eastAsia"/>
              </w:rPr>
              <w:t>出资比例</w:t>
            </w:r>
          </w:p>
        </w:tc>
        <w:tc>
          <w:tcPr>
            <w:tcW w:w="6078" w:type="dxa"/>
            <w:vAlign w:val="center"/>
          </w:tcPr>
          <w:p w14:paraId="2609382B">
            <w:pPr>
              <w:spacing w:line="360" w:lineRule="exact"/>
              <w:rPr>
                <w:rFonts w:ascii="宋体" w:hAnsi="宋体"/>
                <w:szCs w:val="21"/>
                <w:lang w:val="zh-CN"/>
              </w:rPr>
            </w:pPr>
            <w:r>
              <w:rPr>
                <w:rFonts w:hint="eastAsia" w:ascii="宋体" w:hAnsi="宋体"/>
                <w:szCs w:val="21"/>
                <w:lang w:val="zh-CN"/>
              </w:rPr>
              <w:t>100%</w:t>
            </w:r>
          </w:p>
        </w:tc>
      </w:tr>
      <w:tr w14:paraId="5278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31CA9CBE">
            <w:pPr>
              <w:spacing w:line="360" w:lineRule="exact"/>
              <w:jc w:val="center"/>
            </w:pPr>
            <w:r>
              <w:rPr>
                <w:rFonts w:hint="eastAsia"/>
              </w:rPr>
              <w:t>1.2.3</w:t>
            </w:r>
          </w:p>
        </w:tc>
        <w:tc>
          <w:tcPr>
            <w:tcW w:w="2253" w:type="dxa"/>
            <w:vAlign w:val="center"/>
          </w:tcPr>
          <w:p w14:paraId="544DD698">
            <w:pPr>
              <w:spacing w:line="360" w:lineRule="exact"/>
              <w:jc w:val="center"/>
              <w:rPr>
                <w:lang w:val="zh-CN"/>
              </w:rPr>
            </w:pPr>
            <w:r>
              <w:rPr>
                <w:rFonts w:hint="eastAsia"/>
                <w:lang w:val="zh-CN"/>
              </w:rPr>
              <w:t>资金落实情况</w:t>
            </w:r>
          </w:p>
        </w:tc>
        <w:tc>
          <w:tcPr>
            <w:tcW w:w="6078" w:type="dxa"/>
            <w:vAlign w:val="center"/>
          </w:tcPr>
          <w:p w14:paraId="2DE2023C">
            <w:pPr>
              <w:spacing w:line="360" w:lineRule="exact"/>
              <w:rPr>
                <w:rFonts w:ascii="宋体" w:hAnsi="宋体"/>
                <w:szCs w:val="21"/>
                <w:lang w:val="zh-CN"/>
              </w:rPr>
            </w:pPr>
            <w:r>
              <w:rPr>
                <w:rFonts w:hint="eastAsia" w:ascii="宋体" w:hAnsi="宋体"/>
                <w:szCs w:val="21"/>
                <w:lang w:val="zh-CN"/>
              </w:rPr>
              <w:t>已落实</w:t>
            </w:r>
          </w:p>
        </w:tc>
      </w:tr>
      <w:tr w14:paraId="0CCC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00262CD3">
            <w:pPr>
              <w:spacing w:line="360" w:lineRule="exact"/>
              <w:jc w:val="center"/>
            </w:pPr>
            <w:r>
              <w:rPr>
                <w:rFonts w:hint="eastAsia"/>
              </w:rPr>
              <w:t>1.3.2</w:t>
            </w:r>
          </w:p>
        </w:tc>
        <w:tc>
          <w:tcPr>
            <w:tcW w:w="2253" w:type="dxa"/>
            <w:vAlign w:val="center"/>
          </w:tcPr>
          <w:p w14:paraId="52AC6B36">
            <w:pPr>
              <w:keepLines/>
              <w:jc w:val="center"/>
              <w:rPr>
                <w:rFonts w:ascii="Times New Roman" w:hAnsi="Times New Roman"/>
                <w:szCs w:val="21"/>
              </w:rPr>
            </w:pPr>
            <w:r>
              <w:rPr>
                <w:rFonts w:hint="eastAsia"/>
                <w:szCs w:val="21"/>
              </w:rPr>
              <w:t>服务期限</w:t>
            </w:r>
          </w:p>
        </w:tc>
        <w:tc>
          <w:tcPr>
            <w:tcW w:w="6078" w:type="dxa"/>
            <w:shd w:val="clear" w:color="auto" w:fill="auto"/>
            <w:vAlign w:val="center"/>
          </w:tcPr>
          <w:p w14:paraId="23B88B59">
            <w:pPr>
              <w:keepLines/>
              <w:rPr>
                <w:rFonts w:ascii="Times New Roman" w:hAnsi="Times New Roman"/>
                <w:szCs w:val="21"/>
                <w:lang w:val="zh-CN"/>
              </w:rPr>
            </w:pPr>
            <w:r>
              <w:rPr>
                <w:rFonts w:hint="eastAsia" w:ascii="Times New Roman" w:hAnsi="Times New Roman"/>
                <w:szCs w:val="21"/>
                <w:lang w:val="zh-CN"/>
              </w:rPr>
              <w:t>按照合同约定期限执行。</w:t>
            </w:r>
          </w:p>
        </w:tc>
      </w:tr>
      <w:tr w14:paraId="1A06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4E759ACB">
            <w:pPr>
              <w:spacing w:line="360" w:lineRule="exact"/>
              <w:jc w:val="center"/>
            </w:pPr>
            <w:r>
              <w:rPr>
                <w:rFonts w:hint="eastAsia"/>
              </w:rPr>
              <w:t>1.3.3</w:t>
            </w:r>
          </w:p>
        </w:tc>
        <w:tc>
          <w:tcPr>
            <w:tcW w:w="2253" w:type="dxa"/>
            <w:vAlign w:val="center"/>
          </w:tcPr>
          <w:p w14:paraId="04A52496">
            <w:pPr>
              <w:keepLines/>
              <w:jc w:val="center"/>
              <w:rPr>
                <w:szCs w:val="21"/>
              </w:rPr>
            </w:pPr>
            <w:r>
              <w:rPr>
                <w:rFonts w:hint="eastAsia" w:ascii="宋体" w:hAnsi="宋体"/>
                <w:szCs w:val="21"/>
              </w:rPr>
              <w:t>质量标准</w:t>
            </w:r>
          </w:p>
        </w:tc>
        <w:tc>
          <w:tcPr>
            <w:tcW w:w="6078" w:type="dxa"/>
            <w:shd w:val="clear" w:color="auto" w:fill="auto"/>
            <w:vAlign w:val="center"/>
          </w:tcPr>
          <w:p w14:paraId="1E239AB1">
            <w:pPr>
              <w:keepLines/>
              <w:rPr>
                <w:rFonts w:ascii="Times New Roman" w:hAnsi="Times New Roman"/>
                <w:szCs w:val="21"/>
                <w:lang w:val="zh-CN"/>
              </w:rPr>
            </w:pPr>
            <w:r>
              <w:rPr>
                <w:rFonts w:hint="eastAsia" w:ascii="Times New Roman" w:hAnsi="Times New Roman"/>
                <w:szCs w:val="21"/>
                <w:lang w:val="zh-CN"/>
              </w:rPr>
              <w:t>符合国家及行业规定的合格标准</w:t>
            </w:r>
          </w:p>
        </w:tc>
      </w:tr>
      <w:tr w14:paraId="2352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3F0063FF">
            <w:pPr>
              <w:spacing w:line="360" w:lineRule="exact"/>
              <w:jc w:val="center"/>
            </w:pPr>
            <w:r>
              <w:rPr>
                <w:rFonts w:hint="eastAsia"/>
              </w:rPr>
              <w:t>1.3.4</w:t>
            </w:r>
          </w:p>
        </w:tc>
        <w:tc>
          <w:tcPr>
            <w:tcW w:w="2253" w:type="dxa"/>
            <w:vAlign w:val="center"/>
          </w:tcPr>
          <w:p w14:paraId="5C121F67">
            <w:pPr>
              <w:keepLines/>
              <w:jc w:val="center"/>
              <w:rPr>
                <w:rFonts w:ascii="宋体" w:hAnsi="宋体"/>
                <w:szCs w:val="21"/>
              </w:rPr>
            </w:pPr>
            <w:r>
              <w:rPr>
                <w:rFonts w:hint="eastAsia" w:ascii="宋体" w:hAnsi="宋体"/>
                <w:szCs w:val="21"/>
              </w:rPr>
              <w:t>服务要求</w:t>
            </w:r>
          </w:p>
        </w:tc>
        <w:tc>
          <w:tcPr>
            <w:tcW w:w="6078" w:type="dxa"/>
            <w:shd w:val="clear" w:color="auto" w:fill="auto"/>
            <w:vAlign w:val="center"/>
          </w:tcPr>
          <w:p w14:paraId="22FEC859">
            <w:pPr>
              <w:keepLines/>
              <w:rPr>
                <w:rFonts w:ascii="Times New Roman" w:hAnsi="Times New Roman"/>
                <w:szCs w:val="21"/>
              </w:rPr>
            </w:pPr>
            <w:r>
              <w:rPr>
                <w:rFonts w:hint="eastAsia" w:ascii="Times New Roman" w:hAnsi="Times New Roman"/>
                <w:szCs w:val="21"/>
              </w:rPr>
              <w:t>优质服务</w:t>
            </w:r>
          </w:p>
        </w:tc>
      </w:tr>
      <w:tr w14:paraId="5A9F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036CDC4A">
            <w:pPr>
              <w:spacing w:line="360" w:lineRule="exact"/>
              <w:jc w:val="center"/>
            </w:pPr>
            <w:r>
              <w:rPr>
                <w:rFonts w:hint="eastAsia"/>
              </w:rPr>
              <w:t>1.4.1</w:t>
            </w:r>
          </w:p>
        </w:tc>
        <w:tc>
          <w:tcPr>
            <w:tcW w:w="2253" w:type="dxa"/>
            <w:vAlign w:val="center"/>
          </w:tcPr>
          <w:p w14:paraId="66716492">
            <w:pPr>
              <w:spacing w:line="360" w:lineRule="exact"/>
              <w:jc w:val="center"/>
            </w:pPr>
            <w:r>
              <w:rPr>
                <w:rFonts w:hint="eastAsia"/>
              </w:rPr>
              <w:t>供应商资质条件、能力和信誉</w:t>
            </w:r>
          </w:p>
        </w:tc>
        <w:tc>
          <w:tcPr>
            <w:tcW w:w="6078" w:type="dxa"/>
            <w:vAlign w:val="center"/>
          </w:tcPr>
          <w:p w14:paraId="4A17AA56">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1.满足《中华人民共和国政府采购法》第二十二条规定；</w:t>
            </w:r>
          </w:p>
          <w:p w14:paraId="1812B08C">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2.落实政府采购政策需满足的资格要求：本项目专门面向中小企业（所属行业：其他未列明行业）</w:t>
            </w:r>
          </w:p>
          <w:p w14:paraId="4D2909B5">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3.本项目的特定资格要求：</w:t>
            </w:r>
          </w:p>
          <w:p w14:paraId="04529518">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3.1供应商应是在中华人民共和国境内合法注册的独立法人，具有有效的营业执照，在人员、设备、资金等方面具备相应的能力；</w:t>
            </w:r>
          </w:p>
          <w:p w14:paraId="00EEC212">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3.2提供参加本项目采购活动前三年内，在经营活动中没有重大违法记录的声明函；</w:t>
            </w:r>
          </w:p>
          <w:p w14:paraId="5A853FF4">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3.3</w:t>
            </w:r>
            <w:r>
              <w:rPr>
                <w:rFonts w:hint="eastAsia" w:ascii="宋体" w:hAnsi="宋体"/>
                <w:b w:val="0"/>
                <w:bCs/>
                <w:sz w:val="21"/>
                <w:szCs w:val="21"/>
              </w:rPr>
              <w:t>一包</w:t>
            </w:r>
            <w:r>
              <w:rPr>
                <w:rFonts w:hint="eastAsia" w:ascii="宋体" w:hAnsi="宋体"/>
                <w:b w:val="0"/>
                <w:bCs/>
                <w:sz w:val="21"/>
                <w:szCs w:val="21"/>
                <w:lang w:val="zh-CN"/>
              </w:rPr>
              <w:t>供应商需具备营业性演出许可证；</w:t>
            </w:r>
          </w:p>
          <w:p w14:paraId="1EDACB25">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3.4供应商不得为“信用中国”网站（www.creditchina.gov.cn）中列入失信被执行人和重大税收违法失信主体的供应商；不得为中国政府采购网（www.ccgp.gov.cn）政府采购严重违法失信行为记录名单中被财政部门禁止参加政府采购活动的供应商（在处罚决定规定的时间和地域范围内）；不得为国家企业信用信息公示系统（www.gsxt.gov.cn）列入严重违法失信名单（处罚期内）；供应商近三年内无行贿记录，以中国裁判文书网官方网站（https://wenshu.court.gov.cn/）查询结果为准；</w:t>
            </w:r>
          </w:p>
          <w:p w14:paraId="6E3600A7">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3.5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01831CAF">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3.6拒绝列入政府不良行为记录期间的企业或个人投标。</w:t>
            </w:r>
          </w:p>
          <w:p w14:paraId="2325D983">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3.7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p>
        </w:tc>
      </w:tr>
      <w:tr w14:paraId="201D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39BC6CC7">
            <w:pPr>
              <w:spacing w:line="360" w:lineRule="exact"/>
              <w:jc w:val="center"/>
            </w:pPr>
            <w:r>
              <w:rPr>
                <w:rFonts w:hint="eastAsia"/>
              </w:rPr>
              <w:t>1.4.2</w:t>
            </w:r>
          </w:p>
        </w:tc>
        <w:tc>
          <w:tcPr>
            <w:tcW w:w="2253" w:type="dxa"/>
            <w:vAlign w:val="center"/>
          </w:tcPr>
          <w:p w14:paraId="13B3604B">
            <w:pPr>
              <w:spacing w:line="360" w:lineRule="exact"/>
              <w:jc w:val="center"/>
            </w:pPr>
            <w:r>
              <w:rPr>
                <w:rFonts w:hint="eastAsia"/>
              </w:rPr>
              <w:t>是否接受联合体磋商</w:t>
            </w:r>
          </w:p>
        </w:tc>
        <w:tc>
          <w:tcPr>
            <w:tcW w:w="6078" w:type="dxa"/>
            <w:vAlign w:val="center"/>
          </w:tcPr>
          <w:p w14:paraId="6DA86288">
            <w:pPr>
              <w:spacing w:line="320" w:lineRule="exact"/>
              <w:rPr>
                <w:rFonts w:ascii="宋体" w:hAnsi="宋体"/>
                <w:szCs w:val="21"/>
              </w:rPr>
            </w:pPr>
            <w:r>
              <w:rPr>
                <w:rFonts w:hint="eastAsia" w:ascii="宋体" w:hAnsi="宋体"/>
                <w:szCs w:val="21"/>
              </w:rPr>
              <w:t>不接受</w:t>
            </w:r>
          </w:p>
        </w:tc>
      </w:tr>
      <w:tr w14:paraId="50234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368A8EE1">
            <w:pPr>
              <w:spacing w:line="360" w:lineRule="exact"/>
              <w:jc w:val="center"/>
            </w:pPr>
            <w:r>
              <w:rPr>
                <w:rFonts w:hint="eastAsia"/>
              </w:rPr>
              <w:t>1.9.1</w:t>
            </w:r>
          </w:p>
        </w:tc>
        <w:tc>
          <w:tcPr>
            <w:tcW w:w="2253" w:type="dxa"/>
            <w:vAlign w:val="center"/>
          </w:tcPr>
          <w:p w14:paraId="5520F691">
            <w:pPr>
              <w:spacing w:line="360" w:lineRule="exact"/>
              <w:jc w:val="center"/>
            </w:pPr>
            <w:r>
              <w:rPr>
                <w:rFonts w:hint="eastAsia"/>
              </w:rPr>
              <w:t>踏勘现场</w:t>
            </w:r>
          </w:p>
        </w:tc>
        <w:tc>
          <w:tcPr>
            <w:tcW w:w="6078" w:type="dxa"/>
            <w:vAlign w:val="center"/>
          </w:tcPr>
          <w:p w14:paraId="3612F717">
            <w:pPr>
              <w:pStyle w:val="15"/>
            </w:pPr>
            <w:r>
              <w:t>不组织</w:t>
            </w:r>
          </w:p>
        </w:tc>
      </w:tr>
      <w:tr w14:paraId="28B0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75BC556C">
            <w:pPr>
              <w:spacing w:line="360" w:lineRule="exact"/>
              <w:jc w:val="center"/>
            </w:pPr>
            <w:r>
              <w:rPr>
                <w:rFonts w:hint="eastAsia"/>
              </w:rPr>
              <w:t>1.10.1</w:t>
            </w:r>
          </w:p>
        </w:tc>
        <w:tc>
          <w:tcPr>
            <w:tcW w:w="2253" w:type="dxa"/>
            <w:vAlign w:val="center"/>
          </w:tcPr>
          <w:p w14:paraId="78E519F5">
            <w:pPr>
              <w:spacing w:line="360" w:lineRule="exact"/>
              <w:jc w:val="center"/>
            </w:pPr>
            <w:r>
              <w:rPr>
                <w:rFonts w:hint="eastAsia"/>
              </w:rPr>
              <w:t>磋商预备会</w:t>
            </w:r>
          </w:p>
        </w:tc>
        <w:tc>
          <w:tcPr>
            <w:tcW w:w="6078" w:type="dxa"/>
            <w:vAlign w:val="center"/>
          </w:tcPr>
          <w:p w14:paraId="6B282E2D">
            <w:pPr>
              <w:spacing w:line="360" w:lineRule="exact"/>
              <w:rPr>
                <w:rFonts w:ascii="宋体" w:hAnsi="宋体"/>
                <w:szCs w:val="21"/>
              </w:rPr>
            </w:pPr>
            <w:r>
              <w:rPr>
                <w:rFonts w:hint="eastAsia" w:ascii="宋体" w:hAnsi="宋体"/>
                <w:szCs w:val="21"/>
              </w:rPr>
              <w:t>不召开</w:t>
            </w:r>
          </w:p>
        </w:tc>
      </w:tr>
      <w:tr w14:paraId="199C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945" w:type="dxa"/>
            <w:vAlign w:val="center"/>
          </w:tcPr>
          <w:p w14:paraId="302D189D">
            <w:pPr>
              <w:spacing w:line="360" w:lineRule="exact"/>
              <w:jc w:val="center"/>
            </w:pPr>
            <w:r>
              <w:rPr>
                <w:rFonts w:hint="eastAsia"/>
              </w:rPr>
              <w:t>1.10.2</w:t>
            </w:r>
          </w:p>
        </w:tc>
        <w:tc>
          <w:tcPr>
            <w:tcW w:w="2253" w:type="dxa"/>
            <w:vAlign w:val="center"/>
          </w:tcPr>
          <w:p w14:paraId="6A6730CA">
            <w:pPr>
              <w:spacing w:line="360" w:lineRule="exact"/>
              <w:jc w:val="center"/>
            </w:pPr>
            <w:r>
              <w:rPr>
                <w:rFonts w:hint="eastAsia"/>
              </w:rPr>
              <w:t>供应商提出问题的截止时间</w:t>
            </w:r>
          </w:p>
        </w:tc>
        <w:tc>
          <w:tcPr>
            <w:tcW w:w="6078" w:type="dxa"/>
            <w:vAlign w:val="center"/>
          </w:tcPr>
          <w:p w14:paraId="6BAE65DF">
            <w:pPr>
              <w:autoSpaceDE w:val="0"/>
              <w:autoSpaceDN w:val="0"/>
              <w:adjustRightInd w:val="0"/>
              <w:snapToGrid w:val="0"/>
              <w:spacing w:line="360" w:lineRule="exact"/>
              <w:jc w:val="left"/>
              <w:rPr>
                <w:rFonts w:ascii="宋体" w:hAnsi="宋体" w:cs="宋体"/>
                <w:szCs w:val="21"/>
              </w:rPr>
            </w:pPr>
            <w:r>
              <w:rPr>
                <w:rFonts w:hint="eastAsia" w:ascii="宋体" w:hAnsi="宋体"/>
                <w:szCs w:val="21"/>
              </w:rPr>
              <w:t>提交响应文件截止时间5日前</w:t>
            </w:r>
            <w:r>
              <w:rPr>
                <w:rFonts w:ascii="宋体" w:hAnsi="宋体" w:cs="宋体"/>
                <w:szCs w:val="21"/>
              </w:rPr>
              <w:t>。</w:t>
            </w:r>
          </w:p>
        </w:tc>
      </w:tr>
      <w:tr w14:paraId="61C5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5" w:type="dxa"/>
            <w:vAlign w:val="center"/>
          </w:tcPr>
          <w:p w14:paraId="253BA745">
            <w:pPr>
              <w:spacing w:line="360" w:lineRule="exact"/>
              <w:jc w:val="center"/>
            </w:pPr>
            <w:r>
              <w:rPr>
                <w:rFonts w:hint="eastAsia"/>
              </w:rPr>
              <w:t>1.10.3</w:t>
            </w:r>
          </w:p>
        </w:tc>
        <w:tc>
          <w:tcPr>
            <w:tcW w:w="2253" w:type="dxa"/>
            <w:vAlign w:val="center"/>
          </w:tcPr>
          <w:p w14:paraId="1BF509E5">
            <w:pPr>
              <w:spacing w:line="360" w:lineRule="exact"/>
              <w:jc w:val="center"/>
            </w:pPr>
            <w:r>
              <w:rPr>
                <w:rFonts w:hint="eastAsia"/>
              </w:rPr>
              <w:t>采购人书面澄清的时间</w:t>
            </w:r>
          </w:p>
        </w:tc>
        <w:tc>
          <w:tcPr>
            <w:tcW w:w="6078" w:type="dxa"/>
            <w:vAlign w:val="center"/>
          </w:tcPr>
          <w:p w14:paraId="60703723">
            <w:pPr>
              <w:spacing w:line="360" w:lineRule="exact"/>
              <w:rPr>
                <w:rFonts w:ascii="宋体" w:hAnsi="宋体"/>
                <w:szCs w:val="21"/>
              </w:rPr>
            </w:pPr>
            <w:r>
              <w:rPr>
                <w:rFonts w:hint="eastAsia" w:ascii="宋体" w:hAnsi="宋体"/>
                <w:szCs w:val="21"/>
              </w:rPr>
              <w:t>提交首次响应文件截止时间5日前。</w:t>
            </w:r>
          </w:p>
        </w:tc>
      </w:tr>
      <w:tr w14:paraId="7F30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5" w:type="dxa"/>
            <w:vAlign w:val="center"/>
          </w:tcPr>
          <w:p w14:paraId="14A58BE7">
            <w:pPr>
              <w:spacing w:line="360" w:lineRule="exact"/>
              <w:jc w:val="center"/>
            </w:pPr>
            <w:r>
              <w:rPr>
                <w:rFonts w:hint="eastAsia"/>
              </w:rPr>
              <w:t>1.12</w:t>
            </w:r>
          </w:p>
        </w:tc>
        <w:tc>
          <w:tcPr>
            <w:tcW w:w="2253" w:type="dxa"/>
            <w:vAlign w:val="center"/>
          </w:tcPr>
          <w:p w14:paraId="1A16E4CC">
            <w:pPr>
              <w:spacing w:line="360" w:lineRule="exact"/>
              <w:jc w:val="center"/>
            </w:pPr>
            <w:r>
              <w:rPr>
                <w:rFonts w:hint="eastAsia"/>
              </w:rPr>
              <w:t>偏离</w:t>
            </w:r>
          </w:p>
        </w:tc>
        <w:tc>
          <w:tcPr>
            <w:tcW w:w="6078" w:type="dxa"/>
            <w:vAlign w:val="center"/>
          </w:tcPr>
          <w:p w14:paraId="1D775A3E">
            <w:pPr>
              <w:spacing w:line="360" w:lineRule="exact"/>
              <w:rPr>
                <w:rFonts w:ascii="宋体" w:hAnsi="宋体"/>
                <w:szCs w:val="21"/>
              </w:rPr>
            </w:pPr>
            <w:r>
              <w:rPr>
                <w:rFonts w:hint="eastAsia" w:ascii="宋体" w:hAnsi="宋体"/>
                <w:szCs w:val="21"/>
              </w:rPr>
              <w:t>不允许负偏离</w:t>
            </w:r>
          </w:p>
        </w:tc>
      </w:tr>
      <w:tr w14:paraId="3B4D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45" w:type="dxa"/>
            <w:vAlign w:val="center"/>
          </w:tcPr>
          <w:p w14:paraId="15743E28">
            <w:pPr>
              <w:spacing w:line="360" w:lineRule="exact"/>
              <w:jc w:val="center"/>
            </w:pPr>
            <w:r>
              <w:rPr>
                <w:rFonts w:hint="eastAsia"/>
              </w:rPr>
              <w:t>2.1</w:t>
            </w:r>
          </w:p>
        </w:tc>
        <w:tc>
          <w:tcPr>
            <w:tcW w:w="2253" w:type="dxa"/>
            <w:vAlign w:val="center"/>
          </w:tcPr>
          <w:p w14:paraId="18EF20FD">
            <w:pPr>
              <w:spacing w:line="300" w:lineRule="exact"/>
              <w:jc w:val="center"/>
            </w:pPr>
            <w:r>
              <w:rPr>
                <w:rFonts w:hint="eastAsia"/>
              </w:rPr>
              <w:t>构成磋商文件的其他材料</w:t>
            </w:r>
          </w:p>
        </w:tc>
        <w:tc>
          <w:tcPr>
            <w:tcW w:w="6078" w:type="dxa"/>
            <w:vAlign w:val="center"/>
          </w:tcPr>
          <w:p w14:paraId="2937418D">
            <w:pPr>
              <w:spacing w:line="300" w:lineRule="exact"/>
              <w:rPr>
                <w:rFonts w:ascii="宋体" w:hAnsi="宋体"/>
                <w:szCs w:val="21"/>
              </w:rPr>
            </w:pPr>
            <w:r>
              <w:rPr>
                <w:rFonts w:ascii="宋体" w:hAnsi="宋体"/>
                <w:szCs w:val="21"/>
                <w:lang w:val="zh-CN"/>
              </w:rPr>
              <w:t>答疑文件及补充文件</w:t>
            </w:r>
            <w:r>
              <w:rPr>
                <w:rFonts w:hint="eastAsia" w:ascii="宋体" w:hAnsi="宋体"/>
                <w:szCs w:val="21"/>
                <w:lang w:val="zh-CN"/>
              </w:rPr>
              <w:t>（</w:t>
            </w:r>
            <w:r>
              <w:rPr>
                <w:rFonts w:hint="eastAsia" w:ascii="宋体" w:hAnsi="宋体"/>
                <w:szCs w:val="21"/>
              </w:rPr>
              <w:t>如有）</w:t>
            </w:r>
          </w:p>
        </w:tc>
      </w:tr>
      <w:tr w14:paraId="7130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07F609B1">
            <w:pPr>
              <w:spacing w:line="360" w:lineRule="exact"/>
              <w:jc w:val="center"/>
            </w:pPr>
            <w:r>
              <w:rPr>
                <w:rFonts w:hint="eastAsia"/>
              </w:rPr>
              <w:t>2.2.1</w:t>
            </w:r>
          </w:p>
        </w:tc>
        <w:tc>
          <w:tcPr>
            <w:tcW w:w="2253" w:type="dxa"/>
            <w:vAlign w:val="center"/>
          </w:tcPr>
          <w:p w14:paraId="1A2659A8">
            <w:pPr>
              <w:spacing w:line="360" w:lineRule="exact"/>
              <w:jc w:val="center"/>
            </w:pPr>
            <w:r>
              <w:rPr>
                <w:rFonts w:hint="eastAsia"/>
              </w:rPr>
              <w:t>供应商要求澄清磋商文件的截止时间</w:t>
            </w:r>
          </w:p>
        </w:tc>
        <w:tc>
          <w:tcPr>
            <w:tcW w:w="6078" w:type="dxa"/>
            <w:vAlign w:val="center"/>
          </w:tcPr>
          <w:p w14:paraId="319B897C">
            <w:pPr>
              <w:spacing w:line="360" w:lineRule="exact"/>
              <w:rPr>
                <w:rFonts w:ascii="宋体" w:hAnsi="宋体"/>
                <w:szCs w:val="21"/>
                <w:lang w:val="zh-CN"/>
              </w:rPr>
            </w:pPr>
            <w:r>
              <w:rPr>
                <w:rFonts w:hint="eastAsia" w:ascii="宋体" w:hAnsi="宋体"/>
                <w:szCs w:val="21"/>
                <w:lang w:val="zh-CN"/>
              </w:rPr>
              <w:t>截止时间：</w:t>
            </w:r>
            <w:r>
              <w:rPr>
                <w:rFonts w:hint="eastAsia" w:ascii="宋体" w:hAnsi="宋体"/>
                <w:szCs w:val="21"/>
              </w:rPr>
              <w:t>提交响应文件截止时间5日前</w:t>
            </w:r>
          </w:p>
          <w:p w14:paraId="4FCB7575">
            <w:pPr>
              <w:spacing w:line="360" w:lineRule="exact"/>
              <w:rPr>
                <w:rFonts w:ascii="宋体" w:hAnsi="宋体"/>
                <w:szCs w:val="21"/>
                <w:lang w:val="zh-CN"/>
              </w:rPr>
            </w:pPr>
            <w:r>
              <w:rPr>
                <w:rFonts w:hint="eastAsia" w:ascii="宋体" w:hAnsi="宋体"/>
                <w:szCs w:val="21"/>
                <w:lang w:val="zh-CN"/>
              </w:rPr>
              <w:t>递交地点：</w:t>
            </w:r>
            <w:r>
              <w:rPr>
                <w:rFonts w:hint="eastAsia" w:ascii="宋体" w:hAnsi="宋体" w:cs="宋体"/>
                <w:bCs/>
                <w:szCs w:val="21"/>
              </w:rPr>
              <w:t>长春市南关区新星宇典约商誉A1栋3楼</w:t>
            </w:r>
            <w:r>
              <w:rPr>
                <w:rFonts w:hint="eastAsia" w:ascii="宋体" w:hAnsi="宋体"/>
                <w:szCs w:val="21"/>
                <w:lang w:val="zh-CN"/>
              </w:rPr>
              <w:t>。</w:t>
            </w:r>
          </w:p>
          <w:p w14:paraId="6AE0BA49">
            <w:pPr>
              <w:spacing w:line="360" w:lineRule="exact"/>
              <w:rPr>
                <w:rFonts w:ascii="宋体" w:hAnsi="宋体"/>
                <w:szCs w:val="21"/>
              </w:rPr>
            </w:pPr>
            <w:r>
              <w:rPr>
                <w:rFonts w:hint="eastAsia" w:ascii="宋体" w:hAnsi="宋体"/>
                <w:szCs w:val="21"/>
              </w:rPr>
              <w:t>递交方式：以书面形式并加盖供应商鲜章递交至采购代理机构，并向指定邮箱发送加盖供应商公章PDF电子版及word版本。</w:t>
            </w:r>
          </w:p>
          <w:p w14:paraId="46DE780D">
            <w:pPr>
              <w:spacing w:line="360" w:lineRule="exact"/>
              <w:rPr>
                <w:rFonts w:ascii="宋体" w:hAnsi="宋体"/>
                <w:szCs w:val="21"/>
              </w:rPr>
            </w:pPr>
            <w:r>
              <w:rPr>
                <w:rFonts w:hint="eastAsia" w:ascii="宋体" w:hAnsi="宋体"/>
                <w:szCs w:val="21"/>
                <w:lang w:val="zh-CN"/>
              </w:rPr>
              <w:t>联系人：</w:t>
            </w:r>
            <w:r>
              <w:rPr>
                <w:rFonts w:hint="eastAsia"/>
                <w:szCs w:val="21"/>
              </w:rPr>
              <w:t>宋雪楠</w:t>
            </w:r>
          </w:p>
          <w:p w14:paraId="5E3C48C4">
            <w:pPr>
              <w:spacing w:line="360" w:lineRule="exact"/>
              <w:rPr>
                <w:rFonts w:ascii="宋体" w:hAnsi="宋体"/>
                <w:szCs w:val="21"/>
              </w:rPr>
            </w:pPr>
            <w:r>
              <w:rPr>
                <w:rFonts w:hint="eastAsia" w:ascii="宋体" w:hAnsi="宋体"/>
                <w:szCs w:val="21"/>
                <w:lang w:val="zh-CN"/>
              </w:rPr>
              <w:t>电 话 ：0431-</w:t>
            </w:r>
            <w:r>
              <w:rPr>
                <w:rFonts w:hint="eastAsia" w:ascii="宋体" w:hAnsi="宋体"/>
                <w:szCs w:val="21"/>
              </w:rPr>
              <w:t>80605789</w:t>
            </w:r>
          </w:p>
          <w:p w14:paraId="3DD6A118">
            <w:pPr>
              <w:spacing w:line="360" w:lineRule="exact"/>
              <w:rPr>
                <w:rFonts w:ascii="宋体" w:hAnsi="宋体"/>
                <w:szCs w:val="21"/>
              </w:rPr>
            </w:pPr>
            <w:r>
              <w:rPr>
                <w:rFonts w:hint="eastAsia" w:ascii="宋体" w:hAnsi="宋体"/>
                <w:szCs w:val="21"/>
                <w:lang w:val="zh-CN"/>
              </w:rPr>
              <w:t>邮箱</w:t>
            </w:r>
            <w:r>
              <w:rPr>
                <w:rFonts w:hint="eastAsia" w:ascii="宋体" w:hAnsi="宋体"/>
                <w:szCs w:val="21"/>
              </w:rPr>
              <w:t>：jilindeyigongcheng@163.com</w:t>
            </w:r>
          </w:p>
          <w:p w14:paraId="417040A7">
            <w:pPr>
              <w:spacing w:line="360" w:lineRule="exact"/>
              <w:rPr>
                <w:rFonts w:ascii="宋体" w:hAnsi="宋体"/>
                <w:szCs w:val="21"/>
              </w:rPr>
            </w:pPr>
            <w:r>
              <w:rPr>
                <w:rFonts w:hint="eastAsia" w:ascii="宋体" w:hAnsi="宋体"/>
                <w:szCs w:val="21"/>
                <w:lang w:val="zh-CN"/>
              </w:rPr>
              <w:t>注</w:t>
            </w:r>
            <w:r>
              <w:rPr>
                <w:rFonts w:hint="eastAsia" w:ascii="宋体" w:hAnsi="宋体"/>
                <w:szCs w:val="21"/>
              </w:rPr>
              <w:t>：</w:t>
            </w:r>
            <w:r>
              <w:rPr>
                <w:rFonts w:hint="eastAsia" w:ascii="宋体" w:hAnsi="宋体"/>
                <w:szCs w:val="21"/>
                <w:lang w:val="zh-CN"/>
              </w:rPr>
              <w:t>若供应商未按规定提交投标询问</w:t>
            </w:r>
            <w:r>
              <w:rPr>
                <w:rFonts w:hint="eastAsia" w:ascii="宋体" w:hAnsi="宋体"/>
                <w:szCs w:val="21"/>
              </w:rPr>
              <w:t>，</w:t>
            </w:r>
            <w:r>
              <w:rPr>
                <w:rFonts w:hint="eastAsia" w:ascii="宋体" w:hAnsi="宋体"/>
                <w:szCs w:val="21"/>
                <w:lang w:val="zh-CN"/>
              </w:rPr>
              <w:t>则视为其无疑问</w:t>
            </w:r>
            <w:r>
              <w:rPr>
                <w:rFonts w:hint="eastAsia" w:ascii="宋体" w:hAnsi="宋体"/>
                <w:szCs w:val="21"/>
              </w:rPr>
              <w:t>，</w:t>
            </w:r>
            <w:r>
              <w:rPr>
                <w:rFonts w:hint="eastAsia" w:ascii="宋体" w:hAnsi="宋体"/>
                <w:szCs w:val="21"/>
                <w:lang w:val="zh-CN"/>
              </w:rPr>
              <w:t>逾期不再接收任何询问。</w:t>
            </w:r>
          </w:p>
        </w:tc>
      </w:tr>
      <w:tr w14:paraId="08D3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2A64676B">
            <w:pPr>
              <w:spacing w:line="360" w:lineRule="exact"/>
              <w:jc w:val="center"/>
            </w:pPr>
            <w:r>
              <w:rPr>
                <w:rFonts w:hint="eastAsia"/>
              </w:rPr>
              <w:t>2.2.2</w:t>
            </w:r>
          </w:p>
        </w:tc>
        <w:tc>
          <w:tcPr>
            <w:tcW w:w="2253" w:type="dxa"/>
            <w:vAlign w:val="center"/>
          </w:tcPr>
          <w:p w14:paraId="3C6965AD">
            <w:pPr>
              <w:spacing w:line="360" w:lineRule="exact"/>
              <w:jc w:val="center"/>
              <w:rPr>
                <w:szCs w:val="21"/>
              </w:rPr>
            </w:pPr>
            <w:r>
              <w:rPr>
                <w:szCs w:val="21"/>
              </w:rPr>
              <w:t>响应文件递交</w:t>
            </w:r>
          </w:p>
          <w:p w14:paraId="2E80F456">
            <w:pPr>
              <w:spacing w:line="360" w:lineRule="exact"/>
              <w:jc w:val="center"/>
              <w:rPr>
                <w:b/>
                <w:bCs/>
                <w:sz w:val="24"/>
                <w:szCs w:val="32"/>
              </w:rPr>
            </w:pPr>
            <w:r>
              <w:rPr>
                <w:szCs w:val="21"/>
              </w:rPr>
              <w:t>截止时间</w:t>
            </w:r>
          </w:p>
        </w:tc>
        <w:tc>
          <w:tcPr>
            <w:tcW w:w="6078" w:type="dxa"/>
            <w:shd w:val="clear" w:color="auto" w:fill="auto"/>
            <w:vAlign w:val="center"/>
          </w:tcPr>
          <w:p w14:paraId="6EFEE385">
            <w:pPr>
              <w:spacing w:line="360" w:lineRule="exact"/>
              <w:rPr>
                <w:rFonts w:ascii="宋体" w:hAnsi="宋体"/>
                <w:b/>
                <w:bCs/>
                <w:sz w:val="24"/>
              </w:rPr>
            </w:pPr>
            <w:r>
              <w:rPr>
                <w:rFonts w:hint="eastAsia" w:ascii="宋体" w:hAnsi="宋体"/>
                <w:szCs w:val="21"/>
                <w:lang w:val="zh-CN"/>
              </w:rPr>
              <w:t>202</w:t>
            </w:r>
            <w:r>
              <w:rPr>
                <w:rFonts w:hint="eastAsia" w:ascii="宋体" w:hAnsi="宋体"/>
                <w:szCs w:val="21"/>
              </w:rPr>
              <w:t>5</w:t>
            </w:r>
            <w:r>
              <w:rPr>
                <w:rFonts w:hint="eastAsia" w:ascii="宋体" w:hAnsi="宋体"/>
                <w:szCs w:val="21"/>
                <w:lang w:val="zh-CN"/>
              </w:rPr>
              <w:t>年</w:t>
            </w:r>
            <w:r>
              <w:rPr>
                <w:rFonts w:hint="eastAsia" w:ascii="宋体" w:hAnsi="宋体"/>
                <w:szCs w:val="21"/>
                <w:lang w:val="en-US" w:eastAsia="zh-CN"/>
              </w:rPr>
              <w:t>7</w:t>
            </w:r>
            <w:r>
              <w:rPr>
                <w:rFonts w:hint="eastAsia" w:ascii="宋体" w:hAnsi="宋体"/>
                <w:szCs w:val="21"/>
                <w:lang w:val="zh-CN"/>
              </w:rPr>
              <w:t>月</w:t>
            </w:r>
            <w:r>
              <w:rPr>
                <w:rFonts w:hint="eastAsia" w:ascii="宋体" w:hAnsi="宋体"/>
                <w:szCs w:val="21"/>
                <w:lang w:val="en-US" w:eastAsia="zh-CN"/>
              </w:rPr>
              <w:t>17</w:t>
            </w:r>
            <w:r>
              <w:rPr>
                <w:rFonts w:hint="eastAsia" w:ascii="宋体" w:hAnsi="宋体"/>
                <w:szCs w:val="21"/>
                <w:lang w:val="zh-CN"/>
              </w:rPr>
              <w:t>日</w:t>
            </w:r>
            <w:r>
              <w:rPr>
                <w:rFonts w:hint="eastAsia" w:ascii="宋体" w:hAnsi="宋体"/>
                <w:szCs w:val="21"/>
                <w:lang w:val="en-US" w:eastAsia="zh-CN"/>
              </w:rPr>
              <w:t>16</w:t>
            </w:r>
            <w:r>
              <w:rPr>
                <w:rFonts w:hint="eastAsia" w:ascii="宋体" w:hAnsi="宋体"/>
                <w:szCs w:val="21"/>
                <w:lang w:val="zh-CN"/>
              </w:rPr>
              <w:t>时</w:t>
            </w:r>
            <w:r>
              <w:rPr>
                <w:rFonts w:hint="eastAsia" w:ascii="宋体" w:hAnsi="宋体"/>
                <w:szCs w:val="21"/>
                <w:lang w:val="en-US" w:eastAsia="zh-CN"/>
              </w:rPr>
              <w:t>00</w:t>
            </w:r>
            <w:r>
              <w:rPr>
                <w:rFonts w:hint="eastAsia" w:ascii="宋体" w:hAnsi="宋体"/>
                <w:szCs w:val="21"/>
                <w:lang w:val="zh-CN"/>
              </w:rPr>
              <w:t>分</w:t>
            </w:r>
          </w:p>
        </w:tc>
      </w:tr>
      <w:tr w14:paraId="4434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791F6AD3">
            <w:pPr>
              <w:spacing w:line="360" w:lineRule="exact"/>
              <w:jc w:val="center"/>
            </w:pPr>
            <w:r>
              <w:rPr>
                <w:rFonts w:hint="eastAsia"/>
              </w:rPr>
              <w:t>2.2.3</w:t>
            </w:r>
          </w:p>
        </w:tc>
        <w:tc>
          <w:tcPr>
            <w:tcW w:w="2253" w:type="dxa"/>
            <w:vAlign w:val="center"/>
          </w:tcPr>
          <w:p w14:paraId="1C938A58">
            <w:pPr>
              <w:spacing w:line="360" w:lineRule="exact"/>
              <w:jc w:val="center"/>
            </w:pPr>
            <w:r>
              <w:rPr>
                <w:rFonts w:hint="eastAsia"/>
              </w:rPr>
              <w:t>供应商确认收到磋商文件澄清的时间</w:t>
            </w:r>
          </w:p>
        </w:tc>
        <w:tc>
          <w:tcPr>
            <w:tcW w:w="6078" w:type="dxa"/>
            <w:vAlign w:val="center"/>
          </w:tcPr>
          <w:p w14:paraId="6ED7DA1E">
            <w:pPr>
              <w:spacing w:line="360" w:lineRule="exact"/>
              <w:rPr>
                <w:rFonts w:ascii="宋体" w:hAnsi="宋体"/>
                <w:szCs w:val="21"/>
              </w:rPr>
            </w:pPr>
            <w:r>
              <w:rPr>
                <w:rFonts w:hint="eastAsia" w:ascii="宋体" w:hAnsi="宋体"/>
                <w:szCs w:val="21"/>
                <w:lang w:val="zh-CN"/>
              </w:rPr>
              <w:t>收到澄清文件24小时内给予书面确认或在采购代理机构指定登记表上签字确认(书面确认内容须加盖供应商公章)</w:t>
            </w:r>
          </w:p>
        </w:tc>
      </w:tr>
      <w:tr w14:paraId="6D05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568F4BD1">
            <w:pPr>
              <w:spacing w:line="360" w:lineRule="exact"/>
              <w:jc w:val="center"/>
            </w:pPr>
            <w:r>
              <w:rPr>
                <w:rFonts w:hint="eastAsia"/>
              </w:rPr>
              <w:t>2.3.2</w:t>
            </w:r>
          </w:p>
        </w:tc>
        <w:tc>
          <w:tcPr>
            <w:tcW w:w="2253" w:type="dxa"/>
            <w:vAlign w:val="center"/>
          </w:tcPr>
          <w:p w14:paraId="1EC064CA">
            <w:pPr>
              <w:spacing w:line="360" w:lineRule="exact"/>
              <w:jc w:val="center"/>
            </w:pPr>
            <w:r>
              <w:rPr>
                <w:rFonts w:hint="eastAsia"/>
              </w:rPr>
              <w:t>供应商确认收到磋商文件修改的时间</w:t>
            </w:r>
          </w:p>
        </w:tc>
        <w:tc>
          <w:tcPr>
            <w:tcW w:w="6078" w:type="dxa"/>
            <w:vAlign w:val="center"/>
          </w:tcPr>
          <w:p w14:paraId="3CAA0543">
            <w:pPr>
              <w:spacing w:line="360" w:lineRule="exact"/>
              <w:rPr>
                <w:rFonts w:ascii="宋体" w:hAnsi="宋体"/>
                <w:szCs w:val="21"/>
              </w:rPr>
            </w:pPr>
            <w:r>
              <w:rPr>
                <w:rFonts w:hint="eastAsia" w:ascii="宋体" w:hAnsi="宋体" w:cs="宋体"/>
                <w:szCs w:val="21"/>
                <w:lang w:val="zh-CN"/>
              </w:rPr>
              <w:t>收到修改文件24小时内给予书面确认或在采购代理机构指定登记表上签字确认(书面确认内容须加盖供应商公章)</w:t>
            </w:r>
          </w:p>
        </w:tc>
      </w:tr>
      <w:tr w14:paraId="06FA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022A9B98">
            <w:pPr>
              <w:spacing w:line="360" w:lineRule="exact"/>
              <w:jc w:val="center"/>
            </w:pPr>
            <w:r>
              <w:rPr>
                <w:rFonts w:hint="eastAsia"/>
              </w:rPr>
              <w:t>3.1.1</w:t>
            </w:r>
          </w:p>
        </w:tc>
        <w:tc>
          <w:tcPr>
            <w:tcW w:w="2253" w:type="dxa"/>
            <w:vAlign w:val="center"/>
          </w:tcPr>
          <w:p w14:paraId="6EF78FD4">
            <w:pPr>
              <w:spacing w:line="360" w:lineRule="exact"/>
              <w:jc w:val="center"/>
            </w:pPr>
            <w:r>
              <w:rPr>
                <w:rFonts w:hint="eastAsia"/>
              </w:rPr>
              <w:t>构成响应文件的其他材料</w:t>
            </w:r>
          </w:p>
        </w:tc>
        <w:tc>
          <w:tcPr>
            <w:tcW w:w="6078" w:type="dxa"/>
            <w:vAlign w:val="center"/>
          </w:tcPr>
          <w:p w14:paraId="49110B79">
            <w:pPr>
              <w:spacing w:line="360" w:lineRule="exact"/>
              <w:rPr>
                <w:rFonts w:ascii="宋体" w:hAnsi="宋体"/>
                <w:szCs w:val="21"/>
              </w:rPr>
            </w:pPr>
            <w:r>
              <w:rPr>
                <w:rFonts w:hint="eastAsia" w:ascii="宋体" w:hAnsi="宋体"/>
                <w:szCs w:val="21"/>
              </w:rPr>
              <w:t>磋商文件中要求的材料</w:t>
            </w:r>
          </w:p>
        </w:tc>
      </w:tr>
      <w:tr w14:paraId="7E28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6413F575">
            <w:pPr>
              <w:spacing w:line="360" w:lineRule="exact"/>
              <w:jc w:val="center"/>
            </w:pPr>
            <w:r>
              <w:rPr>
                <w:rFonts w:hint="eastAsia"/>
              </w:rPr>
              <w:t>3.2.3</w:t>
            </w:r>
          </w:p>
        </w:tc>
        <w:tc>
          <w:tcPr>
            <w:tcW w:w="2253" w:type="dxa"/>
            <w:vAlign w:val="center"/>
          </w:tcPr>
          <w:p w14:paraId="78594822">
            <w:pPr>
              <w:spacing w:line="360" w:lineRule="exact"/>
              <w:jc w:val="center"/>
            </w:pPr>
            <w:r>
              <w:rPr>
                <w:rFonts w:hint="eastAsia" w:ascii="宋体" w:hAnsi="宋体"/>
                <w:szCs w:val="21"/>
              </w:rPr>
              <w:t>报价的次数</w:t>
            </w:r>
          </w:p>
        </w:tc>
        <w:tc>
          <w:tcPr>
            <w:tcW w:w="6078" w:type="dxa"/>
            <w:vAlign w:val="center"/>
          </w:tcPr>
          <w:p w14:paraId="60FCE7B4">
            <w:pPr>
              <w:spacing w:line="360" w:lineRule="exact"/>
              <w:rPr>
                <w:rFonts w:ascii="宋体" w:hAnsi="宋体"/>
                <w:szCs w:val="21"/>
              </w:rPr>
            </w:pPr>
            <w:r>
              <w:rPr>
                <w:rFonts w:hint="eastAsia" w:ascii="宋体" w:hAnsi="宋体"/>
                <w:szCs w:val="21"/>
              </w:rPr>
              <w:t>2次</w:t>
            </w:r>
          </w:p>
        </w:tc>
      </w:tr>
      <w:tr w14:paraId="00E3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54BABD6A">
            <w:pPr>
              <w:spacing w:line="360" w:lineRule="exact"/>
              <w:jc w:val="center"/>
            </w:pPr>
            <w:r>
              <w:rPr>
                <w:rFonts w:hint="eastAsia"/>
              </w:rPr>
              <w:t>3.3.1</w:t>
            </w:r>
          </w:p>
        </w:tc>
        <w:tc>
          <w:tcPr>
            <w:tcW w:w="2253" w:type="dxa"/>
            <w:vAlign w:val="center"/>
          </w:tcPr>
          <w:p w14:paraId="36B841D8">
            <w:pPr>
              <w:spacing w:line="360" w:lineRule="exact"/>
              <w:jc w:val="center"/>
            </w:pPr>
            <w:r>
              <w:rPr>
                <w:rFonts w:hint="eastAsia"/>
              </w:rPr>
              <w:t>投标有效期</w:t>
            </w:r>
          </w:p>
        </w:tc>
        <w:tc>
          <w:tcPr>
            <w:tcW w:w="6078" w:type="dxa"/>
            <w:vAlign w:val="center"/>
          </w:tcPr>
          <w:p w14:paraId="05E8CB7D">
            <w:pPr>
              <w:spacing w:line="360" w:lineRule="exact"/>
              <w:rPr>
                <w:rFonts w:ascii="宋体" w:hAnsi="宋体"/>
                <w:szCs w:val="21"/>
              </w:rPr>
            </w:pPr>
            <w:r>
              <w:rPr>
                <w:rFonts w:hint="eastAsia" w:ascii="宋体" w:hAnsi="宋体" w:cs="宋体"/>
                <w:color w:val="000000"/>
                <w:szCs w:val="18"/>
              </w:rPr>
              <w:t>投标截止之日后90天</w:t>
            </w:r>
          </w:p>
        </w:tc>
      </w:tr>
      <w:tr w14:paraId="442A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45" w:type="dxa"/>
            <w:vAlign w:val="center"/>
          </w:tcPr>
          <w:p w14:paraId="2CA9E59D">
            <w:pPr>
              <w:spacing w:line="360" w:lineRule="exact"/>
              <w:jc w:val="center"/>
            </w:pPr>
            <w:r>
              <w:rPr>
                <w:rFonts w:hint="eastAsia"/>
              </w:rPr>
              <w:t>3.4.1</w:t>
            </w:r>
          </w:p>
        </w:tc>
        <w:tc>
          <w:tcPr>
            <w:tcW w:w="2253" w:type="dxa"/>
            <w:vAlign w:val="center"/>
          </w:tcPr>
          <w:p w14:paraId="6059A627">
            <w:pPr>
              <w:spacing w:line="360" w:lineRule="exact"/>
              <w:jc w:val="center"/>
            </w:pPr>
            <w:r>
              <w:rPr>
                <w:rFonts w:hint="eastAsia"/>
              </w:rPr>
              <w:t>磋商保证金</w:t>
            </w:r>
          </w:p>
        </w:tc>
        <w:tc>
          <w:tcPr>
            <w:tcW w:w="6078" w:type="dxa"/>
            <w:vAlign w:val="center"/>
          </w:tcPr>
          <w:p w14:paraId="2D948DA7">
            <w:pPr>
              <w:keepLines/>
              <w:rPr>
                <w:szCs w:val="21"/>
                <w:lang w:val="zh-CN"/>
              </w:rPr>
            </w:pPr>
            <w:r>
              <w:rPr>
                <w:rFonts w:hint="eastAsia"/>
                <w:szCs w:val="21"/>
                <w:lang w:val="zh-CN"/>
              </w:rPr>
              <w:t>是否要求</w:t>
            </w:r>
            <w:r>
              <w:rPr>
                <w:rFonts w:hint="eastAsia" w:ascii="宋体" w:hAnsi="宋体" w:cs="宋体"/>
              </w:rPr>
              <w:t>供应商</w:t>
            </w:r>
            <w:r>
              <w:rPr>
                <w:rFonts w:hint="eastAsia"/>
                <w:szCs w:val="21"/>
                <w:lang w:val="zh-CN"/>
              </w:rPr>
              <w:t>递交</w:t>
            </w:r>
            <w:r>
              <w:rPr>
                <w:rFonts w:hint="eastAsia"/>
                <w:szCs w:val="21"/>
              </w:rPr>
              <w:t>磋商</w:t>
            </w:r>
            <w:r>
              <w:rPr>
                <w:rFonts w:hint="eastAsia"/>
                <w:szCs w:val="21"/>
                <w:lang w:val="zh-CN"/>
              </w:rPr>
              <w:t>保证金：</w:t>
            </w:r>
          </w:p>
          <w:p w14:paraId="5BC8EB6E">
            <w:pPr>
              <w:keepLines/>
              <w:rPr>
                <w:szCs w:val="21"/>
                <w:lang w:val="zh-CN"/>
              </w:rPr>
            </w:pPr>
            <w:r>
              <w:rPr>
                <w:rFonts w:hint="eastAsia"/>
                <w:szCs w:val="21"/>
                <w:lang w:val="zh-CN"/>
              </w:rPr>
              <w:sym w:font="Wingdings" w:char="00A8"/>
            </w:r>
            <w:r>
              <w:rPr>
                <w:rFonts w:hint="eastAsia"/>
                <w:szCs w:val="21"/>
                <w:lang w:val="zh-CN"/>
              </w:rPr>
              <w:t>要求，</w:t>
            </w:r>
          </w:p>
          <w:p w14:paraId="2F2DF9AD">
            <w:pPr>
              <w:spacing w:line="360" w:lineRule="exact"/>
              <w:jc w:val="left"/>
              <w:rPr>
                <w:rFonts w:ascii="宋体" w:hAnsi="宋体"/>
                <w:bCs/>
                <w:szCs w:val="21"/>
              </w:rPr>
            </w:pPr>
            <w:r>
              <w:rPr>
                <w:rFonts w:hint="eastAsia"/>
                <w:szCs w:val="21"/>
                <w:lang w:val="zh-CN"/>
              </w:rPr>
              <w:t>☑不要求</w:t>
            </w:r>
          </w:p>
        </w:tc>
      </w:tr>
      <w:tr w14:paraId="793F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454A31CC">
            <w:pPr>
              <w:spacing w:line="360" w:lineRule="exact"/>
              <w:jc w:val="center"/>
            </w:pPr>
            <w:r>
              <w:rPr>
                <w:rFonts w:hint="eastAsia"/>
              </w:rPr>
              <w:t>3.5.2</w:t>
            </w:r>
          </w:p>
        </w:tc>
        <w:tc>
          <w:tcPr>
            <w:tcW w:w="2253" w:type="dxa"/>
            <w:vAlign w:val="center"/>
          </w:tcPr>
          <w:p w14:paraId="48F3FBF6">
            <w:pPr>
              <w:spacing w:line="360" w:lineRule="exact"/>
              <w:jc w:val="center"/>
            </w:pPr>
            <w:r>
              <w:rPr>
                <w:rFonts w:hint="eastAsia"/>
              </w:rPr>
              <w:t>近年财务状况的年份要求</w:t>
            </w:r>
          </w:p>
        </w:tc>
        <w:tc>
          <w:tcPr>
            <w:tcW w:w="6078" w:type="dxa"/>
            <w:vAlign w:val="center"/>
          </w:tcPr>
          <w:p w14:paraId="21D10B88">
            <w:pPr>
              <w:spacing w:line="288" w:lineRule="auto"/>
              <w:rPr>
                <w:rFonts w:ascii="宋体" w:hAnsi="宋体"/>
                <w:szCs w:val="21"/>
              </w:rPr>
            </w:pPr>
            <w:r>
              <w:rPr>
                <w:rFonts w:hint="eastAsia"/>
              </w:rPr>
              <w:t>/</w:t>
            </w:r>
          </w:p>
        </w:tc>
      </w:tr>
      <w:tr w14:paraId="5C87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2A44AA1B">
            <w:pPr>
              <w:spacing w:line="360" w:lineRule="exact"/>
              <w:jc w:val="center"/>
            </w:pPr>
            <w:r>
              <w:rPr>
                <w:rFonts w:hint="eastAsia"/>
              </w:rPr>
              <w:t>3.5.3</w:t>
            </w:r>
          </w:p>
        </w:tc>
        <w:tc>
          <w:tcPr>
            <w:tcW w:w="2253" w:type="dxa"/>
            <w:vAlign w:val="center"/>
          </w:tcPr>
          <w:p w14:paraId="4B962A7C">
            <w:pPr>
              <w:spacing w:line="360" w:lineRule="exact"/>
              <w:jc w:val="center"/>
            </w:pPr>
            <w:r>
              <w:rPr>
                <w:rFonts w:hint="eastAsia"/>
              </w:rPr>
              <w:t>近年完成的类似项目的年份要求</w:t>
            </w:r>
          </w:p>
        </w:tc>
        <w:tc>
          <w:tcPr>
            <w:tcW w:w="6078" w:type="dxa"/>
            <w:vAlign w:val="center"/>
          </w:tcPr>
          <w:p w14:paraId="01A93CC0">
            <w:pPr>
              <w:spacing w:line="288" w:lineRule="auto"/>
              <w:rPr>
                <w:rFonts w:ascii="宋体" w:hAnsi="宋体"/>
                <w:b/>
                <w:szCs w:val="21"/>
              </w:rPr>
            </w:pPr>
            <w:r>
              <w:rPr>
                <w:rFonts w:hint="eastAsia"/>
              </w:rPr>
              <w:t>指2022年1月1日至今</w:t>
            </w:r>
          </w:p>
        </w:tc>
      </w:tr>
      <w:tr w14:paraId="495C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4A3B4F7A">
            <w:pPr>
              <w:spacing w:line="360" w:lineRule="exact"/>
              <w:jc w:val="center"/>
            </w:pPr>
            <w:r>
              <w:rPr>
                <w:rFonts w:hint="eastAsia"/>
              </w:rPr>
              <w:t>3.5.5</w:t>
            </w:r>
          </w:p>
        </w:tc>
        <w:tc>
          <w:tcPr>
            <w:tcW w:w="2253" w:type="dxa"/>
            <w:vAlign w:val="center"/>
          </w:tcPr>
          <w:p w14:paraId="4185F1C9">
            <w:pPr>
              <w:spacing w:line="360" w:lineRule="exact"/>
              <w:jc w:val="center"/>
            </w:pPr>
            <w:r>
              <w:rPr>
                <w:rFonts w:hint="eastAsia"/>
              </w:rPr>
              <w:t>近年发生的诉讼及仲裁情况的年份要求</w:t>
            </w:r>
          </w:p>
        </w:tc>
        <w:tc>
          <w:tcPr>
            <w:tcW w:w="6078" w:type="dxa"/>
            <w:vAlign w:val="center"/>
          </w:tcPr>
          <w:p w14:paraId="52B3D037">
            <w:pPr>
              <w:spacing w:line="288" w:lineRule="auto"/>
              <w:rPr>
                <w:rFonts w:ascii="宋体" w:hAnsi="宋体"/>
                <w:szCs w:val="21"/>
              </w:rPr>
            </w:pPr>
            <w:r>
              <w:rPr>
                <w:rFonts w:hint="eastAsia"/>
              </w:rPr>
              <w:t>近3年，指2022年1月1日至今</w:t>
            </w:r>
          </w:p>
        </w:tc>
      </w:tr>
      <w:tr w14:paraId="2ABE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03420575">
            <w:pPr>
              <w:spacing w:line="360" w:lineRule="exact"/>
              <w:jc w:val="center"/>
            </w:pPr>
            <w:r>
              <w:rPr>
                <w:rFonts w:hint="eastAsia"/>
              </w:rPr>
              <w:t>3.6</w:t>
            </w:r>
          </w:p>
        </w:tc>
        <w:tc>
          <w:tcPr>
            <w:tcW w:w="2253" w:type="dxa"/>
            <w:vAlign w:val="center"/>
          </w:tcPr>
          <w:p w14:paraId="1BED676B">
            <w:pPr>
              <w:spacing w:line="360" w:lineRule="exact"/>
              <w:jc w:val="center"/>
            </w:pPr>
            <w:r>
              <w:rPr>
                <w:rFonts w:hint="eastAsia"/>
              </w:rPr>
              <w:t>是否允许递交备选投标方案</w:t>
            </w:r>
          </w:p>
        </w:tc>
        <w:tc>
          <w:tcPr>
            <w:tcW w:w="6078" w:type="dxa"/>
            <w:vAlign w:val="center"/>
          </w:tcPr>
          <w:p w14:paraId="40628934">
            <w:pPr>
              <w:spacing w:line="360" w:lineRule="exact"/>
              <w:rPr>
                <w:rFonts w:ascii="宋体" w:hAnsi="宋体"/>
                <w:szCs w:val="21"/>
              </w:rPr>
            </w:pPr>
            <w:r>
              <w:rPr>
                <w:rFonts w:hint="eastAsia" w:ascii="宋体" w:hAnsi="宋体"/>
                <w:szCs w:val="21"/>
              </w:rPr>
              <w:t>不允许</w:t>
            </w:r>
          </w:p>
        </w:tc>
      </w:tr>
      <w:tr w14:paraId="56D0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945" w:type="dxa"/>
            <w:vAlign w:val="center"/>
          </w:tcPr>
          <w:p w14:paraId="1A4E93EF">
            <w:pPr>
              <w:spacing w:line="360" w:lineRule="exact"/>
              <w:jc w:val="center"/>
            </w:pPr>
            <w:r>
              <w:rPr>
                <w:rFonts w:hint="eastAsia"/>
              </w:rPr>
              <w:t>3.7.3</w:t>
            </w:r>
          </w:p>
        </w:tc>
        <w:tc>
          <w:tcPr>
            <w:tcW w:w="2253" w:type="dxa"/>
            <w:vAlign w:val="center"/>
          </w:tcPr>
          <w:p w14:paraId="5986F8DF">
            <w:pPr>
              <w:spacing w:line="360" w:lineRule="exact"/>
              <w:jc w:val="center"/>
            </w:pPr>
            <w:r>
              <w:rPr>
                <w:rFonts w:hint="eastAsia"/>
              </w:rPr>
              <w:t>签字和（或）盖章要求</w:t>
            </w:r>
          </w:p>
        </w:tc>
        <w:tc>
          <w:tcPr>
            <w:tcW w:w="6078" w:type="dxa"/>
            <w:vAlign w:val="center"/>
          </w:tcPr>
          <w:p w14:paraId="71C4C38A">
            <w:pPr>
              <w:spacing w:line="360" w:lineRule="exact"/>
              <w:rPr>
                <w:rFonts w:ascii="宋体" w:hAnsi="宋体"/>
                <w:szCs w:val="21"/>
              </w:rPr>
            </w:pPr>
            <w:r>
              <w:rPr>
                <w:rFonts w:hint="eastAsia" w:ascii="宋体" w:hAnsi="宋体"/>
                <w:szCs w:val="21"/>
              </w:rPr>
              <w:t>按</w:t>
            </w:r>
            <w:r>
              <w:rPr>
                <w:rFonts w:hint="eastAsia" w:ascii="宋体" w:hAnsi="宋体"/>
                <w:szCs w:val="21"/>
                <w:lang w:val="zh-CN"/>
              </w:rPr>
              <w:t>政府采购云平台</w:t>
            </w:r>
            <w:r>
              <w:rPr>
                <w:rFonts w:hint="eastAsia" w:ascii="宋体" w:hAnsi="宋体"/>
                <w:szCs w:val="21"/>
              </w:rPr>
              <w:t>（</w:t>
            </w:r>
            <w:r>
              <w:rPr>
                <w:rFonts w:hint="eastAsia" w:ascii="宋体" w:hAnsi="宋体"/>
                <w:szCs w:val="21"/>
                <w:lang w:val="zh-CN"/>
              </w:rPr>
              <w:t>网址</w:t>
            </w:r>
            <w:r>
              <w:rPr>
                <w:rFonts w:hint="eastAsia" w:ascii="宋体" w:hAnsi="宋体"/>
                <w:szCs w:val="21"/>
              </w:rPr>
              <w:t>：http:// www.zcygov.cn）提供的格式及要求填写。</w:t>
            </w:r>
          </w:p>
          <w:p w14:paraId="4551D8EB">
            <w:pPr>
              <w:spacing w:line="360" w:lineRule="exact"/>
              <w:rPr>
                <w:rFonts w:ascii="宋体" w:hAnsi="宋体"/>
                <w:szCs w:val="21"/>
                <w:lang w:val="zh-CN"/>
              </w:rPr>
            </w:pPr>
            <w:r>
              <w:rPr>
                <w:rFonts w:hint="eastAsia" w:ascii="宋体" w:hAnsi="宋体"/>
                <w:szCs w:val="21"/>
              </w:rPr>
              <w:t>响应文件</w:t>
            </w:r>
            <w:r>
              <w:rPr>
                <w:rFonts w:hint="eastAsia" w:ascii="宋体" w:hAnsi="宋体"/>
                <w:szCs w:val="21"/>
                <w:lang w:val="zh-CN"/>
              </w:rPr>
              <w:t>应使用打印、复印或不能擦去的墨水书写，文字要清晰，语言要明确，并按磋商文件的要求签字或盖章。</w:t>
            </w:r>
          </w:p>
          <w:p w14:paraId="60E9273A">
            <w:pPr>
              <w:spacing w:line="360" w:lineRule="exact"/>
              <w:rPr>
                <w:rFonts w:ascii="宋体" w:hAnsi="宋体"/>
                <w:szCs w:val="21"/>
                <w:lang w:val="zh-CN"/>
              </w:rPr>
            </w:pPr>
            <w:r>
              <w:rPr>
                <w:rFonts w:hint="eastAsia" w:ascii="宋体" w:hAnsi="宋体"/>
                <w:szCs w:val="21"/>
                <w:lang w:val="zh-CN"/>
              </w:rPr>
              <w:t>响应文件应尽量避免涂改和插字，如有修改，除了按采购人书面请示进行修改的以外，均应由法定代表人（或授权委托人）在修改处盖章或签名确认。</w:t>
            </w:r>
          </w:p>
          <w:p w14:paraId="2FD97780">
            <w:pPr>
              <w:spacing w:line="360" w:lineRule="exact"/>
              <w:rPr>
                <w:rFonts w:ascii="宋体" w:hAnsi="宋体"/>
                <w:szCs w:val="21"/>
                <w:lang w:val="zh-CN"/>
              </w:rPr>
            </w:pPr>
            <w:r>
              <w:rPr>
                <w:rFonts w:hint="eastAsia" w:ascii="宋体" w:hAnsi="宋体"/>
                <w:szCs w:val="21"/>
                <w:lang w:val="zh-CN"/>
              </w:rPr>
              <w:t>响应文件的投标函、开标一览表、法人授权委托书等需要盖章和签字（盖章不能代替签字）的资料都要求是真迹，不得复印。</w:t>
            </w:r>
          </w:p>
          <w:p w14:paraId="5F457F8F">
            <w:pPr>
              <w:spacing w:line="360" w:lineRule="exact"/>
            </w:pPr>
            <w:r>
              <w:rPr>
                <w:rFonts w:hint="eastAsia" w:ascii="宋体" w:hAnsi="宋体"/>
                <w:szCs w:val="21"/>
              </w:rPr>
              <w:t>按磋商文件要求进行签字和盖章，否则视为不响应磋商文件。</w:t>
            </w:r>
          </w:p>
        </w:tc>
      </w:tr>
      <w:tr w14:paraId="3465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5ECA01BA">
            <w:pPr>
              <w:spacing w:line="360" w:lineRule="exact"/>
              <w:jc w:val="center"/>
            </w:pPr>
            <w:r>
              <w:rPr>
                <w:rFonts w:hint="eastAsia"/>
              </w:rPr>
              <w:t>3.7.4</w:t>
            </w:r>
          </w:p>
        </w:tc>
        <w:tc>
          <w:tcPr>
            <w:tcW w:w="2253" w:type="dxa"/>
            <w:vAlign w:val="center"/>
          </w:tcPr>
          <w:p w14:paraId="27C20FF8">
            <w:pPr>
              <w:spacing w:line="360" w:lineRule="exact"/>
              <w:jc w:val="center"/>
            </w:pPr>
            <w:r>
              <w:rPr>
                <w:rFonts w:hint="eastAsia"/>
              </w:rPr>
              <w:t>响应文件份数</w:t>
            </w:r>
          </w:p>
        </w:tc>
        <w:tc>
          <w:tcPr>
            <w:tcW w:w="6078" w:type="dxa"/>
            <w:shd w:val="clear" w:color="auto" w:fill="auto"/>
            <w:vAlign w:val="center"/>
          </w:tcPr>
          <w:p w14:paraId="792AB239">
            <w:pPr>
              <w:spacing w:line="360" w:lineRule="exact"/>
            </w:pPr>
            <w:r>
              <w:rPr>
                <w:rFonts w:hint="eastAsia"/>
              </w:rPr>
              <w:t>本项目不要求提供纸质版响应文件</w:t>
            </w:r>
          </w:p>
        </w:tc>
      </w:tr>
      <w:tr w14:paraId="1B44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45" w:type="dxa"/>
            <w:vAlign w:val="center"/>
          </w:tcPr>
          <w:p w14:paraId="5F8A95EA">
            <w:pPr>
              <w:spacing w:line="360" w:lineRule="exact"/>
              <w:jc w:val="center"/>
            </w:pPr>
            <w:r>
              <w:rPr>
                <w:rFonts w:hint="eastAsia"/>
              </w:rPr>
              <w:t>3.7.5</w:t>
            </w:r>
          </w:p>
        </w:tc>
        <w:tc>
          <w:tcPr>
            <w:tcW w:w="2253" w:type="dxa"/>
            <w:vAlign w:val="center"/>
          </w:tcPr>
          <w:p w14:paraId="6394D126">
            <w:pPr>
              <w:spacing w:line="360" w:lineRule="exact"/>
              <w:jc w:val="center"/>
            </w:pPr>
            <w:r>
              <w:rPr>
                <w:rFonts w:hint="eastAsia"/>
              </w:rPr>
              <w:t>装订要求</w:t>
            </w:r>
          </w:p>
        </w:tc>
        <w:tc>
          <w:tcPr>
            <w:tcW w:w="6078" w:type="dxa"/>
            <w:vAlign w:val="center"/>
          </w:tcPr>
          <w:p w14:paraId="2650ABB0">
            <w:pPr>
              <w:autoSpaceDE w:val="0"/>
              <w:autoSpaceDN w:val="0"/>
              <w:adjustRightInd w:val="0"/>
              <w:spacing w:line="360" w:lineRule="exact"/>
              <w:rPr>
                <w:rFonts w:ascii="宋体" w:hAnsi="宋体" w:cs="宋体"/>
                <w:kern w:val="0"/>
                <w:szCs w:val="21"/>
              </w:rPr>
            </w:pPr>
            <w:r>
              <w:rPr>
                <w:rFonts w:hint="eastAsia" w:ascii="宋体" w:hAnsi="宋体" w:cs="宋体"/>
                <w:kern w:val="0"/>
                <w:szCs w:val="21"/>
              </w:rPr>
              <w:t>/</w:t>
            </w:r>
          </w:p>
        </w:tc>
      </w:tr>
      <w:tr w14:paraId="5D40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45" w:type="dxa"/>
            <w:vAlign w:val="center"/>
          </w:tcPr>
          <w:p w14:paraId="16DE3871">
            <w:pPr>
              <w:spacing w:line="360" w:lineRule="exact"/>
              <w:rPr>
                <w:rFonts w:ascii="宋体" w:hAnsi="宋体"/>
                <w:szCs w:val="21"/>
              </w:rPr>
            </w:pPr>
            <w:r>
              <w:rPr>
                <w:rFonts w:hint="eastAsia" w:ascii="宋体" w:hAnsi="宋体"/>
                <w:szCs w:val="21"/>
              </w:rPr>
              <w:t>4.1.2</w:t>
            </w:r>
          </w:p>
        </w:tc>
        <w:tc>
          <w:tcPr>
            <w:tcW w:w="2253" w:type="dxa"/>
            <w:vAlign w:val="center"/>
          </w:tcPr>
          <w:p w14:paraId="6A89341B">
            <w:pPr>
              <w:spacing w:line="360" w:lineRule="exact"/>
              <w:jc w:val="center"/>
              <w:rPr>
                <w:rFonts w:ascii="宋体" w:hAnsi="宋体"/>
                <w:szCs w:val="21"/>
              </w:rPr>
            </w:pPr>
            <w:r>
              <w:rPr>
                <w:rFonts w:hint="eastAsia" w:ascii="宋体" w:hAnsi="宋体"/>
                <w:szCs w:val="21"/>
              </w:rPr>
              <w:t>封套上写明</w:t>
            </w:r>
          </w:p>
        </w:tc>
        <w:tc>
          <w:tcPr>
            <w:tcW w:w="6078" w:type="dxa"/>
            <w:vAlign w:val="center"/>
          </w:tcPr>
          <w:p w14:paraId="381180BD">
            <w:pPr>
              <w:spacing w:line="360" w:lineRule="exact"/>
              <w:rPr>
                <w:rFonts w:ascii="宋体" w:hAnsi="宋体"/>
                <w:szCs w:val="21"/>
              </w:rPr>
            </w:pPr>
            <w:r>
              <w:rPr>
                <w:rFonts w:hint="eastAsia" w:ascii="宋体" w:hAnsi="宋体"/>
                <w:szCs w:val="21"/>
              </w:rPr>
              <w:t>/</w:t>
            </w:r>
          </w:p>
        </w:tc>
      </w:tr>
      <w:tr w14:paraId="0BE9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45" w:type="dxa"/>
            <w:vAlign w:val="center"/>
          </w:tcPr>
          <w:p w14:paraId="65AC9FC1">
            <w:pPr>
              <w:spacing w:line="360" w:lineRule="exact"/>
              <w:rPr>
                <w:rFonts w:ascii="宋体" w:hAnsi="宋体"/>
                <w:szCs w:val="21"/>
              </w:rPr>
            </w:pPr>
            <w:r>
              <w:rPr>
                <w:rFonts w:hint="eastAsia" w:ascii="宋体" w:hAnsi="宋体"/>
                <w:szCs w:val="21"/>
              </w:rPr>
              <w:t>4.2.2</w:t>
            </w:r>
          </w:p>
        </w:tc>
        <w:tc>
          <w:tcPr>
            <w:tcW w:w="2253" w:type="dxa"/>
            <w:vAlign w:val="center"/>
          </w:tcPr>
          <w:p w14:paraId="54781E44">
            <w:pPr>
              <w:spacing w:line="360" w:lineRule="exact"/>
              <w:jc w:val="center"/>
              <w:rPr>
                <w:rFonts w:ascii="宋体" w:hAnsi="宋体"/>
                <w:szCs w:val="21"/>
              </w:rPr>
            </w:pPr>
            <w:r>
              <w:rPr>
                <w:rFonts w:hint="eastAsia" w:ascii="宋体" w:hAnsi="宋体"/>
                <w:szCs w:val="21"/>
              </w:rPr>
              <w:t>递交响应文件地点</w:t>
            </w:r>
          </w:p>
        </w:tc>
        <w:tc>
          <w:tcPr>
            <w:tcW w:w="6078" w:type="dxa"/>
            <w:vAlign w:val="center"/>
          </w:tcPr>
          <w:p w14:paraId="30DA1FBA">
            <w:pPr>
              <w:spacing w:line="360" w:lineRule="exact"/>
              <w:rPr>
                <w:rFonts w:ascii="宋体" w:hAnsi="宋体"/>
                <w:szCs w:val="21"/>
              </w:rPr>
            </w:pPr>
            <w:r>
              <w:rPr>
                <w:rFonts w:hint="eastAsia" w:ascii="宋体" w:hAnsi="宋体"/>
                <w:szCs w:val="21"/>
              </w:rPr>
              <w:t>电子加密文件：上传提交至政府采购云平台（网址：</w:t>
            </w:r>
            <w:r>
              <w:fldChar w:fldCharType="begin"/>
            </w:r>
            <w:r>
              <w:instrText xml:space="preserve"> HYPERLINK "http://www.zcygov.cn）" </w:instrText>
            </w:r>
            <w:r>
              <w:fldChar w:fldCharType="separate"/>
            </w:r>
            <w:r>
              <w:rPr>
                <w:rFonts w:hint="eastAsia" w:ascii="宋体" w:hAnsi="宋体"/>
                <w:szCs w:val="21"/>
              </w:rPr>
              <w:t>http://www.zcygov.cn）</w:t>
            </w:r>
            <w:r>
              <w:rPr>
                <w:rFonts w:hint="eastAsia" w:ascii="宋体" w:hAnsi="宋体"/>
                <w:szCs w:val="21"/>
              </w:rPr>
              <w:fldChar w:fldCharType="end"/>
            </w:r>
          </w:p>
        </w:tc>
      </w:tr>
      <w:tr w14:paraId="7BEC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45" w:type="dxa"/>
            <w:vAlign w:val="center"/>
          </w:tcPr>
          <w:p w14:paraId="445EA399">
            <w:pPr>
              <w:spacing w:line="360" w:lineRule="exact"/>
              <w:jc w:val="center"/>
            </w:pPr>
            <w:r>
              <w:rPr>
                <w:rFonts w:hint="eastAsia"/>
              </w:rPr>
              <w:t>4.2.3</w:t>
            </w:r>
          </w:p>
        </w:tc>
        <w:tc>
          <w:tcPr>
            <w:tcW w:w="2253" w:type="dxa"/>
            <w:vAlign w:val="center"/>
          </w:tcPr>
          <w:p w14:paraId="6A89E8AE">
            <w:pPr>
              <w:spacing w:line="360" w:lineRule="exact"/>
              <w:jc w:val="center"/>
            </w:pPr>
            <w:r>
              <w:rPr>
                <w:rFonts w:hint="eastAsia"/>
              </w:rPr>
              <w:t>是否退还响应文件</w:t>
            </w:r>
          </w:p>
        </w:tc>
        <w:tc>
          <w:tcPr>
            <w:tcW w:w="6078" w:type="dxa"/>
            <w:vAlign w:val="center"/>
          </w:tcPr>
          <w:p w14:paraId="4C0F8EDC">
            <w:pPr>
              <w:spacing w:line="360" w:lineRule="exact"/>
              <w:rPr>
                <w:rFonts w:ascii="宋体" w:hAnsi="宋体"/>
                <w:szCs w:val="21"/>
              </w:rPr>
            </w:pPr>
            <w:r>
              <w:rPr>
                <w:rFonts w:hint="eastAsia" w:ascii="宋体" w:hAnsi="宋体"/>
                <w:szCs w:val="21"/>
              </w:rPr>
              <w:t>否</w:t>
            </w:r>
          </w:p>
        </w:tc>
      </w:tr>
      <w:tr w14:paraId="586B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45" w:type="dxa"/>
            <w:vAlign w:val="center"/>
          </w:tcPr>
          <w:p w14:paraId="399F2FEE">
            <w:pPr>
              <w:spacing w:line="360" w:lineRule="exact"/>
              <w:jc w:val="center"/>
            </w:pPr>
            <w:r>
              <w:rPr>
                <w:rFonts w:hint="eastAsia"/>
              </w:rPr>
              <w:t>5.1</w:t>
            </w:r>
          </w:p>
        </w:tc>
        <w:tc>
          <w:tcPr>
            <w:tcW w:w="2253" w:type="dxa"/>
            <w:vAlign w:val="center"/>
          </w:tcPr>
          <w:p w14:paraId="09D621C5">
            <w:pPr>
              <w:spacing w:line="360" w:lineRule="exact"/>
              <w:jc w:val="center"/>
            </w:pPr>
            <w:r>
              <w:rPr>
                <w:rFonts w:hint="eastAsia"/>
              </w:rPr>
              <w:t>开启时间和地点</w:t>
            </w:r>
          </w:p>
        </w:tc>
        <w:tc>
          <w:tcPr>
            <w:tcW w:w="6078" w:type="dxa"/>
            <w:vAlign w:val="center"/>
          </w:tcPr>
          <w:p w14:paraId="5F3CCCE2">
            <w:pPr>
              <w:spacing w:line="360" w:lineRule="exact"/>
              <w:rPr>
                <w:rFonts w:ascii="宋体" w:hAnsi="宋体"/>
                <w:szCs w:val="21"/>
              </w:rPr>
            </w:pPr>
            <w:r>
              <w:rPr>
                <w:rFonts w:hint="eastAsia" w:ascii="宋体" w:hAnsi="宋体"/>
                <w:szCs w:val="21"/>
              </w:rPr>
              <w:t>开启时间：</w:t>
            </w:r>
            <w:r>
              <w:rPr>
                <w:rFonts w:ascii="宋体" w:hAnsi="宋体"/>
                <w:szCs w:val="21"/>
              </w:rPr>
              <w:t>响应文件递交截止时间</w:t>
            </w:r>
          </w:p>
          <w:p w14:paraId="77E81562">
            <w:pPr>
              <w:spacing w:line="360" w:lineRule="exact"/>
              <w:rPr>
                <w:rFonts w:ascii="宋体" w:hAnsi="宋体"/>
                <w:szCs w:val="21"/>
              </w:rPr>
            </w:pPr>
            <w:r>
              <w:rPr>
                <w:rFonts w:hint="eastAsia" w:ascii="宋体" w:hAnsi="宋体"/>
                <w:szCs w:val="21"/>
              </w:rPr>
              <w:t>磋商地点：</w:t>
            </w:r>
            <w:r>
              <w:rPr>
                <w:rFonts w:hint="eastAsia" w:ascii="宋体" w:hAnsi="宋体" w:cs="宋体"/>
                <w:highlight w:val="none"/>
                <w:lang w:val="zh-CN"/>
              </w:rPr>
              <w:t>吉林省长春市二道区洋浦大街6999号凯利中心AB栋101开标</w:t>
            </w:r>
            <w:r>
              <w:rPr>
                <w:rFonts w:hint="eastAsia" w:ascii="宋体" w:hAnsi="宋体" w:cs="宋体"/>
                <w:highlight w:val="none"/>
                <w:lang w:val="en-US" w:eastAsia="zh-CN"/>
              </w:rPr>
              <w:t>二</w:t>
            </w:r>
            <w:r>
              <w:rPr>
                <w:rFonts w:hint="eastAsia" w:ascii="宋体" w:hAnsi="宋体" w:cs="宋体"/>
                <w:highlight w:val="none"/>
                <w:lang w:val="zh-CN"/>
              </w:rPr>
              <w:t>室</w:t>
            </w:r>
          </w:p>
        </w:tc>
      </w:tr>
      <w:tr w14:paraId="4ADD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45" w:type="dxa"/>
            <w:vAlign w:val="center"/>
          </w:tcPr>
          <w:p w14:paraId="4266F25C">
            <w:pPr>
              <w:spacing w:line="360" w:lineRule="exact"/>
              <w:jc w:val="center"/>
            </w:pPr>
            <w:r>
              <w:rPr>
                <w:rFonts w:hint="eastAsia"/>
              </w:rPr>
              <w:t>5.2</w:t>
            </w:r>
          </w:p>
        </w:tc>
        <w:tc>
          <w:tcPr>
            <w:tcW w:w="2253" w:type="dxa"/>
            <w:vAlign w:val="center"/>
          </w:tcPr>
          <w:p w14:paraId="707B639D">
            <w:pPr>
              <w:spacing w:line="360" w:lineRule="exact"/>
              <w:jc w:val="center"/>
            </w:pPr>
            <w:r>
              <w:rPr>
                <w:rFonts w:hint="eastAsia"/>
              </w:rPr>
              <w:t>磋商程序</w:t>
            </w:r>
          </w:p>
        </w:tc>
        <w:tc>
          <w:tcPr>
            <w:tcW w:w="6078" w:type="dxa"/>
            <w:vAlign w:val="center"/>
          </w:tcPr>
          <w:p w14:paraId="002947B1">
            <w:pPr>
              <w:rPr>
                <w:rFonts w:ascii="宋体" w:hAnsi="宋体" w:cs="宋体"/>
                <w:color w:val="000000"/>
                <w:szCs w:val="21"/>
                <w:lang w:val="zh-CN"/>
              </w:rPr>
            </w:pPr>
            <w:r>
              <w:rPr>
                <w:rFonts w:hint="eastAsia" w:ascii="宋体" w:hAnsi="宋体" w:cs="宋体"/>
                <w:color w:val="000000"/>
                <w:szCs w:val="21"/>
                <w:lang w:val="zh-CN"/>
              </w:rPr>
              <w:t>（1）密封情况检查：由供应商与采购人共同检查响应文件密封情况，</w:t>
            </w:r>
            <w:r>
              <w:rPr>
                <w:rFonts w:hint="eastAsia" w:ascii="宋体" w:hAnsi="宋体" w:cs="宋体"/>
                <w:color w:val="000000"/>
                <w:szCs w:val="21"/>
              </w:rPr>
              <w:t>电子标远程解密</w:t>
            </w:r>
            <w:r>
              <w:rPr>
                <w:rFonts w:hint="eastAsia" w:ascii="宋体" w:hAnsi="宋体" w:cs="宋体"/>
                <w:color w:val="000000"/>
                <w:szCs w:val="21"/>
                <w:lang w:val="zh-CN"/>
              </w:rPr>
              <w:t>；</w:t>
            </w:r>
          </w:p>
          <w:p w14:paraId="0FEBA2C7">
            <w:pPr>
              <w:spacing w:line="360" w:lineRule="exact"/>
              <w:rPr>
                <w:rFonts w:ascii="宋体" w:hAnsi="宋体"/>
                <w:szCs w:val="21"/>
              </w:rPr>
            </w:pPr>
            <w:r>
              <w:rPr>
                <w:rFonts w:hint="eastAsia" w:ascii="宋体" w:hAnsi="宋体" w:cs="宋体"/>
                <w:color w:val="000000"/>
                <w:szCs w:val="21"/>
                <w:lang w:val="zh-CN"/>
              </w:rPr>
              <w:t>（2）</w:t>
            </w:r>
            <w:r>
              <w:rPr>
                <w:rFonts w:hint="eastAsia" w:ascii="宋体" w:hAnsi="宋体" w:cs="宋体"/>
                <w:color w:val="000000"/>
                <w:szCs w:val="21"/>
              </w:rPr>
              <w:t>等待二次报价（本项目采用一轮磋商两轮报价，二轮报价即为最终报价）</w:t>
            </w:r>
            <w:r>
              <w:rPr>
                <w:rFonts w:hint="eastAsia" w:ascii="宋体" w:hAnsi="宋体" w:cs="宋体"/>
                <w:color w:val="000000"/>
                <w:szCs w:val="21"/>
                <w:lang w:val="zh-CN"/>
              </w:rPr>
              <w:t>。</w:t>
            </w:r>
          </w:p>
        </w:tc>
      </w:tr>
      <w:tr w14:paraId="27BC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03D83E27">
            <w:pPr>
              <w:spacing w:line="360" w:lineRule="exact"/>
              <w:jc w:val="center"/>
            </w:pPr>
            <w:r>
              <w:rPr>
                <w:rFonts w:hint="eastAsia"/>
              </w:rPr>
              <w:t>6.1.1</w:t>
            </w:r>
          </w:p>
        </w:tc>
        <w:tc>
          <w:tcPr>
            <w:tcW w:w="2253" w:type="dxa"/>
            <w:vAlign w:val="center"/>
          </w:tcPr>
          <w:p w14:paraId="76A5918E">
            <w:pPr>
              <w:spacing w:line="360" w:lineRule="exact"/>
              <w:jc w:val="center"/>
            </w:pPr>
            <w:r>
              <w:rPr>
                <w:rFonts w:hint="eastAsia"/>
              </w:rPr>
              <w:t>磋商小组的组建</w:t>
            </w:r>
          </w:p>
        </w:tc>
        <w:tc>
          <w:tcPr>
            <w:tcW w:w="6078" w:type="dxa"/>
            <w:vAlign w:val="center"/>
          </w:tcPr>
          <w:p w14:paraId="041EA201">
            <w:pPr>
              <w:spacing w:line="360" w:lineRule="exact"/>
              <w:rPr>
                <w:rFonts w:ascii="宋体" w:hAnsi="宋体"/>
                <w:szCs w:val="21"/>
                <w:highlight w:val="yellow"/>
              </w:rPr>
            </w:pPr>
            <w:r>
              <w:rPr>
                <w:rFonts w:hint="eastAsia" w:ascii="宋体" w:hAnsi="宋体"/>
                <w:szCs w:val="21"/>
              </w:rPr>
              <w:t>磋商小组构成：采购人代表0人，社会专家3人，共3人组成</w:t>
            </w:r>
          </w:p>
          <w:p w14:paraId="2A2A12B2">
            <w:pPr>
              <w:spacing w:line="360" w:lineRule="exact"/>
              <w:rPr>
                <w:rFonts w:ascii="宋体" w:hAnsi="宋体"/>
                <w:szCs w:val="21"/>
              </w:rPr>
            </w:pPr>
            <w:r>
              <w:rPr>
                <w:rFonts w:hint="eastAsia" w:ascii="宋体" w:hAnsi="宋体"/>
                <w:szCs w:val="21"/>
              </w:rPr>
              <w:t>磋商小组评审专家确定方式：在政采云专家库中随机抽取。</w:t>
            </w:r>
          </w:p>
        </w:tc>
      </w:tr>
      <w:tr w14:paraId="377C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45" w:type="dxa"/>
            <w:vAlign w:val="center"/>
          </w:tcPr>
          <w:p w14:paraId="6F8B387A">
            <w:pPr>
              <w:spacing w:line="360" w:lineRule="exact"/>
              <w:jc w:val="center"/>
            </w:pPr>
            <w:r>
              <w:rPr>
                <w:rFonts w:hint="eastAsia"/>
              </w:rPr>
              <w:t>7.1</w:t>
            </w:r>
          </w:p>
        </w:tc>
        <w:tc>
          <w:tcPr>
            <w:tcW w:w="2253" w:type="dxa"/>
            <w:vAlign w:val="center"/>
          </w:tcPr>
          <w:p w14:paraId="614AFCC5">
            <w:pPr>
              <w:spacing w:line="360" w:lineRule="exact"/>
              <w:jc w:val="center"/>
            </w:pPr>
            <w:r>
              <w:rPr>
                <w:rFonts w:hint="eastAsia"/>
              </w:rPr>
              <w:t>是否授权磋商小组确定成交人</w:t>
            </w:r>
          </w:p>
        </w:tc>
        <w:tc>
          <w:tcPr>
            <w:tcW w:w="6078" w:type="dxa"/>
            <w:vAlign w:val="center"/>
          </w:tcPr>
          <w:p w14:paraId="29CDD894">
            <w:pPr>
              <w:spacing w:line="360" w:lineRule="exact"/>
              <w:rPr>
                <w:rFonts w:ascii="宋体" w:hAnsi="宋体"/>
                <w:szCs w:val="21"/>
              </w:rPr>
            </w:pPr>
            <w:r>
              <w:rPr>
                <w:rFonts w:hint="eastAsia" w:ascii="宋体" w:hAnsi="宋体"/>
                <w:szCs w:val="21"/>
              </w:rPr>
              <w:t>是，推荐3名成交候选人，</w:t>
            </w:r>
            <w:r>
              <w:rPr>
                <w:rFonts w:hint="eastAsia" w:ascii="宋体" w:hAnsi="宋体" w:cs="宋体"/>
                <w:szCs w:val="21"/>
                <w:lang w:bidi="ar"/>
              </w:rPr>
              <w:t>最终推荐排名第1名的为中标候选人</w:t>
            </w:r>
            <w:r>
              <w:rPr>
                <w:rFonts w:hint="eastAsia" w:ascii="宋体" w:hAnsi="宋体"/>
                <w:szCs w:val="21"/>
              </w:rPr>
              <w:t>。</w:t>
            </w:r>
          </w:p>
        </w:tc>
      </w:tr>
      <w:tr w14:paraId="271F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5" w:type="dxa"/>
            <w:vAlign w:val="center"/>
          </w:tcPr>
          <w:p w14:paraId="257F22C1">
            <w:pPr>
              <w:spacing w:line="360" w:lineRule="exact"/>
              <w:jc w:val="center"/>
            </w:pPr>
            <w:r>
              <w:rPr>
                <w:rFonts w:hint="eastAsia"/>
              </w:rPr>
              <w:t>7.3.2</w:t>
            </w:r>
          </w:p>
        </w:tc>
        <w:tc>
          <w:tcPr>
            <w:tcW w:w="2253" w:type="dxa"/>
            <w:vAlign w:val="center"/>
          </w:tcPr>
          <w:p w14:paraId="32658E75">
            <w:pPr>
              <w:spacing w:line="360" w:lineRule="exact"/>
              <w:jc w:val="center"/>
              <w:rPr>
                <w:rFonts w:ascii="宋体" w:hAnsi="宋体"/>
                <w:szCs w:val="21"/>
                <w:lang w:val="zh-CN"/>
              </w:rPr>
            </w:pPr>
            <w:r>
              <w:rPr>
                <w:rFonts w:hint="eastAsia" w:ascii="宋体" w:hAnsi="宋体"/>
                <w:szCs w:val="21"/>
                <w:lang w:val="zh-CN"/>
              </w:rPr>
              <w:t>履约保证金</w:t>
            </w:r>
          </w:p>
        </w:tc>
        <w:tc>
          <w:tcPr>
            <w:tcW w:w="6078" w:type="dxa"/>
            <w:vAlign w:val="center"/>
          </w:tcPr>
          <w:p w14:paraId="521E33D2">
            <w:pPr>
              <w:spacing w:line="360" w:lineRule="exact"/>
              <w:jc w:val="left"/>
              <w:rPr>
                <w:rFonts w:ascii="宋体" w:hAnsi="宋体"/>
                <w:szCs w:val="21"/>
              </w:rPr>
            </w:pPr>
            <w:r>
              <w:rPr>
                <w:rFonts w:hint="eastAsia" w:ascii="宋体" w:hAnsi="宋体"/>
                <w:szCs w:val="21"/>
              </w:rPr>
              <w:t>/</w:t>
            </w:r>
          </w:p>
        </w:tc>
      </w:tr>
      <w:tr w14:paraId="747F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45" w:type="dxa"/>
            <w:vAlign w:val="center"/>
          </w:tcPr>
          <w:p w14:paraId="3B4049AC">
            <w:pPr>
              <w:spacing w:line="360" w:lineRule="exact"/>
              <w:jc w:val="center"/>
            </w:pPr>
            <w:r>
              <w:rPr>
                <w:rFonts w:hint="eastAsia"/>
              </w:rPr>
              <w:t>7.3.3</w:t>
            </w:r>
          </w:p>
        </w:tc>
        <w:tc>
          <w:tcPr>
            <w:tcW w:w="2253" w:type="dxa"/>
            <w:vAlign w:val="center"/>
          </w:tcPr>
          <w:p w14:paraId="634EA359">
            <w:pPr>
              <w:spacing w:line="360" w:lineRule="exact"/>
              <w:jc w:val="center"/>
              <w:rPr>
                <w:rFonts w:ascii="宋体" w:hAnsi="宋体"/>
                <w:szCs w:val="21"/>
                <w:lang w:val="zh-CN"/>
              </w:rPr>
            </w:pPr>
            <w:r>
              <w:rPr>
                <w:rFonts w:hint="eastAsia" w:ascii="宋体" w:hAnsi="宋体"/>
                <w:szCs w:val="21"/>
                <w:lang w:val="zh-CN"/>
              </w:rPr>
              <w:t>履约管理与违约责任</w:t>
            </w:r>
          </w:p>
        </w:tc>
        <w:tc>
          <w:tcPr>
            <w:tcW w:w="6078" w:type="dxa"/>
            <w:vAlign w:val="center"/>
          </w:tcPr>
          <w:p w14:paraId="435EBDC2">
            <w:pPr>
              <w:spacing w:line="360" w:lineRule="exact"/>
              <w:rPr>
                <w:rFonts w:ascii="宋体" w:hAnsi="宋体"/>
                <w:szCs w:val="21"/>
              </w:rPr>
            </w:pPr>
            <w:r>
              <w:rPr>
                <w:rFonts w:ascii="宋体" w:hAnsi="宋体"/>
                <w:szCs w:val="21"/>
              </w:rPr>
              <w:t>1.供应商未能按照采购需求履约，采购人有权责令供应商按采购需求进行限期整改，如供应商拒不整改，影响活动正常开展的，采购人有权立即解除合同。</w:t>
            </w:r>
          </w:p>
          <w:p w14:paraId="1DE948D9">
            <w:pPr>
              <w:spacing w:line="360" w:lineRule="exact"/>
              <w:rPr>
                <w:rFonts w:ascii="宋体" w:hAnsi="宋体"/>
                <w:szCs w:val="21"/>
              </w:rPr>
            </w:pPr>
            <w:r>
              <w:rPr>
                <w:rFonts w:ascii="宋体" w:hAnsi="宋体"/>
                <w:szCs w:val="21"/>
              </w:rPr>
              <w:t>2.由于供应商的原因造成财产损失或人员伤害的，由供应商承担全部责任。</w:t>
            </w:r>
          </w:p>
        </w:tc>
      </w:tr>
      <w:tr w14:paraId="5F1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45" w:type="dxa"/>
            <w:vAlign w:val="center"/>
          </w:tcPr>
          <w:p w14:paraId="4C40755B">
            <w:pPr>
              <w:spacing w:line="360" w:lineRule="exact"/>
              <w:jc w:val="center"/>
            </w:pPr>
            <w:r>
              <w:rPr>
                <w:rFonts w:hint="eastAsia"/>
              </w:rPr>
              <w:t>7.3.4</w:t>
            </w:r>
          </w:p>
        </w:tc>
        <w:tc>
          <w:tcPr>
            <w:tcW w:w="2253" w:type="dxa"/>
            <w:vAlign w:val="center"/>
          </w:tcPr>
          <w:p w14:paraId="7DBB9DA5">
            <w:pPr>
              <w:spacing w:line="360" w:lineRule="exact"/>
              <w:jc w:val="center"/>
              <w:rPr>
                <w:rFonts w:ascii="宋体" w:hAnsi="宋体"/>
                <w:szCs w:val="21"/>
                <w:lang w:val="zh-CN"/>
              </w:rPr>
            </w:pPr>
            <w:r>
              <w:rPr>
                <w:rFonts w:hint="eastAsia" w:ascii="宋体" w:hAnsi="宋体"/>
                <w:szCs w:val="21"/>
                <w:lang w:val="zh-CN"/>
              </w:rPr>
              <w:t>验收标准及要求</w:t>
            </w:r>
          </w:p>
        </w:tc>
        <w:tc>
          <w:tcPr>
            <w:tcW w:w="6078" w:type="dxa"/>
            <w:vAlign w:val="center"/>
          </w:tcPr>
          <w:p w14:paraId="1AEDA226">
            <w:pPr>
              <w:spacing w:line="360" w:lineRule="exact"/>
              <w:rPr>
                <w:rFonts w:ascii="宋体" w:hAnsi="宋体"/>
                <w:szCs w:val="21"/>
              </w:rPr>
            </w:pPr>
            <w:r>
              <w:rPr>
                <w:rFonts w:ascii="宋体" w:hAnsi="宋体"/>
                <w:szCs w:val="21"/>
              </w:rPr>
              <w:t>根据采购需求验收，供应商应在活动结束后向采购人提供履约验收材料</w:t>
            </w:r>
          </w:p>
        </w:tc>
      </w:tr>
      <w:tr w14:paraId="1138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76" w:type="dxa"/>
            <w:gridSpan w:val="3"/>
            <w:vAlign w:val="center"/>
          </w:tcPr>
          <w:p w14:paraId="395FFCF7">
            <w:pPr>
              <w:spacing w:line="360" w:lineRule="exact"/>
              <w:rPr>
                <w:rFonts w:ascii="宋体" w:hAnsi="宋体"/>
              </w:rPr>
            </w:pPr>
            <w:r>
              <w:rPr>
                <w:rFonts w:hint="eastAsia" w:ascii="宋体" w:hAnsi="宋体"/>
                <w:b/>
                <w:bCs/>
              </w:rPr>
              <w:t>11.需要补充的其他内容</w:t>
            </w:r>
          </w:p>
        </w:tc>
      </w:tr>
      <w:tr w14:paraId="7DBF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45" w:type="dxa"/>
            <w:vAlign w:val="center"/>
          </w:tcPr>
          <w:p w14:paraId="56B6D47F">
            <w:pPr>
              <w:spacing w:line="360" w:lineRule="exact"/>
              <w:jc w:val="center"/>
              <w:rPr>
                <w:rFonts w:ascii="宋体" w:hAnsi="宋体"/>
              </w:rPr>
            </w:pPr>
            <w:r>
              <w:rPr>
                <w:rFonts w:hint="eastAsia" w:ascii="宋体" w:hAnsi="宋体"/>
              </w:rPr>
              <w:t>11.1</w:t>
            </w:r>
          </w:p>
        </w:tc>
        <w:tc>
          <w:tcPr>
            <w:tcW w:w="2253" w:type="dxa"/>
            <w:vAlign w:val="center"/>
          </w:tcPr>
          <w:p w14:paraId="74730EC2">
            <w:pPr>
              <w:spacing w:line="360" w:lineRule="exact"/>
              <w:jc w:val="center"/>
              <w:rPr>
                <w:rFonts w:ascii="宋体" w:hAnsi="宋体"/>
              </w:rPr>
            </w:pPr>
            <w:r>
              <w:rPr>
                <w:rFonts w:hint="eastAsia" w:ascii="宋体" w:hAnsi="宋体"/>
              </w:rPr>
              <w:t>最高投标限价</w:t>
            </w:r>
          </w:p>
        </w:tc>
        <w:tc>
          <w:tcPr>
            <w:tcW w:w="6078" w:type="dxa"/>
            <w:vAlign w:val="center"/>
          </w:tcPr>
          <w:p w14:paraId="4820E3FB">
            <w:pPr>
              <w:spacing w:line="360" w:lineRule="exact"/>
              <w:rPr>
                <w:rFonts w:ascii="宋体" w:hAnsi="宋体" w:cs="宋体"/>
              </w:rPr>
            </w:pPr>
            <w:r>
              <w:rPr>
                <w:rFonts w:hint="eastAsia" w:ascii="宋体" w:hAnsi="宋体" w:cs="宋体"/>
              </w:rPr>
              <w:t>1253300元；</w:t>
            </w:r>
          </w:p>
          <w:p w14:paraId="58510413">
            <w:pPr>
              <w:spacing w:line="360" w:lineRule="exact"/>
            </w:pPr>
            <w:r>
              <w:rPr>
                <w:rFonts w:hint="eastAsia" w:ascii="宋体" w:hAnsi="宋体"/>
                <w:b/>
                <w:kern w:val="15"/>
              </w:rPr>
              <w:t>注：</w:t>
            </w:r>
            <w:r>
              <w:rPr>
                <w:rFonts w:hint="eastAsia"/>
                <w:b/>
                <w:lang w:val="zh-CN"/>
              </w:rPr>
              <w:t>不得超出此采购</w:t>
            </w:r>
            <w:r>
              <w:rPr>
                <w:rFonts w:hint="eastAsia"/>
                <w:b/>
              </w:rPr>
              <w:t>项目最高投标限价</w:t>
            </w:r>
            <w:r>
              <w:rPr>
                <w:rFonts w:hint="eastAsia"/>
                <w:b/>
                <w:lang w:val="zh-CN"/>
              </w:rPr>
              <w:t>，</w:t>
            </w:r>
            <w:r>
              <w:rPr>
                <w:rFonts w:hint="eastAsia"/>
                <w:b/>
              </w:rPr>
              <w:t>否则</w:t>
            </w:r>
            <w:r>
              <w:rPr>
                <w:rFonts w:hint="eastAsia"/>
                <w:b/>
                <w:lang w:val="zh-CN"/>
              </w:rPr>
              <w:t>投标无效。</w:t>
            </w:r>
          </w:p>
        </w:tc>
      </w:tr>
      <w:tr w14:paraId="7EC0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45" w:type="dxa"/>
            <w:vAlign w:val="center"/>
          </w:tcPr>
          <w:p w14:paraId="29643EBB">
            <w:pPr>
              <w:spacing w:line="360" w:lineRule="exact"/>
              <w:jc w:val="center"/>
              <w:rPr>
                <w:rFonts w:ascii="宋体" w:hAnsi="宋体"/>
              </w:rPr>
            </w:pPr>
            <w:r>
              <w:rPr>
                <w:rFonts w:hint="eastAsia" w:ascii="宋体" w:hAnsi="宋体"/>
              </w:rPr>
              <w:t>11.1.1</w:t>
            </w:r>
          </w:p>
        </w:tc>
        <w:tc>
          <w:tcPr>
            <w:tcW w:w="2253" w:type="dxa"/>
            <w:vAlign w:val="center"/>
          </w:tcPr>
          <w:p w14:paraId="327BE82C">
            <w:pPr>
              <w:spacing w:line="360" w:lineRule="exact"/>
              <w:jc w:val="center"/>
              <w:rPr>
                <w:rFonts w:ascii="宋体" w:hAnsi="宋体"/>
              </w:rPr>
            </w:pPr>
            <w:r>
              <w:rPr>
                <w:rFonts w:hint="eastAsia" w:ascii="宋体" w:hAnsi="宋体"/>
              </w:rPr>
              <w:t>报价说明</w:t>
            </w:r>
          </w:p>
        </w:tc>
        <w:tc>
          <w:tcPr>
            <w:tcW w:w="6078" w:type="dxa"/>
            <w:vAlign w:val="center"/>
          </w:tcPr>
          <w:p w14:paraId="17E3FD72">
            <w:pPr>
              <w:spacing w:line="400" w:lineRule="exact"/>
              <w:rPr>
                <w:rFonts w:ascii="宋体" w:hAnsi="宋体"/>
              </w:rPr>
            </w:pPr>
            <w:r>
              <w:rPr>
                <w:rFonts w:hint="eastAsia"/>
              </w:rPr>
              <w:t>通过形式、资格及符合性审查的供应商须提交二次报价单（最终报价单）</w:t>
            </w:r>
          </w:p>
        </w:tc>
      </w:tr>
      <w:tr w14:paraId="0C3F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45" w:type="dxa"/>
            <w:vAlign w:val="center"/>
          </w:tcPr>
          <w:p w14:paraId="712F98F6">
            <w:pPr>
              <w:spacing w:line="360" w:lineRule="exact"/>
              <w:jc w:val="center"/>
              <w:rPr>
                <w:rFonts w:ascii="宋体" w:hAnsi="宋体"/>
              </w:rPr>
            </w:pPr>
            <w:r>
              <w:rPr>
                <w:rFonts w:hint="eastAsia" w:ascii="宋体" w:hAnsi="宋体"/>
              </w:rPr>
              <w:t>11.4</w:t>
            </w:r>
          </w:p>
        </w:tc>
        <w:tc>
          <w:tcPr>
            <w:tcW w:w="2253" w:type="dxa"/>
            <w:vAlign w:val="center"/>
          </w:tcPr>
          <w:p w14:paraId="252A6CE7">
            <w:pPr>
              <w:spacing w:line="360" w:lineRule="exact"/>
              <w:jc w:val="center"/>
            </w:pPr>
            <w:r>
              <w:rPr>
                <w:rFonts w:hint="eastAsia"/>
              </w:rPr>
              <w:t>支付方式</w:t>
            </w:r>
          </w:p>
        </w:tc>
        <w:tc>
          <w:tcPr>
            <w:tcW w:w="6078" w:type="dxa"/>
            <w:vAlign w:val="center"/>
          </w:tcPr>
          <w:p w14:paraId="58EB43BB">
            <w:pPr>
              <w:spacing w:line="360" w:lineRule="exact"/>
            </w:pPr>
            <w:r>
              <w:t>本项目合同款通过国库集中支付，采购人按约定的付款时间向长春市财政局提出资金支付申请，履行合同付款义务。</w:t>
            </w:r>
          </w:p>
        </w:tc>
      </w:tr>
      <w:tr w14:paraId="1E5F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945" w:type="dxa"/>
            <w:vAlign w:val="center"/>
          </w:tcPr>
          <w:p w14:paraId="279C2ADA">
            <w:pPr>
              <w:spacing w:line="360" w:lineRule="exact"/>
              <w:jc w:val="center"/>
              <w:rPr>
                <w:rFonts w:ascii="宋体" w:hAnsi="宋体"/>
              </w:rPr>
            </w:pPr>
            <w:r>
              <w:rPr>
                <w:rFonts w:hint="eastAsia" w:ascii="宋体" w:hAnsi="宋体"/>
              </w:rPr>
              <w:t>11.5</w:t>
            </w:r>
          </w:p>
        </w:tc>
        <w:tc>
          <w:tcPr>
            <w:tcW w:w="2253" w:type="dxa"/>
            <w:vAlign w:val="center"/>
          </w:tcPr>
          <w:p w14:paraId="287524F1">
            <w:pPr>
              <w:spacing w:line="360" w:lineRule="exact"/>
              <w:jc w:val="center"/>
            </w:pPr>
            <w:r>
              <w:rPr>
                <w:rFonts w:hint="eastAsia"/>
              </w:rPr>
              <w:t>付款条件与比例</w:t>
            </w:r>
          </w:p>
        </w:tc>
        <w:tc>
          <w:tcPr>
            <w:tcW w:w="6078" w:type="dxa"/>
            <w:vAlign w:val="center"/>
          </w:tcPr>
          <w:p w14:paraId="13E987B3">
            <w:pPr>
              <w:spacing w:line="360" w:lineRule="exact"/>
            </w:pPr>
            <w:r>
              <w:t>中小企业中标（成交）的：采购合同签订15个工作日内，支付预付款40%；活动进行10场后，支付‌进度付款40%；活动结束并经采购人验收合格后，支付尾款20%。</w:t>
            </w:r>
          </w:p>
        </w:tc>
      </w:tr>
      <w:tr w14:paraId="7736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45" w:type="dxa"/>
            <w:vAlign w:val="center"/>
          </w:tcPr>
          <w:p w14:paraId="332E0CDF">
            <w:pPr>
              <w:spacing w:line="360" w:lineRule="exact"/>
              <w:jc w:val="center"/>
              <w:rPr>
                <w:rFonts w:ascii="宋体" w:hAnsi="宋体"/>
              </w:rPr>
            </w:pPr>
            <w:r>
              <w:rPr>
                <w:rFonts w:hint="eastAsia" w:ascii="宋体" w:hAnsi="宋体"/>
              </w:rPr>
              <w:t>11.6</w:t>
            </w:r>
          </w:p>
        </w:tc>
        <w:tc>
          <w:tcPr>
            <w:tcW w:w="2253" w:type="dxa"/>
            <w:vAlign w:val="center"/>
          </w:tcPr>
          <w:p w14:paraId="62467389">
            <w:pPr>
              <w:spacing w:line="360" w:lineRule="exact"/>
              <w:jc w:val="center"/>
            </w:pPr>
            <w:r>
              <w:rPr>
                <w:rFonts w:hint="eastAsia"/>
              </w:rPr>
              <w:t>是否要求供应商在递交响应文件时，同时递交响应文件电子版</w:t>
            </w:r>
          </w:p>
        </w:tc>
        <w:tc>
          <w:tcPr>
            <w:tcW w:w="6078" w:type="dxa"/>
            <w:vAlign w:val="center"/>
          </w:tcPr>
          <w:p w14:paraId="5DF3C00E">
            <w:pPr>
              <w:spacing w:line="360" w:lineRule="exact"/>
            </w:pPr>
            <w:r>
              <w:rPr>
                <w:rFonts w:hint="eastAsia"/>
              </w:rPr>
              <w:t>不要求</w:t>
            </w:r>
          </w:p>
        </w:tc>
      </w:tr>
      <w:tr w14:paraId="68EE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4BBBA7D5">
            <w:pPr>
              <w:spacing w:line="360" w:lineRule="exact"/>
              <w:jc w:val="center"/>
              <w:rPr>
                <w:rFonts w:ascii="宋体" w:hAnsi="宋体"/>
              </w:rPr>
            </w:pPr>
            <w:r>
              <w:rPr>
                <w:rFonts w:hint="eastAsia" w:ascii="宋体" w:hAnsi="宋体"/>
              </w:rPr>
              <w:t>11.7</w:t>
            </w:r>
          </w:p>
        </w:tc>
        <w:tc>
          <w:tcPr>
            <w:tcW w:w="2253" w:type="dxa"/>
            <w:vAlign w:val="center"/>
          </w:tcPr>
          <w:p w14:paraId="5FC583F6">
            <w:pPr>
              <w:spacing w:line="360" w:lineRule="exact"/>
              <w:jc w:val="center"/>
            </w:pPr>
            <w:r>
              <w:rPr>
                <w:rFonts w:hint="eastAsia"/>
              </w:rPr>
              <w:t>是否实行计算机评审工作</w:t>
            </w:r>
          </w:p>
        </w:tc>
        <w:tc>
          <w:tcPr>
            <w:tcW w:w="6078" w:type="dxa"/>
            <w:vAlign w:val="center"/>
          </w:tcPr>
          <w:p w14:paraId="34980D2D">
            <w:pPr>
              <w:spacing w:line="360" w:lineRule="exact"/>
            </w:pPr>
            <w:r>
              <w:rPr>
                <w:rFonts w:hint="eastAsia"/>
              </w:rPr>
              <w:t>是</w:t>
            </w:r>
          </w:p>
        </w:tc>
      </w:tr>
      <w:tr w14:paraId="0DED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1D8CDBF1">
            <w:pPr>
              <w:spacing w:line="360" w:lineRule="exact"/>
              <w:jc w:val="center"/>
              <w:rPr>
                <w:rFonts w:ascii="宋体" w:hAnsi="宋体"/>
              </w:rPr>
            </w:pPr>
            <w:r>
              <w:rPr>
                <w:rFonts w:hint="eastAsia" w:ascii="宋体" w:hAnsi="宋体"/>
              </w:rPr>
              <w:t>11.8</w:t>
            </w:r>
          </w:p>
        </w:tc>
        <w:tc>
          <w:tcPr>
            <w:tcW w:w="2253" w:type="dxa"/>
            <w:vAlign w:val="center"/>
          </w:tcPr>
          <w:p w14:paraId="04E3CDD8">
            <w:pPr>
              <w:spacing w:line="360" w:lineRule="exact"/>
              <w:jc w:val="center"/>
            </w:pPr>
            <w:r>
              <w:rPr>
                <w:rFonts w:hint="eastAsia"/>
              </w:rPr>
              <w:t>供应商代表出席磋商会</w:t>
            </w:r>
          </w:p>
        </w:tc>
        <w:tc>
          <w:tcPr>
            <w:tcW w:w="6078" w:type="dxa"/>
            <w:vAlign w:val="center"/>
          </w:tcPr>
          <w:p w14:paraId="4B855A3F">
            <w:pPr>
              <w:spacing w:line="360" w:lineRule="exact"/>
              <w:rPr>
                <w:rFonts w:ascii="宋体" w:hAnsi="宋体"/>
              </w:rPr>
            </w:pPr>
            <w:r>
              <w:rPr>
                <w:rFonts w:hint="eastAsia" w:ascii="宋体" w:hAnsi="宋体"/>
              </w:rPr>
              <w:t>按照本须知第5.1款的规定，采购人邀请所有供应商的法定代表人或其委托代理人参加线上磋商会。供应商的法定代表人或其委托代理人应当按时参加线上磋商会</w:t>
            </w:r>
            <w:r>
              <w:rPr>
                <w:rFonts w:hint="eastAsia" w:ascii="宋体" w:hAnsi="宋体" w:cs="微软雅黑"/>
                <w:szCs w:val="21"/>
              </w:rPr>
              <w:t>。</w:t>
            </w:r>
          </w:p>
        </w:tc>
      </w:tr>
      <w:tr w14:paraId="6FFA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1AE23680">
            <w:pPr>
              <w:spacing w:line="360" w:lineRule="exact"/>
              <w:jc w:val="center"/>
              <w:rPr>
                <w:rFonts w:ascii="宋体" w:hAnsi="宋体"/>
              </w:rPr>
            </w:pPr>
            <w:r>
              <w:rPr>
                <w:rFonts w:hint="eastAsia" w:ascii="宋体" w:hAnsi="宋体"/>
              </w:rPr>
              <w:t>11.9</w:t>
            </w:r>
          </w:p>
        </w:tc>
        <w:tc>
          <w:tcPr>
            <w:tcW w:w="2253" w:type="dxa"/>
            <w:vAlign w:val="center"/>
          </w:tcPr>
          <w:p w14:paraId="298B0D37">
            <w:pPr>
              <w:spacing w:line="360" w:lineRule="exact"/>
              <w:jc w:val="center"/>
            </w:pPr>
            <w:r>
              <w:rPr>
                <w:rFonts w:hint="eastAsia"/>
              </w:rPr>
              <w:t>中标公示</w:t>
            </w:r>
          </w:p>
        </w:tc>
        <w:tc>
          <w:tcPr>
            <w:tcW w:w="6078" w:type="dxa"/>
            <w:vAlign w:val="center"/>
          </w:tcPr>
          <w:p w14:paraId="2F775EB5">
            <w:pPr>
              <w:spacing w:line="360" w:lineRule="exact"/>
            </w:pPr>
            <w:r>
              <w:rPr>
                <w:rFonts w:hint="eastAsia"/>
              </w:rPr>
              <w:t>在成交通知书发出前，采购人将成交候选人的情况在“政采云”平台（http:// www.zcygov.cn）发布，同步推送到吉林省政府采购网、长春市公共资源交易网、中国政府采购网公示，公示期不少于1工作日。</w:t>
            </w:r>
          </w:p>
        </w:tc>
      </w:tr>
      <w:tr w14:paraId="57DB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36F35A4E">
            <w:pPr>
              <w:spacing w:line="360" w:lineRule="exact"/>
              <w:jc w:val="center"/>
              <w:rPr>
                <w:rFonts w:ascii="宋体" w:hAnsi="宋体"/>
              </w:rPr>
            </w:pPr>
            <w:r>
              <w:rPr>
                <w:rFonts w:hint="eastAsia" w:ascii="宋体" w:hAnsi="宋体"/>
              </w:rPr>
              <w:t>11.10</w:t>
            </w:r>
          </w:p>
        </w:tc>
        <w:tc>
          <w:tcPr>
            <w:tcW w:w="2253" w:type="dxa"/>
            <w:vAlign w:val="center"/>
          </w:tcPr>
          <w:p w14:paraId="68349767">
            <w:pPr>
              <w:spacing w:line="360" w:lineRule="exact"/>
              <w:jc w:val="center"/>
            </w:pPr>
            <w:r>
              <w:rPr>
                <w:rFonts w:hint="eastAsia"/>
              </w:rPr>
              <w:t>知识产权</w:t>
            </w:r>
          </w:p>
        </w:tc>
        <w:tc>
          <w:tcPr>
            <w:tcW w:w="6078" w:type="dxa"/>
            <w:vAlign w:val="center"/>
          </w:tcPr>
          <w:p w14:paraId="0E7F2D24">
            <w:pPr>
              <w:spacing w:line="360" w:lineRule="exact"/>
            </w:pPr>
            <w:r>
              <w:rPr>
                <w:rFonts w:hint="eastAsia"/>
              </w:rPr>
              <w:t>构成本磋商文件各个组成部分的文件，未经采购人书面同意，供应商不得擅自复印和用于非本采购项目所需的其他目的。采购人全部或者部分使用未中标人响应文件中的技术成果或技术方案时，需征得其书面同意，并不得擅自复印或提供给第三人。</w:t>
            </w:r>
          </w:p>
        </w:tc>
      </w:tr>
      <w:tr w14:paraId="0B8E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45DCFA92">
            <w:pPr>
              <w:spacing w:line="360" w:lineRule="exact"/>
              <w:jc w:val="center"/>
              <w:rPr>
                <w:rFonts w:ascii="宋体" w:hAnsi="宋体"/>
              </w:rPr>
            </w:pPr>
            <w:r>
              <w:rPr>
                <w:rFonts w:hint="eastAsia" w:ascii="宋体" w:hAnsi="宋体"/>
              </w:rPr>
              <w:t>11.11</w:t>
            </w:r>
          </w:p>
        </w:tc>
        <w:tc>
          <w:tcPr>
            <w:tcW w:w="2253" w:type="dxa"/>
            <w:vAlign w:val="center"/>
          </w:tcPr>
          <w:p w14:paraId="55B90C5D">
            <w:pPr>
              <w:spacing w:line="360" w:lineRule="exact"/>
              <w:jc w:val="center"/>
            </w:pPr>
            <w:r>
              <w:rPr>
                <w:rFonts w:hint="eastAsia"/>
              </w:rPr>
              <w:t>重新招标的其他情形</w:t>
            </w:r>
          </w:p>
        </w:tc>
        <w:tc>
          <w:tcPr>
            <w:tcW w:w="6078" w:type="dxa"/>
            <w:vAlign w:val="center"/>
          </w:tcPr>
          <w:p w14:paraId="7142C183">
            <w:pPr>
              <w:spacing w:line="360" w:lineRule="exact"/>
            </w:pPr>
            <w:r>
              <w:rPr>
                <w:rFonts w:hint="eastAsia"/>
              </w:rPr>
              <w:t>除供应商须知正文第8条规定的情形外，除非已经产生成交候选人，在响应有效期内同意延长响应有效期的供应商少于三个的，采购人应当依法重新招标。</w:t>
            </w:r>
          </w:p>
        </w:tc>
      </w:tr>
      <w:tr w14:paraId="77D2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8" w:hRule="atLeast"/>
          <w:jc w:val="center"/>
        </w:trPr>
        <w:tc>
          <w:tcPr>
            <w:tcW w:w="945" w:type="dxa"/>
            <w:vAlign w:val="center"/>
          </w:tcPr>
          <w:p w14:paraId="4A6696C1">
            <w:pPr>
              <w:spacing w:line="360" w:lineRule="exact"/>
              <w:jc w:val="center"/>
              <w:rPr>
                <w:rFonts w:ascii="宋体" w:hAnsi="宋体"/>
              </w:rPr>
            </w:pPr>
            <w:r>
              <w:rPr>
                <w:rFonts w:hint="eastAsia" w:ascii="宋体" w:hAnsi="宋体"/>
              </w:rPr>
              <w:t>11.12</w:t>
            </w:r>
          </w:p>
        </w:tc>
        <w:tc>
          <w:tcPr>
            <w:tcW w:w="2253" w:type="dxa"/>
            <w:vAlign w:val="center"/>
          </w:tcPr>
          <w:p w14:paraId="39E22452">
            <w:pPr>
              <w:spacing w:line="360" w:lineRule="exact"/>
              <w:jc w:val="center"/>
            </w:pPr>
            <w:r>
              <w:rPr>
                <w:rFonts w:hint="eastAsia"/>
              </w:rPr>
              <w:t>同义词语</w:t>
            </w:r>
          </w:p>
        </w:tc>
        <w:tc>
          <w:tcPr>
            <w:tcW w:w="6078" w:type="dxa"/>
            <w:vAlign w:val="center"/>
          </w:tcPr>
          <w:p w14:paraId="6C74EF41">
            <w:pPr>
              <w:spacing w:line="360" w:lineRule="exact"/>
            </w:pPr>
            <w:r>
              <w:rPr>
                <w:rFonts w:hint="eastAsia"/>
              </w:rPr>
              <w:t>构成磋商文件组成部分的“通用合同条款”、“专用合同条款”、“技术标准和要求”等章节中出现的措辞“发包人”和“承包人”，在招标投标阶段应当分别按“采购人”和“供应商”进行理解。</w:t>
            </w:r>
          </w:p>
        </w:tc>
      </w:tr>
      <w:tr w14:paraId="1508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16201161">
            <w:pPr>
              <w:spacing w:line="360" w:lineRule="exact"/>
              <w:jc w:val="center"/>
              <w:rPr>
                <w:rFonts w:ascii="宋体" w:hAnsi="宋体"/>
              </w:rPr>
            </w:pPr>
            <w:r>
              <w:rPr>
                <w:rFonts w:hint="eastAsia" w:ascii="宋体" w:hAnsi="宋体"/>
              </w:rPr>
              <w:t>11.13</w:t>
            </w:r>
          </w:p>
        </w:tc>
        <w:tc>
          <w:tcPr>
            <w:tcW w:w="2253" w:type="dxa"/>
            <w:vAlign w:val="center"/>
          </w:tcPr>
          <w:p w14:paraId="59EA1B07">
            <w:pPr>
              <w:spacing w:line="360" w:lineRule="exact"/>
              <w:jc w:val="center"/>
            </w:pPr>
            <w:r>
              <w:rPr>
                <w:rFonts w:hint="eastAsia"/>
              </w:rPr>
              <w:t>解释权</w:t>
            </w:r>
          </w:p>
        </w:tc>
        <w:tc>
          <w:tcPr>
            <w:tcW w:w="6078" w:type="dxa"/>
            <w:vAlign w:val="center"/>
          </w:tcPr>
          <w:p w14:paraId="39AEDEB6">
            <w:pPr>
              <w:spacing w:line="360" w:lineRule="exact"/>
            </w:pPr>
            <w:r>
              <w:rPr>
                <w:rFonts w:hint="eastAsia"/>
              </w:rPr>
              <w:t>构成本磋商文件的各个组成文件应互为解释，互为说明；如有不明确或不一致，构成合同文件组成内容的，以合同文件约定内容为准，且以专用合同条款约定的合同文件优先顺序解释；除磋商文件中有特别规定外，仅适用于招标投标阶段的规定，按磋商公告（投标邀请书）、供应商须知、评审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14:paraId="651E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636D3253">
            <w:pPr>
              <w:spacing w:line="360" w:lineRule="exact"/>
              <w:jc w:val="center"/>
              <w:rPr>
                <w:rFonts w:ascii="宋体" w:hAnsi="宋体"/>
              </w:rPr>
            </w:pPr>
            <w:r>
              <w:rPr>
                <w:rFonts w:hint="eastAsia" w:ascii="宋体" w:hAnsi="宋体"/>
              </w:rPr>
              <w:t>11.14</w:t>
            </w:r>
          </w:p>
        </w:tc>
        <w:tc>
          <w:tcPr>
            <w:tcW w:w="2253" w:type="dxa"/>
            <w:vAlign w:val="center"/>
          </w:tcPr>
          <w:p w14:paraId="6E43FD79">
            <w:pPr>
              <w:keepLines/>
              <w:jc w:val="center"/>
              <w:rPr>
                <w:rFonts w:ascii="宋体" w:hAnsi="宋体" w:cs="宋体"/>
                <w:szCs w:val="21"/>
                <w:lang w:val="zh-CN"/>
              </w:rPr>
            </w:pPr>
            <w:r>
              <w:rPr>
                <w:rFonts w:hint="eastAsia" w:ascii="宋体" w:hAnsi="宋体" w:cs="宋体"/>
                <w:szCs w:val="21"/>
                <w:lang w:val="zh-CN"/>
              </w:rPr>
              <w:t>合同类型</w:t>
            </w:r>
          </w:p>
        </w:tc>
        <w:tc>
          <w:tcPr>
            <w:tcW w:w="6078" w:type="dxa"/>
            <w:vAlign w:val="center"/>
          </w:tcPr>
          <w:p w14:paraId="073634F4">
            <w:pPr>
              <w:keepLines/>
              <w:rPr>
                <w:rFonts w:ascii="宋体" w:hAnsi="宋体" w:cs="宋体"/>
                <w:szCs w:val="21"/>
              </w:rPr>
            </w:pPr>
            <w:r>
              <w:rPr>
                <w:rFonts w:hint="eastAsia" w:ascii="宋体" w:hAnsi="宋体" w:cs="宋体"/>
                <w:szCs w:val="21"/>
              </w:rPr>
              <w:t>总价合同</w:t>
            </w:r>
          </w:p>
        </w:tc>
      </w:tr>
      <w:tr w14:paraId="47F0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2CDAEB7B">
            <w:pPr>
              <w:spacing w:line="360" w:lineRule="exact"/>
              <w:jc w:val="center"/>
              <w:rPr>
                <w:rFonts w:ascii="宋体" w:hAnsi="宋体"/>
              </w:rPr>
            </w:pPr>
            <w:r>
              <w:rPr>
                <w:rFonts w:hint="eastAsia" w:ascii="宋体" w:hAnsi="宋体"/>
              </w:rPr>
              <w:t>11.15</w:t>
            </w:r>
          </w:p>
        </w:tc>
        <w:tc>
          <w:tcPr>
            <w:tcW w:w="2253" w:type="dxa"/>
            <w:vAlign w:val="center"/>
          </w:tcPr>
          <w:p w14:paraId="7BC2D308">
            <w:pPr>
              <w:keepLines/>
              <w:jc w:val="center"/>
            </w:pPr>
            <w:r>
              <w:rPr>
                <w:rFonts w:hint="eastAsia" w:ascii="宋体" w:hAnsi="宋体" w:cs="宋体"/>
                <w:szCs w:val="21"/>
                <w:lang w:val="zh-CN"/>
              </w:rPr>
              <w:t>本项目中小企业划分标准所属行业</w:t>
            </w:r>
          </w:p>
        </w:tc>
        <w:tc>
          <w:tcPr>
            <w:tcW w:w="6078" w:type="dxa"/>
            <w:vAlign w:val="center"/>
          </w:tcPr>
          <w:p w14:paraId="48A37444">
            <w:pPr>
              <w:keepLines/>
            </w:pPr>
            <w:r>
              <w:rPr>
                <w:rFonts w:hint="eastAsia"/>
              </w:rPr>
              <w:t>其他未列明行业</w:t>
            </w:r>
          </w:p>
        </w:tc>
      </w:tr>
      <w:tr w14:paraId="26CC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45" w:type="dxa"/>
            <w:vAlign w:val="center"/>
          </w:tcPr>
          <w:p w14:paraId="685DD8B6">
            <w:pPr>
              <w:spacing w:line="360" w:lineRule="exact"/>
              <w:jc w:val="center"/>
            </w:pPr>
            <w:r>
              <w:rPr>
                <w:rFonts w:hint="eastAsia" w:ascii="宋体" w:hAnsi="宋体"/>
              </w:rPr>
              <w:t>11.16</w:t>
            </w:r>
          </w:p>
        </w:tc>
        <w:tc>
          <w:tcPr>
            <w:tcW w:w="8331" w:type="dxa"/>
            <w:gridSpan w:val="2"/>
            <w:vAlign w:val="center"/>
          </w:tcPr>
          <w:p w14:paraId="536A14C1">
            <w:pPr>
              <w:spacing w:line="360" w:lineRule="exact"/>
              <w:rPr>
                <w:rFonts w:ascii="宋体" w:hAnsi="宋体"/>
                <w:b/>
                <w:szCs w:val="21"/>
              </w:rPr>
            </w:pPr>
            <w:r>
              <w:rPr>
                <w:rFonts w:hint="eastAsia" w:cs="宋体"/>
                <w:b/>
                <w:bCs/>
                <w:szCs w:val="21"/>
                <w:lang w:val="zh-CN"/>
              </w:rPr>
              <w:t>招标代理服务费：招标代理机构执行国家发展计划委员会发改价格〔2015〕299号文件，向中标人收取招标代理服务费。</w:t>
            </w:r>
          </w:p>
        </w:tc>
      </w:tr>
      <w:tr w14:paraId="201D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9276" w:type="dxa"/>
            <w:gridSpan w:val="3"/>
            <w:vAlign w:val="center"/>
          </w:tcPr>
          <w:p w14:paraId="6DBC7BB3">
            <w:pPr>
              <w:tabs>
                <w:tab w:val="left" w:pos="0"/>
              </w:tabs>
              <w:rPr>
                <w:rFonts w:ascii="宋体" w:hAnsi="宋体" w:cs="宋体"/>
                <w:szCs w:val="24"/>
              </w:rPr>
            </w:pPr>
            <w:r>
              <w:rPr>
                <w:rFonts w:hint="eastAsia" w:ascii="宋体" w:hAnsi="宋体" w:cs="宋体"/>
              </w:rPr>
              <w:t>依据《政府采购促进中小企业发展管理办法》规定享受扶持政策获得政府采购合同的，小微企业不得将合同分包给大中型企业，中型企业不得将合同分包给大型企业。</w:t>
            </w:r>
          </w:p>
        </w:tc>
      </w:tr>
      <w:tr w14:paraId="3F88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276" w:type="dxa"/>
            <w:gridSpan w:val="3"/>
            <w:vAlign w:val="center"/>
          </w:tcPr>
          <w:p w14:paraId="11CFD128">
            <w:pPr>
              <w:spacing w:line="0" w:lineRule="atLeast"/>
              <w:rPr>
                <w:b/>
                <w:bCs/>
              </w:rPr>
            </w:pPr>
            <w:r>
              <w:rPr>
                <w:rFonts w:hint="eastAsia"/>
                <w:b/>
                <w:bCs/>
              </w:rPr>
              <w:t>政府采购支持中小企业（含监狱企业）发展：</w:t>
            </w:r>
          </w:p>
          <w:p w14:paraId="46680C9E">
            <w:pPr>
              <w:spacing w:line="0" w:lineRule="atLeast"/>
            </w:pPr>
            <w:r>
              <w:rPr>
                <w:rFonts w:hint="eastAsia"/>
              </w:rPr>
              <w:t>☑专门面向中小企业采购（应同时在招标公告中注明）。</w:t>
            </w:r>
          </w:p>
          <w:p w14:paraId="4A7E3037">
            <w:pPr>
              <w:spacing w:line="0" w:lineRule="atLeast"/>
            </w:pPr>
            <w:r>
              <w:rPr>
                <w:rFonts w:hint="eastAsia"/>
              </w:rPr>
              <w:sym w:font="Wingdings" w:char="00A8"/>
            </w:r>
            <w:r>
              <w:rPr>
                <w:rFonts w:hint="eastAsia"/>
              </w:rPr>
              <w:t xml:space="preserve"> 非专门面向中小企业采购：对于小型或微型企业（含监狱企业）参与本项目投标的，给予10%的价格扣除。</w:t>
            </w:r>
          </w:p>
          <w:p w14:paraId="7BF5CF55">
            <w:r>
              <w:rPr>
                <w:rFonts w:hint="eastAsia"/>
              </w:rPr>
              <w:t>注：1）</w:t>
            </w:r>
            <w:r>
              <w:rPr>
                <w:rFonts w:hint="eastAsia" w:ascii="宋体" w:hAnsi="宋体" w:cs="宋体"/>
              </w:rPr>
              <w:t>供应商</w:t>
            </w:r>
            <w:r>
              <w:rPr>
                <w:rFonts w:hint="eastAsia"/>
              </w:rPr>
              <w:t>应当提供《中小企业声明函》。</w:t>
            </w:r>
          </w:p>
          <w:p w14:paraId="07126983">
            <w:pPr>
              <w:numPr>
                <w:ilvl w:val="0"/>
                <w:numId w:val="1"/>
              </w:numPr>
              <w:jc w:val="left"/>
            </w:pPr>
            <w:r>
              <w:rPr>
                <w:rFonts w:hint="eastAsia"/>
              </w:rPr>
              <w:t xml:space="preserve">监狱企业参加政府采购活动时，应当提供由省级以上监狱管理局、戒毒管理局（含新疆生产建设兵团）出具的属于监狱企业的证明文件。 </w:t>
            </w:r>
          </w:p>
          <w:p w14:paraId="125C85A1">
            <w:pPr>
              <w:numPr>
                <w:ilvl w:val="0"/>
                <w:numId w:val="1"/>
              </w:numPr>
              <w:tabs>
                <w:tab w:val="left" w:pos="0"/>
              </w:tabs>
              <w:rPr>
                <w:rFonts w:ascii="宋体" w:hAnsi="宋体" w:cs="宋体"/>
                <w:szCs w:val="21"/>
              </w:rPr>
            </w:pPr>
            <w:r>
              <w:rPr>
                <w:rFonts w:hint="eastAsia" w:ascii="宋体" w:hAnsi="宋体" w:cs="宋体"/>
                <w:szCs w:val="21"/>
              </w:rPr>
              <w:t>在政府采购活动中，残疾人福利性单位视同小型、微型企业，符合条件的残疾人福利性单位应当提供《残疾人福利性单位声明函》，并对声明的真实性负责。</w:t>
            </w:r>
          </w:p>
          <w:p w14:paraId="602694B5">
            <w:pPr>
              <w:tabs>
                <w:tab w:val="left" w:pos="0"/>
              </w:tabs>
              <w:rPr>
                <w:rFonts w:ascii="宋体" w:hAnsi="宋体" w:cs="宋体"/>
                <w:b/>
                <w:bCs/>
                <w:szCs w:val="21"/>
              </w:rPr>
            </w:pPr>
            <w:r>
              <w:rPr>
                <w:rFonts w:hint="eastAsia" w:ascii="宋体" w:hAnsi="宋体" w:cs="宋体"/>
                <w:b/>
                <w:bCs/>
                <w:szCs w:val="21"/>
              </w:rPr>
              <w:t>强制、优先采购节能产品、环境标志产品政策</w:t>
            </w:r>
          </w:p>
          <w:p w14:paraId="1D5243F2">
            <w:pPr>
              <w:tabs>
                <w:tab w:val="left" w:pos="0"/>
              </w:tabs>
              <w:rPr>
                <w:rFonts w:ascii="宋体" w:hAnsi="宋体" w:cs="宋体"/>
                <w:szCs w:val="21"/>
              </w:rPr>
            </w:pPr>
            <w:r>
              <w:rPr>
                <w:rFonts w:hint="eastAsia" w:ascii="宋体" w:hAnsi="宋体" w:cs="宋体"/>
                <w:szCs w:val="21"/>
              </w:rPr>
              <w:t>（一）政策依据</w:t>
            </w:r>
          </w:p>
          <w:p w14:paraId="17CA0D9F">
            <w:pPr>
              <w:tabs>
                <w:tab w:val="left" w:pos="0"/>
              </w:tabs>
              <w:rPr>
                <w:rFonts w:ascii="宋体" w:hAnsi="宋体" w:cs="宋体"/>
                <w:szCs w:val="21"/>
              </w:rPr>
            </w:pPr>
            <w:r>
              <w:rPr>
                <w:rFonts w:hint="eastAsia" w:ascii="宋体" w:hAnsi="宋体" w:cs="宋体"/>
                <w:szCs w:val="21"/>
              </w:rPr>
              <w:t>1、财政部 发展改革委 生态环境部 市场监管总局《关于调整优化节能产品、环境标志产品政府采购执行机制的通知》（财库〔2019〕9号）。</w:t>
            </w:r>
          </w:p>
          <w:p w14:paraId="1C2AB0B3">
            <w:pPr>
              <w:tabs>
                <w:tab w:val="left" w:pos="0"/>
              </w:tabs>
              <w:rPr>
                <w:rFonts w:ascii="宋体" w:hAnsi="宋体" w:cs="宋体"/>
                <w:szCs w:val="21"/>
              </w:rPr>
            </w:pPr>
            <w:r>
              <w:rPr>
                <w:rFonts w:hint="eastAsia" w:ascii="宋体" w:hAnsi="宋体" w:cs="宋体"/>
                <w:szCs w:val="21"/>
              </w:rPr>
              <w:t>2、财政部 生态环境部《关于印发环境标志产品政府采购品目清单的通知》（财库〔2019〕18号）。</w:t>
            </w:r>
          </w:p>
          <w:p w14:paraId="0FDA6886">
            <w:pPr>
              <w:tabs>
                <w:tab w:val="left" w:pos="0"/>
              </w:tabs>
              <w:rPr>
                <w:rFonts w:ascii="宋体" w:hAnsi="宋体" w:cs="宋体"/>
                <w:szCs w:val="21"/>
              </w:rPr>
            </w:pPr>
            <w:r>
              <w:rPr>
                <w:rFonts w:hint="eastAsia" w:ascii="宋体" w:hAnsi="宋体" w:cs="宋体"/>
                <w:szCs w:val="21"/>
              </w:rPr>
              <w:t>3、财政部 发展改革委《关于印发节能产品政府采购品目清单的通知》（财库〔2019〕19号）。</w:t>
            </w:r>
          </w:p>
          <w:p w14:paraId="0AC7AF83">
            <w:pPr>
              <w:tabs>
                <w:tab w:val="left" w:pos="0"/>
              </w:tabs>
              <w:rPr>
                <w:rFonts w:ascii="宋体" w:hAnsi="宋体" w:cs="宋体"/>
                <w:szCs w:val="21"/>
              </w:rPr>
            </w:pPr>
            <w:r>
              <w:rPr>
                <w:rFonts w:hint="eastAsia" w:ascii="宋体" w:hAnsi="宋体" w:cs="宋体"/>
                <w:szCs w:val="21"/>
              </w:rPr>
              <w:t>（二）节能产品、环境标志产品的品目</w:t>
            </w:r>
          </w:p>
          <w:p w14:paraId="27C12C4D">
            <w:pPr>
              <w:tabs>
                <w:tab w:val="left" w:pos="0"/>
              </w:tabs>
              <w:rPr>
                <w:rFonts w:ascii="宋体" w:hAnsi="宋体" w:cs="宋体"/>
                <w:szCs w:val="21"/>
              </w:rPr>
            </w:pPr>
            <w:r>
              <w:rPr>
                <w:rFonts w:hint="eastAsia" w:ascii="宋体" w:hAnsi="宋体" w:cs="宋体"/>
                <w:szCs w:val="21"/>
              </w:rPr>
              <w:t>政府采购节能产品、环境标志产品实施品目清单管理，详见《节能产品政府采购品目清单》、《环境标志产品政府采购品目清单》。</w:t>
            </w:r>
          </w:p>
          <w:p w14:paraId="3A00306F">
            <w:pPr>
              <w:tabs>
                <w:tab w:val="left" w:pos="0"/>
              </w:tabs>
              <w:rPr>
                <w:rFonts w:ascii="宋体" w:hAnsi="宋体" w:cs="宋体"/>
                <w:szCs w:val="21"/>
              </w:rPr>
            </w:pPr>
            <w:r>
              <w:rPr>
                <w:rFonts w:hint="eastAsia" w:ascii="宋体" w:hAnsi="宋体" w:cs="宋体"/>
                <w:szCs w:val="21"/>
              </w:rPr>
              <w:t>（三）节能产品、环境标志产品需提供的证明材料</w:t>
            </w:r>
          </w:p>
          <w:p w14:paraId="421BAA6E">
            <w:pPr>
              <w:tabs>
                <w:tab w:val="left" w:pos="0"/>
              </w:tabs>
              <w:rPr>
                <w:rFonts w:ascii="宋体" w:hAnsi="宋体" w:cs="宋体"/>
                <w:szCs w:val="21"/>
              </w:rPr>
            </w:pPr>
            <w:r>
              <w:rPr>
                <w:rFonts w:hint="eastAsia" w:ascii="宋体" w:hAnsi="宋体" w:cs="宋体"/>
                <w:szCs w:val="21"/>
              </w:rPr>
              <w:t>采购人拟采购的产品属于品目清单范围的，供应商应当提供《节能产品、环境标志产品强制采购认证证书一览表》和《节能产品、环境标志产品优先采购认证证书一览表》（格式自拟），填写获得国家确定的认证机构出具的、处于有效期之内的节能产品、环境标志产品认证证书相关信息，并在相应表格后提供对应的认证证书扫描件。</w:t>
            </w:r>
          </w:p>
          <w:p w14:paraId="61E5D862">
            <w:pPr>
              <w:tabs>
                <w:tab w:val="left" w:pos="0"/>
              </w:tabs>
              <w:rPr>
                <w:rFonts w:ascii="宋体" w:hAnsi="宋体" w:cs="宋体"/>
                <w:szCs w:val="21"/>
              </w:rPr>
            </w:pPr>
            <w:r>
              <w:rPr>
                <w:rFonts w:hint="eastAsia" w:ascii="宋体" w:hAnsi="宋体" w:cs="宋体"/>
                <w:szCs w:val="21"/>
              </w:rPr>
              <w:t>（四）节能产品、环境标志产品采购政策</w:t>
            </w:r>
          </w:p>
          <w:p w14:paraId="642A909D">
            <w:pPr>
              <w:tabs>
                <w:tab w:val="left" w:pos="0"/>
              </w:tabs>
              <w:rPr>
                <w:rFonts w:ascii="宋体" w:hAnsi="宋体" w:cs="宋体"/>
                <w:szCs w:val="21"/>
              </w:rPr>
            </w:pPr>
            <w:r>
              <w:rPr>
                <w:rFonts w:hint="eastAsia" w:ascii="宋体" w:hAnsi="宋体" w:cs="宋体"/>
                <w:szCs w:val="21"/>
              </w:rPr>
              <w:t>采购人拟采购的产品属于品目清单范围，且属于强制采购品目的，实行强制采购。本采购文件第五章要求具有强制采购认证证书的产品，供应商必须在《节能产品、环境标志产品强制采购认证证书一览表》中，填写所投产品获得的、有效的认证证书相关信息，并提供对应的认证证书扫描件，</w:t>
            </w:r>
            <w:r>
              <w:rPr>
                <w:rFonts w:hint="eastAsia" w:ascii="宋体" w:hAnsi="宋体" w:cs="宋体"/>
                <w:b/>
                <w:bCs/>
                <w:szCs w:val="21"/>
              </w:rPr>
              <w:t>否则投标、响应无效。</w:t>
            </w:r>
          </w:p>
          <w:p w14:paraId="3BC10941">
            <w:pPr>
              <w:tabs>
                <w:tab w:val="left" w:pos="0"/>
              </w:tabs>
              <w:rPr>
                <w:rFonts w:ascii="宋体" w:hAnsi="宋体" w:cs="宋体"/>
                <w:szCs w:val="21"/>
              </w:rPr>
            </w:pPr>
            <w:r>
              <w:rPr>
                <w:rFonts w:hint="eastAsia" w:ascii="宋体" w:hAnsi="宋体" w:cs="宋体"/>
                <w:szCs w:val="21"/>
              </w:rPr>
              <w:t>（五）对于列入财政部、国家发改委、信息产业部发布的《无线局域网认证产品政府采购清单》的产品，</w:t>
            </w:r>
            <w:r>
              <w:rPr>
                <w:rFonts w:hint="eastAsia" w:ascii="宋体" w:hAnsi="宋体"/>
                <w:szCs w:val="21"/>
              </w:rPr>
              <w:t>按其在总报价中所占的比例给予3%的价格加分。</w:t>
            </w:r>
          </w:p>
          <w:p w14:paraId="41C68FB5">
            <w:pPr>
              <w:tabs>
                <w:tab w:val="left" w:pos="0"/>
              </w:tabs>
              <w:rPr>
                <w:rFonts w:ascii="宋体" w:hAnsi="宋体" w:cs="宋体"/>
                <w:szCs w:val="21"/>
              </w:rPr>
            </w:pPr>
            <w:r>
              <w:rPr>
                <w:rFonts w:hint="eastAsia" w:ascii="宋体" w:hAnsi="宋体" w:cs="宋体"/>
                <w:szCs w:val="21"/>
              </w:rPr>
              <w:t>采购人拟采购的产品属于品目清单范围，但不属于强制采购品目的，实行优先采购。供应商应当在《节能产品、环境标志产品优先采购认证证书一览表》中，填写所投产品获得的、有效的认证证书相关信息并提供对应的认证证书扫描件，优先采购的具体办法详见本采购文件第三章（《节能产品、环境标志产品政府采购品目清单》但不属于国家强制采购的产品，按</w:t>
            </w:r>
            <w:r>
              <w:rPr>
                <w:rFonts w:hint="eastAsia" w:ascii="宋体" w:hAnsi="宋体"/>
                <w:szCs w:val="21"/>
              </w:rPr>
              <w:t>其在总报价中所占的比例给予2%的价格加分</w:t>
            </w:r>
            <w:r>
              <w:rPr>
                <w:rFonts w:hint="eastAsia" w:ascii="宋体" w:hAnsi="宋体" w:cs="宋体"/>
                <w:szCs w:val="21"/>
              </w:rPr>
              <w:t>）。</w:t>
            </w:r>
          </w:p>
        </w:tc>
      </w:tr>
      <w:tr w14:paraId="2A1C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5" w:hRule="atLeast"/>
          <w:jc w:val="center"/>
        </w:trPr>
        <w:tc>
          <w:tcPr>
            <w:tcW w:w="9276" w:type="dxa"/>
            <w:gridSpan w:val="3"/>
            <w:vAlign w:val="center"/>
          </w:tcPr>
          <w:p w14:paraId="408B85F1">
            <w:pPr>
              <w:spacing w:line="312" w:lineRule="auto"/>
              <w:rPr>
                <w:rFonts w:ascii="宋体" w:hAnsi="宋体" w:cs="宋体"/>
                <w:szCs w:val="21"/>
              </w:rPr>
            </w:pPr>
            <w:r>
              <w:rPr>
                <w:rFonts w:hint="eastAsia" w:ascii="宋体" w:hAnsi="宋体" w:cs="宋体"/>
                <w:szCs w:val="21"/>
              </w:rPr>
              <w:t>根据长财采购【2022】2066号文件，在政府采购活动中，不再要求</w:t>
            </w:r>
            <w:r>
              <w:rPr>
                <w:rFonts w:hint="eastAsia" w:ascii="宋体" w:hAnsi="宋体" w:cs="宋体"/>
              </w:rPr>
              <w:t>供应商</w:t>
            </w:r>
            <w:r>
              <w:rPr>
                <w:rFonts w:hint="eastAsia" w:ascii="宋体" w:hAnsi="宋体" w:cs="宋体"/>
                <w:szCs w:val="21"/>
              </w:rPr>
              <w:t>提供财务状况报告(表)或其基本开户银行出具的资信证明材料、依法缴纳税收和社保保障资金的证明材料。</w:t>
            </w:r>
            <w:r>
              <w:rPr>
                <w:rFonts w:hint="eastAsia" w:ascii="宋体" w:hAnsi="宋体" w:cs="宋体"/>
              </w:rPr>
              <w:t>供应商</w:t>
            </w:r>
            <w:r>
              <w:rPr>
                <w:rFonts w:hint="eastAsia" w:ascii="宋体" w:hAnsi="宋体" w:cs="宋体"/>
                <w:szCs w:val="21"/>
              </w:rPr>
              <w:t>参加采购活动应当提交反映其财务状况、依法缴纳税收和社保保障资金情况的资格条件承诺函</w:t>
            </w:r>
          </w:p>
          <w:p w14:paraId="656D3448">
            <w:pPr>
              <w:spacing w:line="312" w:lineRule="auto"/>
              <w:rPr>
                <w:rFonts w:ascii="宋体" w:hAnsi="宋体" w:cs="宋体"/>
                <w:szCs w:val="21"/>
              </w:rPr>
            </w:pPr>
            <w:r>
              <w:rPr>
                <w:rFonts w:hint="eastAsia" w:ascii="宋体" w:hAnsi="宋体" w:cs="宋体"/>
                <w:szCs w:val="21"/>
              </w:rPr>
              <w:t>一、法律责任</w:t>
            </w:r>
          </w:p>
          <w:p w14:paraId="0B302D3E">
            <w:pPr>
              <w:spacing w:line="312" w:lineRule="auto"/>
              <w:rPr>
                <w:rFonts w:ascii="宋体" w:hAnsi="宋体" w:cs="宋体"/>
                <w:szCs w:val="21"/>
              </w:rPr>
            </w:pPr>
            <w:r>
              <w:rPr>
                <w:rFonts w:hint="eastAsia" w:ascii="宋体" w:hAnsi="宋体" w:cs="宋体"/>
              </w:rPr>
              <w:t>供应商</w:t>
            </w:r>
            <w:r>
              <w:rPr>
                <w:rFonts w:hint="eastAsia" w:ascii="宋体" w:hAnsi="宋体" w:cs="宋体"/>
                <w:szCs w:val="21"/>
              </w:rPr>
              <w:t>应当遵循诚实信用原则，对资格条件承诺函有关内容的真实性、有效性、合法性负责。如发现承诺内容与事实情况不相符，经调查核实为虚假承诺的，视同“提供虚假材料谋取中标(成交)”，按照《中华人民共和国政府采购法》第七十七条的有关规定进行处理处罚。</w:t>
            </w:r>
          </w:p>
          <w:p w14:paraId="50701F3E">
            <w:pPr>
              <w:spacing w:line="312" w:lineRule="auto"/>
              <w:rPr>
                <w:rFonts w:ascii="宋体" w:hAnsi="宋体" w:cs="宋体"/>
                <w:szCs w:val="21"/>
              </w:rPr>
            </w:pPr>
            <w:r>
              <w:rPr>
                <w:rFonts w:hint="eastAsia" w:ascii="宋体" w:hAnsi="宋体" w:cs="宋体"/>
                <w:szCs w:val="21"/>
              </w:rPr>
              <w:t>二、不适用信用承诺的情形</w:t>
            </w:r>
          </w:p>
          <w:p w14:paraId="4AC6BF6F">
            <w:pPr>
              <w:spacing w:line="312" w:lineRule="auto"/>
              <w:rPr>
                <w:rFonts w:ascii="宋体" w:hAnsi="宋体" w:cs="宋体"/>
                <w:szCs w:val="21"/>
              </w:rPr>
            </w:pPr>
            <w:r>
              <w:rPr>
                <w:rFonts w:hint="eastAsia" w:ascii="宋体" w:hAnsi="宋体" w:cs="宋体"/>
                <w:szCs w:val="21"/>
              </w:rPr>
              <w:t>1.被列入政府采购不良行为记录名单的，被禁止参加政府采购活动且尚在处罚有效期内的;</w:t>
            </w:r>
          </w:p>
          <w:p w14:paraId="2508CB7D">
            <w:pPr>
              <w:spacing w:line="312" w:lineRule="auto"/>
              <w:rPr>
                <w:rFonts w:ascii="宋体" w:hAnsi="宋体" w:cs="宋体"/>
                <w:szCs w:val="21"/>
              </w:rPr>
            </w:pPr>
            <w:r>
              <w:rPr>
                <w:rFonts w:hint="eastAsia" w:ascii="宋体" w:hAnsi="宋体" w:cs="宋体"/>
                <w:szCs w:val="21"/>
              </w:rPr>
              <w:t>2.被有关部门列入失信被执行人、联合惩戒对象、严重违法失信行为记录等情形的;</w:t>
            </w:r>
          </w:p>
          <w:p w14:paraId="1C12A5FB">
            <w:pPr>
              <w:tabs>
                <w:tab w:val="left" w:pos="0"/>
              </w:tabs>
              <w:rPr>
                <w:rFonts w:ascii="宋体" w:hAnsi="宋体" w:cs="宋体"/>
              </w:rPr>
            </w:pPr>
            <w:r>
              <w:rPr>
                <w:rFonts w:hint="eastAsia" w:ascii="宋体" w:hAnsi="宋体" w:cs="宋体"/>
                <w:szCs w:val="21"/>
              </w:rPr>
              <w:t>3.其他法律法规规定的不适用于资格条件信用承诺的情形。</w:t>
            </w:r>
          </w:p>
        </w:tc>
      </w:tr>
      <w:tr w14:paraId="5C7A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1" w:hRule="atLeast"/>
          <w:jc w:val="center"/>
        </w:trPr>
        <w:tc>
          <w:tcPr>
            <w:tcW w:w="9276" w:type="dxa"/>
            <w:gridSpan w:val="3"/>
            <w:vAlign w:val="center"/>
          </w:tcPr>
          <w:p w14:paraId="0FDEA976">
            <w:pPr>
              <w:tabs>
                <w:tab w:val="left" w:pos="0"/>
              </w:tabs>
              <w:rPr>
                <w:rFonts w:ascii="宋体" w:hAnsi="宋体" w:cs="宋体"/>
              </w:rPr>
            </w:pPr>
            <w:r>
              <w:rPr>
                <w:rFonts w:hint="eastAsia" w:ascii="宋体" w:hAnsi="宋体" w:cs="宋体"/>
              </w:rPr>
              <w:t>低于成本价不正当竞争预防措施</w:t>
            </w:r>
          </w:p>
          <w:p w14:paraId="3F2418ED">
            <w:pPr>
              <w:tabs>
                <w:tab w:val="left" w:pos="0"/>
              </w:tabs>
              <w:rPr>
                <w:rFonts w:ascii="宋体" w:hAnsi="宋体" w:cs="宋体"/>
              </w:rPr>
            </w:pPr>
            <w:r>
              <w:rPr>
                <w:rFonts w:hint="eastAsia" w:ascii="宋体" w:hAnsi="宋体" w:cs="宋体"/>
              </w:rPr>
              <w:t>1. 在评审过程中，供应商报价过低，有可能影响产品质量或者不能诚信履约的，评标委员会应当要求其在合理的时间内提供书面说明，并提交相关证明材料，供应商不能证明其报价合理性的，评标委员会应当将其作为无效处理。供应商的书面说明材料应当按照国家财务会计制度的规定要求，逐项就供应商提供的货物、工程和服务的主营业务成本、税金及附加、销售费用、管理费用、财务费用等成本构成事项详细陈述）。</w:t>
            </w:r>
          </w:p>
          <w:p w14:paraId="77D04A3C">
            <w:pPr>
              <w:tabs>
                <w:tab w:val="left" w:pos="0"/>
              </w:tabs>
              <w:rPr>
                <w:rFonts w:ascii="宋体" w:hAnsi="宋体" w:cs="宋体"/>
              </w:rPr>
            </w:pPr>
            <w:r>
              <w:rPr>
                <w:rFonts w:hint="eastAsia" w:ascii="宋体" w:hAnsi="宋体" w:cs="宋体"/>
              </w:rPr>
              <w:t>2. 供应商书面说明应当签字确认或者加盖公章，否则无效。书面说明的签字确认，由其法定代表人/主要负责人/本人或者其授权代表签字确认。</w:t>
            </w:r>
          </w:p>
          <w:p w14:paraId="74836677">
            <w:pPr>
              <w:tabs>
                <w:tab w:val="left" w:pos="0"/>
              </w:tabs>
              <w:rPr>
                <w:rFonts w:ascii="宋体" w:hAnsi="宋体" w:cs="宋体"/>
              </w:rPr>
            </w:pPr>
            <w:r>
              <w:rPr>
                <w:rFonts w:hint="eastAsia" w:ascii="宋体" w:hAnsi="宋体" w:cs="宋体"/>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评标委员会应当将其投标文件作为无效处理。</w:t>
            </w:r>
          </w:p>
        </w:tc>
      </w:tr>
      <w:tr w14:paraId="2C48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9276" w:type="dxa"/>
            <w:gridSpan w:val="3"/>
            <w:vAlign w:val="center"/>
          </w:tcPr>
          <w:p w14:paraId="3899637C">
            <w:pPr>
              <w:tabs>
                <w:tab w:val="left" w:pos="0"/>
              </w:tabs>
              <w:rPr>
                <w:rFonts w:ascii="宋体" w:hAnsi="宋体" w:cs="宋体"/>
              </w:rPr>
            </w:pPr>
            <w:r>
              <w:rPr>
                <w:rFonts w:hint="eastAsia" w:ascii="宋体" w:hAnsi="宋体" w:cs="宋体"/>
                <w:szCs w:val="21"/>
              </w:rPr>
              <w:t>本项目磋商公告与磋商文件有不符之处，以本项目竞争性磋商文件为准。</w:t>
            </w:r>
          </w:p>
        </w:tc>
      </w:tr>
    </w:tbl>
    <w:p w14:paraId="32690883">
      <w:pPr>
        <w:widowControl/>
        <w:jc w:val="left"/>
        <w:rPr>
          <w:rFonts w:ascii="宋体" w:hAnsi="宋体" w:cs="宋体"/>
          <w:b/>
          <w:sz w:val="24"/>
          <w:szCs w:val="24"/>
          <w:lang w:val="zh-CN"/>
        </w:rPr>
      </w:pPr>
      <w:r>
        <w:rPr>
          <w:rFonts w:ascii="宋体" w:hAnsi="宋体" w:cs="宋体"/>
          <w:b/>
          <w:sz w:val="24"/>
          <w:szCs w:val="24"/>
          <w:lang w:val="zh-CN"/>
        </w:rPr>
        <w:br w:type="page"/>
      </w:r>
    </w:p>
    <w:bookmarkEnd w:id="20"/>
    <w:p w14:paraId="4DD12EDA">
      <w:pPr>
        <w:jc w:val="center"/>
        <w:rPr>
          <w:rFonts w:ascii="宋体" w:hAnsi="宋体" w:cs="宋体"/>
          <w:b/>
          <w:sz w:val="24"/>
          <w:szCs w:val="24"/>
          <w:lang w:val="zh-CN"/>
        </w:rPr>
      </w:pPr>
      <w:bookmarkStart w:id="21" w:name="_Toc486863679"/>
      <w:r>
        <w:rPr>
          <w:rFonts w:hint="eastAsia" w:ascii="宋体" w:hAnsi="宋体" w:cs="宋体"/>
          <w:b/>
          <w:sz w:val="24"/>
          <w:szCs w:val="24"/>
          <w:lang w:val="zh-CN"/>
        </w:rPr>
        <w:t>（二）供应商须知</w:t>
      </w:r>
    </w:p>
    <w:p w14:paraId="712F26BC">
      <w:pPr>
        <w:widowControl/>
        <w:snapToGrid w:val="0"/>
        <w:spacing w:line="440" w:lineRule="exact"/>
        <w:jc w:val="center"/>
        <w:rPr>
          <w:rFonts w:ascii="宋体" w:hAnsi="宋体"/>
          <w:b/>
          <w:bCs/>
          <w:spacing w:val="10"/>
          <w:kern w:val="0"/>
          <w:sz w:val="28"/>
          <w:szCs w:val="28"/>
        </w:rPr>
      </w:pPr>
      <w:r>
        <w:rPr>
          <w:rFonts w:ascii="宋体" w:hAnsi="宋体"/>
          <w:b/>
          <w:bCs/>
          <w:spacing w:val="10"/>
          <w:kern w:val="0"/>
          <w:sz w:val="28"/>
          <w:szCs w:val="28"/>
        </w:rPr>
        <w:t>一、总 则</w:t>
      </w:r>
    </w:p>
    <w:p w14:paraId="54D6B032">
      <w:pPr>
        <w:jc w:val="left"/>
        <w:rPr>
          <w:rFonts w:ascii="宋体" w:hAnsi="宋体"/>
        </w:rPr>
      </w:pPr>
      <w:r>
        <w:rPr>
          <w:rFonts w:hint="eastAsia" w:ascii="宋体" w:hAnsi="宋体"/>
        </w:rPr>
        <w:t>1.1 项目概况</w:t>
      </w:r>
    </w:p>
    <w:p w14:paraId="135BBA30">
      <w:pPr>
        <w:spacing w:line="360" w:lineRule="auto"/>
        <w:ind w:firstLine="420" w:firstLineChars="200"/>
        <w:jc w:val="left"/>
        <w:rPr>
          <w:rFonts w:ascii="宋体" w:hAnsi="宋体"/>
          <w:szCs w:val="21"/>
        </w:rPr>
      </w:pPr>
      <w:r>
        <w:rPr>
          <w:rFonts w:hint="eastAsia" w:ascii="宋体" w:hAnsi="宋体"/>
          <w:szCs w:val="21"/>
        </w:rPr>
        <w:t>1.1.1 根据《中华人民共和国政府采购法》等有关法律、法规和规章的规定，本采购项目己具备招标条件，现对项目进行竞争性磋商。</w:t>
      </w:r>
    </w:p>
    <w:p w14:paraId="2E2A4DF7">
      <w:pPr>
        <w:spacing w:line="360" w:lineRule="auto"/>
        <w:ind w:firstLine="420" w:firstLineChars="200"/>
        <w:jc w:val="left"/>
        <w:rPr>
          <w:rFonts w:ascii="宋体" w:hAnsi="宋体"/>
          <w:szCs w:val="21"/>
        </w:rPr>
      </w:pPr>
      <w:r>
        <w:rPr>
          <w:rFonts w:hint="eastAsia" w:ascii="宋体" w:hAnsi="宋体"/>
          <w:szCs w:val="21"/>
        </w:rPr>
        <w:t>1.1.2 本采购项目采购人：见供应商须知前附表。</w:t>
      </w:r>
    </w:p>
    <w:p w14:paraId="28A98AF6">
      <w:pPr>
        <w:spacing w:line="360" w:lineRule="auto"/>
        <w:ind w:firstLine="420" w:firstLineChars="200"/>
        <w:jc w:val="left"/>
        <w:rPr>
          <w:rFonts w:ascii="宋体" w:hAnsi="宋体"/>
          <w:szCs w:val="21"/>
        </w:rPr>
      </w:pPr>
      <w:r>
        <w:rPr>
          <w:rFonts w:hint="eastAsia" w:ascii="宋体" w:hAnsi="宋体"/>
          <w:szCs w:val="21"/>
        </w:rPr>
        <w:t>1.1.3 本标段采购代理机构：见供应商须知前附表。</w:t>
      </w:r>
    </w:p>
    <w:p w14:paraId="42E20B16">
      <w:pPr>
        <w:spacing w:line="360" w:lineRule="auto"/>
        <w:ind w:firstLine="420" w:firstLineChars="200"/>
        <w:jc w:val="left"/>
        <w:rPr>
          <w:rFonts w:ascii="宋体" w:hAnsi="宋体"/>
          <w:szCs w:val="21"/>
        </w:rPr>
      </w:pPr>
      <w:r>
        <w:rPr>
          <w:rFonts w:hint="eastAsia" w:ascii="宋体" w:hAnsi="宋体"/>
          <w:szCs w:val="21"/>
        </w:rPr>
        <w:t>1.1.4 本采购项目名称：见供应商须知前附表。</w:t>
      </w:r>
    </w:p>
    <w:p w14:paraId="71022460">
      <w:pPr>
        <w:jc w:val="left"/>
        <w:rPr>
          <w:rFonts w:ascii="宋体" w:hAnsi="宋体"/>
        </w:rPr>
      </w:pPr>
      <w:r>
        <w:rPr>
          <w:rFonts w:hint="eastAsia" w:ascii="宋体" w:hAnsi="宋体"/>
        </w:rPr>
        <w:t>1.2 资金来源和落实情况</w:t>
      </w:r>
    </w:p>
    <w:p w14:paraId="5DBA1DA4">
      <w:pPr>
        <w:spacing w:line="360" w:lineRule="auto"/>
        <w:ind w:firstLine="420" w:firstLineChars="200"/>
        <w:jc w:val="left"/>
        <w:rPr>
          <w:rFonts w:ascii="宋体" w:hAnsi="宋体"/>
          <w:szCs w:val="21"/>
        </w:rPr>
      </w:pPr>
      <w:r>
        <w:rPr>
          <w:rFonts w:hint="eastAsia" w:ascii="宋体" w:hAnsi="宋体"/>
          <w:szCs w:val="21"/>
        </w:rPr>
        <w:t>1.2.1 本采购项目的资金来源：见供应商须知前附表。</w:t>
      </w:r>
    </w:p>
    <w:p w14:paraId="33C9F2FD">
      <w:pPr>
        <w:spacing w:line="360" w:lineRule="auto"/>
        <w:ind w:firstLine="420" w:firstLineChars="200"/>
        <w:jc w:val="left"/>
        <w:rPr>
          <w:rFonts w:ascii="宋体" w:hAnsi="宋体"/>
          <w:szCs w:val="21"/>
        </w:rPr>
      </w:pPr>
      <w:r>
        <w:rPr>
          <w:rFonts w:hint="eastAsia" w:ascii="宋体" w:hAnsi="宋体"/>
          <w:szCs w:val="21"/>
        </w:rPr>
        <w:t>1.2.2 本采购项目的出资比例：见供应商须知前附表。</w:t>
      </w:r>
    </w:p>
    <w:p w14:paraId="505F3A04">
      <w:pPr>
        <w:spacing w:line="360" w:lineRule="auto"/>
        <w:ind w:firstLine="420" w:firstLineChars="200"/>
        <w:jc w:val="left"/>
        <w:rPr>
          <w:rFonts w:ascii="宋体" w:hAnsi="宋体"/>
          <w:szCs w:val="21"/>
        </w:rPr>
      </w:pPr>
      <w:r>
        <w:rPr>
          <w:rFonts w:hint="eastAsia" w:ascii="宋体" w:hAnsi="宋体"/>
          <w:szCs w:val="21"/>
        </w:rPr>
        <w:t>1.2.3 本采购项目的资金落实情况：见供应商须知前附表。</w:t>
      </w:r>
    </w:p>
    <w:p w14:paraId="36F389DA">
      <w:pPr>
        <w:jc w:val="left"/>
        <w:rPr>
          <w:rFonts w:ascii="宋体" w:hAnsi="宋体"/>
        </w:rPr>
      </w:pPr>
      <w:r>
        <w:rPr>
          <w:rFonts w:hint="eastAsia" w:ascii="宋体" w:hAnsi="宋体"/>
        </w:rPr>
        <w:t>1.3 招标范围、计划合同履行期限和质量标准</w:t>
      </w:r>
    </w:p>
    <w:p w14:paraId="712A2248">
      <w:pPr>
        <w:spacing w:line="360" w:lineRule="auto"/>
        <w:ind w:firstLine="420" w:firstLineChars="200"/>
        <w:jc w:val="left"/>
        <w:rPr>
          <w:rFonts w:ascii="宋体" w:hAnsi="宋体"/>
          <w:szCs w:val="21"/>
        </w:rPr>
      </w:pPr>
      <w:r>
        <w:rPr>
          <w:rFonts w:hint="eastAsia" w:ascii="宋体" w:hAnsi="宋体"/>
          <w:szCs w:val="21"/>
        </w:rPr>
        <w:t>1.3.1 本次磋商范围：见供应商须知前附表。</w:t>
      </w:r>
    </w:p>
    <w:p w14:paraId="6073FC77">
      <w:pPr>
        <w:spacing w:line="360" w:lineRule="auto"/>
        <w:ind w:firstLine="420" w:firstLineChars="200"/>
        <w:jc w:val="left"/>
        <w:rPr>
          <w:rFonts w:ascii="宋体" w:hAnsi="宋体"/>
          <w:szCs w:val="21"/>
        </w:rPr>
      </w:pPr>
      <w:r>
        <w:rPr>
          <w:rFonts w:hint="eastAsia" w:ascii="宋体" w:hAnsi="宋体"/>
          <w:szCs w:val="21"/>
        </w:rPr>
        <w:t>1.3.2 本采购项目的合同履行期限：见供应商须知前附表。</w:t>
      </w:r>
    </w:p>
    <w:p w14:paraId="052F1F62">
      <w:pPr>
        <w:spacing w:line="360" w:lineRule="auto"/>
        <w:ind w:firstLine="420" w:firstLineChars="200"/>
        <w:jc w:val="left"/>
        <w:rPr>
          <w:rFonts w:ascii="宋体" w:hAnsi="宋体"/>
          <w:szCs w:val="21"/>
        </w:rPr>
      </w:pPr>
      <w:r>
        <w:rPr>
          <w:rFonts w:hint="eastAsia" w:ascii="宋体" w:hAnsi="宋体"/>
          <w:szCs w:val="21"/>
        </w:rPr>
        <w:t>1.3.3 本采购项目的质量标准：见供应商须知前附表。</w:t>
      </w:r>
    </w:p>
    <w:p w14:paraId="798C1ADC">
      <w:pPr>
        <w:jc w:val="left"/>
        <w:rPr>
          <w:rFonts w:ascii="宋体" w:hAnsi="宋体"/>
        </w:rPr>
      </w:pPr>
      <w:r>
        <w:rPr>
          <w:rFonts w:hint="eastAsia" w:ascii="宋体" w:hAnsi="宋体"/>
        </w:rPr>
        <w:t>1.4 供应商资格要求</w:t>
      </w:r>
    </w:p>
    <w:p w14:paraId="440E4E87">
      <w:pPr>
        <w:spacing w:line="360" w:lineRule="auto"/>
        <w:ind w:firstLine="420" w:firstLineChars="200"/>
        <w:jc w:val="left"/>
        <w:rPr>
          <w:rFonts w:ascii="宋体" w:hAnsi="宋体"/>
          <w:szCs w:val="21"/>
        </w:rPr>
      </w:pPr>
      <w:r>
        <w:rPr>
          <w:rFonts w:hint="eastAsia" w:ascii="宋体" w:hAnsi="宋体"/>
          <w:szCs w:val="21"/>
        </w:rPr>
        <w:t>1.4.1 供应商应具备承担本采购项目的资质条件、能力和信誉。</w:t>
      </w:r>
    </w:p>
    <w:p w14:paraId="39028966">
      <w:pPr>
        <w:spacing w:line="360" w:lineRule="auto"/>
        <w:ind w:firstLine="420" w:firstLineChars="200"/>
        <w:jc w:val="left"/>
        <w:rPr>
          <w:rFonts w:ascii="宋体" w:hAnsi="宋体"/>
          <w:szCs w:val="21"/>
        </w:rPr>
      </w:pPr>
      <w:r>
        <w:rPr>
          <w:rFonts w:hint="eastAsia" w:ascii="宋体" w:hAnsi="宋体"/>
          <w:szCs w:val="21"/>
        </w:rPr>
        <w:t>(l）资质条件：见供应商须知前附表；</w:t>
      </w:r>
    </w:p>
    <w:p w14:paraId="61B276DD">
      <w:pPr>
        <w:spacing w:line="360" w:lineRule="auto"/>
        <w:ind w:firstLine="420" w:firstLineChars="200"/>
        <w:jc w:val="left"/>
        <w:rPr>
          <w:rFonts w:ascii="宋体" w:hAnsi="宋体"/>
          <w:szCs w:val="21"/>
        </w:rPr>
      </w:pPr>
      <w:r>
        <w:rPr>
          <w:rFonts w:hint="eastAsia" w:ascii="宋体" w:hAnsi="宋体"/>
          <w:szCs w:val="21"/>
        </w:rPr>
        <w:t>(2）财务要求：见供应商须知前附表；</w:t>
      </w:r>
    </w:p>
    <w:p w14:paraId="0030F9B8">
      <w:pPr>
        <w:spacing w:line="360" w:lineRule="auto"/>
        <w:ind w:firstLine="420" w:firstLineChars="200"/>
        <w:jc w:val="left"/>
        <w:rPr>
          <w:rFonts w:ascii="宋体" w:hAnsi="宋体"/>
          <w:szCs w:val="21"/>
        </w:rPr>
      </w:pPr>
      <w:r>
        <w:rPr>
          <w:rFonts w:hint="eastAsia" w:ascii="宋体" w:hAnsi="宋体"/>
          <w:szCs w:val="21"/>
        </w:rPr>
        <w:t>(3）业绩要求：见供应商须知前附表；</w:t>
      </w:r>
    </w:p>
    <w:p w14:paraId="3A9311BC">
      <w:pPr>
        <w:spacing w:line="360" w:lineRule="auto"/>
        <w:ind w:firstLine="420" w:firstLineChars="200"/>
        <w:jc w:val="left"/>
        <w:rPr>
          <w:rFonts w:ascii="宋体" w:hAnsi="宋体"/>
          <w:szCs w:val="21"/>
        </w:rPr>
      </w:pPr>
      <w:r>
        <w:rPr>
          <w:rFonts w:hint="eastAsia" w:ascii="宋体" w:hAnsi="宋体"/>
          <w:szCs w:val="21"/>
        </w:rPr>
        <w:t>(4）信誉要求：见供应商须知前附表；</w:t>
      </w:r>
    </w:p>
    <w:p w14:paraId="0B9A691E">
      <w:pPr>
        <w:spacing w:line="360" w:lineRule="auto"/>
        <w:ind w:firstLine="420" w:firstLineChars="200"/>
        <w:jc w:val="left"/>
        <w:rPr>
          <w:rFonts w:ascii="宋体" w:hAnsi="宋体"/>
          <w:szCs w:val="21"/>
        </w:rPr>
      </w:pPr>
      <w:r>
        <w:rPr>
          <w:rFonts w:hint="eastAsia" w:ascii="宋体" w:hAnsi="宋体"/>
          <w:szCs w:val="21"/>
        </w:rPr>
        <w:t>(5）项目经理资格：见供应商须知前附表；</w:t>
      </w:r>
    </w:p>
    <w:p w14:paraId="55A0BF0B">
      <w:pPr>
        <w:spacing w:line="360" w:lineRule="auto"/>
        <w:ind w:firstLine="420" w:firstLineChars="200"/>
        <w:jc w:val="left"/>
        <w:rPr>
          <w:rFonts w:ascii="宋体" w:hAnsi="宋体"/>
          <w:szCs w:val="21"/>
        </w:rPr>
      </w:pPr>
      <w:r>
        <w:rPr>
          <w:rFonts w:hint="eastAsia" w:ascii="宋体" w:hAnsi="宋体"/>
          <w:szCs w:val="21"/>
        </w:rPr>
        <w:t>(6）其他要求：见供应商须知前附表。</w:t>
      </w:r>
    </w:p>
    <w:p w14:paraId="18DBBAD8">
      <w:pPr>
        <w:spacing w:line="360" w:lineRule="auto"/>
        <w:ind w:firstLine="420" w:firstLineChars="200"/>
        <w:jc w:val="left"/>
        <w:rPr>
          <w:rFonts w:ascii="宋体" w:hAnsi="宋体"/>
          <w:szCs w:val="21"/>
        </w:rPr>
      </w:pPr>
      <w:r>
        <w:rPr>
          <w:rFonts w:hint="eastAsia" w:ascii="宋体" w:hAnsi="宋体"/>
          <w:szCs w:val="21"/>
        </w:rPr>
        <w:t>1.4.2 供应商须知前附表规定接受联合体投标的，除应符合本章第1.4.1项和供应商须知前附表的要求外，还应遵守以下规定：</w:t>
      </w:r>
    </w:p>
    <w:p w14:paraId="0FD9561E">
      <w:pPr>
        <w:spacing w:line="360" w:lineRule="auto"/>
        <w:ind w:firstLine="420" w:firstLineChars="200"/>
        <w:jc w:val="left"/>
        <w:rPr>
          <w:rFonts w:ascii="宋体" w:hAnsi="宋体"/>
          <w:szCs w:val="21"/>
        </w:rPr>
      </w:pPr>
      <w:r>
        <w:rPr>
          <w:rFonts w:hint="eastAsia" w:ascii="宋体" w:hAnsi="宋体"/>
          <w:szCs w:val="21"/>
        </w:rPr>
        <w:t>(1）联合体各方应按磋商文件提供的格式签订联合体协议书，明确联合体牵头人和各方权利义务；</w:t>
      </w:r>
    </w:p>
    <w:p w14:paraId="37D7EB09">
      <w:pPr>
        <w:spacing w:line="360" w:lineRule="auto"/>
        <w:ind w:firstLine="420" w:firstLineChars="200"/>
        <w:jc w:val="left"/>
        <w:rPr>
          <w:rFonts w:ascii="宋体" w:hAnsi="宋体"/>
          <w:szCs w:val="21"/>
        </w:rPr>
      </w:pPr>
      <w:r>
        <w:rPr>
          <w:rFonts w:hint="eastAsia" w:ascii="宋体" w:hAnsi="宋体"/>
          <w:szCs w:val="21"/>
        </w:rPr>
        <w:t>(2）由同一专业的单位组成的联合体，按照资质等级较低的单位确定资质等级；</w:t>
      </w:r>
    </w:p>
    <w:p w14:paraId="46273AE6">
      <w:pPr>
        <w:spacing w:line="360" w:lineRule="auto"/>
        <w:ind w:firstLine="420" w:firstLineChars="200"/>
        <w:jc w:val="left"/>
        <w:rPr>
          <w:rFonts w:ascii="宋体" w:hAnsi="宋体"/>
          <w:szCs w:val="21"/>
        </w:rPr>
      </w:pPr>
      <w:r>
        <w:rPr>
          <w:rFonts w:hint="eastAsia" w:ascii="宋体" w:hAnsi="宋体"/>
          <w:szCs w:val="21"/>
        </w:rPr>
        <w:t>(3）联合体各方不得再以自己名义单独或参加其他联合体在同一标段中投标。</w:t>
      </w:r>
    </w:p>
    <w:p w14:paraId="07CA0A55">
      <w:pPr>
        <w:spacing w:line="360" w:lineRule="auto"/>
        <w:ind w:firstLine="420" w:firstLineChars="200"/>
        <w:jc w:val="left"/>
        <w:rPr>
          <w:rFonts w:ascii="宋体" w:hAnsi="宋体"/>
          <w:szCs w:val="21"/>
        </w:rPr>
      </w:pPr>
      <w:r>
        <w:rPr>
          <w:rFonts w:hint="eastAsia" w:ascii="宋体" w:hAnsi="宋体"/>
          <w:szCs w:val="21"/>
        </w:rPr>
        <w:t>1.4.3 供应商不得存在下列情形之一：</w:t>
      </w:r>
    </w:p>
    <w:p w14:paraId="212EFD3E">
      <w:pPr>
        <w:spacing w:line="360" w:lineRule="auto"/>
        <w:ind w:firstLine="420" w:firstLineChars="200"/>
        <w:jc w:val="left"/>
        <w:rPr>
          <w:rFonts w:ascii="宋体" w:hAnsi="宋体"/>
          <w:szCs w:val="21"/>
        </w:rPr>
      </w:pPr>
      <w:r>
        <w:rPr>
          <w:rFonts w:hint="eastAsia" w:ascii="宋体" w:hAnsi="宋体"/>
          <w:szCs w:val="21"/>
        </w:rPr>
        <w:t xml:space="preserve">(l）为采购人不具有独立法人资格的附属机构（单位）; </w:t>
      </w:r>
    </w:p>
    <w:p w14:paraId="48D5C718">
      <w:pPr>
        <w:spacing w:line="360" w:lineRule="auto"/>
        <w:ind w:firstLine="420" w:firstLineChars="200"/>
        <w:jc w:val="left"/>
        <w:rPr>
          <w:rFonts w:ascii="宋体" w:hAnsi="宋体"/>
          <w:szCs w:val="21"/>
        </w:rPr>
      </w:pPr>
      <w:r>
        <w:rPr>
          <w:rFonts w:hint="eastAsia" w:ascii="宋体" w:hAnsi="宋体"/>
          <w:szCs w:val="21"/>
        </w:rPr>
        <w:t>(2）为本标段前期准备提供设计或咨询服务的，但设计施工总承包的除外；</w:t>
      </w:r>
    </w:p>
    <w:p w14:paraId="1324FA8F">
      <w:pPr>
        <w:spacing w:line="360" w:lineRule="auto"/>
        <w:ind w:firstLine="420" w:firstLineChars="200"/>
        <w:jc w:val="left"/>
        <w:rPr>
          <w:rFonts w:ascii="宋体" w:hAnsi="宋体"/>
          <w:szCs w:val="21"/>
        </w:rPr>
      </w:pPr>
      <w:r>
        <w:rPr>
          <w:rFonts w:hint="eastAsia" w:ascii="宋体" w:hAnsi="宋体"/>
          <w:szCs w:val="21"/>
        </w:rPr>
        <w:t>(3）为本标段的监理人；</w:t>
      </w:r>
    </w:p>
    <w:p w14:paraId="0A6655A3">
      <w:pPr>
        <w:spacing w:line="360" w:lineRule="auto"/>
        <w:ind w:firstLine="420" w:firstLineChars="200"/>
        <w:jc w:val="left"/>
        <w:rPr>
          <w:rFonts w:ascii="宋体" w:hAnsi="宋体"/>
          <w:szCs w:val="21"/>
        </w:rPr>
      </w:pPr>
      <w:r>
        <w:rPr>
          <w:rFonts w:hint="eastAsia" w:ascii="宋体" w:hAnsi="宋体"/>
          <w:szCs w:val="21"/>
        </w:rPr>
        <w:t>(4）为本标段的代建人；</w:t>
      </w:r>
    </w:p>
    <w:p w14:paraId="5555FC1A">
      <w:pPr>
        <w:spacing w:line="360" w:lineRule="auto"/>
        <w:ind w:firstLine="420" w:firstLineChars="200"/>
        <w:jc w:val="left"/>
        <w:rPr>
          <w:rFonts w:ascii="宋体" w:hAnsi="宋体"/>
          <w:szCs w:val="21"/>
        </w:rPr>
      </w:pPr>
      <w:r>
        <w:rPr>
          <w:rFonts w:hint="eastAsia" w:ascii="宋体" w:hAnsi="宋体"/>
          <w:szCs w:val="21"/>
        </w:rPr>
        <w:t>(5）为本标段提供招标代理服务的；</w:t>
      </w:r>
    </w:p>
    <w:p w14:paraId="5D1326B6">
      <w:pPr>
        <w:spacing w:line="360" w:lineRule="auto"/>
        <w:ind w:firstLine="420" w:firstLineChars="200"/>
        <w:jc w:val="left"/>
        <w:rPr>
          <w:rFonts w:ascii="宋体" w:hAnsi="宋体"/>
          <w:szCs w:val="21"/>
        </w:rPr>
      </w:pPr>
      <w:r>
        <w:rPr>
          <w:rFonts w:hint="eastAsia" w:ascii="宋体" w:hAnsi="宋体"/>
          <w:szCs w:val="21"/>
        </w:rPr>
        <w:t>(6）与本标段的监理人或代建人或采购代理机构同为一个法定代表人的；</w:t>
      </w:r>
    </w:p>
    <w:p w14:paraId="7BCB64A3">
      <w:pPr>
        <w:spacing w:line="360" w:lineRule="auto"/>
        <w:ind w:firstLine="420" w:firstLineChars="200"/>
        <w:jc w:val="left"/>
        <w:rPr>
          <w:rFonts w:ascii="宋体" w:hAnsi="宋体"/>
          <w:szCs w:val="21"/>
        </w:rPr>
      </w:pPr>
      <w:r>
        <w:rPr>
          <w:rFonts w:hint="eastAsia" w:ascii="宋体" w:hAnsi="宋体"/>
          <w:szCs w:val="21"/>
        </w:rPr>
        <w:t>(7）与本标段的监理人或代建人或采购代理机构相互控股或参股的；</w:t>
      </w:r>
    </w:p>
    <w:p w14:paraId="11E4DFDB">
      <w:pPr>
        <w:spacing w:line="360" w:lineRule="auto"/>
        <w:ind w:firstLine="420" w:firstLineChars="200"/>
        <w:jc w:val="left"/>
        <w:rPr>
          <w:rFonts w:ascii="宋体" w:hAnsi="宋体"/>
          <w:szCs w:val="21"/>
        </w:rPr>
      </w:pPr>
      <w:r>
        <w:rPr>
          <w:rFonts w:hint="eastAsia" w:ascii="宋体" w:hAnsi="宋体"/>
          <w:szCs w:val="21"/>
        </w:rPr>
        <w:t>(8）与本标段的监理人或代建人或采购代理机构相互任职或工作的；</w:t>
      </w:r>
    </w:p>
    <w:p w14:paraId="5EA6019C">
      <w:pPr>
        <w:spacing w:line="360" w:lineRule="auto"/>
        <w:ind w:firstLine="420" w:firstLineChars="200"/>
        <w:jc w:val="left"/>
        <w:rPr>
          <w:rFonts w:ascii="宋体" w:hAnsi="宋体"/>
          <w:szCs w:val="21"/>
        </w:rPr>
      </w:pPr>
      <w:r>
        <w:rPr>
          <w:rFonts w:hint="eastAsia" w:ascii="宋体" w:hAnsi="宋体"/>
          <w:szCs w:val="21"/>
        </w:rPr>
        <w:t>(9）被责令停业的；</w:t>
      </w:r>
    </w:p>
    <w:p w14:paraId="7227A0F4">
      <w:pPr>
        <w:spacing w:line="360" w:lineRule="auto"/>
        <w:ind w:firstLine="420" w:firstLineChars="200"/>
        <w:jc w:val="left"/>
        <w:rPr>
          <w:rFonts w:ascii="宋体" w:hAnsi="宋体"/>
          <w:szCs w:val="21"/>
        </w:rPr>
      </w:pPr>
      <w:r>
        <w:rPr>
          <w:rFonts w:hint="eastAsia" w:ascii="宋体" w:hAnsi="宋体"/>
          <w:szCs w:val="21"/>
        </w:rPr>
        <w:t>(10）被暂停或取消投标资格的；</w:t>
      </w:r>
    </w:p>
    <w:p w14:paraId="70AAC00F">
      <w:pPr>
        <w:spacing w:line="360" w:lineRule="auto"/>
        <w:ind w:firstLine="420" w:firstLineChars="200"/>
        <w:jc w:val="left"/>
        <w:rPr>
          <w:rFonts w:ascii="宋体" w:hAnsi="宋体"/>
          <w:szCs w:val="21"/>
        </w:rPr>
      </w:pPr>
      <w:r>
        <w:rPr>
          <w:rFonts w:hint="eastAsia" w:ascii="宋体" w:hAnsi="宋体"/>
          <w:szCs w:val="21"/>
        </w:rPr>
        <w:t>(11）财产被接管或冻结的；</w:t>
      </w:r>
    </w:p>
    <w:p w14:paraId="5787DD36">
      <w:pPr>
        <w:spacing w:line="360" w:lineRule="auto"/>
        <w:ind w:firstLine="420" w:firstLineChars="200"/>
        <w:jc w:val="left"/>
        <w:rPr>
          <w:rFonts w:ascii="宋体" w:hAnsi="宋体"/>
          <w:szCs w:val="21"/>
        </w:rPr>
      </w:pPr>
      <w:r>
        <w:rPr>
          <w:rFonts w:hint="eastAsia" w:ascii="宋体" w:hAnsi="宋体"/>
          <w:szCs w:val="21"/>
        </w:rPr>
        <w:t>(12）在最近三年内有骗取中标或严重违约或重大工程质量问题的。</w:t>
      </w:r>
    </w:p>
    <w:p w14:paraId="0410BB66">
      <w:pPr>
        <w:jc w:val="left"/>
        <w:rPr>
          <w:rFonts w:ascii="宋体" w:hAnsi="宋体"/>
        </w:rPr>
      </w:pPr>
      <w:r>
        <w:rPr>
          <w:rFonts w:hint="eastAsia" w:ascii="宋体" w:hAnsi="宋体"/>
        </w:rPr>
        <w:t>1.5 费用承担</w:t>
      </w:r>
    </w:p>
    <w:p w14:paraId="7592A400">
      <w:pPr>
        <w:spacing w:line="360" w:lineRule="auto"/>
        <w:ind w:firstLine="420" w:firstLineChars="200"/>
        <w:jc w:val="left"/>
        <w:rPr>
          <w:rFonts w:ascii="宋体" w:hAnsi="宋体"/>
          <w:szCs w:val="21"/>
        </w:rPr>
      </w:pPr>
      <w:r>
        <w:rPr>
          <w:rFonts w:hint="eastAsia" w:ascii="宋体" w:hAnsi="宋体"/>
          <w:szCs w:val="21"/>
        </w:rPr>
        <w:t>供应商准备和参加磋商活动发生的费用自理。</w:t>
      </w:r>
    </w:p>
    <w:p w14:paraId="6B2BCC76">
      <w:pPr>
        <w:jc w:val="left"/>
        <w:rPr>
          <w:rFonts w:ascii="宋体" w:hAnsi="宋体"/>
        </w:rPr>
      </w:pPr>
      <w:r>
        <w:rPr>
          <w:rFonts w:hint="eastAsia" w:ascii="宋体" w:hAnsi="宋体"/>
        </w:rPr>
        <w:t>1.6 保密</w:t>
      </w:r>
    </w:p>
    <w:p w14:paraId="790C53E7">
      <w:pPr>
        <w:spacing w:line="360" w:lineRule="auto"/>
        <w:ind w:firstLine="420" w:firstLineChars="200"/>
        <w:jc w:val="left"/>
        <w:rPr>
          <w:rFonts w:ascii="宋体" w:hAnsi="宋体"/>
          <w:szCs w:val="21"/>
        </w:rPr>
      </w:pPr>
      <w:r>
        <w:rPr>
          <w:rFonts w:hint="eastAsia" w:ascii="宋体" w:hAnsi="宋体"/>
          <w:szCs w:val="21"/>
        </w:rPr>
        <w:t>参与磋商活动的各方应对磋商文件和响应文件中的商业和技术等秘密保密，违者应对由此造成的后果承担法律责任。</w:t>
      </w:r>
    </w:p>
    <w:p w14:paraId="6081BC89">
      <w:pPr>
        <w:jc w:val="left"/>
        <w:rPr>
          <w:rFonts w:ascii="宋体" w:hAnsi="宋体"/>
        </w:rPr>
      </w:pPr>
      <w:r>
        <w:rPr>
          <w:rFonts w:hint="eastAsia" w:ascii="宋体" w:hAnsi="宋体"/>
        </w:rPr>
        <w:t>1.7 语言文字</w:t>
      </w:r>
    </w:p>
    <w:p w14:paraId="7AFFAF95">
      <w:pPr>
        <w:spacing w:line="360" w:lineRule="auto"/>
        <w:ind w:firstLine="420" w:firstLineChars="200"/>
        <w:jc w:val="left"/>
        <w:rPr>
          <w:rFonts w:ascii="宋体" w:hAnsi="宋体"/>
          <w:szCs w:val="21"/>
        </w:rPr>
      </w:pPr>
      <w:r>
        <w:rPr>
          <w:rFonts w:hint="eastAsia" w:ascii="宋体" w:hAnsi="宋体"/>
          <w:szCs w:val="21"/>
        </w:rPr>
        <w:t>除专用术语外，与磋商活动有关的语言均使用中文。必要时专用术语应附有中文注释。</w:t>
      </w:r>
    </w:p>
    <w:p w14:paraId="014E2F3C">
      <w:pPr>
        <w:jc w:val="left"/>
        <w:rPr>
          <w:rFonts w:ascii="宋体" w:hAnsi="宋体"/>
        </w:rPr>
      </w:pPr>
      <w:r>
        <w:rPr>
          <w:rFonts w:hint="eastAsia" w:ascii="宋体" w:hAnsi="宋体"/>
        </w:rPr>
        <w:t>1.8 计量单位</w:t>
      </w:r>
    </w:p>
    <w:p w14:paraId="52661859">
      <w:pPr>
        <w:spacing w:line="360" w:lineRule="auto"/>
        <w:ind w:firstLine="420" w:firstLineChars="200"/>
        <w:jc w:val="left"/>
        <w:rPr>
          <w:rFonts w:ascii="宋体" w:hAnsi="宋体"/>
          <w:szCs w:val="21"/>
        </w:rPr>
      </w:pPr>
      <w:r>
        <w:rPr>
          <w:rFonts w:hint="eastAsia" w:ascii="宋体" w:hAnsi="宋体"/>
          <w:szCs w:val="21"/>
        </w:rPr>
        <w:t>所有计量均采用中华人民共和国法定计量单位。</w:t>
      </w:r>
    </w:p>
    <w:p w14:paraId="21E739A1">
      <w:pPr>
        <w:jc w:val="left"/>
        <w:rPr>
          <w:rFonts w:ascii="宋体" w:hAnsi="宋体"/>
        </w:rPr>
      </w:pPr>
      <w:r>
        <w:rPr>
          <w:rFonts w:hint="eastAsia" w:ascii="宋体" w:hAnsi="宋体"/>
        </w:rPr>
        <w:t>1.9 踏勘现场</w:t>
      </w:r>
    </w:p>
    <w:p w14:paraId="7B7D9355">
      <w:pPr>
        <w:spacing w:line="360" w:lineRule="auto"/>
        <w:ind w:firstLine="420" w:firstLineChars="200"/>
        <w:jc w:val="left"/>
        <w:rPr>
          <w:rFonts w:ascii="宋体" w:hAnsi="宋体"/>
          <w:szCs w:val="21"/>
        </w:rPr>
      </w:pPr>
      <w:r>
        <w:rPr>
          <w:rFonts w:hint="eastAsia" w:ascii="宋体" w:hAnsi="宋体"/>
          <w:szCs w:val="21"/>
        </w:rPr>
        <w:t>1.9.1 供应商须知前附表规定组织踏勘现场的，采购人按供应商须知前附表规定的时间、地点组织供应商踏勘项目现场。</w:t>
      </w:r>
    </w:p>
    <w:p w14:paraId="2D31828F">
      <w:pPr>
        <w:spacing w:line="360" w:lineRule="auto"/>
        <w:ind w:firstLine="420" w:firstLineChars="200"/>
        <w:jc w:val="left"/>
        <w:rPr>
          <w:rFonts w:ascii="宋体" w:hAnsi="宋体"/>
          <w:szCs w:val="21"/>
        </w:rPr>
      </w:pPr>
      <w:r>
        <w:rPr>
          <w:rFonts w:hint="eastAsia" w:ascii="宋体" w:hAnsi="宋体"/>
          <w:szCs w:val="21"/>
        </w:rPr>
        <w:t>1.9.2 供应商踏勘现场发生的费用自理。</w:t>
      </w:r>
    </w:p>
    <w:p w14:paraId="30DA3D9C">
      <w:pPr>
        <w:spacing w:line="360" w:lineRule="auto"/>
        <w:ind w:firstLine="420" w:firstLineChars="200"/>
        <w:jc w:val="left"/>
        <w:rPr>
          <w:rFonts w:ascii="宋体" w:hAnsi="宋体"/>
          <w:szCs w:val="21"/>
        </w:rPr>
      </w:pPr>
      <w:r>
        <w:rPr>
          <w:rFonts w:hint="eastAsia" w:ascii="宋体" w:hAnsi="宋体"/>
          <w:szCs w:val="21"/>
        </w:rPr>
        <w:t>1.9 .3 除采购人的原因外，供应商自行负责在踏勘现场中所发生的人员伤亡和财产损失。</w:t>
      </w:r>
    </w:p>
    <w:p w14:paraId="7C52AE43">
      <w:pPr>
        <w:spacing w:line="360" w:lineRule="auto"/>
        <w:ind w:firstLine="420" w:firstLineChars="200"/>
        <w:jc w:val="left"/>
        <w:rPr>
          <w:rFonts w:ascii="宋体" w:hAnsi="宋体"/>
          <w:szCs w:val="21"/>
        </w:rPr>
      </w:pPr>
      <w:r>
        <w:rPr>
          <w:rFonts w:hint="eastAsia" w:ascii="宋体" w:hAnsi="宋体"/>
          <w:szCs w:val="21"/>
        </w:rPr>
        <w:t>1.9.4 采购人在踏勘现场中介绍的工程场地和相关的周边环境情况，供供应商在编制响应文件时参考，采购人不对供应商据此作出的判断和决策负责。</w:t>
      </w:r>
    </w:p>
    <w:p w14:paraId="4440C5F6">
      <w:pPr>
        <w:jc w:val="left"/>
        <w:rPr>
          <w:rFonts w:ascii="宋体" w:hAnsi="宋体"/>
        </w:rPr>
      </w:pPr>
      <w:r>
        <w:rPr>
          <w:rFonts w:hint="eastAsia" w:ascii="宋体" w:hAnsi="宋体"/>
        </w:rPr>
        <w:t>1.10 磋商预备会</w:t>
      </w:r>
    </w:p>
    <w:p w14:paraId="5C6A2AC3">
      <w:pPr>
        <w:spacing w:line="360" w:lineRule="auto"/>
        <w:ind w:firstLine="420" w:firstLineChars="200"/>
        <w:jc w:val="left"/>
        <w:rPr>
          <w:rFonts w:ascii="宋体" w:hAnsi="宋体"/>
          <w:szCs w:val="21"/>
        </w:rPr>
      </w:pPr>
      <w:r>
        <w:rPr>
          <w:rFonts w:hint="eastAsia" w:ascii="宋体" w:hAnsi="宋体"/>
          <w:szCs w:val="21"/>
        </w:rPr>
        <w:t>1.10.1 供应商须知前附表规定召开磋商预备会的，采购人按供应商须知前附表规定的时间和地点召开磋商预备会，澄清供应商提出的问题。</w:t>
      </w:r>
    </w:p>
    <w:p w14:paraId="664F3BDE">
      <w:pPr>
        <w:spacing w:line="360" w:lineRule="auto"/>
        <w:ind w:firstLine="420" w:firstLineChars="200"/>
        <w:jc w:val="left"/>
        <w:rPr>
          <w:rFonts w:ascii="宋体" w:hAnsi="宋体"/>
          <w:szCs w:val="21"/>
        </w:rPr>
      </w:pPr>
      <w:r>
        <w:rPr>
          <w:rFonts w:hint="eastAsia" w:ascii="宋体" w:hAnsi="宋体"/>
          <w:szCs w:val="21"/>
        </w:rPr>
        <w:t>1.10.2 供应商应在供应商须知前附表规定的时间前，以书面形式将提出的问题送达采购人，以便采购人在会议期间澄清。</w:t>
      </w:r>
    </w:p>
    <w:p w14:paraId="4B55BF48">
      <w:pPr>
        <w:spacing w:line="360" w:lineRule="auto"/>
        <w:ind w:firstLine="420" w:firstLineChars="200"/>
        <w:jc w:val="left"/>
        <w:rPr>
          <w:rFonts w:ascii="宋体" w:hAnsi="宋体"/>
          <w:szCs w:val="21"/>
        </w:rPr>
      </w:pPr>
      <w:r>
        <w:rPr>
          <w:rFonts w:hint="eastAsia" w:ascii="宋体" w:hAnsi="宋体"/>
          <w:szCs w:val="21"/>
        </w:rPr>
        <w:t>1.10.3 磋商预备会后，采购人在供应商须知前附表规定的时间内，将对供应商所提问题的澄清，以书面方式通知所有购买磋商文件的供应商。该澄清内容为磋商文件的组成部分。</w:t>
      </w:r>
    </w:p>
    <w:p w14:paraId="6317C66C">
      <w:pPr>
        <w:jc w:val="left"/>
        <w:rPr>
          <w:rFonts w:ascii="宋体" w:hAnsi="宋体"/>
        </w:rPr>
      </w:pPr>
      <w:r>
        <w:rPr>
          <w:rFonts w:hint="eastAsia" w:ascii="宋体" w:hAnsi="宋体"/>
        </w:rPr>
        <w:t>1.11 分包</w:t>
      </w:r>
    </w:p>
    <w:p w14:paraId="162E5121">
      <w:pPr>
        <w:spacing w:line="360" w:lineRule="auto"/>
        <w:ind w:firstLine="420" w:firstLineChars="200"/>
        <w:jc w:val="left"/>
        <w:rPr>
          <w:rFonts w:ascii="宋体" w:hAnsi="宋体"/>
          <w:szCs w:val="21"/>
        </w:rPr>
      </w:pPr>
      <w:r>
        <w:rPr>
          <w:rFonts w:hint="eastAsia" w:ascii="宋体" w:hAnsi="宋体"/>
          <w:szCs w:val="21"/>
        </w:rPr>
        <w:t>供应商拟在成交后将中标项目的部分非主体、非关键性工作进行分包的，应符合供应商须知前附表规定的分包内容、分包金额和接受分包的第三人资质要求等限制性条件。</w:t>
      </w:r>
    </w:p>
    <w:p w14:paraId="07B0C6BB">
      <w:pPr>
        <w:jc w:val="left"/>
        <w:rPr>
          <w:rFonts w:ascii="宋体" w:hAnsi="宋体"/>
        </w:rPr>
      </w:pPr>
      <w:r>
        <w:rPr>
          <w:rFonts w:hint="eastAsia" w:ascii="宋体" w:hAnsi="宋体"/>
        </w:rPr>
        <w:t>1.12 偏离</w:t>
      </w:r>
    </w:p>
    <w:p w14:paraId="05369E74">
      <w:pPr>
        <w:spacing w:line="360" w:lineRule="auto"/>
        <w:ind w:firstLine="420" w:firstLineChars="200"/>
        <w:jc w:val="left"/>
        <w:rPr>
          <w:rFonts w:ascii="宋体" w:hAnsi="宋体"/>
          <w:szCs w:val="21"/>
        </w:rPr>
      </w:pPr>
      <w:r>
        <w:rPr>
          <w:rFonts w:hint="eastAsia" w:ascii="宋体" w:hAnsi="宋体"/>
          <w:szCs w:val="21"/>
        </w:rPr>
        <w:t>供应商须知前附表允许响应文件偏离磋商文件某些要求的，偏离应当符合磋商文件规定的偏离范围和幅度。</w:t>
      </w:r>
    </w:p>
    <w:p w14:paraId="66DF1681">
      <w:pPr>
        <w:jc w:val="left"/>
        <w:rPr>
          <w:rFonts w:ascii="宋体" w:hAnsi="宋体"/>
        </w:rPr>
      </w:pPr>
      <w:bookmarkStart w:id="22" w:name="_Toc184635072"/>
      <w:r>
        <w:rPr>
          <w:rFonts w:hint="eastAsia" w:ascii="宋体" w:hAnsi="宋体"/>
        </w:rPr>
        <w:t>2．磋商文件</w:t>
      </w:r>
      <w:bookmarkEnd w:id="22"/>
    </w:p>
    <w:p w14:paraId="03B4FD0F">
      <w:pPr>
        <w:jc w:val="left"/>
        <w:rPr>
          <w:rFonts w:ascii="宋体" w:hAnsi="宋体"/>
        </w:rPr>
      </w:pPr>
      <w:r>
        <w:rPr>
          <w:rFonts w:hint="eastAsia" w:ascii="宋体" w:hAnsi="宋体"/>
        </w:rPr>
        <w:t>2.1 磋商文件的组成</w:t>
      </w:r>
    </w:p>
    <w:p w14:paraId="3C1B16E2">
      <w:pPr>
        <w:spacing w:line="360" w:lineRule="auto"/>
        <w:ind w:firstLine="420" w:firstLineChars="200"/>
        <w:jc w:val="left"/>
        <w:rPr>
          <w:rFonts w:ascii="宋体" w:hAnsi="宋体"/>
          <w:szCs w:val="21"/>
        </w:rPr>
      </w:pPr>
      <w:r>
        <w:rPr>
          <w:rFonts w:hint="eastAsia" w:ascii="宋体" w:hAnsi="宋体"/>
          <w:szCs w:val="21"/>
        </w:rPr>
        <w:t>本磋商文件包括：</w:t>
      </w:r>
    </w:p>
    <w:p w14:paraId="3C11B1B7">
      <w:pPr>
        <w:spacing w:line="360" w:lineRule="auto"/>
        <w:ind w:firstLine="420" w:firstLineChars="200"/>
        <w:jc w:val="left"/>
        <w:rPr>
          <w:rFonts w:ascii="宋体" w:hAnsi="宋体"/>
          <w:szCs w:val="21"/>
        </w:rPr>
      </w:pPr>
      <w:r>
        <w:rPr>
          <w:rFonts w:hint="eastAsia" w:ascii="宋体" w:hAnsi="宋体"/>
          <w:szCs w:val="21"/>
        </w:rPr>
        <w:t>(1）磋商公告；</w:t>
      </w:r>
    </w:p>
    <w:p w14:paraId="1BF1CC27">
      <w:pPr>
        <w:spacing w:line="360" w:lineRule="auto"/>
        <w:ind w:firstLine="420" w:firstLineChars="200"/>
        <w:jc w:val="left"/>
        <w:rPr>
          <w:rFonts w:ascii="宋体" w:hAnsi="宋体"/>
          <w:szCs w:val="21"/>
        </w:rPr>
      </w:pPr>
      <w:r>
        <w:rPr>
          <w:rFonts w:hint="eastAsia" w:ascii="宋体" w:hAnsi="宋体"/>
          <w:szCs w:val="21"/>
        </w:rPr>
        <w:t>(2）供应商须知；</w:t>
      </w:r>
    </w:p>
    <w:p w14:paraId="07708EE3">
      <w:pPr>
        <w:spacing w:line="360" w:lineRule="auto"/>
        <w:ind w:firstLine="420" w:firstLineChars="200"/>
        <w:jc w:val="left"/>
        <w:rPr>
          <w:rFonts w:ascii="宋体" w:hAnsi="宋体"/>
          <w:szCs w:val="21"/>
        </w:rPr>
      </w:pPr>
      <w:r>
        <w:rPr>
          <w:rFonts w:hint="eastAsia" w:ascii="宋体" w:hAnsi="宋体"/>
          <w:szCs w:val="21"/>
        </w:rPr>
        <w:t>(3）评审细则；</w:t>
      </w:r>
    </w:p>
    <w:p w14:paraId="4EA9F0AB">
      <w:pPr>
        <w:spacing w:line="360" w:lineRule="auto"/>
        <w:ind w:firstLine="420" w:firstLineChars="200"/>
        <w:jc w:val="left"/>
        <w:rPr>
          <w:rFonts w:ascii="宋体" w:hAnsi="宋体"/>
          <w:szCs w:val="21"/>
        </w:rPr>
      </w:pPr>
      <w:r>
        <w:rPr>
          <w:rFonts w:hint="eastAsia" w:ascii="宋体" w:hAnsi="宋体"/>
          <w:szCs w:val="21"/>
        </w:rPr>
        <w:t>(4）合同条款及格式；</w:t>
      </w:r>
    </w:p>
    <w:p w14:paraId="7169E23F">
      <w:pPr>
        <w:spacing w:line="360" w:lineRule="auto"/>
        <w:ind w:firstLine="420" w:firstLineChars="200"/>
        <w:jc w:val="left"/>
        <w:rPr>
          <w:rFonts w:ascii="宋体" w:hAnsi="宋体"/>
          <w:szCs w:val="21"/>
        </w:rPr>
      </w:pPr>
      <w:r>
        <w:rPr>
          <w:rFonts w:hint="eastAsia" w:ascii="宋体" w:hAnsi="宋体"/>
          <w:szCs w:val="21"/>
        </w:rPr>
        <w:t>(5）技术标准和要求；</w:t>
      </w:r>
    </w:p>
    <w:p w14:paraId="5DF28A14">
      <w:pPr>
        <w:spacing w:line="360" w:lineRule="auto"/>
        <w:ind w:firstLine="420" w:firstLineChars="200"/>
        <w:jc w:val="left"/>
        <w:rPr>
          <w:rFonts w:ascii="宋体" w:hAnsi="宋体"/>
          <w:szCs w:val="21"/>
        </w:rPr>
      </w:pPr>
      <w:r>
        <w:rPr>
          <w:rFonts w:hint="eastAsia" w:ascii="宋体" w:hAnsi="宋体"/>
          <w:szCs w:val="21"/>
        </w:rPr>
        <w:t>(6）响应文件格式；</w:t>
      </w:r>
    </w:p>
    <w:p w14:paraId="0B347736">
      <w:pPr>
        <w:spacing w:line="360" w:lineRule="auto"/>
        <w:ind w:firstLine="420" w:firstLineChars="200"/>
        <w:jc w:val="left"/>
        <w:rPr>
          <w:rFonts w:ascii="宋体" w:hAnsi="宋体"/>
          <w:szCs w:val="21"/>
        </w:rPr>
      </w:pPr>
      <w:r>
        <w:rPr>
          <w:rFonts w:hint="eastAsia" w:ascii="宋体" w:hAnsi="宋体"/>
          <w:szCs w:val="21"/>
        </w:rPr>
        <w:t>根据本章第1.10 款、第2.2 款和第2.3 款对磋商文件所作的澄清、修改，构成磋商文件的组成部分。</w:t>
      </w:r>
    </w:p>
    <w:p w14:paraId="44211D1B">
      <w:pPr>
        <w:jc w:val="left"/>
        <w:rPr>
          <w:rFonts w:ascii="宋体" w:hAnsi="宋体"/>
        </w:rPr>
      </w:pPr>
      <w:r>
        <w:rPr>
          <w:rFonts w:hint="eastAsia" w:ascii="宋体" w:hAnsi="宋体"/>
        </w:rPr>
        <w:t>2.2 磋商文件的澄清</w:t>
      </w:r>
    </w:p>
    <w:p w14:paraId="794EF886">
      <w:pPr>
        <w:spacing w:line="360" w:lineRule="auto"/>
        <w:ind w:firstLine="420" w:firstLineChars="200"/>
        <w:jc w:val="left"/>
        <w:rPr>
          <w:rFonts w:ascii="宋体" w:hAnsi="宋体"/>
          <w:szCs w:val="21"/>
          <w:lang w:val="zh-CN"/>
        </w:rPr>
      </w:pPr>
      <w:r>
        <w:rPr>
          <w:rFonts w:hint="eastAsia" w:ascii="宋体" w:hAnsi="宋体"/>
          <w:szCs w:val="21"/>
          <w:lang w:val="zh-CN"/>
        </w:rPr>
        <w:t>2.2.1供应商应仔细阅读和检查磋商文件的全部内容。如发现缺页或附件不全， 应于磋商文件发出之日起 2 日内向采购人提出，以便补齐。如有疑问，应在供应商须知前附表规定的时间前以书面形式（包括信函、电报、传真等可以有形地表现所载内容的形式， 下同），要求采购人对磋商文件予以澄清。</w:t>
      </w:r>
    </w:p>
    <w:p w14:paraId="0EA27612">
      <w:pPr>
        <w:spacing w:line="360" w:lineRule="auto"/>
        <w:ind w:firstLine="420" w:firstLineChars="200"/>
        <w:jc w:val="left"/>
        <w:rPr>
          <w:rFonts w:ascii="宋体" w:hAnsi="宋体"/>
          <w:szCs w:val="21"/>
        </w:rPr>
      </w:pPr>
      <w:r>
        <w:rPr>
          <w:rFonts w:hint="eastAsia" w:ascii="宋体" w:hAnsi="宋体"/>
          <w:szCs w:val="21"/>
        </w:rPr>
        <w:t>2.2.2 供应商对磋商文件条款或技术、商务参数有异议的，应当在磋商前通过澄清或修改程序提出。</w:t>
      </w:r>
    </w:p>
    <w:p w14:paraId="55639150">
      <w:pPr>
        <w:spacing w:line="360" w:lineRule="auto"/>
        <w:ind w:firstLine="420" w:firstLineChars="200"/>
        <w:jc w:val="left"/>
        <w:rPr>
          <w:rFonts w:ascii="宋体" w:hAnsi="宋体"/>
          <w:szCs w:val="21"/>
          <w:lang w:val="zh-CN"/>
        </w:rPr>
      </w:pPr>
      <w:r>
        <w:rPr>
          <w:rFonts w:hint="eastAsia" w:ascii="宋体" w:hAnsi="宋体"/>
          <w:szCs w:val="21"/>
          <w:lang w:val="zh-CN"/>
        </w:rPr>
        <w:t>2.2.</w:t>
      </w:r>
      <w:r>
        <w:rPr>
          <w:rFonts w:hint="eastAsia" w:ascii="宋体" w:hAnsi="宋体"/>
          <w:szCs w:val="21"/>
        </w:rPr>
        <w:t>3</w:t>
      </w:r>
      <w:r>
        <w:rPr>
          <w:rFonts w:hint="eastAsia" w:ascii="宋体" w:hAnsi="宋体"/>
          <w:szCs w:val="21"/>
          <w:lang w:val="zh-CN"/>
        </w:rPr>
        <w:t>磋商文件的澄清将以书面形式发给所有购买磋商文件的供应商，但不指明澄清问题的来源。如果澄清发出的时间距供应商须知前附表规定的磋商截止时间不足 5 天，并且澄清内容影响响应文件编制的，将相应延长磋商截止时间。</w:t>
      </w:r>
    </w:p>
    <w:p w14:paraId="58C567AE">
      <w:pPr>
        <w:spacing w:line="360" w:lineRule="auto"/>
        <w:ind w:firstLine="420" w:firstLineChars="200"/>
        <w:jc w:val="left"/>
        <w:rPr>
          <w:rFonts w:ascii="宋体" w:hAnsi="宋体"/>
          <w:szCs w:val="21"/>
        </w:rPr>
      </w:pPr>
      <w:r>
        <w:rPr>
          <w:rFonts w:hint="eastAsia" w:ascii="宋体" w:hAnsi="宋体"/>
          <w:szCs w:val="21"/>
          <w:lang w:val="zh-CN"/>
        </w:rPr>
        <w:t>2.2.</w:t>
      </w:r>
      <w:r>
        <w:rPr>
          <w:rFonts w:hint="eastAsia" w:ascii="宋体" w:hAnsi="宋体"/>
          <w:szCs w:val="21"/>
        </w:rPr>
        <w:t>4</w:t>
      </w:r>
      <w:r>
        <w:rPr>
          <w:rFonts w:hint="eastAsia" w:ascii="宋体" w:hAnsi="宋体"/>
          <w:szCs w:val="21"/>
          <w:lang w:val="zh-CN"/>
        </w:rPr>
        <w:t>供应商在收到澄清后，应在供应商须知前附表规定的时间内以书面形式通知采购人，确认已收到该澄清。</w:t>
      </w:r>
    </w:p>
    <w:p w14:paraId="49985E9C">
      <w:pPr>
        <w:jc w:val="left"/>
        <w:rPr>
          <w:rFonts w:ascii="宋体" w:hAnsi="宋体"/>
        </w:rPr>
      </w:pPr>
      <w:r>
        <w:rPr>
          <w:rFonts w:hint="eastAsia" w:ascii="宋体" w:hAnsi="宋体"/>
        </w:rPr>
        <w:t>2.3 磋商文件的修改</w:t>
      </w:r>
    </w:p>
    <w:p w14:paraId="2919DEC8">
      <w:pPr>
        <w:spacing w:line="360" w:lineRule="auto"/>
        <w:ind w:firstLine="420" w:firstLineChars="200"/>
        <w:jc w:val="left"/>
        <w:rPr>
          <w:rFonts w:ascii="宋体" w:hAnsi="宋体"/>
          <w:szCs w:val="21"/>
        </w:rPr>
      </w:pPr>
      <w:r>
        <w:rPr>
          <w:rFonts w:hint="eastAsia" w:ascii="宋体" w:hAnsi="宋体"/>
          <w:szCs w:val="21"/>
        </w:rPr>
        <w:t>2.3.1 在提交首次响应文件截止时间5天前，采购人可以以供应商须知前附表规定的形式修改磋商文件，并通知所有已购买磋商文件的供应商。如果修改磋商文件的时间距提交首次响应文件截止时间不足5天，</w:t>
      </w:r>
      <w:r>
        <w:rPr>
          <w:rFonts w:hint="eastAsia" w:ascii="宋体" w:hAnsi="宋体" w:cs="宋体"/>
        </w:rPr>
        <w:t>采购人、采购代理机构应当顺延提交首次响应文件截止时间。</w:t>
      </w:r>
    </w:p>
    <w:p w14:paraId="4B1C9538">
      <w:pPr>
        <w:spacing w:line="360" w:lineRule="auto"/>
        <w:ind w:firstLine="420" w:firstLineChars="200"/>
        <w:jc w:val="left"/>
        <w:rPr>
          <w:rFonts w:ascii="宋体" w:hAnsi="宋体"/>
          <w:szCs w:val="21"/>
        </w:rPr>
      </w:pPr>
      <w:r>
        <w:rPr>
          <w:rFonts w:hint="eastAsia" w:ascii="宋体" w:hAnsi="宋体"/>
          <w:szCs w:val="21"/>
        </w:rPr>
        <w:t>2.3.2 供应商收到修改内容后，应在供应商须知前附表规定的时间内以供应商须知前附表规定的形式通知采购人，确认己收到该修改。</w:t>
      </w:r>
    </w:p>
    <w:p w14:paraId="1DC3741E">
      <w:pPr>
        <w:jc w:val="left"/>
        <w:rPr>
          <w:rFonts w:ascii="宋体" w:hAnsi="宋体"/>
        </w:rPr>
      </w:pPr>
      <w:bookmarkStart w:id="23" w:name="_Toc184635073"/>
      <w:r>
        <w:rPr>
          <w:rFonts w:hint="eastAsia" w:ascii="宋体" w:hAnsi="宋体"/>
        </w:rPr>
        <w:t>3．响应文件</w:t>
      </w:r>
      <w:bookmarkEnd w:id="23"/>
    </w:p>
    <w:p w14:paraId="6E243434">
      <w:pPr>
        <w:jc w:val="left"/>
        <w:rPr>
          <w:rFonts w:ascii="宋体" w:hAnsi="宋体"/>
        </w:rPr>
      </w:pPr>
      <w:r>
        <w:rPr>
          <w:rFonts w:hint="eastAsia" w:ascii="宋体" w:hAnsi="宋体"/>
        </w:rPr>
        <w:t>3.1 响应文件的组成</w:t>
      </w:r>
    </w:p>
    <w:p w14:paraId="67E650ED">
      <w:pPr>
        <w:spacing w:line="360" w:lineRule="auto"/>
        <w:ind w:firstLine="420" w:firstLineChars="200"/>
        <w:jc w:val="left"/>
        <w:rPr>
          <w:rFonts w:ascii="宋体" w:hAnsi="宋体"/>
          <w:szCs w:val="21"/>
        </w:rPr>
      </w:pPr>
      <w:r>
        <w:rPr>
          <w:rFonts w:ascii="宋体" w:hAnsi="宋体"/>
          <w:szCs w:val="21"/>
        </w:rPr>
        <w:t>3.1.1</w:t>
      </w:r>
      <w:r>
        <w:rPr>
          <w:rFonts w:hint="eastAsia" w:ascii="宋体" w:hAnsi="宋体"/>
          <w:szCs w:val="21"/>
        </w:rPr>
        <w:t xml:space="preserve"> 响应文件应包括下列内容</w:t>
      </w:r>
      <w:r>
        <w:rPr>
          <w:rFonts w:ascii="宋体" w:hAnsi="宋体"/>
          <w:szCs w:val="21"/>
        </w:rPr>
        <w:t>：</w:t>
      </w:r>
    </w:p>
    <w:p w14:paraId="30D9ED36">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一、报价函</w:t>
      </w:r>
    </w:p>
    <w:p w14:paraId="067B9E22">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二、首次报价表</w:t>
      </w:r>
    </w:p>
    <w:p w14:paraId="3A2A0EA8">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三、法定代表人身份证明</w:t>
      </w:r>
    </w:p>
    <w:p w14:paraId="26B9062F">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四、磋商保证金</w:t>
      </w:r>
    </w:p>
    <w:p w14:paraId="63A06C1B">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五</w:t>
      </w:r>
      <w:r>
        <w:rPr>
          <w:rFonts w:hint="eastAsia" w:ascii="宋体" w:hAnsi="宋体" w:cs="宋体"/>
          <w:bCs/>
          <w:szCs w:val="18"/>
          <w:lang w:val="zh-CN"/>
        </w:rPr>
        <w:t>、技术规格偏离表</w:t>
      </w:r>
    </w:p>
    <w:p w14:paraId="20159D57">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六</w:t>
      </w:r>
      <w:r>
        <w:rPr>
          <w:rFonts w:hint="eastAsia" w:ascii="宋体" w:hAnsi="宋体" w:cs="宋体"/>
          <w:bCs/>
          <w:szCs w:val="18"/>
          <w:lang w:val="zh-CN"/>
        </w:rPr>
        <w:t>、商务条款偏离表</w:t>
      </w:r>
    </w:p>
    <w:p w14:paraId="694130AE">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七、投标保证金</w:t>
      </w:r>
    </w:p>
    <w:p w14:paraId="21FD6BCB">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八、资格审查资料</w:t>
      </w:r>
    </w:p>
    <w:p w14:paraId="567CB92F">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九、中小企业声明函</w:t>
      </w:r>
    </w:p>
    <w:p w14:paraId="674ABBE2">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十</w:t>
      </w:r>
      <w:r>
        <w:rPr>
          <w:rFonts w:hint="eastAsia" w:ascii="宋体" w:hAnsi="宋体" w:cs="宋体"/>
          <w:bCs/>
          <w:szCs w:val="18"/>
          <w:lang w:val="zh-CN"/>
        </w:rPr>
        <w:t>、</w:t>
      </w:r>
      <w:r>
        <w:rPr>
          <w:rFonts w:hint="eastAsia" w:ascii="宋体" w:hAnsi="宋体" w:cs="宋体"/>
          <w:bCs/>
          <w:szCs w:val="18"/>
        </w:rPr>
        <w:t>服务</w:t>
      </w:r>
      <w:r>
        <w:rPr>
          <w:rFonts w:hint="eastAsia" w:ascii="宋体" w:hAnsi="宋体" w:cs="宋体"/>
          <w:bCs/>
          <w:szCs w:val="18"/>
          <w:lang w:val="zh-CN"/>
        </w:rPr>
        <w:t>方案</w:t>
      </w:r>
    </w:p>
    <w:p w14:paraId="49FF1BDF">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十</w:t>
      </w:r>
      <w:r>
        <w:rPr>
          <w:rFonts w:hint="eastAsia" w:ascii="宋体" w:hAnsi="宋体" w:cs="宋体"/>
          <w:bCs/>
          <w:szCs w:val="18"/>
        </w:rPr>
        <w:t>一</w:t>
      </w:r>
      <w:r>
        <w:rPr>
          <w:rFonts w:hint="eastAsia" w:ascii="宋体" w:hAnsi="宋体" w:cs="宋体"/>
          <w:bCs/>
          <w:szCs w:val="18"/>
          <w:lang w:val="zh-CN"/>
        </w:rPr>
        <w:t>、磋商文件规定的其他材料</w:t>
      </w:r>
    </w:p>
    <w:p w14:paraId="7FC95C28">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十二、最终报价表</w:t>
      </w:r>
    </w:p>
    <w:p w14:paraId="4114726B">
      <w:pPr>
        <w:autoSpaceDE w:val="0"/>
        <w:autoSpaceDN w:val="0"/>
        <w:adjustRightInd w:val="0"/>
        <w:spacing w:line="400" w:lineRule="exact"/>
        <w:jc w:val="left"/>
        <w:rPr>
          <w:rFonts w:ascii="宋体" w:hAnsi="宋体"/>
          <w:szCs w:val="21"/>
        </w:rPr>
      </w:pPr>
      <w:r>
        <w:rPr>
          <w:rFonts w:hint="eastAsia" w:ascii="宋体" w:hAnsi="宋体"/>
          <w:szCs w:val="21"/>
        </w:rPr>
        <w:t>3.1.2 供应商须知前附表规定不接受联合体投标的，或供应商没有组成联合体的，响应文件不包括本章第3.1.1 (3）目所指的联合体协议书。</w:t>
      </w:r>
    </w:p>
    <w:p w14:paraId="0165E375">
      <w:pPr>
        <w:jc w:val="left"/>
        <w:rPr>
          <w:rFonts w:ascii="宋体" w:hAnsi="宋体"/>
        </w:rPr>
      </w:pPr>
      <w:r>
        <w:rPr>
          <w:rFonts w:hint="eastAsia" w:ascii="宋体" w:hAnsi="宋体"/>
        </w:rPr>
        <w:t>3.2 磋商报价</w:t>
      </w:r>
    </w:p>
    <w:p w14:paraId="3547E4B9">
      <w:pPr>
        <w:spacing w:line="360" w:lineRule="auto"/>
        <w:ind w:firstLine="420" w:firstLineChars="200"/>
        <w:jc w:val="left"/>
        <w:rPr>
          <w:rFonts w:ascii="宋体" w:hAnsi="宋体"/>
          <w:szCs w:val="21"/>
        </w:rPr>
      </w:pPr>
      <w:r>
        <w:rPr>
          <w:rFonts w:hint="eastAsia" w:ascii="宋体" w:hAnsi="宋体"/>
          <w:szCs w:val="21"/>
        </w:rPr>
        <w:t>3.2.1 供应商应按要求填写相应表格。</w:t>
      </w:r>
    </w:p>
    <w:p w14:paraId="75665651">
      <w:pPr>
        <w:spacing w:line="360" w:lineRule="auto"/>
        <w:ind w:firstLine="420" w:firstLineChars="200"/>
        <w:jc w:val="left"/>
        <w:rPr>
          <w:rFonts w:ascii="宋体" w:hAnsi="宋体"/>
          <w:szCs w:val="21"/>
        </w:rPr>
      </w:pPr>
      <w:r>
        <w:rPr>
          <w:rFonts w:hint="eastAsia" w:ascii="宋体" w:hAnsi="宋体"/>
          <w:szCs w:val="21"/>
        </w:rPr>
        <w:t>3.2.2 供应商在投标截止时间前修改磋商函中的磋商报价。</w:t>
      </w:r>
    </w:p>
    <w:p w14:paraId="774294D1">
      <w:pPr>
        <w:spacing w:line="360" w:lineRule="auto"/>
        <w:ind w:firstLine="420" w:firstLineChars="200"/>
        <w:jc w:val="left"/>
        <w:rPr>
          <w:rFonts w:ascii="宋体" w:hAnsi="宋体"/>
          <w:szCs w:val="21"/>
        </w:rPr>
      </w:pPr>
      <w:r>
        <w:rPr>
          <w:rFonts w:hint="eastAsia" w:ascii="宋体" w:hAnsi="宋体"/>
          <w:szCs w:val="21"/>
        </w:rPr>
        <w:t>3.2.3报价次数：供应商须知前附表规定</w:t>
      </w:r>
    </w:p>
    <w:p w14:paraId="226921EB">
      <w:pPr>
        <w:jc w:val="left"/>
        <w:rPr>
          <w:rFonts w:ascii="宋体" w:hAnsi="宋体"/>
        </w:rPr>
      </w:pPr>
      <w:r>
        <w:rPr>
          <w:rFonts w:hint="eastAsia" w:ascii="宋体" w:hAnsi="宋体"/>
        </w:rPr>
        <w:t>3.3 响应有效期</w:t>
      </w:r>
    </w:p>
    <w:p w14:paraId="237476E5">
      <w:pPr>
        <w:spacing w:line="360" w:lineRule="auto"/>
        <w:ind w:firstLine="420" w:firstLineChars="200"/>
        <w:jc w:val="left"/>
        <w:rPr>
          <w:rFonts w:ascii="宋体" w:hAnsi="宋体"/>
          <w:szCs w:val="21"/>
        </w:rPr>
      </w:pPr>
      <w:r>
        <w:rPr>
          <w:rFonts w:hint="eastAsia" w:ascii="宋体" w:hAnsi="宋体"/>
          <w:szCs w:val="21"/>
        </w:rPr>
        <w:t>3.3.1 在供应商须知前附表规定的响应有效期内，供应商不得要求撤销或修改其响应文件。</w:t>
      </w:r>
    </w:p>
    <w:p w14:paraId="4683DB91">
      <w:pPr>
        <w:spacing w:line="360" w:lineRule="auto"/>
        <w:ind w:firstLine="420" w:firstLineChars="200"/>
        <w:jc w:val="left"/>
        <w:rPr>
          <w:rFonts w:ascii="宋体" w:hAnsi="宋体"/>
          <w:szCs w:val="21"/>
        </w:rPr>
      </w:pPr>
      <w:r>
        <w:rPr>
          <w:rFonts w:hint="eastAsia" w:ascii="宋体" w:hAnsi="宋体"/>
          <w:szCs w:val="21"/>
        </w:rPr>
        <w:t>3.3.2 出现特殊情况需要延长响应有效期的，采购人以书面形式通知所有供应商延长响应有效期。供应商同意延长的，应相应延长其磋商保证金的有效期，但不得要求或被允许修改或撤销其响应文件；供应商拒绝延长的，其投标失效，但供应商有权收回其磋商保证金。</w:t>
      </w:r>
    </w:p>
    <w:p w14:paraId="223A0099">
      <w:pPr>
        <w:jc w:val="left"/>
        <w:rPr>
          <w:rFonts w:ascii="宋体" w:hAnsi="宋体"/>
        </w:rPr>
      </w:pPr>
      <w:r>
        <w:rPr>
          <w:rFonts w:hint="eastAsia" w:ascii="宋体" w:hAnsi="宋体"/>
        </w:rPr>
        <w:t>3.4 磋商保证金</w:t>
      </w:r>
    </w:p>
    <w:p w14:paraId="6D58D841">
      <w:pPr>
        <w:spacing w:line="360" w:lineRule="auto"/>
        <w:ind w:firstLine="420" w:firstLineChars="200"/>
        <w:jc w:val="left"/>
        <w:rPr>
          <w:rFonts w:ascii="宋体" w:hAnsi="宋体"/>
          <w:szCs w:val="21"/>
        </w:rPr>
      </w:pPr>
      <w:r>
        <w:rPr>
          <w:rFonts w:hint="eastAsia" w:ascii="宋体" w:hAnsi="宋体"/>
          <w:szCs w:val="21"/>
        </w:rPr>
        <w:t>3.4.1 供应商在递交响应文件的同时，应按供应商须知前附表规定的金额、担保形式和第八章“响应文件格式”规定的磋商保证金格式递交磋商保证金，并作为其响应文件的组成部分。联合体投标的，其磋商保证金由牵头人递交，并应符合供应商须知前附表的规定。</w:t>
      </w:r>
    </w:p>
    <w:p w14:paraId="1F466D33">
      <w:pPr>
        <w:spacing w:line="360" w:lineRule="auto"/>
        <w:ind w:firstLine="420" w:firstLineChars="200"/>
        <w:jc w:val="left"/>
        <w:rPr>
          <w:rFonts w:ascii="宋体" w:hAnsi="宋体"/>
          <w:szCs w:val="21"/>
        </w:rPr>
      </w:pPr>
      <w:r>
        <w:rPr>
          <w:rFonts w:hint="eastAsia" w:ascii="宋体" w:hAnsi="宋体"/>
          <w:szCs w:val="21"/>
        </w:rPr>
        <w:t>3.4.2 供应商不按本章第3.4.1 项要求提交磋商保证金的，其响应文件作废标处理。</w:t>
      </w:r>
    </w:p>
    <w:p w14:paraId="226DFE8C">
      <w:pPr>
        <w:spacing w:line="360" w:lineRule="auto"/>
        <w:ind w:firstLine="420" w:firstLineChars="200"/>
        <w:jc w:val="left"/>
        <w:rPr>
          <w:rFonts w:ascii="宋体" w:hAnsi="宋体"/>
          <w:szCs w:val="21"/>
        </w:rPr>
      </w:pPr>
      <w:r>
        <w:rPr>
          <w:rFonts w:hint="eastAsia" w:ascii="宋体" w:hAnsi="宋体"/>
          <w:szCs w:val="21"/>
        </w:rPr>
        <w:t>3.4.3未成交供应商的磋商保证金应当在成交通知书发出后10个工作日内退还，成交供应商的磋商保证金应当在项目合同签订后5个工作日内退还。</w:t>
      </w:r>
    </w:p>
    <w:p w14:paraId="4FE9257A">
      <w:pPr>
        <w:spacing w:line="360" w:lineRule="auto"/>
        <w:ind w:firstLine="420" w:firstLineChars="200"/>
        <w:jc w:val="left"/>
        <w:rPr>
          <w:rFonts w:ascii="宋体" w:hAnsi="宋体"/>
          <w:szCs w:val="21"/>
        </w:rPr>
      </w:pPr>
      <w:r>
        <w:rPr>
          <w:rFonts w:hint="eastAsia" w:ascii="宋体" w:hAnsi="宋体"/>
          <w:szCs w:val="21"/>
        </w:rPr>
        <w:t>3.4.4 有下列情形之一的，磋商保证金将不予退还：</w:t>
      </w:r>
    </w:p>
    <w:p w14:paraId="0E6D1EFB">
      <w:pPr>
        <w:spacing w:line="360" w:lineRule="auto"/>
        <w:ind w:firstLine="420" w:firstLineChars="200"/>
        <w:jc w:val="left"/>
        <w:rPr>
          <w:rFonts w:ascii="宋体" w:hAnsi="宋体"/>
          <w:szCs w:val="21"/>
        </w:rPr>
      </w:pPr>
      <w:r>
        <w:rPr>
          <w:rFonts w:hint="eastAsia" w:ascii="宋体" w:hAnsi="宋体"/>
          <w:szCs w:val="21"/>
        </w:rPr>
        <w:t>(1）供应商在规定的响应有效期内撤销或修改其响应文件；</w:t>
      </w:r>
    </w:p>
    <w:p w14:paraId="6AFA4F51">
      <w:pPr>
        <w:spacing w:line="360" w:lineRule="auto"/>
        <w:ind w:firstLine="420" w:firstLineChars="200"/>
        <w:jc w:val="left"/>
        <w:rPr>
          <w:rFonts w:ascii="宋体" w:hAnsi="宋体"/>
          <w:szCs w:val="21"/>
        </w:rPr>
      </w:pPr>
      <w:r>
        <w:rPr>
          <w:rFonts w:hint="eastAsia" w:ascii="宋体" w:hAnsi="宋体"/>
          <w:szCs w:val="21"/>
        </w:rPr>
        <w:t>(2）成交单位在收到成交通知书后，无正当理由拒签合同协议书或未按磋商文件规定提交履约担保。</w:t>
      </w:r>
    </w:p>
    <w:p w14:paraId="69BD8622">
      <w:pPr>
        <w:spacing w:line="360" w:lineRule="auto"/>
        <w:ind w:firstLine="420" w:firstLineChars="200"/>
        <w:jc w:val="left"/>
        <w:rPr>
          <w:rFonts w:ascii="宋体" w:hAnsi="宋体"/>
          <w:szCs w:val="21"/>
        </w:rPr>
      </w:pPr>
      <w:r>
        <w:rPr>
          <w:rFonts w:hint="eastAsia" w:ascii="宋体" w:hAnsi="宋体"/>
          <w:szCs w:val="21"/>
        </w:rPr>
        <w:t>供应商在编制响应文件时，应按新情况更新或补充其在申请资格预审时提供的资料，以证实其各项资格条件仍能继续满足资格预审文件的要求，具备承担本标段施工的资质条件、能力和信誉。</w:t>
      </w:r>
    </w:p>
    <w:p w14:paraId="44D5C912">
      <w:pPr>
        <w:jc w:val="left"/>
        <w:rPr>
          <w:rFonts w:ascii="宋体" w:hAnsi="宋体"/>
        </w:rPr>
      </w:pPr>
      <w:r>
        <w:rPr>
          <w:rFonts w:hint="eastAsia" w:ascii="宋体" w:hAnsi="宋体"/>
        </w:rPr>
        <w:t>3.5 资格审查资料</w:t>
      </w:r>
    </w:p>
    <w:p w14:paraId="6B917F64">
      <w:pPr>
        <w:spacing w:line="360" w:lineRule="auto"/>
        <w:ind w:firstLine="420" w:firstLineChars="200"/>
        <w:jc w:val="left"/>
        <w:rPr>
          <w:rFonts w:ascii="宋体" w:hAnsi="宋体"/>
          <w:szCs w:val="21"/>
        </w:rPr>
      </w:pPr>
      <w:r>
        <w:rPr>
          <w:rFonts w:hint="eastAsia" w:ascii="宋体" w:hAnsi="宋体"/>
          <w:szCs w:val="21"/>
        </w:rPr>
        <w:t>详见供应商须知前附表</w:t>
      </w:r>
    </w:p>
    <w:p w14:paraId="537E3949">
      <w:pPr>
        <w:jc w:val="left"/>
        <w:rPr>
          <w:rFonts w:ascii="宋体" w:hAnsi="宋体"/>
        </w:rPr>
      </w:pPr>
      <w:r>
        <w:rPr>
          <w:rFonts w:hint="eastAsia" w:ascii="宋体" w:hAnsi="宋体"/>
        </w:rPr>
        <w:t>3.6 备选投标方案</w:t>
      </w:r>
    </w:p>
    <w:p w14:paraId="0E684800">
      <w:pPr>
        <w:spacing w:line="360" w:lineRule="auto"/>
        <w:ind w:firstLine="420" w:firstLineChars="200"/>
        <w:jc w:val="left"/>
        <w:rPr>
          <w:rFonts w:ascii="宋体" w:hAnsi="宋体"/>
          <w:szCs w:val="21"/>
        </w:rPr>
      </w:pPr>
      <w:r>
        <w:rPr>
          <w:rFonts w:hint="eastAsia" w:ascii="宋体" w:hAnsi="宋体"/>
          <w:szCs w:val="21"/>
        </w:rPr>
        <w:t>除供应商须知前附表另有规定外，供应商不得递交备选投标方案。允许供应商递交备选投标方案的，只有成交单位所递交的备选投标方案方可予以考虑。磋商小组认为成交单位的备选投标方案优于其按照磋商文件要求编制的投标方案的，采购人可以接受该备选投标方案。</w:t>
      </w:r>
    </w:p>
    <w:p w14:paraId="4FF7E6D5">
      <w:pPr>
        <w:jc w:val="left"/>
        <w:rPr>
          <w:rFonts w:ascii="宋体" w:hAnsi="宋体"/>
        </w:rPr>
      </w:pPr>
      <w:r>
        <w:rPr>
          <w:rFonts w:hint="eastAsia" w:ascii="宋体" w:hAnsi="宋体"/>
        </w:rPr>
        <w:t>3.7 响应文件的编制</w:t>
      </w:r>
    </w:p>
    <w:p w14:paraId="7185049C">
      <w:pPr>
        <w:spacing w:line="360" w:lineRule="auto"/>
        <w:ind w:firstLine="420" w:firstLineChars="200"/>
        <w:jc w:val="left"/>
        <w:rPr>
          <w:rFonts w:ascii="宋体" w:hAnsi="宋体"/>
          <w:szCs w:val="21"/>
        </w:rPr>
      </w:pPr>
      <w:r>
        <w:rPr>
          <w:rFonts w:hint="eastAsia" w:ascii="宋体" w:hAnsi="宋体"/>
          <w:szCs w:val="21"/>
        </w:rPr>
        <w:t>3.7.1 响应文件应按第八章“响应文件格式”进行编写，如有必要，可以增加附页，作为响应文件的组成部分。其中，磋商函附录在满足磋商文件实质性要求的基础上，可以提出比磋商文件要求更有利于采购人的承诺。</w:t>
      </w:r>
    </w:p>
    <w:p w14:paraId="54BFFC33">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w:t>
      </w:r>
      <w:r>
        <w:rPr>
          <w:rFonts w:ascii="宋体" w:hAnsi="宋体"/>
          <w:bCs/>
          <w:szCs w:val="21"/>
          <w:lang w:val="zh-CN"/>
        </w:rPr>
        <w:t>2</w:t>
      </w:r>
      <w:r>
        <w:rPr>
          <w:rFonts w:hint="eastAsia" w:ascii="宋体" w:hAnsi="宋体"/>
          <w:bCs/>
          <w:szCs w:val="21"/>
          <w:lang w:val="zh-CN"/>
        </w:rPr>
        <w:t xml:space="preserve"> 响应文件应当对磋商文件有关合同履行期限、响应有效期、质量标准、技术标准和要求、招标范围等实质性内容作出响应。</w:t>
      </w:r>
    </w:p>
    <w:p w14:paraId="33C29830">
      <w:pPr>
        <w:spacing w:line="360" w:lineRule="auto"/>
        <w:ind w:firstLine="420" w:firstLineChars="200"/>
        <w:jc w:val="left"/>
        <w:rPr>
          <w:rFonts w:ascii="宋体" w:hAnsi="宋体"/>
          <w:bCs/>
          <w:szCs w:val="21"/>
          <w:lang w:val="zh-CN"/>
        </w:rPr>
      </w:pPr>
      <w:r>
        <w:rPr>
          <w:rFonts w:hint="eastAsia" w:ascii="宋体" w:hAnsi="宋体"/>
          <w:bCs/>
          <w:szCs w:val="21"/>
          <w:lang w:val="zh-CN"/>
        </w:rPr>
        <w:t>3.7.3 响应文件应用不褪色的材料书写或打印，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供应商须知前附表。</w:t>
      </w:r>
    </w:p>
    <w:p w14:paraId="07787F23">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.7.4响应文件正本一份，副本份数见供应商须知前附表。正本和副本的封面上应清楚地标记</w:t>
      </w:r>
      <w:r>
        <w:rPr>
          <w:rFonts w:ascii="宋体" w:hAnsi="宋体"/>
          <w:bCs/>
          <w:szCs w:val="21"/>
          <w:lang w:val="zh-CN"/>
        </w:rPr>
        <w:t>“</w:t>
      </w:r>
      <w:r>
        <w:rPr>
          <w:rFonts w:hint="eastAsia" w:ascii="宋体" w:hAnsi="宋体"/>
          <w:bCs/>
          <w:szCs w:val="21"/>
          <w:lang w:val="zh-CN"/>
        </w:rPr>
        <w:t>正本</w:t>
      </w:r>
      <w:r>
        <w:rPr>
          <w:rFonts w:ascii="宋体" w:hAnsi="宋体"/>
          <w:bCs/>
          <w:szCs w:val="21"/>
          <w:lang w:val="zh-CN"/>
        </w:rPr>
        <w:t>”</w:t>
      </w:r>
      <w:r>
        <w:rPr>
          <w:rFonts w:hint="eastAsia" w:ascii="宋体" w:hAnsi="宋体"/>
          <w:bCs/>
          <w:szCs w:val="21"/>
          <w:lang w:val="zh-CN"/>
        </w:rPr>
        <w:t>或</w:t>
      </w:r>
      <w:r>
        <w:rPr>
          <w:rFonts w:ascii="宋体" w:hAnsi="宋体"/>
          <w:bCs/>
          <w:szCs w:val="21"/>
          <w:lang w:val="zh-CN"/>
        </w:rPr>
        <w:t>“</w:t>
      </w:r>
      <w:r>
        <w:rPr>
          <w:rFonts w:hint="eastAsia" w:ascii="宋体" w:hAnsi="宋体"/>
          <w:bCs/>
          <w:szCs w:val="21"/>
          <w:lang w:val="zh-CN"/>
        </w:rPr>
        <w:t>副本</w:t>
      </w:r>
      <w:r>
        <w:rPr>
          <w:rFonts w:ascii="宋体" w:hAnsi="宋体"/>
          <w:bCs/>
          <w:szCs w:val="21"/>
          <w:lang w:val="zh-CN"/>
        </w:rPr>
        <w:t>”</w:t>
      </w:r>
      <w:r>
        <w:rPr>
          <w:rFonts w:hint="eastAsia" w:ascii="宋体" w:hAnsi="宋体"/>
          <w:bCs/>
          <w:szCs w:val="21"/>
          <w:lang w:val="zh-CN"/>
        </w:rPr>
        <w:t>的字样。当副本和正本不一致时，以正本为准。</w:t>
      </w:r>
    </w:p>
    <w:p w14:paraId="06568BCB">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.7.5 响应文件的正本与副本应分别装订成册，并编制目录，具体装订要求见供应商须知前附表规定。</w:t>
      </w:r>
    </w:p>
    <w:p w14:paraId="54E90770">
      <w:pPr>
        <w:jc w:val="left"/>
        <w:rPr>
          <w:rFonts w:ascii="宋体" w:hAnsi="宋体"/>
        </w:rPr>
      </w:pPr>
      <w:bookmarkStart w:id="24" w:name="_Toc184635074"/>
      <w:r>
        <w:rPr>
          <w:rFonts w:hint="eastAsia" w:ascii="宋体" w:hAnsi="宋体"/>
        </w:rPr>
        <w:t>4．投标</w:t>
      </w:r>
      <w:bookmarkEnd w:id="24"/>
    </w:p>
    <w:p w14:paraId="2721C13D">
      <w:pPr>
        <w:jc w:val="left"/>
        <w:rPr>
          <w:rFonts w:ascii="宋体" w:hAnsi="宋体"/>
        </w:rPr>
      </w:pPr>
      <w:r>
        <w:rPr>
          <w:rFonts w:hint="eastAsia" w:ascii="宋体" w:hAnsi="宋体"/>
        </w:rPr>
        <w:t>4.1 响应文件的密封和标记</w:t>
      </w:r>
    </w:p>
    <w:p w14:paraId="23A3AC57">
      <w:pPr>
        <w:autoSpaceDE w:val="0"/>
        <w:autoSpaceDN w:val="0"/>
        <w:adjustRightInd w:val="0"/>
        <w:spacing w:line="400" w:lineRule="exact"/>
        <w:ind w:firstLine="480"/>
        <w:jc w:val="left"/>
        <w:rPr>
          <w:rFonts w:ascii="宋体" w:hAnsi="宋体" w:cs="宋体"/>
          <w:bCs/>
          <w:szCs w:val="21"/>
          <w:lang w:val="zh-CN"/>
        </w:rPr>
      </w:pPr>
      <w:r>
        <w:rPr>
          <w:rFonts w:ascii="宋体" w:hAnsi="宋体" w:cs="宋体"/>
          <w:bCs/>
          <w:szCs w:val="21"/>
          <w:lang w:val="zh-CN"/>
        </w:rPr>
        <w:t>4.1</w:t>
      </w:r>
      <w:r>
        <w:rPr>
          <w:rFonts w:hint="eastAsia" w:ascii="宋体" w:hAnsi="宋体" w:cs="宋体"/>
          <w:bCs/>
          <w:szCs w:val="21"/>
          <w:lang w:val="zh-CN"/>
        </w:rPr>
        <w:t>.1 响应文件正、副本应分开包装，封套上应清楚地标记</w:t>
      </w:r>
      <w:r>
        <w:rPr>
          <w:rFonts w:ascii="宋体" w:hAnsi="宋体" w:cs="宋体"/>
          <w:bCs/>
          <w:szCs w:val="21"/>
          <w:lang w:val="zh-CN"/>
        </w:rPr>
        <w:t>“</w:t>
      </w:r>
      <w:r>
        <w:rPr>
          <w:rFonts w:hint="eastAsia" w:ascii="宋体" w:hAnsi="宋体" w:cs="宋体"/>
          <w:bCs/>
          <w:szCs w:val="21"/>
          <w:lang w:val="zh-CN"/>
        </w:rPr>
        <w:t>正本</w:t>
      </w:r>
      <w:r>
        <w:rPr>
          <w:rFonts w:ascii="宋体" w:hAnsi="宋体" w:cs="宋体"/>
          <w:bCs/>
          <w:szCs w:val="21"/>
          <w:lang w:val="zh-CN"/>
        </w:rPr>
        <w:t>”</w:t>
      </w:r>
      <w:r>
        <w:rPr>
          <w:rFonts w:hint="eastAsia" w:ascii="宋体" w:hAnsi="宋体" w:cs="宋体"/>
          <w:bCs/>
          <w:szCs w:val="21"/>
          <w:lang w:val="zh-CN"/>
        </w:rPr>
        <w:t>或</w:t>
      </w:r>
      <w:r>
        <w:rPr>
          <w:rFonts w:ascii="宋体" w:hAnsi="宋体" w:cs="宋体"/>
          <w:bCs/>
          <w:szCs w:val="21"/>
          <w:lang w:val="zh-CN"/>
        </w:rPr>
        <w:t>“</w:t>
      </w:r>
      <w:r>
        <w:rPr>
          <w:rFonts w:hint="eastAsia" w:ascii="宋体" w:hAnsi="宋体" w:cs="宋体"/>
          <w:bCs/>
          <w:szCs w:val="21"/>
          <w:lang w:val="zh-CN"/>
        </w:rPr>
        <w:t>副本</w:t>
      </w:r>
      <w:r>
        <w:rPr>
          <w:rFonts w:ascii="宋体" w:hAnsi="宋体" w:cs="宋体"/>
          <w:bCs/>
          <w:szCs w:val="21"/>
          <w:lang w:val="zh-CN"/>
        </w:rPr>
        <w:t>”</w:t>
      </w:r>
      <w:r>
        <w:rPr>
          <w:rFonts w:hint="eastAsia" w:ascii="宋体" w:hAnsi="宋体" w:cs="宋体"/>
          <w:bCs/>
          <w:szCs w:val="21"/>
          <w:lang w:val="zh-CN"/>
        </w:rPr>
        <w:t>字样，并在封套的封口处加盖供应商单位章</w:t>
      </w:r>
      <w:r>
        <w:rPr>
          <w:rFonts w:hint="eastAsia" w:ascii="宋体" w:hAnsi="宋体" w:cs="宋体"/>
          <w:kern w:val="0"/>
          <w:szCs w:val="21"/>
        </w:rPr>
        <w:t>及密封章</w:t>
      </w:r>
      <w:r>
        <w:rPr>
          <w:rFonts w:hint="eastAsia" w:ascii="宋体" w:hAnsi="宋体" w:cs="宋体"/>
          <w:bCs/>
          <w:szCs w:val="21"/>
          <w:lang w:val="zh-CN"/>
        </w:rPr>
        <w:t>。封套上应写明的其他内容见供应商须知前附表。</w:t>
      </w:r>
    </w:p>
    <w:p w14:paraId="59197295">
      <w:pPr>
        <w:spacing w:line="400" w:lineRule="exact"/>
        <w:ind w:firstLine="420" w:firstLineChars="200"/>
        <w:jc w:val="left"/>
        <w:rPr>
          <w:rFonts w:ascii="宋体" w:hAnsi="宋体"/>
          <w:szCs w:val="21"/>
        </w:rPr>
      </w:pPr>
      <w:r>
        <w:rPr>
          <w:rFonts w:hint="eastAsia" w:ascii="宋体" w:hAnsi="宋体"/>
          <w:szCs w:val="21"/>
        </w:rPr>
        <w:t>4.1.2电子U盘、磋商报价函，单独放入一个密封袋中，加贴封条，并在封套封口处加盖供应商单位公章</w:t>
      </w:r>
      <w:r>
        <w:rPr>
          <w:rFonts w:hint="eastAsia" w:ascii="宋体" w:hAnsi="宋体" w:cs="宋体"/>
          <w:kern w:val="0"/>
          <w:szCs w:val="21"/>
        </w:rPr>
        <w:t>及密封章</w:t>
      </w:r>
      <w:r>
        <w:rPr>
          <w:rFonts w:hint="eastAsia" w:ascii="宋体" w:hAnsi="宋体"/>
          <w:szCs w:val="21"/>
        </w:rPr>
        <w:t>，在封套上分别标记“响应文件电子版”或“磋商报价函”字样。</w:t>
      </w:r>
    </w:p>
    <w:p w14:paraId="14C9B0EC">
      <w:pPr>
        <w:autoSpaceDE w:val="0"/>
        <w:autoSpaceDN w:val="0"/>
        <w:adjustRightInd w:val="0"/>
        <w:spacing w:line="400" w:lineRule="exact"/>
        <w:ind w:firstLine="420" w:firstLineChars="200"/>
        <w:jc w:val="left"/>
        <w:rPr>
          <w:rFonts w:ascii="宋体" w:hAnsi="宋体" w:cs="宋体"/>
          <w:bCs/>
          <w:szCs w:val="21"/>
          <w:lang w:val="zh-CN"/>
        </w:rPr>
      </w:pPr>
      <w:r>
        <w:rPr>
          <w:rFonts w:ascii="宋体" w:hAnsi="宋体" w:cs="宋体"/>
          <w:bCs/>
          <w:szCs w:val="21"/>
          <w:lang w:val="zh-CN"/>
        </w:rPr>
        <w:t>4.1.</w:t>
      </w:r>
      <w:r>
        <w:rPr>
          <w:rFonts w:hint="eastAsia" w:ascii="宋体" w:hAnsi="宋体" w:cs="宋体"/>
          <w:bCs/>
          <w:szCs w:val="21"/>
          <w:lang w:val="zh-CN"/>
        </w:rPr>
        <w:t>3未按本章第</w:t>
      </w:r>
      <w:r>
        <w:rPr>
          <w:rFonts w:ascii="宋体" w:hAnsi="宋体" w:cs="宋体"/>
          <w:bCs/>
          <w:szCs w:val="21"/>
          <w:lang w:val="zh-CN"/>
        </w:rPr>
        <w:t>4.1</w:t>
      </w:r>
      <w:r>
        <w:rPr>
          <w:rFonts w:hint="eastAsia" w:ascii="宋体" w:hAnsi="宋体" w:cs="宋体"/>
          <w:bCs/>
          <w:szCs w:val="21"/>
          <w:lang w:val="zh-CN"/>
        </w:rPr>
        <w:t>条要求密封和加写标记的响应文件，采购人不予受理。</w:t>
      </w:r>
    </w:p>
    <w:p w14:paraId="0312D38B">
      <w:pPr>
        <w:jc w:val="left"/>
        <w:rPr>
          <w:rFonts w:ascii="宋体" w:hAnsi="宋体"/>
        </w:rPr>
      </w:pPr>
      <w:r>
        <w:rPr>
          <w:rFonts w:hint="eastAsia" w:ascii="宋体" w:hAnsi="宋体"/>
        </w:rPr>
        <w:t>4.2 响应文件的递交</w:t>
      </w:r>
    </w:p>
    <w:p w14:paraId="04F2052E">
      <w:pPr>
        <w:spacing w:line="360" w:lineRule="auto"/>
        <w:ind w:firstLine="420" w:firstLineChars="200"/>
        <w:jc w:val="left"/>
        <w:rPr>
          <w:rFonts w:ascii="宋体" w:hAnsi="宋体"/>
          <w:szCs w:val="21"/>
        </w:rPr>
      </w:pPr>
      <w:r>
        <w:rPr>
          <w:rFonts w:hint="eastAsia" w:ascii="宋体" w:hAnsi="宋体"/>
          <w:szCs w:val="21"/>
        </w:rPr>
        <w:t>4.2.1 供应商应在本章第2.2.2 项规定的递交响应文件截止时间前递交响应文件。</w:t>
      </w:r>
    </w:p>
    <w:p w14:paraId="7F718095">
      <w:pPr>
        <w:spacing w:line="360" w:lineRule="auto"/>
        <w:ind w:firstLine="420" w:firstLineChars="200"/>
        <w:jc w:val="left"/>
        <w:rPr>
          <w:rFonts w:ascii="宋体" w:hAnsi="宋体"/>
          <w:szCs w:val="21"/>
        </w:rPr>
      </w:pPr>
      <w:r>
        <w:rPr>
          <w:rFonts w:hint="eastAsia" w:ascii="宋体" w:hAnsi="宋体"/>
          <w:szCs w:val="21"/>
        </w:rPr>
        <w:t>4.2.2 供应商递交响应文件的地点：见供应商须知前附表。</w:t>
      </w:r>
    </w:p>
    <w:p w14:paraId="4833EC4A">
      <w:pPr>
        <w:spacing w:line="360" w:lineRule="auto"/>
        <w:ind w:firstLine="420" w:firstLineChars="200"/>
        <w:jc w:val="left"/>
        <w:rPr>
          <w:rFonts w:ascii="宋体" w:hAnsi="宋体"/>
          <w:szCs w:val="21"/>
        </w:rPr>
      </w:pPr>
      <w:r>
        <w:rPr>
          <w:rFonts w:hint="eastAsia" w:ascii="宋体" w:hAnsi="宋体"/>
          <w:szCs w:val="21"/>
        </w:rPr>
        <w:t>4.2.3 除供应商须知前附表另有规定外，供应商所递交的响应文件不予退还。</w:t>
      </w:r>
    </w:p>
    <w:p w14:paraId="6609AC76">
      <w:pPr>
        <w:spacing w:line="360" w:lineRule="auto"/>
        <w:ind w:firstLine="420" w:firstLineChars="200"/>
        <w:jc w:val="left"/>
        <w:rPr>
          <w:rFonts w:ascii="宋体" w:hAnsi="宋体"/>
          <w:szCs w:val="21"/>
        </w:rPr>
      </w:pPr>
      <w:r>
        <w:rPr>
          <w:rFonts w:hint="eastAsia" w:ascii="宋体" w:hAnsi="宋体"/>
          <w:szCs w:val="21"/>
        </w:rPr>
        <w:t>4.2.4 采购人收到响应文件后，向供应商出具签收凭证。</w:t>
      </w:r>
    </w:p>
    <w:p w14:paraId="2FFE0ECC">
      <w:pPr>
        <w:spacing w:line="360" w:lineRule="auto"/>
        <w:ind w:firstLine="420" w:firstLineChars="200"/>
        <w:jc w:val="left"/>
        <w:rPr>
          <w:rFonts w:ascii="宋体" w:hAnsi="宋体"/>
          <w:szCs w:val="21"/>
        </w:rPr>
      </w:pPr>
      <w:r>
        <w:rPr>
          <w:rFonts w:hint="eastAsia" w:ascii="宋体" w:hAnsi="宋体"/>
          <w:szCs w:val="21"/>
        </w:rPr>
        <w:t>4.2.5 逾期送达的或者未送达指定地点的响应文件，采购人不予受理。</w:t>
      </w:r>
    </w:p>
    <w:p w14:paraId="3F8BF12F">
      <w:pPr>
        <w:spacing w:line="360" w:lineRule="auto"/>
        <w:ind w:firstLine="420" w:firstLineChars="200"/>
        <w:jc w:val="left"/>
        <w:rPr>
          <w:rFonts w:ascii="宋体" w:hAnsi="宋体"/>
          <w:szCs w:val="21"/>
        </w:rPr>
      </w:pPr>
      <w:r>
        <w:rPr>
          <w:rFonts w:hint="eastAsia" w:ascii="宋体" w:hAnsi="宋体"/>
          <w:szCs w:val="21"/>
        </w:rPr>
        <w:t>4.3 响应文件的修改与撤回</w:t>
      </w:r>
    </w:p>
    <w:p w14:paraId="5E4CB05D">
      <w:pPr>
        <w:spacing w:line="360" w:lineRule="auto"/>
        <w:ind w:firstLine="420" w:firstLineChars="200"/>
        <w:jc w:val="left"/>
        <w:rPr>
          <w:rFonts w:ascii="宋体" w:hAnsi="宋体"/>
          <w:szCs w:val="21"/>
        </w:rPr>
      </w:pPr>
      <w:r>
        <w:rPr>
          <w:rFonts w:hint="eastAsia" w:ascii="宋体" w:hAnsi="宋体"/>
          <w:szCs w:val="21"/>
        </w:rPr>
        <w:t>4.3.1 在本章第2.2.2 项规定的递交响应文件截止时间前，供应商可以修改或撤回已递交的响应文件，但应以书面形式通知采购人。</w:t>
      </w:r>
    </w:p>
    <w:p w14:paraId="44B4D5E8">
      <w:pPr>
        <w:spacing w:line="360" w:lineRule="auto"/>
        <w:ind w:firstLine="420" w:firstLineChars="200"/>
        <w:jc w:val="left"/>
        <w:rPr>
          <w:rFonts w:ascii="宋体" w:hAnsi="宋体"/>
          <w:szCs w:val="21"/>
        </w:rPr>
      </w:pPr>
      <w:r>
        <w:rPr>
          <w:rFonts w:hint="eastAsia" w:ascii="宋体" w:hAnsi="宋体"/>
          <w:szCs w:val="21"/>
        </w:rPr>
        <w:t>4.3.2 供应商修改或撤回已递交响应文件的书面通知应按照本章第3.7.3 项的要求签字或盖章。采购人收到书面通知后，向供应商出具签收凭证。</w:t>
      </w:r>
    </w:p>
    <w:p w14:paraId="4EF59D82">
      <w:pPr>
        <w:spacing w:line="360" w:lineRule="auto"/>
        <w:ind w:firstLine="420" w:firstLineChars="200"/>
        <w:jc w:val="left"/>
        <w:rPr>
          <w:rFonts w:ascii="宋体" w:hAnsi="宋体"/>
          <w:szCs w:val="21"/>
        </w:rPr>
      </w:pPr>
      <w:r>
        <w:rPr>
          <w:rFonts w:hint="eastAsia" w:ascii="宋体" w:hAnsi="宋体"/>
          <w:szCs w:val="21"/>
        </w:rPr>
        <w:t>4.3.3 修改的内容为响应文件的组成部分。修改的响应文件应按照本章第3 条、第4 条规定进行编制、密封、标记和递交，并标明“修改”字样。</w:t>
      </w:r>
    </w:p>
    <w:p w14:paraId="1937FB1F">
      <w:pPr>
        <w:jc w:val="left"/>
        <w:rPr>
          <w:rFonts w:ascii="宋体" w:hAnsi="宋体"/>
        </w:rPr>
      </w:pPr>
      <w:bookmarkStart w:id="25" w:name="_Toc184635075"/>
      <w:r>
        <w:rPr>
          <w:rFonts w:hint="eastAsia" w:ascii="宋体" w:hAnsi="宋体"/>
        </w:rPr>
        <w:t>5．</w:t>
      </w:r>
      <w:bookmarkEnd w:id="25"/>
      <w:r>
        <w:rPr>
          <w:rFonts w:hint="eastAsia" w:ascii="宋体" w:hAnsi="宋体"/>
        </w:rPr>
        <w:t>磋商</w:t>
      </w:r>
    </w:p>
    <w:p w14:paraId="6113954B">
      <w:pPr>
        <w:jc w:val="left"/>
        <w:rPr>
          <w:rFonts w:ascii="宋体" w:hAnsi="宋体"/>
        </w:rPr>
      </w:pPr>
      <w:r>
        <w:rPr>
          <w:rFonts w:hint="eastAsia" w:ascii="宋体" w:hAnsi="宋体"/>
        </w:rPr>
        <w:t>5.1 开启时间和地点</w:t>
      </w:r>
    </w:p>
    <w:p w14:paraId="670669E2">
      <w:pPr>
        <w:spacing w:line="360" w:lineRule="auto"/>
        <w:ind w:firstLine="420" w:firstLineChars="200"/>
        <w:jc w:val="left"/>
        <w:rPr>
          <w:rFonts w:ascii="宋体" w:hAnsi="宋体"/>
          <w:szCs w:val="21"/>
        </w:rPr>
      </w:pPr>
      <w:r>
        <w:rPr>
          <w:rFonts w:hint="eastAsia" w:ascii="宋体" w:hAnsi="宋体"/>
          <w:szCs w:val="21"/>
        </w:rPr>
        <w:t>采购人在本章第2.2.2 项规定的递交响应文件截止时间（开启时间）和供应商须知前附表规定的地点组织磋商会议，并邀请所有供应商的法定代表人或其委托代理人准时参加。</w:t>
      </w:r>
    </w:p>
    <w:p w14:paraId="7CFF18F7">
      <w:pPr>
        <w:jc w:val="left"/>
        <w:rPr>
          <w:rFonts w:ascii="宋体" w:hAnsi="宋体"/>
        </w:rPr>
      </w:pPr>
      <w:r>
        <w:rPr>
          <w:rFonts w:hint="eastAsia" w:ascii="宋体" w:hAnsi="宋体"/>
        </w:rPr>
        <w:t>5.2 磋商程序</w:t>
      </w:r>
    </w:p>
    <w:p w14:paraId="75B300D8">
      <w:pPr>
        <w:spacing w:line="360" w:lineRule="auto"/>
        <w:ind w:firstLine="420" w:firstLineChars="200"/>
        <w:jc w:val="left"/>
        <w:rPr>
          <w:rFonts w:ascii="宋体" w:hAnsi="宋体"/>
          <w:szCs w:val="21"/>
        </w:rPr>
      </w:pPr>
      <w:r>
        <w:rPr>
          <w:rFonts w:hint="eastAsia" w:ascii="宋体" w:hAnsi="宋体"/>
          <w:szCs w:val="21"/>
        </w:rPr>
        <w:t>主持人按下列程序进行开标：</w:t>
      </w:r>
    </w:p>
    <w:p w14:paraId="436CD9DC">
      <w:pPr>
        <w:spacing w:line="360" w:lineRule="auto"/>
        <w:ind w:firstLine="420" w:firstLineChars="200"/>
        <w:jc w:val="left"/>
        <w:rPr>
          <w:rFonts w:ascii="宋体" w:hAnsi="宋体"/>
          <w:szCs w:val="21"/>
        </w:rPr>
      </w:pPr>
      <w:r>
        <w:rPr>
          <w:rFonts w:hint="eastAsia" w:ascii="宋体" w:hAnsi="宋体"/>
          <w:szCs w:val="21"/>
        </w:rPr>
        <w:t>(l）宣布会议纪律；</w:t>
      </w:r>
    </w:p>
    <w:p w14:paraId="551F7A37">
      <w:pPr>
        <w:spacing w:line="360" w:lineRule="auto"/>
        <w:ind w:firstLine="420" w:firstLineChars="200"/>
        <w:jc w:val="left"/>
        <w:rPr>
          <w:rFonts w:ascii="宋体" w:hAnsi="宋体"/>
          <w:szCs w:val="21"/>
        </w:rPr>
      </w:pPr>
      <w:r>
        <w:rPr>
          <w:rFonts w:hint="eastAsia" w:ascii="宋体" w:hAnsi="宋体"/>
          <w:szCs w:val="21"/>
        </w:rPr>
        <w:t>(2）公布在递交响应文件截止时间前递交响应文件的供应商名称，并点名确认供应商是否派人到场；</w:t>
      </w:r>
    </w:p>
    <w:p w14:paraId="176C29A2">
      <w:pPr>
        <w:spacing w:line="360" w:lineRule="auto"/>
        <w:ind w:firstLine="420" w:firstLineChars="200"/>
        <w:jc w:val="left"/>
        <w:rPr>
          <w:rFonts w:ascii="宋体" w:hAnsi="宋体"/>
          <w:szCs w:val="21"/>
        </w:rPr>
      </w:pPr>
      <w:r>
        <w:rPr>
          <w:rFonts w:hint="eastAsia" w:ascii="宋体" w:hAnsi="宋体"/>
          <w:szCs w:val="21"/>
        </w:rPr>
        <w:t>(3）宣布采购人、主持人、监督人等有关人员姓名；</w:t>
      </w:r>
    </w:p>
    <w:p w14:paraId="7784EEDD">
      <w:pPr>
        <w:spacing w:line="360" w:lineRule="auto"/>
        <w:ind w:firstLine="420" w:firstLineChars="200"/>
        <w:jc w:val="left"/>
        <w:rPr>
          <w:rFonts w:ascii="宋体" w:hAnsi="宋体"/>
          <w:szCs w:val="21"/>
        </w:rPr>
      </w:pPr>
      <w:r>
        <w:rPr>
          <w:rFonts w:hint="eastAsia" w:ascii="宋体" w:hAnsi="宋体"/>
          <w:szCs w:val="21"/>
        </w:rPr>
        <w:t>(4）按照供应商须知前附表规定检查响应文件的密封情况；</w:t>
      </w:r>
    </w:p>
    <w:p w14:paraId="5BF97363">
      <w:pPr>
        <w:spacing w:line="360" w:lineRule="auto"/>
        <w:ind w:firstLine="420" w:firstLineChars="200"/>
        <w:jc w:val="left"/>
        <w:rPr>
          <w:rFonts w:ascii="宋体" w:hAnsi="宋体"/>
          <w:szCs w:val="21"/>
        </w:rPr>
      </w:pPr>
      <w:r>
        <w:rPr>
          <w:rFonts w:hint="eastAsia" w:ascii="宋体" w:hAnsi="宋体"/>
          <w:szCs w:val="21"/>
        </w:rPr>
        <w:t>(5）宣布评审办法及磋商工作时间安排；</w:t>
      </w:r>
    </w:p>
    <w:p w14:paraId="30DBDDC0">
      <w:pPr>
        <w:spacing w:line="360" w:lineRule="auto"/>
        <w:ind w:firstLine="420" w:firstLineChars="200"/>
        <w:jc w:val="left"/>
        <w:rPr>
          <w:rFonts w:ascii="宋体" w:hAnsi="宋体"/>
          <w:szCs w:val="21"/>
        </w:rPr>
      </w:pPr>
      <w:r>
        <w:rPr>
          <w:rFonts w:hint="eastAsia" w:ascii="宋体" w:hAnsi="宋体"/>
          <w:szCs w:val="21"/>
        </w:rPr>
        <w:t>(6）会议结束。</w:t>
      </w:r>
    </w:p>
    <w:p w14:paraId="7F2BD14E">
      <w:pPr>
        <w:jc w:val="left"/>
        <w:rPr>
          <w:rFonts w:ascii="宋体" w:hAnsi="宋体"/>
        </w:rPr>
      </w:pPr>
      <w:bookmarkStart w:id="26" w:name="_Toc184635076"/>
      <w:r>
        <w:rPr>
          <w:rFonts w:hint="eastAsia" w:ascii="宋体" w:hAnsi="宋体"/>
        </w:rPr>
        <w:t>6．评审</w:t>
      </w:r>
      <w:bookmarkEnd w:id="26"/>
    </w:p>
    <w:p w14:paraId="5F17ECFB">
      <w:pPr>
        <w:jc w:val="left"/>
        <w:rPr>
          <w:rFonts w:ascii="宋体" w:hAnsi="宋体"/>
        </w:rPr>
      </w:pPr>
      <w:r>
        <w:rPr>
          <w:rFonts w:hint="eastAsia" w:ascii="宋体" w:hAnsi="宋体"/>
        </w:rPr>
        <w:t>6.1 磋商小组</w:t>
      </w:r>
    </w:p>
    <w:p w14:paraId="3535E0EA">
      <w:pPr>
        <w:spacing w:line="360" w:lineRule="auto"/>
        <w:ind w:firstLine="420" w:firstLineChars="200"/>
        <w:jc w:val="left"/>
        <w:rPr>
          <w:rFonts w:ascii="宋体" w:hAnsi="宋体"/>
          <w:szCs w:val="21"/>
        </w:rPr>
      </w:pPr>
      <w:r>
        <w:rPr>
          <w:rFonts w:hint="eastAsia" w:ascii="宋体" w:hAnsi="宋体"/>
          <w:szCs w:val="21"/>
        </w:rPr>
        <w:t>6.1.1 评审工作由采购人依法组建的磋商小组负责。磋商小组由采购人代表和有关技术、经济等方面专家，共3人组成。磋商小组成员人数以及技术、经济等方面专家的确定方式见供应商须知前附表。</w:t>
      </w:r>
    </w:p>
    <w:p w14:paraId="7FEC1857">
      <w:pPr>
        <w:spacing w:line="360" w:lineRule="auto"/>
        <w:ind w:firstLine="420" w:firstLineChars="200"/>
        <w:jc w:val="left"/>
        <w:rPr>
          <w:rFonts w:ascii="宋体" w:hAnsi="宋体"/>
          <w:szCs w:val="21"/>
        </w:rPr>
      </w:pPr>
      <w:r>
        <w:rPr>
          <w:rFonts w:hint="eastAsia" w:ascii="宋体" w:hAnsi="宋体"/>
          <w:szCs w:val="21"/>
        </w:rPr>
        <w:t>6.1.2 磋商小组成员有下列情形之一的，应当回避：</w:t>
      </w:r>
    </w:p>
    <w:p w14:paraId="579A43BB">
      <w:pPr>
        <w:spacing w:line="360" w:lineRule="auto"/>
        <w:ind w:firstLine="420" w:firstLineChars="200"/>
        <w:jc w:val="left"/>
        <w:rPr>
          <w:rFonts w:ascii="宋体" w:hAnsi="宋体"/>
          <w:szCs w:val="21"/>
        </w:rPr>
      </w:pPr>
      <w:r>
        <w:rPr>
          <w:rFonts w:hint="eastAsia" w:ascii="宋体" w:hAnsi="宋体"/>
          <w:szCs w:val="21"/>
        </w:rPr>
        <w:t>(1）采购人或供应商的主要负责人的近亲属；</w:t>
      </w:r>
    </w:p>
    <w:p w14:paraId="2690BB3D">
      <w:pPr>
        <w:spacing w:line="360" w:lineRule="auto"/>
        <w:ind w:firstLine="420" w:firstLineChars="200"/>
        <w:jc w:val="left"/>
        <w:rPr>
          <w:rFonts w:ascii="宋体" w:hAnsi="宋体"/>
          <w:szCs w:val="21"/>
        </w:rPr>
      </w:pPr>
      <w:r>
        <w:rPr>
          <w:rFonts w:hint="eastAsia" w:ascii="宋体" w:hAnsi="宋体"/>
          <w:szCs w:val="21"/>
        </w:rPr>
        <w:t>(2）项目主管部门或者行政监督部门的人员；</w:t>
      </w:r>
    </w:p>
    <w:p w14:paraId="53DCF2BD">
      <w:pPr>
        <w:spacing w:line="360" w:lineRule="auto"/>
        <w:ind w:firstLine="420" w:firstLineChars="200"/>
        <w:jc w:val="left"/>
        <w:rPr>
          <w:rFonts w:ascii="宋体" w:hAnsi="宋体"/>
          <w:szCs w:val="21"/>
        </w:rPr>
      </w:pPr>
      <w:r>
        <w:rPr>
          <w:rFonts w:hint="eastAsia" w:ascii="宋体" w:hAnsi="宋体"/>
          <w:szCs w:val="21"/>
        </w:rPr>
        <w:t>(3）与供应商有经济利益关系，可能影响对投标公正评审的；</w:t>
      </w:r>
    </w:p>
    <w:p w14:paraId="64A71438">
      <w:pPr>
        <w:spacing w:line="360" w:lineRule="auto"/>
        <w:ind w:firstLine="420" w:firstLineChars="200"/>
        <w:jc w:val="left"/>
        <w:rPr>
          <w:rFonts w:ascii="宋体" w:hAnsi="宋体"/>
          <w:szCs w:val="21"/>
        </w:rPr>
      </w:pPr>
      <w:r>
        <w:rPr>
          <w:rFonts w:hint="eastAsia" w:ascii="宋体" w:hAnsi="宋体"/>
          <w:szCs w:val="21"/>
        </w:rPr>
        <w:t>(4）曾因在招标、评审工作以及其他与招标投标有关活动中从事违法行为而受过行政处罚或刑事处罚的。</w:t>
      </w:r>
    </w:p>
    <w:p w14:paraId="338A0534">
      <w:pPr>
        <w:jc w:val="left"/>
        <w:rPr>
          <w:rFonts w:ascii="宋体" w:hAnsi="宋体"/>
        </w:rPr>
      </w:pPr>
      <w:r>
        <w:rPr>
          <w:rFonts w:hint="eastAsia" w:ascii="宋体" w:hAnsi="宋体"/>
        </w:rPr>
        <w:t>6.2 评审原则</w:t>
      </w:r>
    </w:p>
    <w:p w14:paraId="537A872C">
      <w:pPr>
        <w:spacing w:line="360" w:lineRule="auto"/>
        <w:ind w:firstLine="420" w:firstLineChars="200"/>
        <w:jc w:val="left"/>
        <w:rPr>
          <w:rFonts w:ascii="宋体" w:hAnsi="宋体"/>
          <w:szCs w:val="21"/>
        </w:rPr>
      </w:pPr>
      <w:r>
        <w:rPr>
          <w:rFonts w:hint="eastAsia" w:ascii="宋体" w:hAnsi="宋体"/>
          <w:szCs w:val="21"/>
        </w:rPr>
        <w:t>评审工作活动遵循公平、公正、科学和择优的原则。</w:t>
      </w:r>
    </w:p>
    <w:p w14:paraId="047EEC60">
      <w:pPr>
        <w:jc w:val="left"/>
        <w:rPr>
          <w:rFonts w:ascii="宋体" w:hAnsi="宋体"/>
        </w:rPr>
      </w:pPr>
      <w:r>
        <w:rPr>
          <w:rFonts w:hint="eastAsia" w:ascii="宋体" w:hAnsi="宋体"/>
        </w:rPr>
        <w:t>6.3 评审工作</w:t>
      </w:r>
    </w:p>
    <w:p w14:paraId="22F250C7">
      <w:pPr>
        <w:spacing w:line="360" w:lineRule="auto"/>
        <w:ind w:firstLine="420" w:firstLineChars="200"/>
        <w:jc w:val="left"/>
        <w:rPr>
          <w:rFonts w:ascii="宋体" w:hAnsi="宋体"/>
          <w:szCs w:val="21"/>
        </w:rPr>
      </w:pPr>
      <w:r>
        <w:rPr>
          <w:rFonts w:hint="eastAsia" w:ascii="宋体" w:hAnsi="宋体"/>
          <w:szCs w:val="21"/>
        </w:rPr>
        <w:t>磋商小组按照第三章“评审办法”规定的方法、评审因素、标准和程序对响应文件进行评审。第三章“评审办法”没有规定的方法、评审因素和标准，不作为评审工作依据。</w:t>
      </w:r>
    </w:p>
    <w:p w14:paraId="675B0172">
      <w:pPr>
        <w:spacing w:line="360" w:lineRule="auto"/>
        <w:ind w:firstLine="420" w:firstLineChars="200"/>
        <w:jc w:val="left"/>
        <w:rPr>
          <w:rFonts w:ascii="宋体" w:hAnsi="宋体"/>
          <w:szCs w:val="21"/>
          <w:lang w:val="zh-TW"/>
        </w:rPr>
      </w:pPr>
      <w:r>
        <w:rPr>
          <w:rFonts w:hint="eastAsia" w:ascii="宋体" w:hAnsi="宋体"/>
          <w:szCs w:val="21"/>
        </w:rPr>
        <w:t>6.3.1</w:t>
      </w:r>
      <w:r>
        <w:rPr>
          <w:rFonts w:ascii="宋体" w:hAnsi="宋体"/>
          <w:szCs w:val="21"/>
          <w:lang w:val="zh-TW"/>
        </w:rPr>
        <w:t>磋商小组对所有响应文件进行</w:t>
      </w:r>
      <w:r>
        <w:rPr>
          <w:rFonts w:hint="eastAsia" w:ascii="宋体" w:hAnsi="宋体"/>
          <w:szCs w:val="21"/>
          <w:lang w:val="zh-TW"/>
        </w:rPr>
        <w:t>形式、资格、响应性评审；</w:t>
      </w:r>
    </w:p>
    <w:p w14:paraId="6FFA5072">
      <w:pPr>
        <w:spacing w:line="360" w:lineRule="auto"/>
        <w:ind w:firstLine="420" w:firstLineChars="200"/>
        <w:jc w:val="left"/>
        <w:rPr>
          <w:rFonts w:ascii="宋体" w:hAnsi="宋体"/>
          <w:szCs w:val="21"/>
        </w:rPr>
      </w:pPr>
      <w:r>
        <w:rPr>
          <w:rFonts w:hint="eastAsia" w:ascii="宋体" w:hAnsi="宋体"/>
          <w:szCs w:val="21"/>
        </w:rPr>
        <w:t>6.3.2</w:t>
      </w:r>
      <w:r>
        <w:rPr>
          <w:rFonts w:ascii="宋体" w:hAnsi="宋体"/>
          <w:szCs w:val="21"/>
          <w:lang w:val="zh-TW"/>
        </w:rPr>
        <w:t>磋商小组所有成员集中与通过</w:t>
      </w:r>
      <w:r>
        <w:rPr>
          <w:rFonts w:hint="eastAsia" w:ascii="宋体" w:hAnsi="宋体"/>
          <w:szCs w:val="21"/>
          <w:lang w:val="zh-TW"/>
        </w:rPr>
        <w:t>形式、资格、响应性评审</w:t>
      </w:r>
      <w:r>
        <w:rPr>
          <w:rFonts w:ascii="宋体" w:hAnsi="宋体"/>
          <w:szCs w:val="21"/>
          <w:lang w:val="zh-TW"/>
        </w:rPr>
        <w:t>的单一</w:t>
      </w:r>
      <w:r>
        <w:rPr>
          <w:rFonts w:hint="eastAsia" w:ascii="宋体" w:hAnsi="宋体"/>
          <w:szCs w:val="21"/>
          <w:lang w:val="zh-TW"/>
        </w:rPr>
        <w:t>供应商</w:t>
      </w:r>
      <w:r>
        <w:rPr>
          <w:rFonts w:ascii="宋体" w:hAnsi="宋体"/>
          <w:szCs w:val="21"/>
          <w:lang w:val="zh-TW"/>
        </w:rPr>
        <w:t>分别进行磋商，并给予所有参加磋商的</w:t>
      </w:r>
      <w:r>
        <w:rPr>
          <w:rFonts w:hint="eastAsia" w:ascii="宋体" w:hAnsi="宋体"/>
          <w:szCs w:val="21"/>
          <w:lang w:val="zh-TW"/>
        </w:rPr>
        <w:t>供应商</w:t>
      </w:r>
      <w:r>
        <w:rPr>
          <w:rFonts w:ascii="宋体" w:hAnsi="宋体"/>
          <w:szCs w:val="21"/>
          <w:lang w:val="zh-TW"/>
        </w:rPr>
        <w:t>平等的磋商机会。</w:t>
      </w:r>
      <w:r>
        <w:rPr>
          <w:rFonts w:hint="eastAsia" w:ascii="宋体" w:hAnsi="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14:paraId="364F04C5">
      <w:pPr>
        <w:spacing w:line="360" w:lineRule="auto"/>
        <w:ind w:firstLine="420" w:firstLineChars="200"/>
        <w:jc w:val="left"/>
        <w:rPr>
          <w:rFonts w:ascii="宋体" w:hAnsi="宋体"/>
          <w:szCs w:val="21"/>
          <w:lang w:val="zh-TW"/>
        </w:rPr>
      </w:pPr>
      <w:r>
        <w:rPr>
          <w:rFonts w:hint="eastAsia" w:ascii="宋体" w:hAnsi="宋体" w:cs="宋体"/>
        </w:rPr>
        <w:t>对磋商文件作出的实质性变动是磋商文件的有效组成部分，磋商小组应当及时以书面形式同时通知所有参加磋商的供应商。</w:t>
      </w:r>
    </w:p>
    <w:p w14:paraId="15815C43">
      <w:pPr>
        <w:spacing w:line="360" w:lineRule="auto"/>
        <w:ind w:firstLine="420" w:firstLineChars="200"/>
        <w:jc w:val="left"/>
        <w:rPr>
          <w:rFonts w:ascii="宋体" w:hAnsi="宋体"/>
          <w:szCs w:val="21"/>
        </w:rPr>
      </w:pPr>
      <w:r>
        <w:rPr>
          <w:rFonts w:hint="eastAsia" w:ascii="宋体" w:hAnsi="宋体"/>
          <w:szCs w:val="21"/>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6E47FFD8">
      <w:pPr>
        <w:spacing w:line="360" w:lineRule="auto"/>
        <w:ind w:firstLine="420" w:firstLineChars="200"/>
        <w:jc w:val="left"/>
        <w:rPr>
          <w:rFonts w:ascii="宋体" w:hAnsi="宋体" w:cs="宋体"/>
        </w:rPr>
      </w:pPr>
      <w:r>
        <w:rPr>
          <w:rFonts w:hint="eastAsia" w:ascii="宋体" w:hAnsi="宋体"/>
          <w:szCs w:val="21"/>
        </w:rPr>
        <w:t>6.3.3</w:t>
      </w:r>
      <w:r>
        <w:rPr>
          <w:rFonts w:hint="eastAsia" w:ascii="宋体" w:hAnsi="宋体" w:cs="宋体"/>
        </w:rPr>
        <w:t>磋商文件能够详细列明采购标的的技术、服务要求的，磋商结束后，磋商小组应当要求所有实质性响应的供应商在规定时间内提交最后报价，提交最后报价的供应商不得少于3家。</w:t>
      </w:r>
    </w:p>
    <w:p w14:paraId="66BF7813">
      <w:pPr>
        <w:spacing w:line="360" w:lineRule="auto"/>
        <w:ind w:firstLine="420" w:firstLineChars="200"/>
        <w:jc w:val="left"/>
        <w:rPr>
          <w:rFonts w:ascii="宋体" w:hAnsi="宋体" w:cs="宋体"/>
        </w:rPr>
      </w:pPr>
      <w:r>
        <w:rPr>
          <w:rFonts w:hint="eastAsia" w:ascii="宋体" w:hAnsi="宋体" w:cs="宋体"/>
        </w:rPr>
        <w:t>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w:t>
      </w:r>
    </w:p>
    <w:p w14:paraId="6A0A9BA6">
      <w:pPr>
        <w:spacing w:line="360" w:lineRule="auto"/>
        <w:ind w:firstLine="420" w:firstLineChars="200"/>
        <w:jc w:val="left"/>
        <w:rPr>
          <w:rFonts w:ascii="宋体" w:hAnsi="宋体"/>
          <w:szCs w:val="21"/>
          <w:lang w:val="zh-TW"/>
        </w:rPr>
      </w:pPr>
      <w:r>
        <w:rPr>
          <w:rFonts w:hint="eastAsia" w:ascii="宋体" w:hAnsi="宋体" w:cs="宋体"/>
        </w:rPr>
        <w:t>已提交响应文件的供应商，在提交最后报价之前，可以根据磋商情况退出磋商。采购人、采购代理机构应当退还退出磋商的供应商的磋商保证金。</w:t>
      </w:r>
    </w:p>
    <w:p w14:paraId="7E30E55D">
      <w:pPr>
        <w:spacing w:line="360" w:lineRule="auto"/>
        <w:ind w:firstLine="420" w:firstLineChars="200"/>
        <w:jc w:val="left"/>
        <w:rPr>
          <w:rFonts w:ascii="宋体" w:hAnsi="宋体"/>
          <w:szCs w:val="21"/>
          <w:lang w:val="zh-TW"/>
        </w:rPr>
      </w:pPr>
      <w:r>
        <w:rPr>
          <w:rFonts w:hint="eastAsia" w:ascii="宋体" w:hAnsi="宋体"/>
          <w:szCs w:val="21"/>
          <w:lang w:val="zh-TW"/>
        </w:rPr>
        <w:t>6.3.4</w:t>
      </w:r>
      <w:r>
        <w:rPr>
          <w:rFonts w:hint="eastAsia" w:ascii="宋体" w:hAnsi="宋体"/>
          <w:szCs w:val="21"/>
        </w:rPr>
        <w:t>经磋商确定最终采购需求和提交最后报价的供应商后，由磋商小组采用综合评分法对提交最后报价的供应商的响应文件和最后报价进行综合评分</w:t>
      </w:r>
      <w:r>
        <w:rPr>
          <w:rFonts w:ascii="宋体" w:hAnsi="宋体"/>
          <w:szCs w:val="21"/>
          <w:lang w:val="zh-TW"/>
        </w:rPr>
        <w:t>；</w:t>
      </w:r>
    </w:p>
    <w:p w14:paraId="019DBD63">
      <w:pPr>
        <w:spacing w:line="360" w:lineRule="auto"/>
        <w:ind w:firstLine="420" w:firstLineChars="200"/>
        <w:jc w:val="left"/>
        <w:rPr>
          <w:szCs w:val="21"/>
        </w:rPr>
      </w:pPr>
      <w:r>
        <w:rPr>
          <w:rFonts w:hint="eastAsia" w:ascii="宋体" w:hAnsi="宋体"/>
          <w:szCs w:val="21"/>
          <w:lang w:val="zh-TW"/>
        </w:rPr>
        <w:t>6.3.5</w:t>
      </w:r>
      <w:r>
        <w:rPr>
          <w:rFonts w:hint="eastAsia"/>
          <w:szCs w:val="21"/>
        </w:rPr>
        <w:t>磋商小组应当根据综合评分情况，按照评审得分由高到低顺序推荐3名以上成交候选人，并编写评审报告。评审得分相同的，按照最后报价由低到高的顺序推荐。评审得分且最后报价相同的，按照技术指标优劣顺序推荐。</w:t>
      </w:r>
    </w:p>
    <w:p w14:paraId="523B536E">
      <w:pPr>
        <w:jc w:val="left"/>
        <w:rPr>
          <w:rFonts w:ascii="宋体" w:hAnsi="宋体"/>
        </w:rPr>
      </w:pPr>
      <w:bookmarkStart w:id="27" w:name="_Toc184635077"/>
      <w:r>
        <w:rPr>
          <w:rFonts w:hint="eastAsia" w:ascii="宋体" w:hAnsi="宋体"/>
        </w:rPr>
        <w:t>7．合同授予</w:t>
      </w:r>
      <w:bookmarkEnd w:id="27"/>
    </w:p>
    <w:p w14:paraId="73D1E560">
      <w:pPr>
        <w:jc w:val="left"/>
        <w:rPr>
          <w:rFonts w:ascii="宋体" w:hAnsi="宋体"/>
        </w:rPr>
      </w:pPr>
      <w:r>
        <w:rPr>
          <w:rFonts w:hint="eastAsia" w:ascii="宋体" w:hAnsi="宋体"/>
        </w:rPr>
        <w:t>7.1 定标方式</w:t>
      </w:r>
    </w:p>
    <w:p w14:paraId="4F02AE7A">
      <w:pPr>
        <w:spacing w:line="400" w:lineRule="exact"/>
        <w:ind w:firstLine="420" w:firstLineChars="200"/>
        <w:jc w:val="left"/>
        <w:rPr>
          <w:rFonts w:ascii="宋体" w:hAnsi="宋体"/>
          <w:szCs w:val="21"/>
        </w:rPr>
      </w:pPr>
      <w:r>
        <w:rPr>
          <w:rFonts w:hint="eastAsia" w:ascii="宋体" w:hAnsi="宋体"/>
          <w:szCs w:val="21"/>
        </w:rPr>
        <w:t>除供应商须知前附表规定磋商小组直接确定成交单位外，采购人依据磋商小组推荐的成交候选人确定中标成交单位，磋商小组推荐成交候选人的人数见供应商须知前附表。</w:t>
      </w:r>
    </w:p>
    <w:p w14:paraId="68BE8FE0">
      <w:pPr>
        <w:spacing w:line="400" w:lineRule="exact"/>
        <w:ind w:firstLine="420" w:firstLineChars="200"/>
        <w:jc w:val="left"/>
      </w:pPr>
      <w:r>
        <w:rPr>
          <w:rFonts w:hint="eastAsia"/>
        </w:rPr>
        <w:t>采购代理机构应当在评审结束后2个工作日内将评审报告送采购人确认。</w:t>
      </w:r>
    </w:p>
    <w:p w14:paraId="0EA5084C">
      <w:pPr>
        <w:spacing w:line="400" w:lineRule="exact"/>
        <w:jc w:val="left"/>
      </w:pPr>
      <w:r>
        <w:rPr>
          <w:rFonts w:hint="eastAsia"/>
        </w:rPr>
        <w:t>　　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C66B612">
      <w:pPr>
        <w:jc w:val="left"/>
        <w:rPr>
          <w:rFonts w:ascii="宋体" w:hAnsi="宋体"/>
        </w:rPr>
      </w:pPr>
      <w:r>
        <w:rPr>
          <w:rFonts w:hint="eastAsia" w:ascii="宋体" w:hAnsi="宋体"/>
        </w:rPr>
        <w:t>7.2 成交通知</w:t>
      </w:r>
    </w:p>
    <w:p w14:paraId="47BD0197">
      <w:pPr>
        <w:spacing w:line="400" w:lineRule="exact"/>
        <w:jc w:val="left"/>
      </w:pPr>
      <w:r>
        <w:rPr>
          <w:rFonts w:hint="eastAsia"/>
        </w:rPr>
        <w:t>　　采购人或者采购代理机构应当在成交供应商确定后2个工作日内，在省级以上财政部门指定的政府采购信息发布媒体上公告成交结果，同时向成交供应商发出成交通知书，并将磋商文件随成交结果同时公告。</w:t>
      </w:r>
    </w:p>
    <w:p w14:paraId="0F1B1452">
      <w:pPr>
        <w:jc w:val="left"/>
        <w:rPr>
          <w:rFonts w:ascii="宋体" w:hAnsi="宋体"/>
        </w:rPr>
      </w:pPr>
      <w:r>
        <w:rPr>
          <w:rFonts w:hint="eastAsia" w:ascii="宋体" w:hAnsi="宋体"/>
        </w:rPr>
        <w:t>7.3 履约担保</w:t>
      </w:r>
    </w:p>
    <w:p w14:paraId="5626BA8C">
      <w:pPr>
        <w:spacing w:line="360" w:lineRule="auto"/>
        <w:ind w:firstLine="420" w:firstLineChars="200"/>
        <w:jc w:val="left"/>
        <w:rPr>
          <w:rFonts w:ascii="宋体" w:hAnsi="宋体"/>
          <w:szCs w:val="21"/>
        </w:rPr>
      </w:pPr>
      <w:r>
        <w:rPr>
          <w:rFonts w:hint="eastAsia" w:ascii="宋体" w:hAnsi="宋体"/>
          <w:szCs w:val="21"/>
        </w:rPr>
        <w:t>7.3.1 在签订合同前，中标人应按供应商须知前附表规定的金额、担保形式和磋商文件第四章“合同条款及格式”规定的履约担保格式向采购人提交履约担保。联合体中标的，其履约担保由牵头人递交，并应符合供应商须知前附表规定的金额、担保形式和磋商文件第四章“合同条款及格式”规定的履约担保格式要求。</w:t>
      </w:r>
    </w:p>
    <w:p w14:paraId="4129D73E">
      <w:pPr>
        <w:spacing w:line="360" w:lineRule="auto"/>
        <w:ind w:firstLine="420" w:firstLineChars="200"/>
        <w:jc w:val="left"/>
        <w:rPr>
          <w:rFonts w:ascii="宋体" w:hAnsi="宋体"/>
          <w:szCs w:val="21"/>
        </w:rPr>
      </w:pPr>
      <w:r>
        <w:rPr>
          <w:rFonts w:hint="eastAsia" w:ascii="宋体" w:hAnsi="宋体"/>
          <w:szCs w:val="21"/>
        </w:rPr>
        <w:t>7.3.2 中标人不能按本章第7.3.1 项要求提交履约担保的，视为放弃中标，其磋商保证金不予退还，给采购人造成的损失超过磋商保证金数额的，中标人还应当对超过部分予以赔偿。</w:t>
      </w:r>
    </w:p>
    <w:p w14:paraId="5128E689">
      <w:pPr>
        <w:jc w:val="left"/>
        <w:rPr>
          <w:rFonts w:ascii="宋体" w:hAnsi="宋体"/>
        </w:rPr>
      </w:pPr>
      <w:r>
        <w:rPr>
          <w:rFonts w:hint="eastAsia" w:ascii="宋体" w:hAnsi="宋体"/>
        </w:rPr>
        <w:t>7.4 签订合同</w:t>
      </w:r>
    </w:p>
    <w:p w14:paraId="2E6009B1">
      <w:pPr>
        <w:spacing w:line="360" w:lineRule="auto"/>
        <w:ind w:firstLine="420" w:firstLineChars="200"/>
        <w:jc w:val="left"/>
        <w:rPr>
          <w:rFonts w:ascii="宋体" w:hAnsi="宋体"/>
          <w:szCs w:val="21"/>
        </w:rPr>
      </w:pPr>
      <w:r>
        <w:rPr>
          <w:rFonts w:hint="eastAsia" w:ascii="宋体" w:hAnsi="宋体"/>
          <w:szCs w:val="21"/>
        </w:rPr>
        <w:t>7.4.1 采购人和中标人应当自成交通知书发出之日起30 天内，根据磋商文件和中标人的响应文件订立书面合同。中标人无正当理由拒签合同的，采购人取消其中标资格，其磋商保证金不予退还；给采购人造成的损失超过磋商保证金数额的，中标人还应当对超过部分予以赔偿。</w:t>
      </w:r>
    </w:p>
    <w:p w14:paraId="4F52C544">
      <w:pPr>
        <w:spacing w:line="400" w:lineRule="exact"/>
        <w:ind w:firstLine="420" w:firstLineChars="200"/>
        <w:jc w:val="left"/>
        <w:rPr>
          <w:rFonts w:ascii="宋体" w:hAnsi="宋体"/>
          <w:szCs w:val="21"/>
        </w:rPr>
      </w:pPr>
      <w:r>
        <w:rPr>
          <w:rFonts w:hint="eastAsia" w:ascii="宋体" w:hAnsi="宋体"/>
          <w:szCs w:val="21"/>
        </w:rPr>
        <w:t>7.4.2 发出成交通知书后，采购人无正当理由拒签合同的，采购人向中标人退还磋商保证金；给中标人造成损失的，还应当赔偿损失。</w:t>
      </w:r>
    </w:p>
    <w:p w14:paraId="7F4A4C19">
      <w:pPr>
        <w:spacing w:line="400" w:lineRule="exact"/>
        <w:ind w:firstLine="420" w:firstLineChars="200"/>
        <w:jc w:val="left"/>
        <w:rPr>
          <w:szCs w:val="21"/>
        </w:rPr>
      </w:pPr>
      <w:r>
        <w:rPr>
          <w:rFonts w:hint="eastAsia" w:ascii="宋体" w:hAnsi="宋体"/>
          <w:szCs w:val="21"/>
        </w:rPr>
        <w:t>7.4.3</w:t>
      </w:r>
      <w:r>
        <w:rPr>
          <w:rFonts w:hint="eastAsia"/>
          <w:szCs w:val="21"/>
        </w:rPr>
        <w:t>采购人应当确定排名第一的成交候选人为中标人。排名第一的成交候选人放弃中标、因不可抗力不能履行合同、不按照磋商文件要求提交履约保证金，或者被查实存在影响中标结果的违法行为等情形，不符合中标条件的，采购人可以按照磋商小组提出的成交候选人名单排序依次确定其他成交候选人为中标人，也可以重新招标。</w:t>
      </w:r>
    </w:p>
    <w:p w14:paraId="2C3CCD98">
      <w:pPr>
        <w:jc w:val="left"/>
        <w:rPr>
          <w:rFonts w:ascii="宋体" w:hAnsi="宋体"/>
        </w:rPr>
      </w:pPr>
      <w:bookmarkStart w:id="28" w:name="_Toc184635078"/>
      <w:r>
        <w:rPr>
          <w:rFonts w:hint="eastAsia" w:ascii="宋体" w:hAnsi="宋体"/>
        </w:rPr>
        <w:t>8．重新招标和不再招标</w:t>
      </w:r>
      <w:bookmarkEnd w:id="28"/>
    </w:p>
    <w:p w14:paraId="066AC2BB">
      <w:pPr>
        <w:jc w:val="left"/>
        <w:rPr>
          <w:rFonts w:ascii="宋体" w:hAnsi="宋体"/>
        </w:rPr>
      </w:pPr>
      <w:r>
        <w:rPr>
          <w:rFonts w:hint="eastAsia" w:ascii="宋体" w:hAnsi="宋体"/>
        </w:rPr>
        <w:t>8.1 重新招标</w:t>
      </w:r>
    </w:p>
    <w:p w14:paraId="639B0801">
      <w:pPr>
        <w:spacing w:line="360" w:lineRule="auto"/>
        <w:ind w:firstLine="420" w:firstLineChars="200"/>
        <w:jc w:val="left"/>
        <w:rPr>
          <w:rFonts w:ascii="宋体" w:hAnsi="宋体"/>
          <w:szCs w:val="21"/>
        </w:rPr>
      </w:pPr>
      <w:r>
        <w:rPr>
          <w:rFonts w:hint="eastAsia" w:ascii="宋体" w:hAnsi="宋体"/>
          <w:szCs w:val="21"/>
        </w:rPr>
        <w:t>有下列情形之一的，采购人将重新招标：</w:t>
      </w:r>
    </w:p>
    <w:p w14:paraId="32CA5310">
      <w:pPr>
        <w:spacing w:line="360" w:lineRule="auto"/>
        <w:ind w:firstLine="420" w:firstLineChars="200"/>
        <w:jc w:val="left"/>
        <w:rPr>
          <w:rFonts w:ascii="宋体" w:hAnsi="宋体"/>
          <w:szCs w:val="21"/>
        </w:rPr>
      </w:pPr>
      <w:r>
        <w:rPr>
          <w:rFonts w:hint="eastAsia" w:ascii="宋体" w:hAnsi="宋体"/>
          <w:szCs w:val="21"/>
        </w:rPr>
        <w:t>(l）投标截止时间止，供应商少于3 个的；</w:t>
      </w:r>
    </w:p>
    <w:p w14:paraId="0D5AD3A0">
      <w:pPr>
        <w:spacing w:line="360" w:lineRule="auto"/>
        <w:ind w:firstLine="420" w:firstLineChars="200"/>
        <w:jc w:val="left"/>
        <w:rPr>
          <w:rFonts w:ascii="宋体" w:hAnsi="宋体"/>
          <w:szCs w:val="21"/>
        </w:rPr>
      </w:pPr>
      <w:r>
        <w:rPr>
          <w:rFonts w:hint="eastAsia" w:ascii="宋体" w:hAnsi="宋体"/>
          <w:szCs w:val="21"/>
        </w:rPr>
        <w:t>(2）经磋商小组评审后否决所有投标的。</w:t>
      </w:r>
    </w:p>
    <w:p w14:paraId="423738D0">
      <w:pPr>
        <w:jc w:val="left"/>
        <w:rPr>
          <w:rFonts w:ascii="宋体" w:hAnsi="宋体"/>
        </w:rPr>
      </w:pPr>
      <w:r>
        <w:rPr>
          <w:rFonts w:hint="eastAsia" w:ascii="宋体" w:hAnsi="宋体"/>
        </w:rPr>
        <w:t>8.2 不再招标</w:t>
      </w:r>
    </w:p>
    <w:p w14:paraId="272782A4">
      <w:pPr>
        <w:spacing w:line="360" w:lineRule="auto"/>
        <w:ind w:firstLine="420" w:firstLineChars="200"/>
        <w:jc w:val="left"/>
        <w:rPr>
          <w:rFonts w:ascii="宋体" w:hAnsi="宋体"/>
          <w:szCs w:val="21"/>
        </w:rPr>
      </w:pPr>
      <w:r>
        <w:rPr>
          <w:rFonts w:hint="eastAsia" w:ascii="宋体" w:hAnsi="宋体"/>
          <w:szCs w:val="21"/>
        </w:rPr>
        <w:t>重新招标后供应商仍少于3 个或者所有投标被否决的，属于必须审批或核准的工程建设项目，经原审批或核准部门批准后不再进行招标。</w:t>
      </w:r>
    </w:p>
    <w:p w14:paraId="6E861AC6">
      <w:pPr>
        <w:jc w:val="left"/>
        <w:rPr>
          <w:rFonts w:ascii="宋体" w:hAnsi="宋体"/>
        </w:rPr>
      </w:pPr>
      <w:bookmarkStart w:id="29" w:name="_Toc184635079"/>
      <w:r>
        <w:rPr>
          <w:rFonts w:hint="eastAsia" w:ascii="宋体" w:hAnsi="宋体"/>
        </w:rPr>
        <w:t>9．纪律和监督</w:t>
      </w:r>
      <w:bookmarkEnd w:id="29"/>
    </w:p>
    <w:p w14:paraId="0EF0A520">
      <w:pPr>
        <w:jc w:val="left"/>
        <w:rPr>
          <w:rFonts w:ascii="宋体" w:hAnsi="宋体"/>
        </w:rPr>
      </w:pPr>
      <w:r>
        <w:rPr>
          <w:rFonts w:hint="eastAsia" w:ascii="宋体" w:hAnsi="宋体"/>
        </w:rPr>
        <w:t>9.1 对采购人的纪律要求</w:t>
      </w:r>
    </w:p>
    <w:p w14:paraId="0589A5C6">
      <w:pPr>
        <w:spacing w:line="360" w:lineRule="auto"/>
        <w:ind w:firstLine="420" w:firstLineChars="200"/>
        <w:jc w:val="left"/>
        <w:rPr>
          <w:rFonts w:ascii="宋体" w:hAnsi="宋体"/>
          <w:szCs w:val="21"/>
        </w:rPr>
      </w:pPr>
      <w:r>
        <w:rPr>
          <w:rFonts w:hint="eastAsia" w:ascii="宋体" w:hAnsi="宋体"/>
          <w:szCs w:val="21"/>
        </w:rPr>
        <w:t>采购人不得泄漏磋商活动中应当保密的情况和资料，不得与供应商串通损害国家利益、社会公共利益或者他人合法权益。</w:t>
      </w:r>
    </w:p>
    <w:p w14:paraId="44C11EC9">
      <w:pPr>
        <w:jc w:val="left"/>
        <w:rPr>
          <w:rFonts w:ascii="宋体" w:hAnsi="宋体"/>
        </w:rPr>
      </w:pPr>
      <w:r>
        <w:rPr>
          <w:rFonts w:hint="eastAsia" w:ascii="宋体" w:hAnsi="宋体"/>
        </w:rPr>
        <w:t>9.2 对供应商的纪律要求</w:t>
      </w:r>
    </w:p>
    <w:p w14:paraId="3EBAD6E1">
      <w:pPr>
        <w:spacing w:line="360" w:lineRule="auto"/>
        <w:ind w:firstLine="420" w:firstLineChars="200"/>
        <w:jc w:val="left"/>
        <w:rPr>
          <w:rFonts w:ascii="宋体" w:hAnsi="宋体"/>
          <w:szCs w:val="21"/>
        </w:rPr>
      </w:pPr>
      <w:r>
        <w:rPr>
          <w:rFonts w:hint="eastAsia" w:ascii="宋体" w:hAnsi="宋体"/>
          <w:szCs w:val="21"/>
        </w:rPr>
        <w:t>供应商不得相互串通投标或者与采购人串通投标，不得向采购人或者磋商小组成员行贿谋取中标，不得以他人名义投标或者以其他方式弄虚作假骗取中标；供应商不得以任何方式干扰、影响评审工作工作。</w:t>
      </w:r>
    </w:p>
    <w:p w14:paraId="6BD83457">
      <w:pPr>
        <w:jc w:val="left"/>
        <w:rPr>
          <w:rFonts w:ascii="宋体" w:hAnsi="宋体"/>
        </w:rPr>
      </w:pPr>
      <w:r>
        <w:rPr>
          <w:rFonts w:hint="eastAsia" w:ascii="宋体" w:hAnsi="宋体"/>
        </w:rPr>
        <w:t>9.3 对磋商小组成员的纪律要求</w:t>
      </w:r>
    </w:p>
    <w:p w14:paraId="480F9FE2">
      <w:pPr>
        <w:spacing w:line="360" w:lineRule="auto"/>
        <w:ind w:firstLine="420" w:firstLineChars="200"/>
        <w:jc w:val="left"/>
        <w:rPr>
          <w:rFonts w:ascii="宋体" w:hAnsi="宋体"/>
          <w:szCs w:val="21"/>
        </w:rPr>
      </w:pPr>
      <w:r>
        <w:rPr>
          <w:rFonts w:hint="eastAsia" w:ascii="宋体" w:hAnsi="宋体"/>
          <w:szCs w:val="21"/>
        </w:rPr>
        <w:t>磋商小组成员不得收受他人的财物或者其他好处，不得向他人透漏对响应文件的评审和比较、成交候选人的推荐情况以及评审工作有关的其他情况。在评审工作活动中，磋商小组成员不得擅离职守，影响评审工作程序正常进行，不得使用第三章“评审办法”没有规定的评审因素和标准进行评审工作。</w:t>
      </w:r>
    </w:p>
    <w:p w14:paraId="5D76234B">
      <w:pPr>
        <w:jc w:val="left"/>
        <w:rPr>
          <w:rFonts w:ascii="宋体" w:hAnsi="宋体"/>
        </w:rPr>
      </w:pPr>
      <w:r>
        <w:rPr>
          <w:rFonts w:hint="eastAsia" w:ascii="宋体" w:hAnsi="宋体"/>
        </w:rPr>
        <w:t>9.4 对与评审活动有关的工作人员的纪律要求</w:t>
      </w:r>
    </w:p>
    <w:p w14:paraId="3B5E4CDB">
      <w:pPr>
        <w:spacing w:line="360" w:lineRule="auto"/>
        <w:ind w:firstLine="420" w:firstLineChars="200"/>
        <w:jc w:val="left"/>
        <w:rPr>
          <w:rFonts w:ascii="宋体" w:hAnsi="宋体"/>
          <w:szCs w:val="21"/>
        </w:rPr>
      </w:pPr>
      <w:r>
        <w:rPr>
          <w:rFonts w:hint="eastAsia" w:ascii="宋体" w:hAnsi="宋体"/>
          <w:szCs w:val="21"/>
        </w:rPr>
        <w:t>与评审活动有关的工作人员不得收受他人的财物或者其他好处，不得向他人透漏对响应文件的评审和比较、成交候选人的推荐情况以及评审工作有关的其他情况。在评审活动中，与评审活动有关的工作人员不得擅离职守，影响评审工作程序正常进行。</w:t>
      </w:r>
    </w:p>
    <w:p w14:paraId="50B024D7">
      <w:pPr>
        <w:jc w:val="left"/>
        <w:rPr>
          <w:rFonts w:ascii="宋体" w:hAnsi="宋体"/>
          <w:szCs w:val="21"/>
        </w:rPr>
      </w:pPr>
      <w:r>
        <w:rPr>
          <w:rFonts w:hint="eastAsia" w:ascii="宋体" w:hAnsi="宋体"/>
        </w:rPr>
        <w:t>9.5 质疑和投诉</w:t>
      </w:r>
    </w:p>
    <w:p w14:paraId="53B76867">
      <w:pPr>
        <w:spacing w:line="360" w:lineRule="auto"/>
        <w:ind w:firstLine="420" w:firstLineChars="200"/>
        <w:jc w:val="left"/>
        <w:rPr>
          <w:rFonts w:ascii="宋体" w:hAnsi="宋体"/>
          <w:szCs w:val="21"/>
        </w:rPr>
      </w:pPr>
      <w:r>
        <w:rPr>
          <w:rFonts w:hint="eastAsia" w:ascii="宋体" w:hAnsi="宋体"/>
          <w:szCs w:val="21"/>
        </w:rPr>
        <w:t>9.5.1质疑</w:t>
      </w:r>
    </w:p>
    <w:p w14:paraId="18175E25">
      <w:pPr>
        <w:spacing w:line="360" w:lineRule="auto"/>
        <w:ind w:firstLine="420" w:firstLineChars="200"/>
        <w:jc w:val="left"/>
        <w:rPr>
          <w:rFonts w:ascii="宋体" w:hAnsi="宋体"/>
          <w:szCs w:val="21"/>
        </w:rPr>
      </w:pPr>
      <w:r>
        <w:rPr>
          <w:rFonts w:hint="eastAsia" w:ascii="宋体" w:hAnsi="宋体"/>
          <w:szCs w:val="21"/>
        </w:rPr>
        <w:t>9.5.1.1 供应商认为采购文件、采购过程、中标结果使自己的权益受到损害的，可以在知道或者应知其权益受到损害之日起7个工作日内，以书面形式向采购人、采购代理机构提出质疑。</w:t>
      </w:r>
    </w:p>
    <w:p w14:paraId="0A2D409A">
      <w:pPr>
        <w:spacing w:line="360" w:lineRule="auto"/>
        <w:ind w:firstLine="420" w:firstLineChars="200"/>
        <w:jc w:val="left"/>
        <w:rPr>
          <w:rFonts w:ascii="宋体" w:hAnsi="宋体"/>
          <w:szCs w:val="21"/>
        </w:rPr>
      </w:pPr>
      <w:r>
        <w:rPr>
          <w:rFonts w:hint="eastAsia" w:ascii="宋体" w:hAnsi="宋体"/>
          <w:szCs w:val="21"/>
        </w:rPr>
        <w:t>供应商应在法定质疑期内一次性提出针对同一采购程序环节的质疑。</w:t>
      </w:r>
    </w:p>
    <w:p w14:paraId="52A1C1CF">
      <w:pPr>
        <w:spacing w:line="360" w:lineRule="auto"/>
        <w:ind w:firstLine="420" w:firstLineChars="200"/>
        <w:jc w:val="left"/>
        <w:rPr>
          <w:rFonts w:ascii="宋体" w:hAnsi="宋体"/>
          <w:szCs w:val="21"/>
        </w:rPr>
      </w:pPr>
      <w:r>
        <w:rPr>
          <w:rFonts w:hint="eastAsia" w:ascii="宋体" w:hAnsi="宋体"/>
          <w:szCs w:val="21"/>
        </w:rPr>
        <w:t>9.5.1.2 提出质疑的供应商（以下简称质疑供应商）应当是参与所质疑项目采购活动的供应商。</w:t>
      </w:r>
    </w:p>
    <w:p w14:paraId="12E49358">
      <w:pPr>
        <w:spacing w:line="360" w:lineRule="auto"/>
        <w:ind w:firstLine="420" w:firstLineChars="200"/>
        <w:jc w:val="left"/>
        <w:rPr>
          <w:rFonts w:ascii="宋体" w:hAnsi="宋体"/>
          <w:szCs w:val="21"/>
        </w:rPr>
      </w:pPr>
      <w:r>
        <w:rPr>
          <w:rFonts w:hint="eastAsia" w:ascii="宋体" w:hAnsi="宋体"/>
          <w:szCs w:val="21"/>
        </w:rPr>
        <w:t>潜在供应商已依法获取其可质疑的采购文件的，可以对该文件提出质疑。对采购文件提出质疑的，应当在获取采购文件或者采购文件公告期限届满之日起7个工作日内提出。</w:t>
      </w:r>
    </w:p>
    <w:p w14:paraId="38E3EA93">
      <w:pPr>
        <w:spacing w:line="360" w:lineRule="auto"/>
        <w:ind w:firstLine="420" w:firstLineChars="200"/>
        <w:jc w:val="left"/>
        <w:rPr>
          <w:rFonts w:ascii="宋体" w:hAnsi="宋体"/>
          <w:szCs w:val="21"/>
        </w:rPr>
      </w:pPr>
      <w:r>
        <w:rPr>
          <w:rFonts w:hint="eastAsia" w:ascii="宋体" w:hAnsi="宋体"/>
          <w:szCs w:val="21"/>
        </w:rPr>
        <w:t>9.5.1.3 供应商提出质疑应当提交质疑函和必要的证明材料。质疑函应当包括下列内容：</w:t>
      </w:r>
    </w:p>
    <w:p w14:paraId="475E7633">
      <w:pPr>
        <w:spacing w:line="360" w:lineRule="auto"/>
        <w:ind w:firstLine="420" w:firstLineChars="200"/>
        <w:jc w:val="left"/>
        <w:rPr>
          <w:rFonts w:ascii="宋体" w:hAnsi="宋体"/>
          <w:szCs w:val="21"/>
        </w:rPr>
      </w:pPr>
      <w:r>
        <w:rPr>
          <w:rFonts w:hint="eastAsia" w:ascii="宋体" w:hAnsi="宋体"/>
          <w:szCs w:val="21"/>
        </w:rPr>
        <w:t>（1）供应商的姓名或者名称、地址、邮编、联系人及联系电话；</w:t>
      </w:r>
    </w:p>
    <w:p w14:paraId="58A26DA8">
      <w:pPr>
        <w:spacing w:line="360" w:lineRule="auto"/>
        <w:ind w:firstLine="420" w:firstLineChars="200"/>
        <w:jc w:val="left"/>
        <w:rPr>
          <w:rFonts w:ascii="宋体" w:hAnsi="宋体"/>
          <w:szCs w:val="21"/>
        </w:rPr>
      </w:pPr>
      <w:r>
        <w:rPr>
          <w:rFonts w:hint="eastAsia" w:ascii="宋体" w:hAnsi="宋体"/>
          <w:szCs w:val="21"/>
        </w:rPr>
        <w:t>（2）质疑项目的名称、编号；</w:t>
      </w:r>
    </w:p>
    <w:p w14:paraId="7949B1F8">
      <w:pPr>
        <w:spacing w:line="360" w:lineRule="auto"/>
        <w:ind w:firstLine="420" w:firstLineChars="200"/>
        <w:jc w:val="left"/>
        <w:rPr>
          <w:rFonts w:ascii="宋体" w:hAnsi="宋体"/>
          <w:szCs w:val="21"/>
        </w:rPr>
      </w:pPr>
      <w:r>
        <w:rPr>
          <w:rFonts w:hint="eastAsia" w:ascii="宋体" w:hAnsi="宋体"/>
          <w:szCs w:val="21"/>
        </w:rPr>
        <w:t>（3）具体、明确的质疑事项和与质疑事项相关的请求；</w:t>
      </w:r>
    </w:p>
    <w:p w14:paraId="52BC7111">
      <w:pPr>
        <w:spacing w:line="360" w:lineRule="auto"/>
        <w:ind w:firstLine="420" w:firstLineChars="200"/>
        <w:jc w:val="left"/>
        <w:rPr>
          <w:rFonts w:ascii="宋体" w:hAnsi="宋体"/>
          <w:szCs w:val="21"/>
        </w:rPr>
      </w:pPr>
      <w:r>
        <w:rPr>
          <w:rFonts w:hint="eastAsia" w:ascii="宋体" w:hAnsi="宋体"/>
          <w:szCs w:val="21"/>
        </w:rPr>
        <w:t>（4）事实依据；</w:t>
      </w:r>
    </w:p>
    <w:p w14:paraId="5660AE49">
      <w:pPr>
        <w:spacing w:line="360" w:lineRule="auto"/>
        <w:ind w:firstLine="420" w:firstLineChars="200"/>
        <w:jc w:val="left"/>
        <w:rPr>
          <w:rFonts w:ascii="宋体" w:hAnsi="宋体"/>
          <w:szCs w:val="21"/>
        </w:rPr>
      </w:pPr>
      <w:r>
        <w:rPr>
          <w:rFonts w:hint="eastAsia" w:ascii="宋体" w:hAnsi="宋体"/>
          <w:szCs w:val="21"/>
        </w:rPr>
        <w:t>（5）必要的法律依据；</w:t>
      </w:r>
    </w:p>
    <w:p w14:paraId="52D4796F">
      <w:pPr>
        <w:spacing w:line="360" w:lineRule="auto"/>
        <w:ind w:firstLine="420" w:firstLineChars="200"/>
        <w:jc w:val="left"/>
        <w:rPr>
          <w:rFonts w:ascii="宋体" w:hAnsi="宋体"/>
          <w:szCs w:val="21"/>
        </w:rPr>
      </w:pPr>
      <w:r>
        <w:rPr>
          <w:rFonts w:hint="eastAsia" w:ascii="宋体" w:hAnsi="宋体"/>
          <w:szCs w:val="21"/>
        </w:rPr>
        <w:t>（6）提出质疑的日期。</w:t>
      </w:r>
    </w:p>
    <w:p w14:paraId="4D9D7FA1">
      <w:pPr>
        <w:spacing w:line="360" w:lineRule="auto"/>
        <w:ind w:firstLine="420" w:firstLineChars="200"/>
        <w:jc w:val="left"/>
        <w:rPr>
          <w:rFonts w:ascii="宋体" w:hAnsi="宋体"/>
          <w:szCs w:val="21"/>
        </w:rPr>
      </w:pPr>
      <w:r>
        <w:rPr>
          <w:rFonts w:hint="eastAsia" w:ascii="宋体" w:hAnsi="宋体"/>
          <w:szCs w:val="21"/>
        </w:rPr>
        <w:t>供应商为自然人的，应当由本人签字；供应商为法人或者其他组织的，应当由法定代表人、主要负责人，或者其授权代表签字或者盖章，并加盖公章。</w:t>
      </w:r>
    </w:p>
    <w:p w14:paraId="74F0C16E">
      <w:pPr>
        <w:spacing w:line="360" w:lineRule="auto"/>
        <w:ind w:firstLine="420" w:firstLineChars="200"/>
        <w:jc w:val="left"/>
        <w:rPr>
          <w:rFonts w:ascii="宋体" w:hAnsi="宋体"/>
          <w:szCs w:val="21"/>
        </w:rPr>
      </w:pPr>
      <w:r>
        <w:rPr>
          <w:rFonts w:hint="eastAsia" w:ascii="宋体" w:hAnsi="宋体"/>
          <w:szCs w:val="21"/>
        </w:rPr>
        <w:t>9.5.1.4质疑应按照“谁主张、谁举证”的原则，质疑书应当附相关证明材料。质疑材料应为简体中文，一式二份。</w:t>
      </w:r>
    </w:p>
    <w:p w14:paraId="7E4B31BB">
      <w:pPr>
        <w:spacing w:line="360" w:lineRule="auto"/>
        <w:ind w:firstLine="420" w:firstLineChars="200"/>
        <w:jc w:val="left"/>
        <w:rPr>
          <w:rFonts w:ascii="宋体" w:hAnsi="宋体"/>
          <w:szCs w:val="21"/>
        </w:rPr>
      </w:pPr>
      <w:r>
        <w:rPr>
          <w:rFonts w:hint="eastAsia" w:ascii="宋体" w:hAnsi="宋体"/>
          <w:szCs w:val="21"/>
        </w:rPr>
        <w:t>9.5.1.5 有下列情形之一的，属于无效质疑，采购人或采购代理机构可不予受理：</w:t>
      </w:r>
    </w:p>
    <w:p w14:paraId="1373CC99">
      <w:pPr>
        <w:spacing w:line="360" w:lineRule="auto"/>
        <w:ind w:firstLine="420" w:firstLineChars="200"/>
        <w:jc w:val="left"/>
        <w:rPr>
          <w:rFonts w:ascii="宋体" w:hAnsi="宋体"/>
          <w:szCs w:val="21"/>
        </w:rPr>
      </w:pPr>
      <w:r>
        <w:rPr>
          <w:rFonts w:hint="eastAsia" w:ascii="宋体" w:hAnsi="宋体"/>
          <w:szCs w:val="21"/>
        </w:rPr>
        <w:t>（1）未在有效期限内提出质疑的；</w:t>
      </w:r>
    </w:p>
    <w:p w14:paraId="25E6A152">
      <w:pPr>
        <w:spacing w:line="360" w:lineRule="auto"/>
        <w:ind w:firstLine="420" w:firstLineChars="200"/>
        <w:jc w:val="left"/>
        <w:rPr>
          <w:rFonts w:ascii="宋体" w:hAnsi="宋体"/>
          <w:szCs w:val="21"/>
        </w:rPr>
      </w:pPr>
      <w:r>
        <w:rPr>
          <w:rFonts w:hint="eastAsia" w:ascii="宋体" w:hAnsi="宋体"/>
          <w:szCs w:val="21"/>
        </w:rPr>
        <w:t>（2）质疑未以书面形式提出的；</w:t>
      </w:r>
    </w:p>
    <w:p w14:paraId="0FFE97ED">
      <w:pPr>
        <w:spacing w:line="360" w:lineRule="auto"/>
        <w:ind w:firstLine="420" w:firstLineChars="200"/>
        <w:jc w:val="left"/>
        <w:rPr>
          <w:rFonts w:ascii="宋体" w:hAnsi="宋体"/>
          <w:szCs w:val="21"/>
        </w:rPr>
      </w:pPr>
      <w:r>
        <w:rPr>
          <w:rFonts w:hint="eastAsia" w:ascii="宋体" w:hAnsi="宋体"/>
          <w:szCs w:val="21"/>
        </w:rPr>
        <w:t>（3）所提交材料未明示属于质疑材料的；</w:t>
      </w:r>
    </w:p>
    <w:p w14:paraId="59C954FA">
      <w:pPr>
        <w:spacing w:line="360" w:lineRule="auto"/>
        <w:ind w:firstLine="420" w:firstLineChars="200"/>
        <w:jc w:val="left"/>
        <w:rPr>
          <w:rFonts w:ascii="宋体" w:hAnsi="宋体"/>
          <w:szCs w:val="21"/>
        </w:rPr>
      </w:pPr>
      <w:r>
        <w:rPr>
          <w:rFonts w:hint="eastAsia" w:ascii="宋体" w:hAnsi="宋体"/>
          <w:szCs w:val="21"/>
        </w:rPr>
        <w:t>（4）质疑函没有法定代表人签署本人姓名或印盖本人姓名章并加盖单位公章的；质疑函由参加采购项目的授权代表签署本人姓名或印盖本人姓名章，但没有法定代表人特别授权的；</w:t>
      </w:r>
    </w:p>
    <w:p w14:paraId="3FC49FC1">
      <w:pPr>
        <w:spacing w:line="360" w:lineRule="auto"/>
        <w:ind w:firstLine="420" w:firstLineChars="200"/>
        <w:jc w:val="left"/>
        <w:rPr>
          <w:rFonts w:ascii="宋体" w:hAnsi="宋体"/>
          <w:szCs w:val="21"/>
        </w:rPr>
      </w:pPr>
      <w:r>
        <w:rPr>
          <w:rFonts w:hint="eastAsia" w:ascii="宋体" w:hAnsi="宋体"/>
          <w:szCs w:val="21"/>
        </w:rPr>
        <w:t>（5）质疑书未提供有效联系人或联系方式的；</w:t>
      </w:r>
    </w:p>
    <w:p w14:paraId="6ACF8765">
      <w:pPr>
        <w:spacing w:line="360" w:lineRule="auto"/>
        <w:ind w:firstLine="420" w:firstLineChars="200"/>
        <w:jc w:val="left"/>
        <w:rPr>
          <w:rFonts w:ascii="宋体" w:hAnsi="宋体"/>
          <w:szCs w:val="21"/>
        </w:rPr>
      </w:pPr>
      <w:r>
        <w:rPr>
          <w:rFonts w:hint="eastAsia" w:ascii="宋体" w:hAnsi="宋体"/>
          <w:szCs w:val="21"/>
        </w:rPr>
        <w:t>（6）质疑事项已经进入投诉或者诉讼程序的；</w:t>
      </w:r>
    </w:p>
    <w:p w14:paraId="24A41E6E">
      <w:pPr>
        <w:spacing w:line="360" w:lineRule="auto"/>
        <w:ind w:firstLine="420" w:firstLineChars="200"/>
        <w:jc w:val="left"/>
        <w:rPr>
          <w:rFonts w:ascii="宋体" w:hAnsi="宋体"/>
          <w:szCs w:val="21"/>
        </w:rPr>
      </w:pPr>
      <w:r>
        <w:rPr>
          <w:rFonts w:hint="eastAsia" w:ascii="宋体" w:hAnsi="宋体"/>
          <w:szCs w:val="21"/>
        </w:rPr>
        <w:t>（7）质疑书未附相关证明材料，被视为无有效证据支持的。</w:t>
      </w:r>
    </w:p>
    <w:p w14:paraId="04D66711">
      <w:pPr>
        <w:spacing w:line="360" w:lineRule="auto"/>
        <w:ind w:firstLine="420" w:firstLineChars="200"/>
        <w:jc w:val="left"/>
        <w:rPr>
          <w:rFonts w:ascii="宋体" w:hAnsi="宋体"/>
          <w:szCs w:val="21"/>
        </w:rPr>
      </w:pPr>
      <w:r>
        <w:rPr>
          <w:rFonts w:hint="eastAsia" w:ascii="宋体" w:hAnsi="宋体"/>
          <w:szCs w:val="21"/>
        </w:rPr>
        <w:t>（8）供应商对磋商文件条款或技术参数有异议，未在磋商前通过澄清或修改程序提出，并且供应商已经参与磋商，而于磋商后对磋商文件提出质疑的；</w:t>
      </w:r>
    </w:p>
    <w:p w14:paraId="63933708">
      <w:pPr>
        <w:spacing w:line="360" w:lineRule="auto"/>
        <w:ind w:firstLine="420" w:firstLineChars="200"/>
        <w:jc w:val="left"/>
        <w:rPr>
          <w:rFonts w:ascii="宋体" w:hAnsi="宋体"/>
          <w:szCs w:val="21"/>
        </w:rPr>
      </w:pPr>
      <w:r>
        <w:rPr>
          <w:rFonts w:hint="eastAsia" w:ascii="宋体" w:hAnsi="宋体"/>
          <w:szCs w:val="21"/>
        </w:rPr>
        <w:t>（9）其它不符合受理条件的情形。</w:t>
      </w:r>
    </w:p>
    <w:p w14:paraId="24A84BE8">
      <w:pPr>
        <w:spacing w:line="360" w:lineRule="auto"/>
        <w:ind w:firstLine="420" w:firstLineChars="200"/>
        <w:jc w:val="left"/>
        <w:rPr>
          <w:rFonts w:ascii="宋体" w:hAnsi="宋体"/>
          <w:szCs w:val="21"/>
        </w:rPr>
      </w:pPr>
      <w:r>
        <w:rPr>
          <w:rFonts w:hint="eastAsia" w:ascii="宋体" w:hAnsi="宋体"/>
          <w:szCs w:val="21"/>
        </w:rPr>
        <w:t>9.5.1.6采购人、采购代理机构应当在收到质疑函后7个工作日内作出答复，并以书面形式通知质疑供应商和其他有关供应商。</w:t>
      </w:r>
    </w:p>
    <w:p w14:paraId="5215D1CA">
      <w:pPr>
        <w:spacing w:line="360" w:lineRule="auto"/>
        <w:ind w:firstLine="420" w:firstLineChars="200"/>
        <w:jc w:val="left"/>
        <w:rPr>
          <w:rFonts w:ascii="宋体" w:hAnsi="宋体"/>
          <w:szCs w:val="21"/>
        </w:rPr>
      </w:pPr>
      <w:r>
        <w:rPr>
          <w:rFonts w:hint="eastAsia" w:ascii="宋体" w:hAnsi="宋体"/>
          <w:szCs w:val="21"/>
        </w:rPr>
        <w:t xml:space="preserve">9.5.1.7政府采购评审专家应当配合采购人或者采购代理机构答复供应商的询问和质疑。        </w:t>
      </w:r>
    </w:p>
    <w:p w14:paraId="694863AA">
      <w:pPr>
        <w:spacing w:line="360" w:lineRule="auto"/>
        <w:ind w:firstLine="420" w:firstLineChars="200"/>
        <w:jc w:val="left"/>
        <w:rPr>
          <w:rFonts w:ascii="宋体" w:hAnsi="宋体"/>
          <w:szCs w:val="21"/>
        </w:rPr>
      </w:pPr>
      <w:r>
        <w:rPr>
          <w:rFonts w:hint="eastAsia" w:ascii="宋体" w:hAnsi="宋体"/>
          <w:szCs w:val="21"/>
        </w:rPr>
        <w:t>9.5.1.8询问或者质疑事项可能影响中标结果的，采购人应当暂停签订合同，已经签订合同的，应当中止履行合同。</w:t>
      </w:r>
    </w:p>
    <w:p w14:paraId="7F0CC983">
      <w:pPr>
        <w:spacing w:line="360" w:lineRule="auto"/>
        <w:ind w:firstLine="420" w:firstLineChars="200"/>
        <w:jc w:val="left"/>
        <w:rPr>
          <w:rFonts w:ascii="宋体" w:hAnsi="宋体"/>
          <w:szCs w:val="21"/>
        </w:rPr>
      </w:pPr>
      <w:r>
        <w:rPr>
          <w:rFonts w:hint="eastAsia" w:ascii="宋体" w:hAnsi="宋体"/>
          <w:szCs w:val="21"/>
        </w:rPr>
        <w:t>9.5.2投诉</w:t>
      </w:r>
    </w:p>
    <w:p w14:paraId="72913486">
      <w:pPr>
        <w:spacing w:line="360" w:lineRule="auto"/>
        <w:ind w:firstLine="420" w:firstLineChars="200"/>
        <w:jc w:val="left"/>
        <w:rPr>
          <w:rFonts w:ascii="宋体" w:hAnsi="宋体"/>
          <w:szCs w:val="21"/>
        </w:rPr>
      </w:pPr>
      <w:r>
        <w:rPr>
          <w:rFonts w:hint="eastAsia" w:ascii="宋体" w:hAnsi="宋体"/>
          <w:szCs w:val="21"/>
        </w:rPr>
        <w:t>9.5.2.1质疑供应商对采购人、采购代理机构的答复不满意，或者采购人、采购代理机构未在规定时间内作出答复的，可以在答复期满后15个工作日内向项目所在地市（或区）财政局提起投诉。</w:t>
      </w:r>
    </w:p>
    <w:p w14:paraId="750D3F19">
      <w:pPr>
        <w:spacing w:line="360" w:lineRule="auto"/>
        <w:ind w:firstLine="420" w:firstLineChars="200"/>
        <w:jc w:val="left"/>
        <w:rPr>
          <w:rFonts w:ascii="宋体" w:hAnsi="宋体"/>
          <w:szCs w:val="21"/>
        </w:rPr>
      </w:pPr>
      <w:r>
        <w:rPr>
          <w:rFonts w:hint="eastAsia" w:ascii="宋体" w:hAnsi="宋体"/>
          <w:szCs w:val="21"/>
        </w:rPr>
        <w:t>9.5.2.2供应商投诉的事项不得超出已质疑事项的范围，但基于质疑答复内容提出的投诉事项除外。</w:t>
      </w:r>
    </w:p>
    <w:p w14:paraId="0A352464">
      <w:pPr>
        <w:spacing w:line="360" w:lineRule="auto"/>
        <w:ind w:firstLine="420" w:firstLineChars="200"/>
        <w:jc w:val="left"/>
        <w:rPr>
          <w:rFonts w:ascii="宋体" w:hAnsi="宋体"/>
          <w:szCs w:val="21"/>
        </w:rPr>
      </w:pPr>
      <w:r>
        <w:rPr>
          <w:rFonts w:hint="eastAsia" w:ascii="宋体" w:hAnsi="宋体"/>
          <w:szCs w:val="21"/>
        </w:rPr>
        <w:t>10政府采购相关政策要求</w:t>
      </w:r>
    </w:p>
    <w:p w14:paraId="03EAE021">
      <w:pPr>
        <w:spacing w:line="360" w:lineRule="auto"/>
        <w:ind w:firstLine="420" w:firstLineChars="200"/>
        <w:jc w:val="left"/>
        <w:rPr>
          <w:rFonts w:ascii="宋体" w:hAnsi="宋体"/>
          <w:szCs w:val="21"/>
          <w:lang w:val="zh-CN"/>
        </w:rPr>
      </w:pPr>
      <w:r>
        <w:rPr>
          <w:rFonts w:hint="eastAsia" w:ascii="宋体" w:hAnsi="宋体"/>
          <w:szCs w:val="21"/>
          <w:lang w:val="zh-CN"/>
        </w:rPr>
        <w:t>本项目需要落实的政府采购政策包括：</w:t>
      </w:r>
    </w:p>
    <w:p w14:paraId="0167029C">
      <w:pPr>
        <w:spacing w:line="360" w:lineRule="auto"/>
        <w:ind w:firstLine="420" w:firstLineChars="200"/>
        <w:jc w:val="left"/>
        <w:rPr>
          <w:rFonts w:ascii="宋体" w:hAnsi="宋体"/>
          <w:szCs w:val="21"/>
          <w:lang w:val="zh-CN"/>
        </w:rPr>
      </w:pPr>
      <w:r>
        <w:rPr>
          <w:rFonts w:hint="eastAsia" w:ascii="宋体" w:hAnsi="宋体"/>
          <w:szCs w:val="21"/>
        </w:rPr>
        <w:t>10.1</w:t>
      </w:r>
      <w:r>
        <w:rPr>
          <w:rFonts w:hint="eastAsia" w:ascii="宋体" w:hAnsi="宋体"/>
          <w:szCs w:val="21"/>
          <w:lang w:val="zh-CN"/>
        </w:rPr>
        <w:t>促进中小企业发展政策</w:t>
      </w:r>
    </w:p>
    <w:p w14:paraId="06E352BA">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5D0F444A">
      <w:pPr>
        <w:spacing w:line="360" w:lineRule="auto"/>
        <w:ind w:firstLine="420" w:firstLineChars="200"/>
        <w:jc w:val="left"/>
        <w:rPr>
          <w:rFonts w:ascii="宋体" w:hAnsi="宋体"/>
          <w:szCs w:val="21"/>
          <w:lang w:val="zh-CN"/>
        </w:rPr>
      </w:pPr>
      <w:r>
        <w:rPr>
          <w:rFonts w:hint="eastAsia" w:ascii="宋体" w:hAnsi="宋体"/>
          <w:szCs w:val="21"/>
          <w:lang w:val="zh-CN"/>
        </w:rPr>
        <w:t>财政部 工业和信息化部《政府采购促进中小企业发展管理办法》（财库﹝2020﹞46号）、财政部《关于进一步加大政府采购支持中小企业力度的通知》（财库﹝2021﹞19号）。</w:t>
      </w:r>
    </w:p>
    <w:p w14:paraId="338F01B6">
      <w:pPr>
        <w:spacing w:line="360" w:lineRule="auto"/>
        <w:ind w:firstLine="420" w:firstLineChars="200"/>
        <w:jc w:val="left"/>
        <w:rPr>
          <w:rFonts w:ascii="宋体" w:hAnsi="宋体"/>
          <w:szCs w:val="21"/>
          <w:lang w:val="zh-CN"/>
        </w:rPr>
      </w:pPr>
      <w:r>
        <w:rPr>
          <w:rFonts w:hint="eastAsia" w:ascii="宋体" w:hAnsi="宋体"/>
          <w:szCs w:val="21"/>
          <w:lang w:val="zh-CN"/>
        </w:rPr>
        <w:t>（二）中小企业的认定</w:t>
      </w:r>
    </w:p>
    <w:p w14:paraId="7B2D8903">
      <w:pPr>
        <w:spacing w:line="360" w:lineRule="auto"/>
        <w:ind w:firstLine="420" w:firstLineChars="200"/>
        <w:jc w:val="left"/>
        <w:rPr>
          <w:rFonts w:ascii="宋体" w:hAnsi="宋体"/>
          <w:szCs w:val="21"/>
          <w:lang w:val="zh-CN"/>
        </w:rPr>
      </w:pPr>
      <w:r>
        <w:rPr>
          <w:rFonts w:hint="eastAsia" w:ascii="宋体" w:hAnsi="宋体"/>
          <w:szCs w:val="21"/>
          <w:lang w:val="zh-CN"/>
        </w:rPr>
        <w:t>1、在中华人民共和国境内依法设立，依据国务院批准的中小企业划分标准确定的中型企业、小型企业和微型企业，但与大企业的负责人为同一人，或者与大企业存在直接控股、管理关系的除外。</w:t>
      </w:r>
    </w:p>
    <w:p w14:paraId="264BF383">
      <w:pPr>
        <w:spacing w:line="360" w:lineRule="auto"/>
        <w:ind w:firstLine="420" w:firstLineChars="200"/>
        <w:jc w:val="left"/>
        <w:rPr>
          <w:rFonts w:ascii="宋体" w:hAnsi="宋体"/>
          <w:szCs w:val="21"/>
          <w:lang w:val="zh-CN"/>
        </w:rPr>
      </w:pPr>
      <w:r>
        <w:rPr>
          <w:rFonts w:hint="eastAsia" w:ascii="宋体" w:hAnsi="宋体"/>
          <w:szCs w:val="21"/>
          <w:lang w:val="zh-CN"/>
        </w:rPr>
        <w:t>2、符合中小企业划分标准的个体工商户，在政府采购活动中视同中小企业。</w:t>
      </w:r>
    </w:p>
    <w:p w14:paraId="23A7AA37">
      <w:pPr>
        <w:spacing w:line="360" w:lineRule="auto"/>
        <w:ind w:firstLine="420" w:firstLineChars="200"/>
        <w:jc w:val="left"/>
        <w:rPr>
          <w:rFonts w:ascii="宋体" w:hAnsi="宋体"/>
          <w:szCs w:val="21"/>
          <w:lang w:val="zh-CN"/>
        </w:rPr>
      </w:pPr>
      <w:r>
        <w:rPr>
          <w:rFonts w:hint="eastAsia" w:ascii="宋体" w:hAnsi="宋体"/>
          <w:szCs w:val="21"/>
          <w:lang w:val="zh-CN"/>
        </w:rPr>
        <w:t>3、以联合体形式参加政府采购活动，联合体各方均为中小企业的，联合体视同中小企业。其中，联合体各方均为小微企业的，联合体视同小微企业。</w:t>
      </w:r>
    </w:p>
    <w:p w14:paraId="1833E010">
      <w:pPr>
        <w:spacing w:line="360" w:lineRule="auto"/>
        <w:ind w:firstLine="420" w:firstLineChars="200"/>
        <w:jc w:val="left"/>
        <w:rPr>
          <w:rFonts w:ascii="宋体" w:hAnsi="宋体"/>
          <w:szCs w:val="21"/>
          <w:lang w:val="zh-CN"/>
        </w:rPr>
      </w:pPr>
      <w:r>
        <w:rPr>
          <w:rFonts w:hint="eastAsia" w:ascii="宋体" w:hAnsi="宋体"/>
          <w:szCs w:val="21"/>
          <w:lang w:val="zh-CN"/>
        </w:rPr>
        <w:t>（三）中小企业需提供的证明材料</w:t>
      </w:r>
    </w:p>
    <w:p w14:paraId="540AFD7F">
      <w:pPr>
        <w:spacing w:line="360" w:lineRule="auto"/>
        <w:ind w:firstLine="420" w:firstLineChars="200"/>
        <w:jc w:val="left"/>
        <w:rPr>
          <w:rFonts w:ascii="宋体" w:hAnsi="宋体"/>
          <w:szCs w:val="21"/>
          <w:lang w:val="zh-CN"/>
        </w:rPr>
      </w:pPr>
      <w:r>
        <w:rPr>
          <w:rFonts w:hint="eastAsia" w:ascii="宋体" w:hAnsi="宋体"/>
          <w:szCs w:val="21"/>
          <w:lang w:val="zh-CN"/>
        </w:rPr>
        <w:t>中小企业参加政府采购活动，应当出具本采购文件规定的《中小企业声明函》，</w:t>
      </w:r>
    </w:p>
    <w:p w14:paraId="512616DD">
      <w:pPr>
        <w:spacing w:line="360" w:lineRule="auto"/>
        <w:ind w:firstLine="420" w:firstLineChars="200"/>
        <w:jc w:val="left"/>
        <w:rPr>
          <w:rFonts w:ascii="宋体" w:hAnsi="宋体"/>
          <w:szCs w:val="21"/>
          <w:lang w:val="zh-CN"/>
        </w:rPr>
      </w:pPr>
      <w:r>
        <w:rPr>
          <w:rFonts w:hint="eastAsia" w:ascii="宋体" w:hAnsi="宋体"/>
          <w:szCs w:val="21"/>
          <w:lang w:val="zh-CN"/>
        </w:rPr>
        <w:t>否则不得享受相关中小企业扶持政策。任何单位和个人不得要求供应商提供《中小企业声明函》之外的中小企业身份证明文件。</w:t>
      </w:r>
    </w:p>
    <w:p w14:paraId="6E8646D2">
      <w:pPr>
        <w:spacing w:line="360" w:lineRule="auto"/>
        <w:ind w:firstLine="420" w:firstLineChars="200"/>
        <w:jc w:val="left"/>
        <w:rPr>
          <w:rFonts w:ascii="宋体" w:hAnsi="宋体"/>
          <w:szCs w:val="21"/>
          <w:lang w:val="zh-CN"/>
        </w:rPr>
      </w:pPr>
      <w:r>
        <w:rPr>
          <w:rFonts w:hint="eastAsia" w:ascii="宋体" w:hAnsi="宋体"/>
          <w:szCs w:val="21"/>
          <w:lang w:val="zh-CN"/>
        </w:rPr>
        <w:t>（四）中小企业扶持政策享受情形</w:t>
      </w:r>
    </w:p>
    <w:p w14:paraId="1E57F280">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在政府采购活动中，供应商提供的货物、工程或者服务符合下列情形的，享受相关中小企业扶持政策：</w:t>
      </w:r>
    </w:p>
    <w:p w14:paraId="38A50897">
      <w:pPr>
        <w:spacing w:line="360" w:lineRule="auto"/>
        <w:ind w:firstLine="420" w:firstLineChars="200"/>
        <w:jc w:val="left"/>
        <w:rPr>
          <w:rFonts w:ascii="宋体" w:hAnsi="宋体"/>
          <w:szCs w:val="21"/>
          <w:lang w:val="zh-CN"/>
        </w:rPr>
      </w:pPr>
      <w:r>
        <w:rPr>
          <w:rFonts w:hint="eastAsia" w:ascii="宋体" w:hAnsi="宋体"/>
          <w:szCs w:val="21"/>
          <w:lang w:val="zh-CN"/>
        </w:rPr>
        <w:t>在货物采购项目中，货物由中小企业制造，即货物由中小企业生产且使用该中小企业商号或者注册商标；</w:t>
      </w:r>
    </w:p>
    <w:p w14:paraId="62A71C4C">
      <w:pPr>
        <w:spacing w:line="360" w:lineRule="auto"/>
        <w:ind w:firstLine="420" w:firstLineChars="200"/>
        <w:jc w:val="left"/>
        <w:rPr>
          <w:rFonts w:ascii="宋体" w:hAnsi="宋体"/>
          <w:szCs w:val="21"/>
          <w:lang w:val="zh-CN"/>
        </w:rPr>
      </w:pPr>
      <w:r>
        <w:rPr>
          <w:rFonts w:hint="eastAsia" w:ascii="宋体" w:hAnsi="宋体"/>
          <w:szCs w:val="21"/>
          <w:lang w:val="zh-CN"/>
        </w:rPr>
        <w:t>2、在工程采购项目中，工程由中小企业承建，即工程施工单位为中小企业；</w:t>
      </w:r>
    </w:p>
    <w:p w14:paraId="4D04ECD5">
      <w:pPr>
        <w:spacing w:line="360" w:lineRule="auto"/>
        <w:ind w:firstLine="420" w:firstLineChars="200"/>
        <w:jc w:val="left"/>
        <w:rPr>
          <w:rFonts w:ascii="宋体" w:hAnsi="宋体"/>
          <w:szCs w:val="21"/>
          <w:lang w:val="zh-CN"/>
        </w:rPr>
      </w:pPr>
      <w:r>
        <w:rPr>
          <w:rFonts w:hint="eastAsia" w:ascii="宋体" w:hAnsi="宋体"/>
          <w:szCs w:val="21"/>
          <w:lang w:val="zh-CN"/>
        </w:rPr>
        <w:t>3、在服务采购项目中，服务由中小企业承接，即提供服务的人员为中小企业依照《中华人民共和国劳动合同法》订立劳动合同的从业人员。</w:t>
      </w:r>
    </w:p>
    <w:p w14:paraId="5540E6DD">
      <w:pPr>
        <w:spacing w:line="360" w:lineRule="auto"/>
        <w:ind w:firstLine="420" w:firstLineChars="200"/>
        <w:jc w:val="left"/>
        <w:rPr>
          <w:rFonts w:ascii="宋体" w:hAnsi="宋体"/>
          <w:szCs w:val="21"/>
          <w:lang w:val="zh-CN"/>
        </w:rPr>
      </w:pPr>
      <w:r>
        <w:rPr>
          <w:rFonts w:hint="eastAsia" w:ascii="宋体" w:hAnsi="宋体"/>
          <w:szCs w:val="21"/>
          <w:lang w:val="zh-CN"/>
        </w:rPr>
        <w:t>在货物采购项目中，供应商提供的货物既有中小企业制造货物，也有大型企业制造货物的，不享受中小企业扶持政策。</w:t>
      </w:r>
    </w:p>
    <w:p w14:paraId="2D1D0266">
      <w:pPr>
        <w:spacing w:line="360" w:lineRule="auto"/>
        <w:ind w:firstLine="420" w:firstLineChars="200"/>
        <w:jc w:val="left"/>
        <w:rPr>
          <w:rFonts w:ascii="宋体" w:hAnsi="宋体"/>
          <w:szCs w:val="21"/>
          <w:lang w:val="zh-CN"/>
        </w:rPr>
      </w:pPr>
      <w:r>
        <w:rPr>
          <w:rFonts w:hint="eastAsia" w:ascii="宋体" w:hAnsi="宋体"/>
          <w:szCs w:val="21"/>
          <w:lang w:val="zh-CN"/>
        </w:rPr>
        <w:t>（五）中小企业扶持政策</w:t>
      </w:r>
    </w:p>
    <w:p w14:paraId="48635431">
      <w:pPr>
        <w:spacing w:line="360" w:lineRule="auto"/>
        <w:ind w:firstLine="420" w:firstLineChars="200"/>
        <w:jc w:val="left"/>
        <w:rPr>
          <w:rFonts w:ascii="宋体" w:hAnsi="宋体"/>
          <w:szCs w:val="21"/>
          <w:lang w:val="zh-CN"/>
        </w:rPr>
      </w:pPr>
      <w:r>
        <w:rPr>
          <w:rFonts w:hint="eastAsia" w:ascii="宋体" w:hAnsi="宋体"/>
          <w:szCs w:val="21"/>
          <w:lang w:val="zh-CN"/>
        </w:rPr>
        <w:t>1、对于非专门面向中小企业采购的采购包，应当对符合本章规定的小微企业报价给予10%（工程项目为3%）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239A9F24">
      <w:pPr>
        <w:spacing w:line="360" w:lineRule="auto"/>
        <w:ind w:firstLine="420" w:firstLineChars="200"/>
        <w:jc w:val="left"/>
        <w:rPr>
          <w:rFonts w:ascii="宋体" w:hAnsi="宋体"/>
          <w:szCs w:val="21"/>
          <w:lang w:val="zh-CN"/>
        </w:rPr>
      </w:pPr>
      <w:r>
        <w:rPr>
          <w:rFonts w:hint="eastAsia" w:ascii="宋体" w:hAnsi="宋体"/>
          <w:szCs w:val="21"/>
          <w:lang w:val="zh-CN"/>
        </w:rPr>
        <w:t>2、接受大中型企业与小微企业组成联合体或者允许大中型企业向一家或者多家小微企业分包的采购项目，对于联合协议或者分包意向协议约定小微企业的合同份额占到合同总金额30%以上的，应当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5DB422B9">
      <w:pPr>
        <w:spacing w:line="360" w:lineRule="auto"/>
        <w:ind w:firstLine="420" w:firstLineChars="200"/>
        <w:jc w:val="left"/>
        <w:rPr>
          <w:rFonts w:ascii="宋体" w:hAnsi="宋体"/>
          <w:szCs w:val="21"/>
          <w:lang w:val="zh-CN"/>
        </w:rPr>
      </w:pPr>
      <w:r>
        <w:rPr>
          <w:rFonts w:hint="eastAsia" w:ascii="宋体" w:hAnsi="宋体"/>
          <w:szCs w:val="21"/>
          <w:lang w:val="zh-CN"/>
        </w:rPr>
        <w:t>3、价格扣除比例或者价格分加分比例对小型企业和微型企业同等对待，不作区分。</w:t>
      </w:r>
    </w:p>
    <w:p w14:paraId="298B061B">
      <w:pPr>
        <w:spacing w:line="360" w:lineRule="auto"/>
        <w:ind w:firstLine="420" w:firstLineChars="200"/>
        <w:jc w:val="left"/>
        <w:rPr>
          <w:rFonts w:ascii="宋体" w:hAnsi="宋体"/>
          <w:szCs w:val="21"/>
          <w:lang w:val="zh-CN"/>
        </w:rPr>
      </w:pPr>
      <w:r>
        <w:rPr>
          <w:rFonts w:hint="eastAsia" w:ascii="宋体" w:hAnsi="宋体"/>
          <w:szCs w:val="21"/>
          <w:lang w:val="zh-CN"/>
        </w:rPr>
        <w:t>（六）合同分包要求</w:t>
      </w:r>
    </w:p>
    <w:p w14:paraId="10B61A32">
      <w:pPr>
        <w:spacing w:line="360" w:lineRule="auto"/>
        <w:ind w:firstLine="420" w:firstLineChars="200"/>
        <w:jc w:val="left"/>
        <w:rPr>
          <w:rFonts w:ascii="宋体" w:hAnsi="宋体"/>
          <w:szCs w:val="21"/>
          <w:lang w:val="zh-CN"/>
        </w:rPr>
      </w:pPr>
      <w:r>
        <w:rPr>
          <w:rFonts w:hint="eastAsia" w:ascii="宋体" w:hAnsi="宋体"/>
          <w:szCs w:val="21"/>
          <w:lang w:val="zh-CN"/>
        </w:rPr>
        <w:t>1、享受扶持政策获得政府采购合同的，小微企业不得将合同分包给大中型企业，中型企业不得将合同分包给大型企业。</w:t>
      </w:r>
    </w:p>
    <w:p w14:paraId="09AEC9F9">
      <w:pPr>
        <w:spacing w:line="360" w:lineRule="auto"/>
        <w:ind w:firstLine="420" w:firstLineChars="200"/>
        <w:jc w:val="left"/>
        <w:rPr>
          <w:rFonts w:ascii="宋体" w:hAnsi="宋体"/>
          <w:szCs w:val="21"/>
          <w:lang w:val="zh-CN"/>
        </w:rPr>
      </w:pPr>
      <w:r>
        <w:rPr>
          <w:rFonts w:hint="eastAsia" w:ascii="宋体" w:hAnsi="宋体"/>
          <w:szCs w:val="21"/>
          <w:lang w:val="zh-CN"/>
        </w:rPr>
        <w:t>2、对于专门面向中小企业采购的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85D4F34">
      <w:pPr>
        <w:spacing w:line="360" w:lineRule="auto"/>
        <w:ind w:firstLine="420" w:firstLineChars="200"/>
        <w:jc w:val="left"/>
        <w:rPr>
          <w:rFonts w:ascii="宋体" w:hAnsi="宋体"/>
          <w:szCs w:val="21"/>
          <w:lang w:val="zh-CN"/>
        </w:rPr>
      </w:pPr>
      <w:r>
        <w:rPr>
          <w:rFonts w:hint="eastAsia" w:ascii="宋体" w:hAnsi="宋体"/>
          <w:szCs w:val="21"/>
          <w:lang w:val="zh-CN"/>
        </w:rPr>
        <w:t>（七）法律责任</w:t>
      </w:r>
    </w:p>
    <w:p w14:paraId="71945795">
      <w:pPr>
        <w:spacing w:line="360" w:lineRule="auto"/>
        <w:ind w:firstLine="420" w:firstLineChars="200"/>
        <w:jc w:val="left"/>
        <w:rPr>
          <w:rFonts w:ascii="宋体" w:hAnsi="宋体"/>
          <w:szCs w:val="21"/>
          <w:lang w:val="zh-CN"/>
        </w:rPr>
      </w:pPr>
      <w:r>
        <w:rPr>
          <w:rFonts w:hint="eastAsia" w:ascii="宋体" w:hAnsi="宋体"/>
          <w:szCs w:val="21"/>
          <w:lang w:val="zh-CN"/>
        </w:rPr>
        <w:t>供应商按照本采购文件规定提供声明函内容不实的，属于提供虚假材料谋取中标、成交，依照《中华人民共和国政府采购法》等国家有关规定追究相应责任。</w:t>
      </w:r>
    </w:p>
    <w:p w14:paraId="40C56B41">
      <w:pPr>
        <w:spacing w:line="360" w:lineRule="auto"/>
        <w:ind w:firstLine="420" w:firstLineChars="200"/>
        <w:jc w:val="left"/>
        <w:rPr>
          <w:rFonts w:ascii="宋体" w:hAnsi="宋体"/>
          <w:szCs w:val="21"/>
          <w:lang w:val="zh-CN"/>
        </w:rPr>
      </w:pPr>
      <w:r>
        <w:rPr>
          <w:rFonts w:hint="eastAsia" w:ascii="宋体" w:hAnsi="宋体"/>
          <w:szCs w:val="21"/>
        </w:rPr>
        <w:t>10.2</w:t>
      </w:r>
      <w:r>
        <w:rPr>
          <w:rFonts w:hint="eastAsia" w:ascii="宋体" w:hAnsi="宋体"/>
          <w:szCs w:val="21"/>
          <w:lang w:val="zh-CN"/>
        </w:rPr>
        <w:t>支持监狱企业发展政策</w:t>
      </w:r>
    </w:p>
    <w:p w14:paraId="1C045524">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475DFF8B">
      <w:pPr>
        <w:spacing w:line="360" w:lineRule="auto"/>
        <w:ind w:firstLine="420" w:firstLineChars="200"/>
        <w:jc w:val="left"/>
        <w:rPr>
          <w:rFonts w:ascii="宋体" w:hAnsi="宋体"/>
          <w:szCs w:val="21"/>
          <w:lang w:val="zh-CN"/>
        </w:rPr>
      </w:pPr>
      <w:r>
        <w:rPr>
          <w:rFonts w:hint="eastAsia" w:ascii="宋体" w:hAnsi="宋体"/>
          <w:szCs w:val="21"/>
          <w:lang w:val="zh-CN"/>
        </w:rPr>
        <w:t>财政部 司法部《关于政府采购支持监狱企业发展有关问题的通知》（财库〔2014〕68号）。</w:t>
      </w:r>
    </w:p>
    <w:p w14:paraId="7B192CD4">
      <w:pPr>
        <w:spacing w:line="360" w:lineRule="auto"/>
        <w:ind w:firstLine="420" w:firstLineChars="200"/>
        <w:jc w:val="left"/>
        <w:rPr>
          <w:rFonts w:ascii="宋体" w:hAnsi="宋体"/>
          <w:szCs w:val="21"/>
          <w:lang w:val="zh-CN"/>
        </w:rPr>
      </w:pPr>
      <w:r>
        <w:rPr>
          <w:rFonts w:hint="eastAsia" w:ascii="宋体" w:hAnsi="宋体"/>
          <w:szCs w:val="21"/>
          <w:lang w:val="zh-CN"/>
        </w:rPr>
        <w:t>（二）监狱企业的认定</w:t>
      </w:r>
    </w:p>
    <w:p w14:paraId="7912F9B0">
      <w:pPr>
        <w:spacing w:line="360" w:lineRule="auto"/>
        <w:ind w:firstLine="420" w:firstLineChars="200"/>
        <w:jc w:val="left"/>
        <w:rPr>
          <w:rFonts w:ascii="宋体" w:hAnsi="宋体"/>
          <w:szCs w:val="21"/>
          <w:lang w:val="zh-CN"/>
        </w:rPr>
      </w:pPr>
      <w:r>
        <w:rPr>
          <w:rFonts w:hint="eastAsia" w:ascii="宋体" w:hAnsi="宋体"/>
          <w:szCs w:val="21"/>
          <w:lang w:val="zh-CN"/>
        </w:rPr>
        <w:t>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E6E5592">
      <w:pPr>
        <w:spacing w:line="360" w:lineRule="auto"/>
        <w:ind w:firstLine="420" w:firstLineChars="200"/>
        <w:jc w:val="left"/>
        <w:rPr>
          <w:rFonts w:ascii="宋体" w:hAnsi="宋体"/>
          <w:szCs w:val="21"/>
          <w:lang w:val="zh-CN"/>
        </w:rPr>
      </w:pPr>
      <w:r>
        <w:rPr>
          <w:rFonts w:hint="eastAsia" w:ascii="宋体" w:hAnsi="宋体"/>
          <w:szCs w:val="21"/>
          <w:lang w:val="zh-CN"/>
        </w:rPr>
        <w:t>（三）监狱企业需提供的证明材料</w:t>
      </w:r>
    </w:p>
    <w:p w14:paraId="41418C43">
      <w:pPr>
        <w:spacing w:line="360" w:lineRule="auto"/>
        <w:ind w:firstLine="420" w:firstLineChars="200"/>
        <w:jc w:val="left"/>
        <w:rPr>
          <w:rFonts w:ascii="宋体" w:hAnsi="宋体"/>
          <w:szCs w:val="21"/>
          <w:lang w:val="zh-CN"/>
        </w:rPr>
      </w:pPr>
      <w:r>
        <w:rPr>
          <w:rFonts w:hint="eastAsia" w:ascii="宋体" w:hAnsi="宋体"/>
          <w:szCs w:val="21"/>
          <w:lang w:val="zh-CN"/>
        </w:rPr>
        <w:t>监狱企业参加政府采购活动时，应当提供由省级以上监狱管理局、戒毒管理局（含新疆生产建设兵团）出具的属于监狱企业的证明文件。</w:t>
      </w:r>
    </w:p>
    <w:p w14:paraId="0A73681C">
      <w:pPr>
        <w:spacing w:line="360" w:lineRule="auto"/>
        <w:ind w:firstLine="420" w:firstLineChars="200"/>
        <w:jc w:val="left"/>
        <w:rPr>
          <w:rFonts w:ascii="宋体" w:hAnsi="宋体"/>
          <w:szCs w:val="21"/>
          <w:lang w:val="zh-CN"/>
        </w:rPr>
      </w:pPr>
      <w:r>
        <w:rPr>
          <w:rFonts w:hint="eastAsia" w:ascii="宋体" w:hAnsi="宋体"/>
          <w:szCs w:val="21"/>
          <w:lang w:val="zh-CN"/>
        </w:rPr>
        <w:t>（四）监狱企业支持政策</w:t>
      </w:r>
    </w:p>
    <w:p w14:paraId="304D5D82">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监狱企业视同小型、微型企业，享受政府采购促进中小企业发展的政府采购政策。向监狱企业采购的金额，计入面向中小企业采购的统计数据。监狱企业属于小型、微型企业的，不重复享受政策。</w:t>
      </w:r>
    </w:p>
    <w:p w14:paraId="77040F8A">
      <w:pPr>
        <w:spacing w:line="360" w:lineRule="auto"/>
        <w:ind w:firstLine="420" w:firstLineChars="200"/>
        <w:jc w:val="left"/>
        <w:rPr>
          <w:rFonts w:ascii="宋体" w:hAnsi="宋体"/>
          <w:szCs w:val="21"/>
          <w:lang w:val="zh-CN"/>
        </w:rPr>
      </w:pPr>
      <w:r>
        <w:rPr>
          <w:rFonts w:hint="eastAsia" w:ascii="宋体" w:hAnsi="宋体"/>
          <w:szCs w:val="21"/>
        </w:rPr>
        <w:t>10.3</w:t>
      </w:r>
      <w:r>
        <w:rPr>
          <w:rFonts w:hint="eastAsia" w:ascii="宋体" w:hAnsi="宋体"/>
          <w:szCs w:val="21"/>
          <w:lang w:val="zh-CN"/>
        </w:rPr>
        <w:t>支持残疾人福利性单位发展政策</w:t>
      </w:r>
    </w:p>
    <w:p w14:paraId="555D1BA2">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21A0403C">
      <w:pPr>
        <w:spacing w:line="360" w:lineRule="auto"/>
        <w:ind w:firstLine="420" w:firstLineChars="200"/>
        <w:jc w:val="left"/>
        <w:rPr>
          <w:rFonts w:ascii="宋体" w:hAnsi="宋体"/>
          <w:szCs w:val="21"/>
          <w:lang w:val="zh-CN"/>
        </w:rPr>
      </w:pPr>
      <w:r>
        <w:rPr>
          <w:rFonts w:hint="eastAsia" w:ascii="宋体" w:hAnsi="宋体"/>
          <w:szCs w:val="21"/>
          <w:lang w:val="zh-CN"/>
        </w:rPr>
        <w:t>财政部 民政部 中国残疾人联合会《关于促进残疾人就业政府采购政策的通知》（财库[2017]141号）。</w:t>
      </w:r>
    </w:p>
    <w:p w14:paraId="615F8E7A">
      <w:pPr>
        <w:spacing w:line="360" w:lineRule="auto"/>
        <w:ind w:firstLine="420" w:firstLineChars="200"/>
        <w:jc w:val="left"/>
        <w:rPr>
          <w:rFonts w:ascii="宋体" w:hAnsi="宋体"/>
          <w:szCs w:val="21"/>
          <w:lang w:val="zh-CN"/>
        </w:rPr>
      </w:pPr>
      <w:r>
        <w:rPr>
          <w:rFonts w:hint="eastAsia" w:ascii="宋体" w:hAnsi="宋体"/>
          <w:szCs w:val="21"/>
          <w:lang w:val="zh-CN"/>
        </w:rPr>
        <w:t>（二）残疾人福利性单位的认定</w:t>
      </w:r>
    </w:p>
    <w:p w14:paraId="0D8905A4">
      <w:pPr>
        <w:spacing w:line="360" w:lineRule="auto"/>
        <w:ind w:firstLine="420" w:firstLineChars="200"/>
        <w:jc w:val="left"/>
        <w:rPr>
          <w:rFonts w:ascii="宋体" w:hAnsi="宋体"/>
          <w:szCs w:val="21"/>
          <w:lang w:val="zh-CN"/>
        </w:rPr>
      </w:pPr>
      <w:r>
        <w:rPr>
          <w:rFonts w:hint="eastAsia" w:ascii="宋体" w:hAnsi="宋体"/>
          <w:szCs w:val="21"/>
          <w:lang w:val="zh-CN"/>
        </w:rPr>
        <w:t>享受政府采购支持政策的残疾人福利性单位应当同时满足以下条件：</w:t>
      </w:r>
    </w:p>
    <w:p w14:paraId="2ABBFCED">
      <w:pPr>
        <w:spacing w:line="360" w:lineRule="auto"/>
        <w:ind w:firstLine="420" w:firstLineChars="200"/>
        <w:jc w:val="left"/>
        <w:rPr>
          <w:rFonts w:ascii="宋体" w:hAnsi="宋体"/>
          <w:szCs w:val="21"/>
          <w:lang w:val="zh-CN"/>
        </w:rPr>
      </w:pPr>
      <w:r>
        <w:rPr>
          <w:rFonts w:hint="eastAsia" w:ascii="宋体" w:hAnsi="宋体"/>
          <w:szCs w:val="21"/>
          <w:lang w:val="zh-CN"/>
        </w:rPr>
        <w:t>1、安置的残疾人占本单位在职职工人数的比例不低于25%(含25%)，并且安置的残疾人人数不少于10人(含10人)；</w:t>
      </w:r>
    </w:p>
    <w:p w14:paraId="4EE30D4D">
      <w:pPr>
        <w:spacing w:line="360" w:lineRule="auto"/>
        <w:ind w:firstLine="420" w:firstLineChars="200"/>
        <w:jc w:val="left"/>
        <w:rPr>
          <w:rFonts w:ascii="宋体" w:hAnsi="宋体"/>
          <w:szCs w:val="21"/>
          <w:lang w:val="zh-CN"/>
        </w:rPr>
      </w:pPr>
      <w:r>
        <w:rPr>
          <w:rFonts w:hint="eastAsia" w:ascii="宋体" w:hAnsi="宋体"/>
          <w:szCs w:val="21"/>
          <w:lang w:val="zh-CN"/>
        </w:rPr>
        <w:t>2、依法与安置的每位残疾人签订了一年以上(含一年)的劳动合同或服务协议；</w:t>
      </w:r>
    </w:p>
    <w:p w14:paraId="6AD88432">
      <w:pPr>
        <w:spacing w:line="360" w:lineRule="auto"/>
        <w:ind w:firstLine="420" w:firstLineChars="200"/>
        <w:jc w:val="left"/>
        <w:rPr>
          <w:rFonts w:ascii="宋体" w:hAnsi="宋体"/>
          <w:szCs w:val="21"/>
          <w:lang w:val="zh-CN"/>
        </w:rPr>
      </w:pPr>
      <w:r>
        <w:rPr>
          <w:rFonts w:hint="eastAsia" w:ascii="宋体" w:hAnsi="宋体"/>
          <w:szCs w:val="21"/>
          <w:lang w:val="zh-CN"/>
        </w:rPr>
        <w:t>3、为安置的每位残疾人按月足额缴纳了基本养老保险、基本医疗保险、失业保险、工伤保险和生育保险等社会保险费；</w:t>
      </w:r>
    </w:p>
    <w:p w14:paraId="3A67F2D1">
      <w:pPr>
        <w:spacing w:line="360" w:lineRule="auto"/>
        <w:ind w:firstLine="420" w:firstLineChars="200"/>
        <w:jc w:val="left"/>
        <w:rPr>
          <w:rFonts w:ascii="宋体" w:hAnsi="宋体"/>
          <w:szCs w:val="21"/>
          <w:lang w:val="zh-CN"/>
        </w:rPr>
      </w:pPr>
      <w:r>
        <w:rPr>
          <w:rFonts w:hint="eastAsia" w:ascii="宋体" w:hAnsi="宋体"/>
          <w:szCs w:val="21"/>
          <w:lang w:val="zh-CN"/>
        </w:rPr>
        <w:t>4、通过银行等金融机构向安置的每位残疾人，按月支付了不低于单位所在区县适用的经省级人民政府批准的月最低工资标准的工资；</w:t>
      </w:r>
    </w:p>
    <w:p w14:paraId="251C52D2">
      <w:pPr>
        <w:spacing w:line="360" w:lineRule="auto"/>
        <w:ind w:firstLine="420" w:firstLineChars="200"/>
        <w:jc w:val="left"/>
        <w:rPr>
          <w:rFonts w:ascii="宋体" w:hAnsi="宋体"/>
          <w:szCs w:val="21"/>
          <w:lang w:val="zh-CN"/>
        </w:rPr>
      </w:pPr>
      <w:r>
        <w:rPr>
          <w:rFonts w:hint="eastAsia" w:ascii="宋体" w:hAnsi="宋体"/>
          <w:szCs w:val="21"/>
          <w:lang w:val="zh-CN"/>
        </w:rPr>
        <w:t>5、提供本单位制造的货物、承担的工程或者服务(以下简称产品)，或者提供其他残疾人福利性单位制造的货物(不包括使用非残疾人福利性单位注册商标的货物)。</w:t>
      </w:r>
    </w:p>
    <w:p w14:paraId="43C55330">
      <w:pPr>
        <w:spacing w:line="360" w:lineRule="auto"/>
        <w:ind w:firstLine="420" w:firstLineChars="200"/>
        <w:jc w:val="left"/>
        <w:rPr>
          <w:rFonts w:ascii="宋体" w:hAnsi="宋体"/>
          <w:szCs w:val="21"/>
          <w:lang w:val="zh-CN"/>
        </w:rPr>
      </w:pPr>
      <w:r>
        <w:rPr>
          <w:rFonts w:hint="eastAsia" w:ascii="宋体" w:hAnsi="宋体"/>
          <w:szCs w:val="21"/>
          <w:lang w:val="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70A3B8B">
      <w:pPr>
        <w:spacing w:line="360" w:lineRule="auto"/>
        <w:ind w:firstLine="420" w:firstLineChars="200"/>
        <w:jc w:val="left"/>
        <w:rPr>
          <w:rFonts w:ascii="宋体" w:hAnsi="宋体"/>
          <w:szCs w:val="21"/>
          <w:lang w:val="zh-CN"/>
        </w:rPr>
      </w:pPr>
      <w:r>
        <w:rPr>
          <w:rFonts w:hint="eastAsia" w:ascii="宋体" w:hAnsi="宋体"/>
          <w:szCs w:val="21"/>
          <w:lang w:val="zh-CN"/>
        </w:rPr>
        <w:t>（三）残疾人福利性单位需提供的证明材料</w:t>
      </w:r>
    </w:p>
    <w:p w14:paraId="3AFFF3C2">
      <w:pPr>
        <w:spacing w:line="360" w:lineRule="auto"/>
        <w:ind w:firstLine="420" w:firstLineChars="200"/>
        <w:jc w:val="left"/>
        <w:rPr>
          <w:rFonts w:ascii="宋体" w:hAnsi="宋体"/>
          <w:szCs w:val="21"/>
          <w:lang w:val="zh-CN"/>
        </w:rPr>
      </w:pPr>
      <w:r>
        <w:rPr>
          <w:rFonts w:hint="eastAsia" w:ascii="宋体" w:hAnsi="宋体"/>
          <w:szCs w:val="21"/>
          <w:lang w:val="zh-CN"/>
        </w:rPr>
        <w:t>符合条件的残疾人福利性单位在参加政府采购活动时，应当出具本采购文件规定的《残疾人福利性单位声明函》，并对声明的真实性负责。</w:t>
      </w:r>
    </w:p>
    <w:p w14:paraId="788DE6D8">
      <w:pPr>
        <w:spacing w:line="360" w:lineRule="auto"/>
        <w:ind w:firstLine="420" w:firstLineChars="200"/>
        <w:jc w:val="left"/>
        <w:rPr>
          <w:rFonts w:ascii="宋体" w:hAnsi="宋体"/>
          <w:szCs w:val="21"/>
          <w:lang w:val="zh-CN"/>
        </w:rPr>
      </w:pPr>
      <w:r>
        <w:rPr>
          <w:rFonts w:hint="eastAsia" w:ascii="宋体" w:hAnsi="宋体"/>
          <w:szCs w:val="21"/>
          <w:lang w:val="zh-CN"/>
        </w:rPr>
        <w:t>（四）残疾人福利性单位支持政策</w:t>
      </w:r>
    </w:p>
    <w:p w14:paraId="6AA324DC">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残疾人福利性单位视同小型、微型企业，享受促进中小企业发展的政府采购政策。向残疾人福利性单位采购的金额，计入面向中小企业采购的统计数据。残疾人福利性单位属于小型、微型企业的，不重复享受政策。</w:t>
      </w:r>
    </w:p>
    <w:p w14:paraId="49763A63">
      <w:pPr>
        <w:spacing w:line="360" w:lineRule="auto"/>
        <w:ind w:firstLine="420" w:firstLineChars="200"/>
        <w:jc w:val="left"/>
        <w:rPr>
          <w:rFonts w:ascii="宋体" w:hAnsi="宋体"/>
          <w:szCs w:val="21"/>
          <w:lang w:val="zh-CN"/>
        </w:rPr>
      </w:pPr>
      <w:r>
        <w:rPr>
          <w:rFonts w:hint="eastAsia" w:ascii="宋体" w:hAnsi="宋体"/>
          <w:szCs w:val="21"/>
          <w:lang w:val="zh-CN"/>
        </w:rPr>
        <w:t>（五）法律责任</w:t>
      </w:r>
    </w:p>
    <w:p w14:paraId="705E432E">
      <w:pPr>
        <w:spacing w:line="360" w:lineRule="auto"/>
        <w:ind w:firstLine="420" w:firstLineChars="200"/>
        <w:jc w:val="left"/>
        <w:rPr>
          <w:rFonts w:ascii="宋体" w:hAnsi="宋体"/>
          <w:szCs w:val="21"/>
          <w:lang w:val="zh-CN"/>
        </w:rPr>
      </w:pPr>
      <w:r>
        <w:rPr>
          <w:rFonts w:hint="eastAsia" w:ascii="宋体" w:hAnsi="宋体"/>
          <w:szCs w:val="21"/>
          <w:lang w:val="zh-CN"/>
        </w:rPr>
        <w:t>供应商按照本采购文件规定提供声明函内容不实的，属于提供虚假材料谋取中标、成交，依照《中华人民共和国政府采购法》等国家有关规定追究相应责任。</w:t>
      </w:r>
    </w:p>
    <w:p w14:paraId="0544BD98">
      <w:pPr>
        <w:spacing w:line="360" w:lineRule="auto"/>
        <w:ind w:firstLine="420" w:firstLineChars="200"/>
        <w:jc w:val="left"/>
        <w:rPr>
          <w:rFonts w:ascii="宋体" w:hAnsi="宋体"/>
          <w:szCs w:val="21"/>
          <w:lang w:val="zh-CN"/>
        </w:rPr>
      </w:pPr>
      <w:r>
        <w:rPr>
          <w:rFonts w:hint="eastAsia" w:ascii="宋体" w:hAnsi="宋体"/>
          <w:szCs w:val="21"/>
        </w:rPr>
        <w:t>10.4</w:t>
      </w:r>
      <w:r>
        <w:rPr>
          <w:rFonts w:hint="eastAsia" w:ascii="宋体" w:hAnsi="宋体"/>
          <w:szCs w:val="21"/>
          <w:lang w:val="zh-CN"/>
        </w:rPr>
        <w:t>强制、优先采购节能产品、环境标志产品政策</w:t>
      </w:r>
    </w:p>
    <w:p w14:paraId="7AA8338F">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10AE76FC">
      <w:pPr>
        <w:spacing w:line="360" w:lineRule="auto"/>
        <w:ind w:firstLine="420" w:firstLineChars="200"/>
        <w:jc w:val="left"/>
        <w:rPr>
          <w:rFonts w:ascii="宋体" w:hAnsi="宋体"/>
          <w:szCs w:val="21"/>
          <w:lang w:val="zh-CN"/>
        </w:rPr>
      </w:pPr>
      <w:r>
        <w:rPr>
          <w:rFonts w:hint="eastAsia" w:ascii="宋体" w:hAnsi="宋体"/>
          <w:szCs w:val="21"/>
          <w:lang w:val="zh-CN"/>
        </w:rPr>
        <w:t>1、财政部 发展改革委 生态环境部 市场监管总局《关于调整优化节能产品、环境标志产品政府采购执行机制的通知》（财库〔2019〕9号）。</w:t>
      </w:r>
    </w:p>
    <w:p w14:paraId="33127FA0">
      <w:pPr>
        <w:spacing w:line="360" w:lineRule="auto"/>
        <w:ind w:firstLine="420" w:firstLineChars="200"/>
        <w:jc w:val="left"/>
        <w:rPr>
          <w:rFonts w:ascii="宋体" w:hAnsi="宋体"/>
          <w:szCs w:val="21"/>
          <w:lang w:val="zh-CN"/>
        </w:rPr>
      </w:pPr>
      <w:r>
        <w:rPr>
          <w:rFonts w:hint="eastAsia" w:ascii="宋体" w:hAnsi="宋体"/>
          <w:szCs w:val="21"/>
          <w:lang w:val="zh-CN"/>
        </w:rPr>
        <w:t>2、财政部 生态环境部《关于印发环境标志产品政府采购品目清单的通知》（财库〔2019〕18号）。</w:t>
      </w:r>
    </w:p>
    <w:p w14:paraId="7FB6B5BF">
      <w:pPr>
        <w:spacing w:line="360" w:lineRule="auto"/>
        <w:ind w:firstLine="420" w:firstLineChars="200"/>
        <w:jc w:val="left"/>
        <w:rPr>
          <w:rFonts w:ascii="宋体" w:hAnsi="宋体"/>
          <w:szCs w:val="21"/>
          <w:lang w:val="zh-CN"/>
        </w:rPr>
      </w:pPr>
      <w:r>
        <w:rPr>
          <w:rFonts w:hint="eastAsia" w:ascii="宋体" w:hAnsi="宋体"/>
          <w:szCs w:val="21"/>
          <w:lang w:val="zh-CN"/>
        </w:rPr>
        <w:t>3、财政部 发展改革委《关于印发节能产品政府采购品目清单的通知》（财库〔2019〕19号）。</w:t>
      </w:r>
    </w:p>
    <w:p w14:paraId="3E211BB1">
      <w:pPr>
        <w:spacing w:line="360" w:lineRule="auto"/>
        <w:ind w:firstLine="420" w:firstLineChars="200"/>
        <w:jc w:val="left"/>
        <w:rPr>
          <w:rFonts w:ascii="宋体" w:hAnsi="宋体"/>
          <w:szCs w:val="21"/>
          <w:lang w:val="zh-CN"/>
        </w:rPr>
      </w:pPr>
      <w:r>
        <w:rPr>
          <w:rFonts w:hint="eastAsia" w:ascii="宋体" w:hAnsi="宋体"/>
          <w:szCs w:val="21"/>
          <w:lang w:val="zh-CN"/>
        </w:rPr>
        <w:t>（二）节能产品、环境标志产品的品目</w:t>
      </w:r>
    </w:p>
    <w:p w14:paraId="57611C07">
      <w:pPr>
        <w:spacing w:line="360" w:lineRule="auto"/>
        <w:ind w:firstLine="420" w:firstLineChars="200"/>
        <w:jc w:val="left"/>
        <w:rPr>
          <w:rFonts w:ascii="宋体" w:hAnsi="宋体"/>
          <w:szCs w:val="21"/>
          <w:lang w:val="zh-CN"/>
        </w:rPr>
      </w:pPr>
      <w:r>
        <w:rPr>
          <w:rFonts w:hint="eastAsia" w:ascii="宋体" w:hAnsi="宋体"/>
          <w:szCs w:val="21"/>
          <w:lang w:val="zh-CN"/>
        </w:rPr>
        <w:t>政府采购节能产品、环境标志产品实施品目清单管理，详见《节能产品政府采购品目清单》、《环境标志产品政府采购品目清单》。</w:t>
      </w:r>
    </w:p>
    <w:p w14:paraId="6E56CE59">
      <w:pPr>
        <w:spacing w:line="360" w:lineRule="auto"/>
        <w:ind w:firstLine="420" w:firstLineChars="200"/>
        <w:jc w:val="left"/>
        <w:rPr>
          <w:rFonts w:ascii="宋体" w:hAnsi="宋体"/>
          <w:szCs w:val="21"/>
          <w:lang w:val="zh-CN"/>
        </w:rPr>
      </w:pPr>
      <w:r>
        <w:rPr>
          <w:rFonts w:hint="eastAsia" w:ascii="宋体" w:hAnsi="宋体"/>
          <w:szCs w:val="21"/>
          <w:lang w:val="zh-CN"/>
        </w:rPr>
        <w:t>（三）节能产品、环境标志产品需提供的证明材料</w:t>
      </w:r>
    </w:p>
    <w:p w14:paraId="7D162580">
      <w:pPr>
        <w:spacing w:line="360" w:lineRule="auto"/>
        <w:ind w:firstLine="420" w:firstLineChars="200"/>
        <w:jc w:val="left"/>
        <w:rPr>
          <w:rFonts w:ascii="宋体" w:hAnsi="宋体"/>
          <w:szCs w:val="21"/>
          <w:lang w:val="zh-CN"/>
        </w:rPr>
      </w:pPr>
      <w:r>
        <w:rPr>
          <w:rFonts w:hint="eastAsia" w:ascii="宋体" w:hAnsi="宋体"/>
          <w:szCs w:val="21"/>
          <w:lang w:val="zh-CN"/>
        </w:rPr>
        <w:t>采购人拟采购的产品属于品目清单范围的，供应商应当提供本采购文件规定的《节能产品、环境标志产品强制采购认证证书一览表》和《节能产品、环境标志产品优先采购认证证书一览表》，填写获得国家确定的认证机构出具的、处于有效期之内的节能产品、环境标志产品认证证书相关信息，并在相应表格后提供对应的认证证书扫描件。</w:t>
      </w:r>
    </w:p>
    <w:p w14:paraId="32B93633">
      <w:pPr>
        <w:spacing w:line="360" w:lineRule="auto"/>
        <w:ind w:firstLine="420" w:firstLineChars="200"/>
        <w:jc w:val="left"/>
        <w:rPr>
          <w:rFonts w:ascii="宋体" w:hAnsi="宋体"/>
          <w:szCs w:val="21"/>
          <w:lang w:val="zh-CN"/>
        </w:rPr>
      </w:pPr>
      <w:r>
        <w:rPr>
          <w:rFonts w:hint="eastAsia" w:ascii="宋体" w:hAnsi="宋体"/>
          <w:szCs w:val="21"/>
          <w:lang w:val="zh-CN"/>
        </w:rPr>
        <w:t>（四）节能产品、环境标志产品采购政策</w:t>
      </w:r>
    </w:p>
    <w:p w14:paraId="079AABF3">
      <w:pPr>
        <w:spacing w:line="360" w:lineRule="auto"/>
        <w:ind w:firstLine="420" w:firstLineChars="200"/>
        <w:jc w:val="left"/>
        <w:rPr>
          <w:rFonts w:ascii="宋体" w:hAnsi="宋体"/>
          <w:szCs w:val="21"/>
          <w:lang w:val="zh-CN"/>
        </w:rPr>
      </w:pPr>
      <w:r>
        <w:rPr>
          <w:rFonts w:hint="eastAsia" w:ascii="宋体" w:hAnsi="宋体"/>
          <w:szCs w:val="21"/>
          <w:lang w:val="zh-CN"/>
        </w:rPr>
        <w:t>采购人拟采购的产品属于品目清单范围，且属于强制采购品目的，实行强制采购。本采购文件第</w:t>
      </w:r>
      <w:r>
        <w:rPr>
          <w:rFonts w:hint="eastAsia" w:ascii="宋体" w:hAnsi="宋体"/>
          <w:szCs w:val="21"/>
        </w:rPr>
        <w:t>五</w:t>
      </w:r>
      <w:r>
        <w:rPr>
          <w:rFonts w:hint="eastAsia" w:ascii="宋体" w:hAnsi="宋体"/>
          <w:szCs w:val="21"/>
          <w:lang w:val="zh-CN"/>
        </w:rPr>
        <w:t>章要求具有强制采购认证证书的产品，供应商必须在《节能产品、环境标志产品强制采购认证证书一览表》中，填写所投产品获得的、有效的认证证书相关信息，并提供对应的认证证书扫描件，否则投标、响应无效。</w:t>
      </w:r>
    </w:p>
    <w:p w14:paraId="5F9DF8BC">
      <w:pPr>
        <w:spacing w:line="360" w:lineRule="auto"/>
        <w:ind w:firstLine="420" w:firstLineChars="200"/>
        <w:jc w:val="left"/>
        <w:rPr>
          <w:rFonts w:ascii="宋体" w:hAnsi="宋体"/>
          <w:szCs w:val="21"/>
        </w:rPr>
      </w:pPr>
      <w:r>
        <w:rPr>
          <w:rFonts w:hint="eastAsia" w:ascii="宋体" w:hAnsi="宋体"/>
          <w:szCs w:val="21"/>
          <w:lang w:val="zh-CN"/>
        </w:rPr>
        <w:t>采购人拟采购的产品属于品目清单范围，但不属于强制采购品目的，实行优先采购。供应商应当在《节能产品、环境标志产品优先采购认证证书一览表》中，填写所投产品获得的、有效的认证证书相关信息并提供对应的认证证书扫描件，优先采购的具体办法详见本采购文件第</w:t>
      </w:r>
      <w:r>
        <w:rPr>
          <w:rFonts w:hint="eastAsia" w:ascii="宋体" w:hAnsi="宋体"/>
          <w:szCs w:val="21"/>
        </w:rPr>
        <w:t>三</w:t>
      </w:r>
      <w:r>
        <w:rPr>
          <w:rFonts w:hint="eastAsia" w:ascii="宋体" w:hAnsi="宋体"/>
          <w:szCs w:val="21"/>
          <w:lang w:val="zh-CN"/>
        </w:rPr>
        <w:t>章。</w:t>
      </w:r>
    </w:p>
    <w:p w14:paraId="48700CA0">
      <w:pPr>
        <w:jc w:val="left"/>
        <w:rPr>
          <w:rFonts w:ascii="宋体" w:hAnsi="宋体"/>
        </w:rPr>
      </w:pPr>
      <w:bookmarkStart w:id="30" w:name="_Toc184635080"/>
      <w:r>
        <w:rPr>
          <w:rFonts w:hint="eastAsia" w:ascii="宋体" w:hAnsi="宋体"/>
        </w:rPr>
        <w:t>11、需要补充的其他内容</w:t>
      </w:r>
      <w:bookmarkEnd w:id="30"/>
    </w:p>
    <w:p w14:paraId="60C61B5F">
      <w:pPr>
        <w:spacing w:line="360" w:lineRule="auto"/>
        <w:ind w:firstLine="420" w:firstLineChars="200"/>
        <w:jc w:val="left"/>
        <w:rPr>
          <w:rFonts w:ascii="宋体" w:hAnsi="宋体"/>
          <w:szCs w:val="21"/>
        </w:rPr>
      </w:pPr>
      <w:r>
        <w:rPr>
          <w:rFonts w:hint="eastAsia" w:ascii="宋体" w:hAnsi="宋体"/>
          <w:szCs w:val="21"/>
        </w:rPr>
        <w:t>需要补充的其他内容：见供应商须知前附表。</w:t>
      </w:r>
    </w:p>
    <w:p w14:paraId="49D213F5">
      <w:pPr>
        <w:rPr>
          <w:rFonts w:ascii="宋体" w:hAnsi="宋体"/>
          <w:szCs w:val="21"/>
        </w:rPr>
      </w:pPr>
      <w:r>
        <w:rPr>
          <w:rFonts w:hint="eastAsia" w:ascii="宋体" w:hAnsi="宋体"/>
          <w:szCs w:val="21"/>
        </w:rPr>
        <w:br w:type="page"/>
      </w:r>
    </w:p>
    <w:p w14:paraId="27EF981A">
      <w:pPr>
        <w:spacing w:line="300" w:lineRule="auto"/>
        <w:jc w:val="center"/>
        <w:rPr>
          <w:sz w:val="28"/>
          <w:szCs w:val="28"/>
        </w:rPr>
      </w:pPr>
      <w:r>
        <w:rPr>
          <w:rFonts w:hint="eastAsia"/>
          <w:b/>
          <w:bCs/>
          <w:color w:val="000000"/>
          <w:sz w:val="28"/>
          <w:szCs w:val="28"/>
        </w:rPr>
        <w:t>政府采购促进中小企业发展管理办法</w:t>
      </w:r>
    </w:p>
    <w:p w14:paraId="22516434">
      <w:pPr>
        <w:spacing w:line="300" w:lineRule="auto"/>
        <w:jc w:val="center"/>
        <w:rPr>
          <w:b/>
          <w:bCs/>
          <w:color w:val="000000"/>
          <w:sz w:val="24"/>
          <w:szCs w:val="24"/>
        </w:rPr>
      </w:pPr>
      <w:r>
        <w:rPr>
          <w:sz w:val="24"/>
          <w:szCs w:val="24"/>
        </w:rPr>
        <w:t>财库〔2020〕46号</w:t>
      </w:r>
    </w:p>
    <w:p w14:paraId="1B4F0D70">
      <w:pPr>
        <w:spacing w:line="360" w:lineRule="auto"/>
        <w:ind w:firstLine="420" w:firstLineChars="200"/>
        <w:rPr>
          <w:rFonts w:ascii="宋体" w:hAnsi="宋体" w:cs="宋体"/>
          <w:color w:val="000000"/>
        </w:rPr>
      </w:pPr>
      <w:r>
        <w:rPr>
          <w:rFonts w:hint="eastAsia" w:ascii="宋体" w:hAnsi="宋体" w:cs="宋体"/>
          <w:color w:val="000000"/>
        </w:rPr>
        <w:t xml:space="preserve"> 第一条</w:t>
      </w:r>
    </w:p>
    <w:p w14:paraId="7E2934F3">
      <w:pPr>
        <w:spacing w:line="360" w:lineRule="auto"/>
        <w:ind w:firstLine="420" w:firstLineChars="200"/>
        <w:rPr>
          <w:rFonts w:ascii="宋体" w:hAnsi="宋体" w:cs="宋体"/>
          <w:color w:val="000000"/>
        </w:rPr>
      </w:pPr>
      <w:r>
        <w:rPr>
          <w:rFonts w:hint="eastAsia" w:ascii="宋体" w:hAnsi="宋体" w:cs="宋体"/>
          <w:color w:val="000000"/>
        </w:rPr>
        <w:t>为了发挥政府采购的政策功能，促进中小企业健康发展，根据《中华人民共和国政府采购法》、《中华人民共和国中小企业促进法》等有关法律法规，制定本办法。</w:t>
      </w:r>
    </w:p>
    <w:p w14:paraId="37BBFD3E">
      <w:pPr>
        <w:spacing w:line="360" w:lineRule="auto"/>
        <w:ind w:firstLine="420" w:firstLineChars="200"/>
        <w:rPr>
          <w:rFonts w:ascii="宋体" w:hAnsi="宋体" w:cs="宋体"/>
          <w:color w:val="000000"/>
        </w:rPr>
      </w:pPr>
      <w:r>
        <w:rPr>
          <w:rFonts w:hint="eastAsia" w:ascii="宋体" w:hAnsi="宋体" w:cs="宋体"/>
          <w:color w:val="000000"/>
        </w:rPr>
        <w:t xml:space="preserve"> 第二条</w:t>
      </w:r>
    </w:p>
    <w:p w14:paraId="5DB63F71">
      <w:pPr>
        <w:spacing w:line="360" w:lineRule="auto"/>
        <w:ind w:firstLine="420" w:firstLineChars="200"/>
        <w:rPr>
          <w:rFonts w:ascii="宋体" w:hAnsi="宋体" w:cs="宋体"/>
          <w:color w:val="000000"/>
        </w:rPr>
      </w:pPr>
      <w:r>
        <w:rPr>
          <w:rFonts w:hint="eastAsia" w:ascii="宋体" w:hAnsi="宋体" w:cs="宋体"/>
          <w:color w:val="000000"/>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1F8BB3C">
      <w:pPr>
        <w:spacing w:line="360" w:lineRule="auto"/>
        <w:ind w:firstLine="420" w:firstLineChars="200"/>
        <w:rPr>
          <w:rFonts w:ascii="宋体" w:hAnsi="宋体" w:cs="宋体"/>
          <w:color w:val="000000"/>
        </w:rPr>
      </w:pPr>
      <w:r>
        <w:rPr>
          <w:rFonts w:hint="eastAsia" w:ascii="宋体" w:hAnsi="宋体" w:cs="宋体"/>
          <w:color w:val="000000"/>
        </w:rPr>
        <w:t>符合中小企业划分标准的个体工商户，在政府采购活动中视同中小企业。</w:t>
      </w:r>
    </w:p>
    <w:p w14:paraId="5E60F526">
      <w:pPr>
        <w:spacing w:line="360" w:lineRule="auto"/>
        <w:ind w:firstLine="420" w:firstLineChars="200"/>
        <w:rPr>
          <w:rFonts w:ascii="宋体" w:hAnsi="宋体" w:cs="宋体"/>
          <w:color w:val="000000"/>
        </w:rPr>
      </w:pPr>
      <w:r>
        <w:rPr>
          <w:rFonts w:hint="eastAsia" w:ascii="宋体" w:hAnsi="宋体" w:cs="宋体"/>
          <w:color w:val="000000"/>
        </w:rPr>
        <w:t>第三条</w:t>
      </w:r>
    </w:p>
    <w:p w14:paraId="3C9E6DFA">
      <w:pPr>
        <w:spacing w:line="360" w:lineRule="auto"/>
        <w:ind w:firstLine="420" w:firstLineChars="200"/>
        <w:rPr>
          <w:rFonts w:ascii="宋体" w:hAnsi="宋体" w:cs="宋体"/>
          <w:color w:val="000000"/>
        </w:rPr>
      </w:pPr>
      <w:r>
        <w:rPr>
          <w:rFonts w:hint="eastAsia" w:ascii="宋体" w:hAnsi="宋体" w:cs="宋体"/>
          <w:color w:val="000000"/>
        </w:rPr>
        <w:t>采购人在政府采购活动中应当通过加强采购需求管理，落实预留采购份额、价格评审优惠、优先采购等措施，提高中小企业在政府采购中的份额，支持中小企业发展。</w:t>
      </w:r>
    </w:p>
    <w:p w14:paraId="43743538">
      <w:pPr>
        <w:spacing w:line="360" w:lineRule="auto"/>
        <w:ind w:firstLine="420" w:firstLineChars="200"/>
        <w:rPr>
          <w:rFonts w:ascii="宋体" w:hAnsi="宋体" w:cs="宋体"/>
          <w:color w:val="000000"/>
        </w:rPr>
      </w:pPr>
      <w:r>
        <w:rPr>
          <w:rFonts w:hint="eastAsia" w:ascii="宋体" w:hAnsi="宋体" w:cs="宋体"/>
          <w:color w:val="000000"/>
        </w:rPr>
        <w:t>第四条</w:t>
      </w:r>
    </w:p>
    <w:p w14:paraId="7062EC8A">
      <w:pPr>
        <w:spacing w:line="360" w:lineRule="auto"/>
        <w:ind w:firstLine="420" w:firstLineChars="200"/>
        <w:rPr>
          <w:rFonts w:ascii="宋体" w:hAnsi="宋体" w:cs="宋体"/>
          <w:color w:val="000000"/>
        </w:rPr>
      </w:pPr>
      <w:r>
        <w:rPr>
          <w:rFonts w:hint="eastAsia" w:ascii="宋体" w:hAnsi="宋体" w:cs="宋体"/>
          <w:color w:val="000000"/>
        </w:rPr>
        <w:t>在政府采购活动中，供应商提供的货物、工程或者服务符合下列情形的，享受本办法规定的中小企业扶持政策：</w:t>
      </w:r>
    </w:p>
    <w:p w14:paraId="4838130F">
      <w:pPr>
        <w:spacing w:line="360" w:lineRule="auto"/>
        <w:ind w:firstLine="420" w:firstLineChars="200"/>
        <w:rPr>
          <w:rFonts w:ascii="宋体" w:hAnsi="宋体" w:cs="宋体"/>
          <w:color w:val="000000"/>
        </w:rPr>
      </w:pPr>
      <w:r>
        <w:rPr>
          <w:rFonts w:hint="eastAsia" w:ascii="宋体" w:hAnsi="宋体" w:cs="宋体"/>
          <w:color w:val="000000"/>
        </w:rPr>
        <w:t>（一）在货物采购项目中，货物由中小企业制造，即货物由中小企业生产且使用该中小企业商号或者注册商标；</w:t>
      </w:r>
    </w:p>
    <w:p w14:paraId="168879E6">
      <w:pPr>
        <w:spacing w:line="360" w:lineRule="auto"/>
        <w:ind w:firstLine="420" w:firstLineChars="200"/>
        <w:rPr>
          <w:rFonts w:ascii="宋体" w:hAnsi="宋体" w:cs="宋体"/>
          <w:color w:val="000000"/>
        </w:rPr>
      </w:pPr>
      <w:r>
        <w:rPr>
          <w:rFonts w:hint="eastAsia" w:ascii="宋体" w:hAnsi="宋体" w:cs="宋体"/>
          <w:color w:val="000000"/>
        </w:rPr>
        <w:t>（二）在工程采购项目中，工程由中小企业承建，即工程施工单位为中小企业；</w:t>
      </w:r>
    </w:p>
    <w:p w14:paraId="4F7DDB98">
      <w:pPr>
        <w:spacing w:line="360" w:lineRule="auto"/>
        <w:ind w:firstLine="420" w:firstLineChars="200"/>
        <w:rPr>
          <w:rFonts w:ascii="宋体" w:hAnsi="宋体" w:cs="宋体"/>
          <w:color w:val="000000"/>
        </w:rPr>
      </w:pPr>
      <w:r>
        <w:rPr>
          <w:rFonts w:hint="eastAsia" w:ascii="宋体" w:hAnsi="宋体" w:cs="宋体"/>
          <w:color w:val="000000"/>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14:paraId="0C47C776">
      <w:pPr>
        <w:spacing w:line="360" w:lineRule="auto"/>
        <w:ind w:firstLine="420" w:firstLineChars="200"/>
        <w:rPr>
          <w:rFonts w:ascii="宋体" w:hAnsi="宋体" w:cs="宋体"/>
          <w:color w:val="000000"/>
        </w:rPr>
      </w:pPr>
      <w:r>
        <w:rPr>
          <w:rFonts w:hint="eastAsia" w:ascii="宋体" w:hAnsi="宋体" w:cs="宋体"/>
          <w:color w:val="000000"/>
        </w:rPr>
        <w:t>以联合体形式参加政府采购活动，联合体各方均为中小企业的，联合体视同中小企业。其中，联合体各方均为小微企业的，联合体视同小微企业。</w:t>
      </w:r>
    </w:p>
    <w:p w14:paraId="6F3E92E0">
      <w:pPr>
        <w:spacing w:line="360" w:lineRule="auto"/>
        <w:ind w:firstLine="420" w:firstLineChars="200"/>
        <w:rPr>
          <w:rFonts w:ascii="宋体" w:hAnsi="宋体" w:cs="宋体"/>
          <w:color w:val="000000"/>
        </w:rPr>
      </w:pPr>
      <w:r>
        <w:rPr>
          <w:rFonts w:hint="eastAsia" w:ascii="宋体" w:hAnsi="宋体" w:cs="宋体"/>
          <w:color w:val="000000"/>
        </w:rPr>
        <w:t>第五条</w:t>
      </w:r>
    </w:p>
    <w:p w14:paraId="5F367F67">
      <w:pPr>
        <w:spacing w:line="360" w:lineRule="auto"/>
        <w:ind w:firstLine="420" w:firstLineChars="200"/>
        <w:rPr>
          <w:rFonts w:ascii="宋体" w:hAnsi="宋体" w:cs="宋体"/>
          <w:color w:val="000000"/>
        </w:rPr>
      </w:pPr>
      <w:r>
        <w:rPr>
          <w:rFonts w:hint="eastAsia" w:ascii="宋体" w:hAnsi="宋体" w:cs="宋体"/>
          <w:color w:val="000000"/>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0BC623CB">
      <w:pPr>
        <w:spacing w:line="360" w:lineRule="auto"/>
        <w:ind w:firstLine="420" w:firstLineChars="200"/>
        <w:rPr>
          <w:rFonts w:ascii="宋体" w:hAnsi="宋体" w:cs="宋体"/>
          <w:color w:val="000000"/>
        </w:rPr>
      </w:pPr>
      <w:r>
        <w:rPr>
          <w:rFonts w:hint="eastAsia" w:ascii="宋体" w:hAnsi="宋体" w:cs="宋体"/>
          <w:color w:val="000000"/>
        </w:rPr>
        <w:t>第六条</w:t>
      </w:r>
    </w:p>
    <w:p w14:paraId="21AB54B6">
      <w:pPr>
        <w:spacing w:line="360" w:lineRule="auto"/>
        <w:ind w:firstLine="420" w:firstLineChars="200"/>
        <w:rPr>
          <w:rFonts w:ascii="宋体" w:hAnsi="宋体" w:cs="宋体"/>
          <w:color w:val="000000"/>
        </w:rPr>
      </w:pPr>
      <w:r>
        <w:rPr>
          <w:rFonts w:hint="eastAsia" w:ascii="宋体" w:hAnsi="宋体" w:cs="宋体"/>
          <w:color w:val="000000"/>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02ACF6BC">
      <w:pPr>
        <w:spacing w:line="360" w:lineRule="auto"/>
        <w:ind w:firstLine="420" w:firstLineChars="200"/>
        <w:rPr>
          <w:rFonts w:ascii="宋体" w:hAnsi="宋体" w:cs="宋体"/>
          <w:color w:val="000000"/>
        </w:rPr>
      </w:pPr>
      <w:r>
        <w:rPr>
          <w:rFonts w:hint="eastAsia" w:ascii="宋体" w:hAnsi="宋体" w:cs="宋体"/>
          <w:color w:val="000000"/>
        </w:rPr>
        <w:t>符合下列情形之一的，可不专门面向中小企业预留采购份额：</w:t>
      </w:r>
    </w:p>
    <w:p w14:paraId="24B771C9">
      <w:pPr>
        <w:spacing w:line="360" w:lineRule="auto"/>
        <w:ind w:firstLine="420" w:firstLineChars="200"/>
        <w:rPr>
          <w:rFonts w:ascii="宋体" w:hAnsi="宋体" w:cs="宋体"/>
          <w:color w:val="000000"/>
        </w:rPr>
      </w:pPr>
      <w:r>
        <w:rPr>
          <w:rFonts w:hint="eastAsia" w:ascii="宋体" w:hAnsi="宋体" w:cs="宋体"/>
          <w:color w:val="000000"/>
        </w:rPr>
        <w:t>（一）法律法规和国家有关政策明确规定优先或者应当面向事业单位、社会组织等非企业主体采购的；</w:t>
      </w:r>
    </w:p>
    <w:p w14:paraId="1C02DCD7">
      <w:pPr>
        <w:spacing w:line="360" w:lineRule="auto"/>
        <w:ind w:firstLine="420" w:firstLineChars="200"/>
        <w:rPr>
          <w:rFonts w:ascii="宋体" w:hAnsi="宋体" w:cs="宋体"/>
          <w:color w:val="000000"/>
        </w:rPr>
      </w:pPr>
      <w:r>
        <w:rPr>
          <w:rFonts w:hint="eastAsia" w:ascii="宋体" w:hAnsi="宋体" w:cs="宋体"/>
          <w:color w:val="000000"/>
        </w:rPr>
        <w:t>（二）因确需使用不可替代的专利、专有技术，基础设施限制，或者提供特定公共服务等原因，只能从中小企业之外的供应商处采购的；</w:t>
      </w:r>
    </w:p>
    <w:p w14:paraId="071F7B38">
      <w:pPr>
        <w:spacing w:line="360" w:lineRule="auto"/>
        <w:ind w:firstLine="420" w:firstLineChars="200"/>
        <w:rPr>
          <w:rFonts w:ascii="宋体" w:hAnsi="宋体" w:cs="宋体"/>
          <w:color w:val="000000"/>
        </w:rPr>
      </w:pPr>
      <w:r>
        <w:rPr>
          <w:rFonts w:hint="eastAsia" w:ascii="宋体" w:hAnsi="宋体" w:cs="宋体"/>
          <w:color w:val="000000"/>
        </w:rPr>
        <w:t>（三）按照本办法规定预留采购份额无法确保充分供应、充分竞争，或者存在可能影响政府采购目标实现的情形；</w:t>
      </w:r>
    </w:p>
    <w:p w14:paraId="7D1228E7">
      <w:pPr>
        <w:spacing w:line="360" w:lineRule="auto"/>
        <w:ind w:firstLine="420" w:firstLineChars="200"/>
        <w:rPr>
          <w:rFonts w:ascii="宋体" w:hAnsi="宋体" w:cs="宋体"/>
          <w:color w:val="000000"/>
        </w:rPr>
      </w:pPr>
      <w:r>
        <w:rPr>
          <w:rFonts w:hint="eastAsia" w:ascii="宋体" w:hAnsi="宋体" w:cs="宋体"/>
          <w:color w:val="000000"/>
        </w:rPr>
        <w:t>（四）框架协议采购项目；</w:t>
      </w:r>
    </w:p>
    <w:p w14:paraId="76FBB75F">
      <w:pPr>
        <w:spacing w:line="360" w:lineRule="auto"/>
        <w:ind w:firstLine="420" w:firstLineChars="200"/>
        <w:rPr>
          <w:rFonts w:ascii="宋体" w:hAnsi="宋体" w:cs="宋体"/>
          <w:color w:val="000000"/>
        </w:rPr>
      </w:pPr>
      <w:r>
        <w:rPr>
          <w:rFonts w:hint="eastAsia" w:ascii="宋体" w:hAnsi="宋体" w:cs="宋体"/>
          <w:color w:val="000000"/>
        </w:rPr>
        <w:t>（五）省级以上人民政府财政部门规定的其他情形。</w:t>
      </w:r>
    </w:p>
    <w:p w14:paraId="6ACB207D">
      <w:pPr>
        <w:spacing w:line="360" w:lineRule="auto"/>
        <w:ind w:firstLine="420" w:firstLineChars="200"/>
        <w:rPr>
          <w:rFonts w:ascii="宋体" w:hAnsi="宋体" w:cs="宋体"/>
          <w:color w:val="000000"/>
        </w:rPr>
      </w:pPr>
      <w:r>
        <w:rPr>
          <w:rFonts w:hint="eastAsia" w:ascii="宋体" w:hAnsi="宋体" w:cs="宋体"/>
          <w:color w:val="000000"/>
        </w:rPr>
        <w:t>除上述情形外，其他均为适宜由中小企业提供的情形。</w:t>
      </w:r>
    </w:p>
    <w:p w14:paraId="2CD6C69A">
      <w:pPr>
        <w:spacing w:line="360" w:lineRule="auto"/>
        <w:ind w:firstLine="420" w:firstLineChars="200"/>
        <w:rPr>
          <w:rFonts w:ascii="宋体" w:hAnsi="宋体" w:cs="宋体"/>
          <w:color w:val="000000"/>
        </w:rPr>
      </w:pPr>
      <w:r>
        <w:rPr>
          <w:rFonts w:hint="eastAsia" w:ascii="宋体" w:hAnsi="宋体" w:cs="宋体"/>
          <w:color w:val="000000"/>
        </w:rPr>
        <w:t xml:space="preserve"> </w:t>
      </w:r>
    </w:p>
    <w:p w14:paraId="7519EBD9">
      <w:pPr>
        <w:spacing w:line="360" w:lineRule="auto"/>
        <w:ind w:firstLine="420" w:firstLineChars="200"/>
        <w:rPr>
          <w:rFonts w:ascii="宋体" w:hAnsi="宋体" w:cs="宋体"/>
          <w:color w:val="000000"/>
        </w:rPr>
      </w:pPr>
      <w:r>
        <w:rPr>
          <w:rFonts w:hint="eastAsia" w:ascii="宋体" w:hAnsi="宋体" w:cs="宋体"/>
          <w:color w:val="000000"/>
        </w:rPr>
        <w:t>第七条</w:t>
      </w:r>
    </w:p>
    <w:p w14:paraId="589B7864">
      <w:pPr>
        <w:spacing w:line="360" w:lineRule="auto"/>
        <w:ind w:firstLine="420" w:firstLineChars="200"/>
        <w:rPr>
          <w:rFonts w:ascii="宋体" w:hAnsi="宋体" w:cs="宋体"/>
          <w:color w:val="000000"/>
        </w:rPr>
      </w:pPr>
      <w:r>
        <w:rPr>
          <w:rFonts w:hint="eastAsia" w:ascii="宋体" w:hAnsi="宋体" w:cs="宋体"/>
          <w:color w:val="000000"/>
        </w:rPr>
        <w:t>采购限额标准以上，200 万元以下的货物和服务采购项目、400 万元以下的工程采购项目，适宜由中小企业提供的，采购人应当专门面向中小企业采购。</w:t>
      </w:r>
    </w:p>
    <w:p w14:paraId="5ED77F96">
      <w:pPr>
        <w:spacing w:line="360" w:lineRule="auto"/>
        <w:ind w:firstLine="420" w:firstLineChars="200"/>
        <w:rPr>
          <w:rFonts w:ascii="宋体" w:hAnsi="宋体" w:cs="宋体"/>
          <w:color w:val="000000"/>
        </w:rPr>
      </w:pPr>
      <w:r>
        <w:rPr>
          <w:rFonts w:hint="eastAsia" w:ascii="宋体" w:hAnsi="宋体" w:cs="宋体"/>
          <w:color w:val="000000"/>
        </w:rPr>
        <w:t xml:space="preserve"> 第八条</w:t>
      </w:r>
    </w:p>
    <w:p w14:paraId="0212844B">
      <w:pPr>
        <w:spacing w:line="360" w:lineRule="auto"/>
        <w:ind w:firstLine="420" w:firstLineChars="200"/>
        <w:rPr>
          <w:rFonts w:ascii="宋体" w:hAnsi="宋体" w:cs="宋体"/>
          <w:color w:val="000000"/>
        </w:rPr>
      </w:pPr>
      <w:r>
        <w:rPr>
          <w:rFonts w:hint="eastAsia" w:ascii="宋体" w:hAnsi="宋体" w:cs="宋体"/>
          <w:color w:val="000000"/>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14:paraId="52FAC00D">
      <w:pPr>
        <w:spacing w:line="360" w:lineRule="auto"/>
        <w:ind w:firstLine="420" w:firstLineChars="200"/>
        <w:rPr>
          <w:rFonts w:ascii="宋体" w:hAnsi="宋体" w:cs="宋体"/>
          <w:color w:val="000000"/>
        </w:rPr>
      </w:pPr>
      <w:r>
        <w:rPr>
          <w:rFonts w:hint="eastAsia" w:ascii="宋体" w:hAnsi="宋体" w:cs="宋体"/>
          <w:color w:val="000000"/>
        </w:rPr>
        <w:t>（一）将采购项目整体或者设置采购包专门面向中小企业采购；</w:t>
      </w:r>
    </w:p>
    <w:p w14:paraId="420AC885">
      <w:pPr>
        <w:spacing w:line="360" w:lineRule="auto"/>
        <w:ind w:firstLine="420" w:firstLineChars="200"/>
        <w:rPr>
          <w:rFonts w:ascii="宋体" w:hAnsi="宋体" w:cs="宋体"/>
          <w:color w:val="000000"/>
        </w:rPr>
      </w:pPr>
      <w:r>
        <w:rPr>
          <w:rFonts w:hint="eastAsia" w:ascii="宋体" w:hAnsi="宋体" w:cs="宋体"/>
          <w:color w:val="000000"/>
        </w:rPr>
        <w:t>（二）要求供应商以联合体形式参加采购活动，且联合体中中小企业承担的部分达到一定比例；</w:t>
      </w:r>
    </w:p>
    <w:p w14:paraId="6A74AC37">
      <w:pPr>
        <w:spacing w:line="360" w:lineRule="auto"/>
        <w:ind w:firstLine="420" w:firstLineChars="200"/>
        <w:rPr>
          <w:rFonts w:ascii="宋体" w:hAnsi="宋体" w:cs="宋体"/>
          <w:color w:val="000000"/>
        </w:rPr>
      </w:pPr>
      <w:r>
        <w:rPr>
          <w:rFonts w:hint="eastAsia" w:ascii="宋体" w:hAnsi="宋体" w:cs="宋体"/>
          <w:color w:val="000000"/>
        </w:rPr>
        <w:t>（三）要求获得采购合同的供应商将采购项目中的一定比例分包给一家或者多家中小企业。组成联合体或者接受分包合同的中小企业与联合体内其他企业、分包企业之间不得存在直接控股、管理关系。</w:t>
      </w:r>
    </w:p>
    <w:p w14:paraId="1C710D54">
      <w:pPr>
        <w:spacing w:line="360" w:lineRule="auto"/>
        <w:ind w:firstLine="420" w:firstLineChars="200"/>
        <w:rPr>
          <w:rFonts w:ascii="宋体" w:hAnsi="宋体" w:cs="宋体"/>
          <w:color w:val="000000"/>
        </w:rPr>
      </w:pPr>
      <w:r>
        <w:rPr>
          <w:rFonts w:hint="eastAsia" w:ascii="宋体" w:hAnsi="宋体" w:cs="宋体"/>
          <w:color w:val="000000"/>
        </w:rPr>
        <w:t xml:space="preserve"> 第九条</w:t>
      </w:r>
    </w:p>
    <w:p w14:paraId="1DEA8979">
      <w:pPr>
        <w:spacing w:line="360" w:lineRule="auto"/>
        <w:ind w:firstLine="420" w:firstLineChars="200"/>
        <w:rPr>
          <w:rFonts w:ascii="宋体" w:hAnsi="宋体" w:cs="宋体"/>
          <w:color w:val="000000"/>
        </w:rPr>
      </w:pPr>
      <w:r>
        <w:rPr>
          <w:rFonts w:hint="eastAsia" w:ascii="宋体" w:hAnsi="宋体" w:cs="宋体"/>
          <w:color w:val="000000"/>
        </w:rPr>
        <w:t xml:space="preserve"> 对于经主管预算单位统筹后未预留份额专门面向中小企业采购的采购项目，以及预留份额项目中的非预留部分采购包，采购人、采购代理机构应当对符合本办法规定的小微企业报价给予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14:paraId="4E2EA516">
      <w:pPr>
        <w:spacing w:line="360" w:lineRule="auto"/>
        <w:ind w:firstLine="420" w:firstLineChars="200"/>
        <w:rPr>
          <w:rFonts w:ascii="宋体" w:hAnsi="宋体" w:cs="宋体"/>
          <w:color w:val="000000"/>
        </w:rPr>
      </w:pPr>
      <w:r>
        <w:rPr>
          <w:rFonts w:hint="eastAsia" w:ascii="宋体" w:hAnsi="宋体" w:cs="宋体"/>
          <w:color w:val="000000"/>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43714DBE">
      <w:pPr>
        <w:spacing w:line="360" w:lineRule="auto"/>
        <w:ind w:firstLine="420" w:firstLineChars="200"/>
        <w:rPr>
          <w:rFonts w:ascii="宋体" w:hAnsi="宋体" w:cs="宋体"/>
          <w:color w:val="000000"/>
        </w:rPr>
      </w:pPr>
      <w:r>
        <w:rPr>
          <w:rFonts w:hint="eastAsia" w:ascii="宋体" w:hAnsi="宋体" w:cs="宋体"/>
          <w:color w:val="000000"/>
        </w:rPr>
        <w:t xml:space="preserve"> 第十条</w:t>
      </w:r>
    </w:p>
    <w:p w14:paraId="38C77EBD">
      <w:pPr>
        <w:spacing w:line="360" w:lineRule="auto"/>
        <w:ind w:firstLine="420" w:firstLineChars="200"/>
        <w:rPr>
          <w:rFonts w:ascii="宋体" w:hAnsi="宋体" w:cs="宋体"/>
          <w:color w:val="000000"/>
        </w:rPr>
      </w:pPr>
      <w:r>
        <w:rPr>
          <w:rFonts w:hint="eastAsia" w:ascii="宋体" w:hAnsi="宋体" w:cs="宋体"/>
          <w:color w:val="000000"/>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14:paraId="4CC2B22F">
      <w:pPr>
        <w:spacing w:line="360" w:lineRule="auto"/>
        <w:ind w:firstLine="420" w:firstLineChars="200"/>
        <w:rPr>
          <w:rFonts w:ascii="宋体" w:hAnsi="宋体" w:cs="宋体"/>
          <w:color w:val="000000"/>
        </w:rPr>
      </w:pPr>
      <w:r>
        <w:rPr>
          <w:rFonts w:hint="eastAsia" w:ascii="宋体" w:hAnsi="宋体" w:cs="宋体"/>
          <w:color w:val="000000"/>
        </w:rPr>
        <w:t xml:space="preserve"> 第十一条</w:t>
      </w:r>
    </w:p>
    <w:p w14:paraId="254C4A9C">
      <w:pPr>
        <w:spacing w:line="360" w:lineRule="auto"/>
        <w:ind w:firstLine="420" w:firstLineChars="200"/>
        <w:rPr>
          <w:rFonts w:ascii="宋体" w:hAnsi="宋体" w:cs="宋体"/>
          <w:color w:val="000000"/>
        </w:rPr>
      </w:pPr>
      <w:r>
        <w:rPr>
          <w:rFonts w:hint="eastAsia" w:ascii="宋体" w:hAnsi="宋体" w:cs="宋体"/>
          <w:color w:val="000000"/>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14:paraId="271E268C">
      <w:pPr>
        <w:spacing w:line="360" w:lineRule="auto"/>
        <w:ind w:firstLine="420" w:firstLineChars="200"/>
        <w:rPr>
          <w:rFonts w:ascii="宋体" w:hAnsi="宋体" w:cs="宋体"/>
          <w:color w:val="000000"/>
        </w:rPr>
      </w:pPr>
      <w:r>
        <w:rPr>
          <w:rFonts w:hint="eastAsia" w:ascii="宋体" w:hAnsi="宋体" w:cs="宋体"/>
          <w:color w:val="000000"/>
        </w:rPr>
        <w:t xml:space="preserve"> 第十二条</w:t>
      </w:r>
    </w:p>
    <w:p w14:paraId="76C01FD3">
      <w:pPr>
        <w:spacing w:line="360" w:lineRule="auto"/>
        <w:ind w:firstLine="420" w:firstLineChars="200"/>
        <w:rPr>
          <w:rFonts w:ascii="宋体" w:hAnsi="宋体" w:cs="宋体"/>
          <w:color w:val="000000"/>
        </w:rPr>
      </w:pPr>
      <w:r>
        <w:rPr>
          <w:rFonts w:hint="eastAsia" w:ascii="宋体" w:hAnsi="宋体" w:cs="宋体"/>
          <w:color w:val="000000"/>
        </w:rPr>
        <w:t xml:space="preserve"> 采购项目涉及中小企业采购的，采购文件应当明确以下内容：</w:t>
      </w:r>
    </w:p>
    <w:p w14:paraId="7B8A617B">
      <w:pPr>
        <w:spacing w:line="360" w:lineRule="auto"/>
        <w:ind w:firstLine="420" w:firstLineChars="200"/>
        <w:rPr>
          <w:rFonts w:ascii="宋体" w:hAnsi="宋体" w:cs="宋体"/>
          <w:color w:val="000000"/>
        </w:rPr>
      </w:pPr>
      <w:r>
        <w:rPr>
          <w:rFonts w:hint="eastAsia" w:ascii="宋体" w:hAnsi="宋体" w:cs="宋体"/>
          <w:color w:val="000000"/>
        </w:rPr>
        <w:t>（一）预留份额的采购项目或者采购包，明确该项目或相关采购包专门面向中小企业采购，以及相关标的及预算金额；</w:t>
      </w:r>
    </w:p>
    <w:p w14:paraId="53C8F0C0">
      <w:pPr>
        <w:spacing w:line="360" w:lineRule="auto"/>
        <w:ind w:firstLine="420" w:firstLineChars="200"/>
        <w:rPr>
          <w:rFonts w:ascii="宋体" w:hAnsi="宋体" w:cs="宋体"/>
          <w:color w:val="000000"/>
        </w:rPr>
      </w:pPr>
      <w:r>
        <w:rPr>
          <w:rFonts w:hint="eastAsia" w:ascii="宋体" w:hAnsi="宋体" w:cs="宋体"/>
          <w:color w:val="000000"/>
        </w:rPr>
        <w:t>（二）要求以联合体形式参加或者合同分包的，明确联合协议或者分包意向协议中中小企业合同金额应当达到的比例，并作为供应商资格条件；</w:t>
      </w:r>
    </w:p>
    <w:p w14:paraId="0F454654">
      <w:pPr>
        <w:spacing w:line="360" w:lineRule="auto"/>
        <w:ind w:firstLine="420" w:firstLineChars="200"/>
        <w:rPr>
          <w:rFonts w:ascii="宋体" w:hAnsi="宋体" w:cs="宋体"/>
          <w:color w:val="000000"/>
        </w:rPr>
      </w:pPr>
      <w:r>
        <w:rPr>
          <w:rFonts w:hint="eastAsia" w:ascii="宋体" w:hAnsi="宋体" w:cs="宋体"/>
          <w:color w:val="000000"/>
        </w:rPr>
        <w:t>（三）非预留份额的采购项目或者采购包，明确有关价格扣除比例或者价格分加分比例；</w:t>
      </w:r>
    </w:p>
    <w:p w14:paraId="4788BE94">
      <w:pPr>
        <w:spacing w:line="360" w:lineRule="auto"/>
        <w:ind w:firstLine="420" w:firstLineChars="200"/>
        <w:rPr>
          <w:rFonts w:ascii="宋体" w:hAnsi="宋体" w:cs="宋体"/>
          <w:color w:val="000000"/>
        </w:rPr>
      </w:pPr>
      <w:r>
        <w:rPr>
          <w:rFonts w:hint="eastAsia" w:ascii="宋体" w:hAnsi="宋体" w:cs="宋体"/>
          <w:color w:val="000000"/>
        </w:rPr>
        <w:t>（四）规定依据本办法规定享受扶持政策获得政府采购合同的，小微企业不得将合同分包给大中型企业，中型企业不得将合同分包给大型企业；</w:t>
      </w:r>
    </w:p>
    <w:p w14:paraId="2E09B9C3">
      <w:pPr>
        <w:spacing w:line="360" w:lineRule="auto"/>
        <w:ind w:firstLine="420" w:firstLineChars="200"/>
        <w:rPr>
          <w:rFonts w:ascii="宋体" w:hAnsi="宋体" w:cs="宋体"/>
          <w:color w:val="000000"/>
        </w:rPr>
      </w:pPr>
      <w:r>
        <w:rPr>
          <w:rFonts w:hint="eastAsia" w:ascii="宋体" w:hAnsi="宋体" w:cs="宋体"/>
          <w:color w:val="000000"/>
        </w:rPr>
        <w:t>（五）采购人认为具备相关条件的，明确对中小企业在资金支付期限、预付款比例等方面的优惠措施；</w:t>
      </w:r>
    </w:p>
    <w:p w14:paraId="71BF2232">
      <w:pPr>
        <w:spacing w:line="360" w:lineRule="auto"/>
        <w:ind w:firstLine="420" w:firstLineChars="200"/>
        <w:rPr>
          <w:rFonts w:ascii="宋体" w:hAnsi="宋体" w:cs="宋体"/>
          <w:color w:val="000000"/>
        </w:rPr>
      </w:pPr>
      <w:r>
        <w:rPr>
          <w:rFonts w:hint="eastAsia" w:ascii="宋体" w:hAnsi="宋体" w:cs="宋体"/>
          <w:color w:val="000000"/>
        </w:rPr>
        <w:t>（六）明确采购标的对应的中小企业划分标准所属行业；</w:t>
      </w:r>
    </w:p>
    <w:p w14:paraId="69A46F04">
      <w:pPr>
        <w:spacing w:line="360" w:lineRule="auto"/>
        <w:ind w:firstLine="420" w:firstLineChars="200"/>
        <w:rPr>
          <w:rFonts w:ascii="宋体" w:hAnsi="宋体" w:cs="宋体"/>
          <w:color w:val="000000"/>
        </w:rPr>
      </w:pPr>
      <w:r>
        <w:rPr>
          <w:rFonts w:hint="eastAsia" w:ascii="宋体" w:hAnsi="宋体" w:cs="宋体"/>
          <w:color w:val="000000"/>
        </w:rPr>
        <w:t>（七）法律法规和省级以上人民政府财政部门规定的其他事项。</w:t>
      </w:r>
    </w:p>
    <w:p w14:paraId="20017AC4">
      <w:pPr>
        <w:spacing w:line="360" w:lineRule="auto"/>
        <w:ind w:firstLine="420" w:firstLineChars="200"/>
        <w:rPr>
          <w:rFonts w:ascii="宋体" w:hAnsi="宋体" w:cs="宋体"/>
          <w:color w:val="000000"/>
        </w:rPr>
      </w:pPr>
      <w:r>
        <w:rPr>
          <w:rFonts w:hint="eastAsia" w:ascii="宋体" w:hAnsi="宋体" w:cs="宋体"/>
          <w:color w:val="000000"/>
        </w:rPr>
        <w:t xml:space="preserve"> 第十三条</w:t>
      </w:r>
    </w:p>
    <w:p w14:paraId="5FE44111">
      <w:pPr>
        <w:spacing w:line="360" w:lineRule="auto"/>
        <w:ind w:firstLine="420" w:firstLineChars="200"/>
        <w:rPr>
          <w:rFonts w:ascii="宋体" w:hAnsi="宋体" w:cs="宋体"/>
          <w:color w:val="000000"/>
        </w:rPr>
      </w:pPr>
      <w:r>
        <w:rPr>
          <w:rFonts w:hint="eastAsia" w:ascii="宋体" w:hAnsi="宋体" w:cs="宋体"/>
          <w:color w:val="000000"/>
        </w:rPr>
        <w:t xml:space="preserve">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14:paraId="330CFFF8">
      <w:pPr>
        <w:spacing w:line="360" w:lineRule="auto"/>
        <w:ind w:firstLine="420" w:firstLineChars="200"/>
        <w:rPr>
          <w:rFonts w:ascii="宋体" w:hAnsi="宋体" w:cs="宋体"/>
          <w:color w:val="000000"/>
        </w:rPr>
      </w:pPr>
      <w:r>
        <w:rPr>
          <w:rFonts w:hint="eastAsia" w:ascii="宋体" w:hAnsi="宋体" w:cs="宋体"/>
          <w:color w:val="000000"/>
        </w:rPr>
        <w:t xml:space="preserve"> 第十四条</w:t>
      </w:r>
    </w:p>
    <w:p w14:paraId="66DAEBD1">
      <w:pPr>
        <w:spacing w:line="360" w:lineRule="auto"/>
        <w:ind w:firstLine="420" w:firstLineChars="200"/>
        <w:rPr>
          <w:rFonts w:ascii="宋体" w:hAnsi="宋体" w:cs="宋体"/>
          <w:color w:val="000000"/>
        </w:rPr>
      </w:pPr>
      <w:r>
        <w:rPr>
          <w:rFonts w:hint="eastAsia" w:ascii="宋体" w:hAnsi="宋体" w:cs="宋体"/>
          <w:color w:val="000000"/>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CA6E3A8">
      <w:pPr>
        <w:spacing w:line="360" w:lineRule="auto"/>
        <w:ind w:firstLine="420" w:firstLineChars="200"/>
        <w:rPr>
          <w:rFonts w:ascii="宋体" w:hAnsi="宋体" w:cs="宋体"/>
          <w:color w:val="000000"/>
        </w:rPr>
      </w:pPr>
      <w:r>
        <w:rPr>
          <w:rFonts w:hint="eastAsia" w:ascii="宋体" w:hAnsi="宋体" w:cs="宋体"/>
          <w:color w:val="000000"/>
        </w:rPr>
        <w:t xml:space="preserve"> 第十五条</w:t>
      </w:r>
    </w:p>
    <w:p w14:paraId="4A0C4658">
      <w:pPr>
        <w:spacing w:line="360" w:lineRule="auto"/>
        <w:ind w:firstLine="420" w:firstLineChars="200"/>
        <w:rPr>
          <w:rFonts w:ascii="宋体" w:hAnsi="宋体" w:cs="宋体"/>
          <w:color w:val="000000"/>
        </w:rPr>
      </w:pPr>
      <w:r>
        <w:rPr>
          <w:rFonts w:hint="eastAsia" w:ascii="宋体" w:hAnsi="宋体" w:cs="宋体"/>
          <w:color w:val="000000"/>
        </w:rPr>
        <w:t>鼓励各地区、各部门在采购活动中允许中小企业引入信用担保手段，为中小企业在投标（响应）保证、履约保证等方面提供专业化服务。鼓励中小企业依法合规通过政府采购合同融资。</w:t>
      </w:r>
    </w:p>
    <w:p w14:paraId="1C3F5900">
      <w:pPr>
        <w:spacing w:line="360" w:lineRule="auto"/>
        <w:ind w:firstLine="420" w:firstLineChars="200"/>
        <w:rPr>
          <w:rFonts w:ascii="宋体" w:hAnsi="宋体" w:cs="宋体"/>
          <w:color w:val="000000"/>
        </w:rPr>
      </w:pPr>
      <w:r>
        <w:rPr>
          <w:rFonts w:hint="eastAsia" w:ascii="宋体" w:hAnsi="宋体" w:cs="宋体"/>
          <w:color w:val="000000"/>
        </w:rPr>
        <w:t xml:space="preserve"> 第十六条</w:t>
      </w:r>
    </w:p>
    <w:p w14:paraId="724C6FDA">
      <w:pPr>
        <w:spacing w:line="360" w:lineRule="auto"/>
        <w:ind w:firstLine="420" w:firstLineChars="200"/>
        <w:rPr>
          <w:rFonts w:ascii="宋体" w:hAnsi="宋体" w:cs="宋体"/>
          <w:color w:val="000000"/>
        </w:rPr>
      </w:pPr>
      <w:r>
        <w:rPr>
          <w:rFonts w:hint="eastAsia" w:ascii="宋体" w:hAnsi="宋体" w:cs="宋体"/>
          <w:color w:val="000000"/>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14:paraId="628525BA">
      <w:pPr>
        <w:spacing w:line="360" w:lineRule="auto"/>
        <w:ind w:firstLine="420" w:firstLineChars="200"/>
        <w:rPr>
          <w:rFonts w:ascii="宋体" w:hAnsi="宋体" w:cs="宋体"/>
          <w:color w:val="000000"/>
        </w:rPr>
      </w:pPr>
      <w:r>
        <w:rPr>
          <w:rFonts w:hint="eastAsia" w:ascii="宋体" w:hAnsi="宋体" w:cs="宋体"/>
          <w:color w:val="000000"/>
        </w:rPr>
        <w:t xml:space="preserve"> 第十七条</w:t>
      </w:r>
    </w:p>
    <w:p w14:paraId="2F6A4459">
      <w:pPr>
        <w:spacing w:line="360" w:lineRule="auto"/>
        <w:ind w:firstLine="420" w:firstLineChars="200"/>
        <w:rPr>
          <w:rFonts w:ascii="宋体" w:hAnsi="宋体" w:cs="宋体"/>
          <w:color w:val="000000"/>
        </w:rPr>
      </w:pPr>
      <w:r>
        <w:rPr>
          <w:rFonts w:hint="eastAsia" w:ascii="宋体" w:hAnsi="宋体" w:cs="宋体"/>
          <w:color w:val="000000"/>
        </w:rPr>
        <w:t xml:space="preserve"> 各地区、各部门应当对涉及中小企业采购的预算项目实施全过程绩效管理，合理设置绩效目标和指标，落实扶持中小企业有关政策要求，定期开展绩效监控和评价，强化绩效评价结果应用。</w:t>
      </w:r>
    </w:p>
    <w:p w14:paraId="6B38B608">
      <w:pPr>
        <w:spacing w:line="360" w:lineRule="auto"/>
        <w:ind w:firstLine="420" w:firstLineChars="200"/>
        <w:rPr>
          <w:rFonts w:ascii="宋体" w:hAnsi="宋体" w:cs="宋体"/>
          <w:color w:val="000000"/>
        </w:rPr>
      </w:pPr>
      <w:r>
        <w:rPr>
          <w:rFonts w:hint="eastAsia" w:ascii="宋体" w:hAnsi="宋体" w:cs="宋体"/>
          <w:color w:val="000000"/>
        </w:rPr>
        <w:t>第十八条</w:t>
      </w:r>
    </w:p>
    <w:p w14:paraId="2F99CFED">
      <w:pPr>
        <w:spacing w:line="360" w:lineRule="auto"/>
        <w:ind w:firstLine="420" w:firstLineChars="200"/>
        <w:rPr>
          <w:rFonts w:ascii="宋体" w:hAnsi="宋体" w:cs="宋体"/>
          <w:color w:val="000000"/>
        </w:rPr>
      </w:pPr>
      <w:r>
        <w:rPr>
          <w:rFonts w:hint="eastAsia" w:ascii="宋体" w:hAnsi="宋体" w:cs="宋体"/>
          <w:color w:val="000000"/>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14:paraId="64E2620D">
      <w:pPr>
        <w:spacing w:line="360" w:lineRule="auto"/>
        <w:ind w:firstLine="420" w:firstLineChars="200"/>
        <w:rPr>
          <w:rFonts w:ascii="宋体" w:hAnsi="宋体" w:cs="宋体"/>
          <w:color w:val="000000"/>
        </w:rPr>
      </w:pPr>
      <w:r>
        <w:rPr>
          <w:rFonts w:hint="eastAsia" w:ascii="宋体" w:hAnsi="宋体" w:cs="宋体"/>
          <w:color w:val="000000"/>
        </w:rPr>
        <w:t xml:space="preserve"> 第十九条</w:t>
      </w:r>
    </w:p>
    <w:p w14:paraId="26BF1174">
      <w:pPr>
        <w:spacing w:line="360" w:lineRule="auto"/>
        <w:ind w:firstLine="420" w:firstLineChars="200"/>
        <w:rPr>
          <w:rFonts w:ascii="宋体" w:hAnsi="宋体" w:cs="宋体"/>
          <w:color w:val="000000"/>
        </w:rPr>
      </w:pPr>
      <w:r>
        <w:rPr>
          <w:rFonts w:hint="eastAsia" w:ascii="宋体" w:hAnsi="宋体" w:cs="宋体"/>
          <w:color w:val="000000"/>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E23396E">
      <w:pPr>
        <w:spacing w:line="360" w:lineRule="auto"/>
        <w:ind w:firstLine="420" w:firstLineChars="200"/>
        <w:rPr>
          <w:rFonts w:ascii="宋体" w:hAnsi="宋体" w:cs="宋体"/>
          <w:color w:val="000000"/>
        </w:rPr>
      </w:pPr>
      <w:r>
        <w:rPr>
          <w:rFonts w:hint="eastAsia" w:ascii="宋体" w:hAnsi="宋体" w:cs="宋体"/>
          <w:color w:val="000000"/>
        </w:rPr>
        <w:t xml:space="preserve"> 第二十条</w:t>
      </w:r>
    </w:p>
    <w:p w14:paraId="6F98BAD4">
      <w:pPr>
        <w:spacing w:line="360" w:lineRule="auto"/>
        <w:ind w:firstLine="420" w:firstLineChars="200"/>
        <w:rPr>
          <w:rFonts w:ascii="宋体" w:hAnsi="宋体" w:cs="宋体"/>
          <w:color w:val="000000"/>
        </w:rPr>
      </w:pPr>
      <w:r>
        <w:rPr>
          <w:rFonts w:hint="eastAsia" w:ascii="宋体" w:hAnsi="宋体" w:cs="宋体"/>
          <w:color w:val="000000"/>
        </w:rPr>
        <w:t>供应商按照本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17C5539E">
      <w:pPr>
        <w:spacing w:line="360" w:lineRule="auto"/>
        <w:ind w:firstLine="420" w:firstLineChars="200"/>
        <w:rPr>
          <w:rFonts w:ascii="宋体" w:hAnsi="宋体" w:cs="宋体"/>
          <w:color w:val="000000"/>
        </w:rPr>
      </w:pPr>
      <w:r>
        <w:rPr>
          <w:rFonts w:hint="eastAsia" w:ascii="宋体" w:hAnsi="宋体" w:cs="宋体"/>
          <w:color w:val="000000"/>
        </w:rPr>
        <w:t xml:space="preserve"> 第二十一条</w:t>
      </w:r>
    </w:p>
    <w:p w14:paraId="0958DF9A">
      <w:pPr>
        <w:spacing w:line="360" w:lineRule="auto"/>
        <w:ind w:firstLine="420" w:firstLineChars="200"/>
        <w:rPr>
          <w:rFonts w:ascii="宋体" w:hAnsi="宋体" w:cs="宋体"/>
          <w:color w:val="000000"/>
        </w:rPr>
      </w:pPr>
      <w:r>
        <w:rPr>
          <w:rFonts w:hint="eastAsia" w:ascii="宋体" w:hAnsi="宋体" w:cs="宋体"/>
          <w:color w:val="000000"/>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14:paraId="0928E95A">
      <w:pPr>
        <w:spacing w:line="360" w:lineRule="auto"/>
        <w:ind w:firstLine="420" w:firstLineChars="200"/>
        <w:rPr>
          <w:rFonts w:ascii="宋体" w:hAnsi="宋体" w:cs="宋体"/>
          <w:color w:val="000000"/>
        </w:rPr>
      </w:pPr>
      <w:r>
        <w:rPr>
          <w:rFonts w:hint="eastAsia" w:ascii="宋体" w:hAnsi="宋体" w:cs="宋体"/>
          <w:color w:val="000000"/>
        </w:rPr>
        <w:t>有关规定追究相应责任；涉嫌犯罪的，依法移送有关国家机关处理。</w:t>
      </w:r>
    </w:p>
    <w:p w14:paraId="723A2AD6">
      <w:pPr>
        <w:spacing w:line="360" w:lineRule="auto"/>
        <w:ind w:firstLine="420" w:firstLineChars="200"/>
        <w:rPr>
          <w:rFonts w:ascii="宋体" w:hAnsi="宋体" w:cs="宋体"/>
          <w:color w:val="000000"/>
        </w:rPr>
      </w:pPr>
      <w:r>
        <w:rPr>
          <w:rFonts w:hint="eastAsia" w:ascii="宋体" w:hAnsi="宋体" w:cs="宋体"/>
          <w:color w:val="000000"/>
        </w:rPr>
        <w:t xml:space="preserve"> 第二十二条</w:t>
      </w:r>
    </w:p>
    <w:p w14:paraId="43DF9A41">
      <w:pPr>
        <w:spacing w:line="360" w:lineRule="auto"/>
        <w:ind w:firstLine="420" w:firstLineChars="200"/>
        <w:rPr>
          <w:rFonts w:ascii="宋体" w:hAnsi="宋体" w:cs="宋体"/>
          <w:color w:val="000000"/>
        </w:rPr>
      </w:pPr>
      <w:r>
        <w:rPr>
          <w:rFonts w:hint="eastAsia" w:ascii="宋体" w:hAnsi="宋体" w:cs="宋体"/>
          <w:color w:val="000000"/>
        </w:rPr>
        <w:t>对外援助项目、国家相关资格或者资质管理制度另有规定的项目，不适用本办法。</w:t>
      </w:r>
    </w:p>
    <w:p w14:paraId="6E466F9C">
      <w:pPr>
        <w:spacing w:line="360" w:lineRule="auto"/>
        <w:ind w:firstLine="420" w:firstLineChars="200"/>
        <w:rPr>
          <w:rFonts w:ascii="宋体" w:hAnsi="宋体" w:cs="宋体"/>
          <w:color w:val="000000"/>
        </w:rPr>
      </w:pPr>
      <w:r>
        <w:rPr>
          <w:rFonts w:hint="eastAsia" w:ascii="宋体" w:hAnsi="宋体" w:cs="宋体"/>
          <w:color w:val="000000"/>
        </w:rPr>
        <w:t>第二十三条</w:t>
      </w:r>
    </w:p>
    <w:p w14:paraId="49CD4929">
      <w:pPr>
        <w:spacing w:line="360" w:lineRule="auto"/>
        <w:ind w:firstLine="420" w:firstLineChars="200"/>
        <w:rPr>
          <w:rFonts w:ascii="宋体" w:hAnsi="宋体" w:cs="宋体"/>
          <w:color w:val="000000"/>
        </w:rPr>
      </w:pPr>
      <w:r>
        <w:rPr>
          <w:rFonts w:hint="eastAsia" w:ascii="宋体" w:hAnsi="宋体" w:cs="宋体"/>
          <w:color w:val="000000"/>
        </w:rPr>
        <w:t>关于视同中小企业的其他主体的政府采购扶持政策，由财政部会同有关部门另行规定。</w:t>
      </w:r>
    </w:p>
    <w:p w14:paraId="3F73E5FB">
      <w:pPr>
        <w:spacing w:line="360" w:lineRule="auto"/>
        <w:ind w:firstLine="420" w:firstLineChars="200"/>
        <w:rPr>
          <w:rFonts w:ascii="宋体" w:hAnsi="宋体" w:cs="宋体"/>
          <w:color w:val="000000"/>
        </w:rPr>
      </w:pPr>
      <w:r>
        <w:rPr>
          <w:rFonts w:hint="eastAsia" w:ascii="宋体" w:hAnsi="宋体" w:cs="宋体"/>
          <w:color w:val="000000"/>
        </w:rPr>
        <w:t xml:space="preserve"> 第二十四条</w:t>
      </w:r>
    </w:p>
    <w:p w14:paraId="41EB5B99">
      <w:pPr>
        <w:spacing w:line="360" w:lineRule="auto"/>
        <w:ind w:firstLine="420" w:firstLineChars="200"/>
        <w:rPr>
          <w:rFonts w:ascii="宋体" w:hAnsi="宋体" w:cs="宋体"/>
          <w:color w:val="000000"/>
        </w:rPr>
      </w:pPr>
      <w:r>
        <w:rPr>
          <w:rFonts w:hint="eastAsia" w:ascii="宋体" w:hAnsi="宋体" w:cs="宋体"/>
          <w:color w:val="000000"/>
        </w:rPr>
        <w:t xml:space="preserve"> 省级财政部门可以会同中小企业主管部门根据本办法的规定制定具体实施办法。</w:t>
      </w:r>
    </w:p>
    <w:p w14:paraId="7E59B31E">
      <w:pPr>
        <w:spacing w:line="360" w:lineRule="auto"/>
        <w:ind w:firstLine="420" w:firstLineChars="200"/>
        <w:rPr>
          <w:rFonts w:ascii="宋体" w:hAnsi="宋体" w:cs="宋体"/>
          <w:color w:val="000000"/>
        </w:rPr>
      </w:pPr>
      <w:r>
        <w:rPr>
          <w:rFonts w:hint="eastAsia" w:ascii="宋体" w:hAnsi="宋体" w:cs="宋体"/>
          <w:color w:val="000000"/>
        </w:rPr>
        <w:t xml:space="preserve"> 第二十五条</w:t>
      </w:r>
    </w:p>
    <w:p w14:paraId="26385904">
      <w:pPr>
        <w:spacing w:line="360" w:lineRule="auto"/>
        <w:ind w:firstLine="420" w:firstLineChars="200"/>
        <w:rPr>
          <w:rFonts w:ascii="宋体" w:hAnsi="宋体" w:cs="宋体"/>
          <w:color w:val="000000"/>
        </w:rPr>
      </w:pPr>
      <w:r>
        <w:rPr>
          <w:rFonts w:hint="eastAsia" w:ascii="宋体" w:hAnsi="宋体" w:cs="宋体"/>
          <w:color w:val="000000"/>
        </w:rPr>
        <w:t xml:space="preserve"> 本办法自2021 年1月1日起施行。 财政部工业和信息化部关于印发〈政府采购促进中小企业发展暂行办法〉的通知》（财库﹝2011﹞181 号）同时废止。</w:t>
      </w:r>
    </w:p>
    <w:p w14:paraId="33E46C06">
      <w:pPr>
        <w:rPr>
          <w:rFonts w:ascii="宋体" w:hAnsi="宋体" w:cs="宋体"/>
          <w:color w:val="000000"/>
          <w:sz w:val="24"/>
        </w:rPr>
      </w:pPr>
      <w:r>
        <w:rPr>
          <w:rFonts w:hint="eastAsia" w:ascii="宋体" w:hAnsi="宋体" w:cs="宋体"/>
          <w:color w:val="000000"/>
          <w:sz w:val="24"/>
        </w:rPr>
        <w:br w:type="page"/>
      </w:r>
    </w:p>
    <w:p w14:paraId="21FC7DCD">
      <w:pPr>
        <w:widowControl/>
        <w:jc w:val="center"/>
      </w:pPr>
      <w:r>
        <w:rPr>
          <w:rFonts w:ascii="宋体" w:hAnsi="宋体" w:cs="宋体"/>
          <w:b/>
          <w:bCs/>
          <w:kern w:val="0"/>
          <w:sz w:val="28"/>
          <w:szCs w:val="28"/>
          <w:lang w:bidi="ar"/>
        </w:rPr>
        <w:t>财政部司法部关于政府采购支持监狱企业发展有关问题的通知(财库〔2014〕68号)</w:t>
      </w:r>
    </w:p>
    <w:p w14:paraId="5C8C1C14">
      <w:pPr>
        <w:widowControl/>
        <w:jc w:val="center"/>
        <w:rPr>
          <w:rFonts w:ascii="宋体" w:hAnsi="宋体" w:cs="宋体"/>
          <w:kern w:val="0"/>
          <w:sz w:val="24"/>
          <w:szCs w:val="24"/>
          <w:lang w:bidi="ar"/>
        </w:rPr>
      </w:pPr>
      <w:r>
        <w:rPr>
          <w:rFonts w:ascii="宋体" w:hAnsi="宋体" w:cs="宋体"/>
          <w:kern w:val="0"/>
          <w:sz w:val="24"/>
          <w:szCs w:val="24"/>
          <w:lang w:bidi="ar"/>
        </w:rPr>
        <w:t>财政部 司法部关于政府采购支持</w:t>
      </w:r>
    </w:p>
    <w:p w14:paraId="37407DC5">
      <w:pPr>
        <w:widowControl/>
        <w:jc w:val="center"/>
        <w:rPr>
          <w:sz w:val="24"/>
          <w:szCs w:val="24"/>
        </w:rPr>
      </w:pPr>
      <w:r>
        <w:rPr>
          <w:rFonts w:ascii="宋体" w:hAnsi="宋体" w:cs="宋体"/>
          <w:kern w:val="0"/>
          <w:sz w:val="24"/>
          <w:szCs w:val="24"/>
          <w:lang w:bidi="ar"/>
        </w:rPr>
        <w:t>监狱企业发展有关问题的通知</w:t>
      </w:r>
    </w:p>
    <w:p w14:paraId="61C709CB">
      <w:pPr>
        <w:widowControl/>
        <w:jc w:val="center"/>
        <w:rPr>
          <w:sz w:val="24"/>
          <w:szCs w:val="24"/>
        </w:rPr>
      </w:pPr>
      <w:r>
        <w:rPr>
          <w:rFonts w:ascii="宋体" w:hAnsi="宋体" w:cs="宋体"/>
          <w:kern w:val="0"/>
          <w:sz w:val="24"/>
          <w:szCs w:val="24"/>
          <w:lang w:bidi="ar"/>
        </w:rPr>
        <w:t>财库〔2014〕68号</w:t>
      </w:r>
    </w:p>
    <w:p w14:paraId="1B1FE0EC">
      <w:pPr>
        <w:pStyle w:val="25"/>
        <w:spacing w:line="360" w:lineRule="auto"/>
        <w:rPr>
          <w:rFonts w:ascii="宋体" w:hAnsi="宋体"/>
          <w:sz w:val="21"/>
          <w:szCs w:val="21"/>
        </w:rPr>
      </w:pPr>
      <w:r>
        <w:rPr>
          <w:rFonts w:hint="eastAsia" w:ascii="宋体" w:hAnsi="宋体"/>
          <w:sz w:val="21"/>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05EC326">
      <w:pPr>
        <w:pStyle w:val="25"/>
        <w:spacing w:line="360" w:lineRule="auto"/>
        <w:rPr>
          <w:rFonts w:ascii="宋体" w:hAnsi="宋体"/>
          <w:sz w:val="21"/>
          <w:szCs w:val="21"/>
        </w:rPr>
      </w:pPr>
      <w:r>
        <w:rPr>
          <w:rFonts w:hint="eastAsia" w:ascii="宋体" w:hAnsi="宋体"/>
          <w:sz w:val="21"/>
          <w:szCs w:val="21"/>
        </w:rPr>
        <w:t>　　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p>
    <w:p w14:paraId="7895BECB">
      <w:pPr>
        <w:pStyle w:val="25"/>
        <w:spacing w:line="360" w:lineRule="auto"/>
        <w:rPr>
          <w:rFonts w:ascii="宋体" w:hAnsi="宋体"/>
          <w:sz w:val="21"/>
          <w:szCs w:val="21"/>
        </w:rPr>
      </w:pPr>
      <w:r>
        <w:rPr>
          <w:rFonts w:hint="eastAsia" w:ascii="宋体" w:hAnsi="宋体"/>
          <w:sz w:val="21"/>
          <w:szCs w:val="21"/>
        </w:rPr>
        <w:t>　　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6112BD6">
      <w:pPr>
        <w:pStyle w:val="25"/>
        <w:spacing w:line="360" w:lineRule="auto"/>
        <w:rPr>
          <w:rFonts w:ascii="宋体" w:hAnsi="宋体"/>
          <w:sz w:val="21"/>
          <w:szCs w:val="21"/>
        </w:rPr>
      </w:pPr>
      <w:r>
        <w:rPr>
          <w:rFonts w:hint="eastAsia" w:ascii="宋体" w:hAnsi="宋体"/>
          <w:sz w:val="21"/>
          <w:szCs w:val="21"/>
        </w:rPr>
        <w:t>　　二、在政府采购活动中，监狱企业视同小型、微型企业，享受预留份额、评审中价格扣除等政府采购促进中小企业发展的政府采购政策。向监狱企业采购的金额，计入面向中小企业采购的统计数据。</w:t>
      </w:r>
    </w:p>
    <w:p w14:paraId="4E1978E0">
      <w:pPr>
        <w:pStyle w:val="25"/>
        <w:spacing w:line="360" w:lineRule="auto"/>
        <w:rPr>
          <w:rFonts w:ascii="宋体" w:hAnsi="宋体"/>
          <w:sz w:val="21"/>
          <w:szCs w:val="21"/>
        </w:rPr>
      </w:pPr>
      <w:r>
        <w:rPr>
          <w:rFonts w:hint="eastAsia" w:ascii="宋体" w:hAnsi="宋体"/>
          <w:sz w:val="21"/>
          <w:szCs w:val="21"/>
        </w:rPr>
        <w:t>　　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A6914B2">
      <w:pPr>
        <w:pStyle w:val="25"/>
        <w:spacing w:line="360" w:lineRule="auto"/>
        <w:rPr>
          <w:rFonts w:ascii="宋体" w:hAnsi="宋体"/>
          <w:sz w:val="21"/>
          <w:szCs w:val="21"/>
        </w:rPr>
      </w:pPr>
      <w:r>
        <w:rPr>
          <w:rFonts w:hint="eastAsia" w:ascii="宋体" w:hAnsi="宋体"/>
          <w:sz w:val="21"/>
          <w:szCs w:val="21"/>
        </w:rPr>
        <w:t>　　四、各地区可以结合本地区实际，对监狱企业生产的办公用品、家具用具、车辆维修和提供的保养服务、消防设备等，提出预留份额等政府采购支持措施，加大对监狱企业产品的采购力度。</w:t>
      </w:r>
    </w:p>
    <w:p w14:paraId="4FF94B69">
      <w:pPr>
        <w:pStyle w:val="25"/>
        <w:spacing w:line="360" w:lineRule="auto"/>
        <w:rPr>
          <w:rFonts w:ascii="宋体" w:hAnsi="宋体"/>
          <w:sz w:val="21"/>
          <w:szCs w:val="21"/>
        </w:rPr>
      </w:pPr>
      <w:r>
        <w:rPr>
          <w:rFonts w:hint="eastAsia" w:ascii="宋体" w:hAnsi="宋体"/>
          <w:sz w:val="21"/>
          <w:szCs w:val="21"/>
        </w:rPr>
        <w:t>　　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23C8A4C0">
      <w:pPr>
        <w:pStyle w:val="25"/>
        <w:jc w:val="right"/>
        <w:rPr>
          <w:rFonts w:ascii="宋体" w:hAnsi="宋体"/>
          <w:sz w:val="21"/>
          <w:szCs w:val="21"/>
        </w:rPr>
      </w:pPr>
      <w:r>
        <w:rPr>
          <w:rFonts w:hint="eastAsia" w:ascii="宋体" w:hAnsi="宋体"/>
          <w:sz w:val="21"/>
          <w:szCs w:val="21"/>
        </w:rPr>
        <w:t>中华人民共和国财政部</w:t>
      </w:r>
    </w:p>
    <w:p w14:paraId="5364F93E">
      <w:pPr>
        <w:pStyle w:val="25"/>
        <w:jc w:val="right"/>
        <w:rPr>
          <w:rFonts w:ascii="宋体" w:hAnsi="宋体"/>
          <w:sz w:val="21"/>
          <w:szCs w:val="21"/>
        </w:rPr>
      </w:pPr>
      <w:r>
        <w:rPr>
          <w:rFonts w:hint="eastAsia" w:ascii="宋体" w:hAnsi="宋体"/>
          <w:sz w:val="21"/>
          <w:szCs w:val="21"/>
        </w:rPr>
        <w:t>中华人民共和国司法部</w:t>
      </w:r>
    </w:p>
    <w:p w14:paraId="541653AB">
      <w:pPr>
        <w:snapToGrid w:val="0"/>
        <w:spacing w:line="360" w:lineRule="auto"/>
        <w:jc w:val="right"/>
        <w:rPr>
          <w:rFonts w:ascii="宋体" w:cs="宋体"/>
          <w:b/>
          <w:bCs/>
          <w:color w:val="000000"/>
          <w:kern w:val="0"/>
        </w:rPr>
      </w:pPr>
      <w:r>
        <w:rPr>
          <w:rFonts w:hint="eastAsia" w:ascii="宋体" w:hAnsi="宋体" w:cs="宋体"/>
          <w:szCs w:val="21"/>
        </w:rPr>
        <w:t>2014年6月10日</w:t>
      </w:r>
      <w:r>
        <w:rPr>
          <w:rFonts w:hint="eastAsia" w:ascii="宋体" w:hAnsi="宋体" w:cs="宋体"/>
          <w:color w:val="000000"/>
          <w:sz w:val="20"/>
        </w:rPr>
        <w:br w:type="page"/>
      </w:r>
    </w:p>
    <w:p w14:paraId="4380E3A7">
      <w:pPr>
        <w:widowControl/>
        <w:jc w:val="center"/>
        <w:rPr>
          <w:rFonts w:ascii="宋体" w:hAnsi="宋体" w:cs="宋体"/>
          <w:b/>
          <w:sz w:val="23"/>
          <w:szCs w:val="21"/>
        </w:rPr>
      </w:pPr>
      <w:r>
        <w:rPr>
          <w:rFonts w:hint="eastAsia" w:ascii="宋体" w:hAnsi="宋体" w:cs="宋体"/>
          <w:b/>
          <w:sz w:val="23"/>
          <w:szCs w:val="21"/>
        </w:rPr>
        <w:t>工业和信息化部 国家统计局  国家发展改革委  财政部</w:t>
      </w:r>
    </w:p>
    <w:p w14:paraId="46C97664">
      <w:pPr>
        <w:spacing w:line="500" w:lineRule="exact"/>
        <w:jc w:val="center"/>
        <w:rPr>
          <w:rFonts w:ascii="宋体" w:hAnsi="宋体" w:cs="宋体"/>
          <w:b/>
          <w:sz w:val="23"/>
          <w:szCs w:val="21"/>
        </w:rPr>
      </w:pPr>
      <w:r>
        <w:rPr>
          <w:rFonts w:hint="eastAsia" w:ascii="宋体" w:hAnsi="宋体" w:cs="宋体"/>
          <w:b/>
          <w:sz w:val="23"/>
          <w:szCs w:val="21"/>
        </w:rPr>
        <w:t>工信部联企业[2011]300号</w:t>
      </w:r>
    </w:p>
    <w:p w14:paraId="10E2D124">
      <w:pPr>
        <w:spacing w:line="500" w:lineRule="exact"/>
        <w:jc w:val="center"/>
        <w:rPr>
          <w:rFonts w:ascii="宋体" w:hAnsi="宋体" w:cs="宋体"/>
          <w:szCs w:val="21"/>
        </w:rPr>
      </w:pPr>
      <w:r>
        <w:rPr>
          <w:rFonts w:hint="eastAsia" w:ascii="宋体" w:hAnsi="宋体" w:cs="宋体"/>
          <w:szCs w:val="21"/>
        </w:rPr>
        <w:t>关于印发中小企业划型标准规定的通知</w:t>
      </w:r>
    </w:p>
    <w:p w14:paraId="7E7AC84D">
      <w:pPr>
        <w:spacing w:line="500" w:lineRule="exact"/>
        <w:jc w:val="left"/>
        <w:rPr>
          <w:rFonts w:ascii="宋体" w:hAnsi="宋体" w:cs="宋体"/>
          <w:szCs w:val="21"/>
        </w:rPr>
      </w:pPr>
      <w:r>
        <w:rPr>
          <w:rFonts w:hint="eastAsia" w:ascii="宋体" w:hAnsi="宋体" w:cs="宋体"/>
          <w:szCs w:val="21"/>
        </w:rPr>
        <w:t>各省、自治区、直辖市人民政府，国务院各部委、各直属机构及有关单位：</w:t>
      </w:r>
    </w:p>
    <w:p w14:paraId="1AC09262">
      <w:pPr>
        <w:spacing w:line="500" w:lineRule="exact"/>
        <w:jc w:val="left"/>
        <w:rPr>
          <w:rFonts w:ascii="宋体" w:hAnsi="宋体" w:cs="宋体"/>
          <w:szCs w:val="21"/>
        </w:rPr>
      </w:pPr>
      <w:r>
        <w:rPr>
          <w:rFonts w:hint="eastAsia" w:ascii="宋体" w:hAnsi="宋体" w:cs="宋体"/>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0249DB7">
      <w:pPr>
        <w:spacing w:line="500" w:lineRule="exact"/>
        <w:ind w:firstLine="105" w:firstLineChars="50"/>
        <w:jc w:val="right"/>
        <w:rPr>
          <w:rFonts w:ascii="宋体" w:hAnsi="宋体" w:cs="宋体"/>
          <w:szCs w:val="21"/>
        </w:rPr>
      </w:pPr>
      <w:r>
        <w:rPr>
          <w:rFonts w:hint="eastAsia" w:ascii="宋体" w:hAnsi="宋体" w:cs="宋体"/>
          <w:szCs w:val="21"/>
        </w:rPr>
        <w:t xml:space="preserve">        工业和信息化部  国家统计局</w:t>
      </w:r>
    </w:p>
    <w:p w14:paraId="7515AC66">
      <w:pPr>
        <w:spacing w:line="500" w:lineRule="exact"/>
        <w:ind w:firstLine="105" w:firstLineChars="50"/>
        <w:jc w:val="right"/>
        <w:rPr>
          <w:rFonts w:ascii="宋体" w:hAnsi="宋体" w:cs="宋体"/>
          <w:szCs w:val="21"/>
        </w:rPr>
      </w:pPr>
      <w:r>
        <w:rPr>
          <w:rFonts w:hint="eastAsia" w:ascii="宋体" w:hAnsi="宋体" w:cs="宋体"/>
          <w:szCs w:val="21"/>
        </w:rPr>
        <w:t xml:space="preserve">       国家发展和改革委员会  财政部</w:t>
      </w:r>
    </w:p>
    <w:p w14:paraId="61B002B7">
      <w:pPr>
        <w:spacing w:line="500" w:lineRule="exact"/>
        <w:ind w:firstLine="105" w:firstLineChars="50"/>
        <w:jc w:val="right"/>
        <w:rPr>
          <w:rFonts w:ascii="宋体" w:hAnsi="宋体" w:cs="宋体"/>
          <w:szCs w:val="21"/>
        </w:rPr>
      </w:pPr>
      <w:r>
        <w:rPr>
          <w:rFonts w:hint="eastAsia" w:ascii="宋体" w:hAnsi="宋体" w:cs="宋体"/>
          <w:szCs w:val="21"/>
        </w:rPr>
        <w:t xml:space="preserve">       二○一一年六月十八日</w:t>
      </w:r>
    </w:p>
    <w:p w14:paraId="38BC865B">
      <w:pPr>
        <w:spacing w:line="500" w:lineRule="exact"/>
        <w:jc w:val="center"/>
        <w:rPr>
          <w:rFonts w:ascii="宋体" w:hAnsi="宋体" w:cs="宋体"/>
          <w:b/>
          <w:szCs w:val="21"/>
        </w:rPr>
      </w:pPr>
      <w:r>
        <w:rPr>
          <w:rFonts w:hint="eastAsia" w:ascii="宋体" w:hAnsi="宋体" w:cs="宋体"/>
          <w:b/>
          <w:szCs w:val="21"/>
        </w:rPr>
        <w:t>中小企业划型标准规定</w:t>
      </w:r>
    </w:p>
    <w:p w14:paraId="32BFADEF">
      <w:pPr>
        <w:spacing w:line="500" w:lineRule="exact"/>
        <w:jc w:val="left"/>
        <w:rPr>
          <w:rFonts w:ascii="宋体" w:hAnsi="宋体" w:cs="宋体"/>
          <w:szCs w:val="21"/>
        </w:rPr>
      </w:pPr>
      <w:r>
        <w:rPr>
          <w:rFonts w:hint="eastAsia" w:ascii="宋体" w:hAnsi="宋体" w:cs="宋体"/>
          <w:szCs w:val="21"/>
        </w:rPr>
        <w:t>一、根据《中华人民共和国中小企业促进法》和《国务院关于进一步促进中小企业发展的若干意见》(国发〔2009〕36号)，制定本规定。</w:t>
      </w:r>
    </w:p>
    <w:p w14:paraId="189E153C">
      <w:pPr>
        <w:spacing w:line="500" w:lineRule="exact"/>
        <w:jc w:val="left"/>
        <w:rPr>
          <w:rFonts w:ascii="宋体" w:hAnsi="宋体" w:cs="宋体"/>
          <w:szCs w:val="21"/>
        </w:rPr>
      </w:pPr>
      <w:r>
        <w:rPr>
          <w:rFonts w:hint="eastAsia" w:ascii="宋体" w:hAnsi="宋体" w:cs="宋体"/>
          <w:szCs w:val="21"/>
        </w:rPr>
        <w:t>二、中小企业划分为中型、小型、微型三种类型，具体标准根据企业从业人员、营业收入、资产总额等指标，结合行业特点制定。</w:t>
      </w:r>
    </w:p>
    <w:p w14:paraId="3FFE47A4">
      <w:pPr>
        <w:spacing w:line="500" w:lineRule="exact"/>
        <w:jc w:val="left"/>
        <w:rPr>
          <w:rFonts w:ascii="宋体" w:hAnsi="宋体" w:cs="宋体"/>
          <w:szCs w:val="21"/>
        </w:rPr>
      </w:pPr>
      <w:r>
        <w:rPr>
          <w:rFonts w:hint="eastAsia" w:ascii="宋体" w:hAnsi="宋体" w:cs="宋体"/>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56CF0EC">
      <w:pPr>
        <w:spacing w:line="500" w:lineRule="exact"/>
        <w:jc w:val="left"/>
        <w:rPr>
          <w:rFonts w:ascii="宋体" w:hAnsi="宋体" w:cs="宋体"/>
          <w:szCs w:val="21"/>
        </w:rPr>
      </w:pPr>
      <w:r>
        <w:rPr>
          <w:rFonts w:hint="eastAsia" w:ascii="宋体" w:hAnsi="宋体" w:cs="宋体"/>
          <w:szCs w:val="21"/>
        </w:rPr>
        <w:t>四、各行业划型标准为：</w:t>
      </w:r>
    </w:p>
    <w:p w14:paraId="5ADE0CAE">
      <w:pPr>
        <w:spacing w:line="500" w:lineRule="exact"/>
        <w:jc w:val="left"/>
        <w:rPr>
          <w:rFonts w:ascii="宋体" w:hAnsi="宋体" w:cs="宋体"/>
          <w:szCs w:val="21"/>
        </w:rPr>
      </w:pPr>
      <w:r>
        <w:rPr>
          <w:rFonts w:hint="eastAsia" w:ascii="宋体" w:hAnsi="宋体" w:cs="宋体"/>
          <w:szCs w:val="21"/>
        </w:rPr>
        <w:t>（一）农、林、牧、渔业。营业收入20000万元以下的为中小微型企业。其中，营业收入500万元及以上的为中型企业，营业收入50万元及以上的为小型企业，营业收入50万元以下的为微型企业。</w:t>
      </w:r>
    </w:p>
    <w:p w14:paraId="3EDEB7DF">
      <w:pPr>
        <w:spacing w:line="500" w:lineRule="exact"/>
        <w:jc w:val="left"/>
        <w:rPr>
          <w:rFonts w:ascii="宋体" w:hAnsi="宋体" w:cs="宋体"/>
          <w:szCs w:val="21"/>
        </w:rPr>
      </w:pPr>
      <w:r>
        <w:rPr>
          <w:rFonts w:hint="eastAsia" w:ascii="宋体" w:hAnsi="宋体" w:cs="宋体"/>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746979A">
      <w:pPr>
        <w:spacing w:line="500" w:lineRule="exact"/>
        <w:jc w:val="left"/>
        <w:rPr>
          <w:rFonts w:ascii="宋体" w:hAnsi="宋体" w:cs="宋体"/>
          <w:szCs w:val="21"/>
        </w:rPr>
      </w:pPr>
      <w:r>
        <w:rPr>
          <w:rFonts w:hint="eastAsia" w:ascii="宋体" w:hAnsi="宋体" w:cs="宋体"/>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DEEBA2B">
      <w:pPr>
        <w:spacing w:line="500" w:lineRule="exact"/>
        <w:jc w:val="left"/>
        <w:rPr>
          <w:rFonts w:ascii="宋体" w:hAnsi="宋体" w:cs="宋体"/>
          <w:szCs w:val="21"/>
        </w:rPr>
      </w:pPr>
      <w:r>
        <w:rPr>
          <w:rFonts w:hint="eastAsia" w:ascii="宋体" w:hAnsi="宋体" w:cs="宋体"/>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14A1B66">
      <w:pPr>
        <w:spacing w:line="500" w:lineRule="exact"/>
        <w:jc w:val="left"/>
        <w:rPr>
          <w:rFonts w:ascii="宋体" w:hAnsi="宋体" w:cs="宋体"/>
          <w:szCs w:val="21"/>
        </w:rPr>
      </w:pPr>
      <w:r>
        <w:rPr>
          <w:rFonts w:hint="eastAsia" w:ascii="宋体" w:hAnsi="宋体" w:cs="宋体"/>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240C68A">
      <w:pPr>
        <w:spacing w:line="500" w:lineRule="exact"/>
        <w:jc w:val="left"/>
        <w:rPr>
          <w:rFonts w:ascii="宋体" w:hAnsi="宋体" w:cs="宋体"/>
          <w:szCs w:val="21"/>
        </w:rPr>
      </w:pPr>
      <w:r>
        <w:rPr>
          <w:rFonts w:hint="eastAsia" w:ascii="宋体" w:hAnsi="宋体" w:cs="宋体"/>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7E577FD9">
      <w:pPr>
        <w:spacing w:line="500" w:lineRule="exact"/>
        <w:jc w:val="left"/>
        <w:rPr>
          <w:rFonts w:ascii="宋体" w:hAnsi="宋体" w:cs="宋体"/>
          <w:szCs w:val="21"/>
        </w:rPr>
      </w:pPr>
      <w:r>
        <w:rPr>
          <w:rFonts w:hint="eastAsia" w:ascii="宋体" w:hAnsi="宋体" w:cs="宋体"/>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A5FE630">
      <w:pPr>
        <w:spacing w:line="500" w:lineRule="exact"/>
        <w:jc w:val="left"/>
        <w:rPr>
          <w:rFonts w:ascii="宋体" w:hAnsi="宋体" w:cs="宋体"/>
          <w:szCs w:val="21"/>
        </w:rPr>
      </w:pPr>
      <w:r>
        <w:rPr>
          <w:rFonts w:hint="eastAsia" w:ascii="宋体" w:hAnsi="宋体" w:cs="宋体"/>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E40FE22">
      <w:pPr>
        <w:spacing w:line="500" w:lineRule="exact"/>
        <w:jc w:val="left"/>
        <w:rPr>
          <w:rFonts w:ascii="宋体" w:hAnsi="宋体" w:cs="宋体"/>
          <w:szCs w:val="21"/>
        </w:rPr>
      </w:pPr>
      <w:r>
        <w:rPr>
          <w:rFonts w:hint="eastAsia" w:ascii="宋体" w:hAnsi="宋体" w:cs="宋体"/>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E3035A2">
      <w:pPr>
        <w:spacing w:line="500" w:lineRule="exact"/>
        <w:jc w:val="left"/>
        <w:rPr>
          <w:rFonts w:ascii="宋体" w:hAnsi="宋体" w:cs="宋体"/>
          <w:szCs w:val="21"/>
        </w:rPr>
      </w:pPr>
      <w:r>
        <w:rPr>
          <w:rFonts w:hint="eastAsia" w:ascii="宋体" w:hAnsi="宋体" w:cs="宋体"/>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7B47D">
      <w:pPr>
        <w:spacing w:line="500" w:lineRule="exact"/>
        <w:jc w:val="left"/>
        <w:rPr>
          <w:rFonts w:ascii="宋体" w:hAnsi="宋体" w:cs="宋体"/>
          <w:szCs w:val="21"/>
        </w:rPr>
      </w:pPr>
      <w:r>
        <w:rPr>
          <w:rFonts w:hint="eastAsia" w:ascii="宋体" w:hAnsi="宋体" w:cs="宋体"/>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21E5816">
      <w:pPr>
        <w:spacing w:line="500" w:lineRule="exact"/>
        <w:jc w:val="left"/>
        <w:rPr>
          <w:rFonts w:ascii="宋体" w:hAnsi="宋体" w:cs="宋体"/>
          <w:szCs w:val="21"/>
        </w:rPr>
      </w:pPr>
      <w:r>
        <w:rPr>
          <w:rFonts w:hint="eastAsia" w:ascii="宋体" w:hAnsi="宋体" w:cs="宋体"/>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1860F0F">
      <w:pPr>
        <w:spacing w:line="500" w:lineRule="exact"/>
        <w:jc w:val="left"/>
        <w:rPr>
          <w:rFonts w:ascii="宋体" w:hAnsi="宋体" w:cs="宋体"/>
          <w:szCs w:val="21"/>
        </w:rPr>
      </w:pPr>
      <w:r>
        <w:rPr>
          <w:rFonts w:hint="eastAsia" w:ascii="宋体" w:hAnsi="宋体" w:cs="宋体"/>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48E457F">
      <w:pPr>
        <w:spacing w:line="500" w:lineRule="exact"/>
        <w:jc w:val="left"/>
        <w:rPr>
          <w:rFonts w:ascii="宋体" w:hAnsi="宋体" w:cs="宋体"/>
          <w:szCs w:val="21"/>
        </w:rPr>
      </w:pPr>
      <w:r>
        <w:rPr>
          <w:rFonts w:hint="eastAsia" w:ascii="宋体" w:hAnsi="宋体" w:cs="宋体"/>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BBECE2">
      <w:pPr>
        <w:spacing w:line="500" w:lineRule="exact"/>
        <w:jc w:val="left"/>
        <w:rPr>
          <w:rFonts w:ascii="宋体" w:hAnsi="宋体" w:cs="宋体"/>
          <w:szCs w:val="21"/>
        </w:rPr>
      </w:pPr>
      <w:r>
        <w:rPr>
          <w:rFonts w:hint="eastAsia" w:ascii="宋体" w:hAnsi="宋体" w:cs="宋体"/>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C7756E8">
      <w:pPr>
        <w:spacing w:line="500" w:lineRule="exact"/>
        <w:jc w:val="left"/>
        <w:rPr>
          <w:rFonts w:ascii="宋体" w:hAnsi="宋体" w:cs="宋体"/>
          <w:szCs w:val="21"/>
        </w:rPr>
      </w:pPr>
      <w:r>
        <w:rPr>
          <w:rFonts w:hint="eastAsia" w:ascii="宋体" w:hAnsi="宋体" w:cs="宋体"/>
          <w:szCs w:val="21"/>
        </w:rPr>
        <w:t>（十六）其他未列明行业。从业人员300人以下的为中小微型企业。其中，从业人员100人及以上的为中型企业；从业人员10人及以上的为小型企业；从业人员10人以下的为微型企业。</w:t>
      </w:r>
    </w:p>
    <w:p w14:paraId="7FC13266">
      <w:pPr>
        <w:spacing w:line="500" w:lineRule="exact"/>
        <w:jc w:val="left"/>
        <w:rPr>
          <w:rFonts w:ascii="宋体" w:hAnsi="宋体" w:cs="宋体"/>
          <w:szCs w:val="21"/>
        </w:rPr>
      </w:pPr>
      <w:r>
        <w:rPr>
          <w:rFonts w:hint="eastAsia" w:ascii="宋体" w:hAnsi="宋体" w:cs="宋体"/>
          <w:szCs w:val="21"/>
        </w:rPr>
        <w:t>五、企业类型的划分以统计部门的统计数据为依据。</w:t>
      </w:r>
    </w:p>
    <w:p w14:paraId="0ABCC52E">
      <w:pPr>
        <w:spacing w:line="500" w:lineRule="exact"/>
        <w:jc w:val="left"/>
        <w:rPr>
          <w:rFonts w:ascii="宋体" w:hAnsi="宋体" w:cs="宋体"/>
          <w:szCs w:val="21"/>
        </w:rPr>
      </w:pPr>
      <w:r>
        <w:rPr>
          <w:rFonts w:hint="eastAsia" w:ascii="宋体" w:hAnsi="宋体" w:cs="宋体"/>
          <w:szCs w:val="21"/>
        </w:rPr>
        <w:t>六、本规定适用于在中华人民共和国境内依法设立的各类所有制和各种组织形式的企业。个体工商户和本规定以外的行业，参照本规定进行划型。</w:t>
      </w:r>
    </w:p>
    <w:p w14:paraId="31FA4C08">
      <w:pPr>
        <w:spacing w:line="500" w:lineRule="exact"/>
        <w:jc w:val="left"/>
        <w:rPr>
          <w:rFonts w:ascii="宋体" w:hAnsi="宋体" w:cs="宋体"/>
          <w:szCs w:val="21"/>
        </w:rPr>
      </w:pPr>
      <w:r>
        <w:rPr>
          <w:rFonts w:hint="eastAsia" w:ascii="宋体" w:hAnsi="宋体" w:cs="宋体"/>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3EB82B97">
      <w:pPr>
        <w:spacing w:line="500" w:lineRule="exact"/>
        <w:jc w:val="left"/>
        <w:rPr>
          <w:rFonts w:ascii="宋体" w:hAnsi="宋体" w:cs="宋体"/>
          <w:szCs w:val="21"/>
        </w:rPr>
      </w:pPr>
      <w:r>
        <w:rPr>
          <w:rFonts w:hint="eastAsia" w:ascii="宋体" w:hAnsi="宋体" w:cs="宋体"/>
          <w:szCs w:val="21"/>
        </w:rPr>
        <w:t>八、本规定由工业和信息化部、国家统计局会同有关部门根据《国民经济行业分类》修订情况和企业发展变化情况适时修订。</w:t>
      </w:r>
    </w:p>
    <w:p w14:paraId="0A3DB1D2">
      <w:pPr>
        <w:spacing w:line="500" w:lineRule="exact"/>
        <w:jc w:val="left"/>
        <w:rPr>
          <w:rFonts w:ascii="宋体" w:hAnsi="宋体" w:cs="宋体"/>
          <w:szCs w:val="21"/>
        </w:rPr>
      </w:pPr>
      <w:r>
        <w:rPr>
          <w:rFonts w:hint="eastAsia" w:ascii="宋体" w:hAnsi="宋体" w:cs="宋体"/>
          <w:szCs w:val="21"/>
        </w:rPr>
        <w:t>九、本规定由工业和信息化部、国家统计局会同有关部门负责解释。</w:t>
      </w:r>
    </w:p>
    <w:p w14:paraId="61FB3682">
      <w:pPr>
        <w:spacing w:line="500" w:lineRule="exact"/>
        <w:jc w:val="left"/>
        <w:rPr>
          <w:rFonts w:ascii="宋体" w:hAnsi="宋体" w:cs="宋体"/>
          <w:szCs w:val="21"/>
        </w:rPr>
      </w:pPr>
      <w:r>
        <w:rPr>
          <w:rFonts w:hint="eastAsia" w:ascii="宋体" w:hAnsi="宋体" w:cs="宋体"/>
          <w:szCs w:val="21"/>
        </w:rPr>
        <w:t>十、本规定自发布之日起执行，原国家经贸委、原国家计委、财政部和国家统计局2003年颁布的《中小企业标准暂行规定》同时废止。</w:t>
      </w:r>
    </w:p>
    <w:p w14:paraId="55582F48"/>
    <w:p w14:paraId="4FF52B2E">
      <w:pPr>
        <w:rPr>
          <w:rFonts w:ascii="宋体" w:hAnsi="宋体" w:cs="宋体"/>
          <w:color w:val="000000"/>
          <w:szCs w:val="21"/>
        </w:rPr>
      </w:pPr>
      <w:r>
        <w:rPr>
          <w:rFonts w:hint="eastAsia" w:ascii="宋体" w:hAnsi="宋体" w:cs="宋体"/>
          <w:color w:val="000000"/>
          <w:szCs w:val="21"/>
        </w:rPr>
        <w:br w:type="page"/>
      </w:r>
    </w:p>
    <w:p w14:paraId="682EA238">
      <w:pPr>
        <w:pStyle w:val="11"/>
        <w:snapToGrid w:val="0"/>
        <w:spacing w:line="360" w:lineRule="auto"/>
        <w:rPr>
          <w:rFonts w:ascii="宋体" w:hAnsi="宋体" w:cs="宋体"/>
          <w:sz w:val="21"/>
          <w:szCs w:val="21"/>
        </w:rPr>
      </w:pPr>
    </w:p>
    <w:p w14:paraId="740F1FBE">
      <w:pPr>
        <w:spacing w:line="340" w:lineRule="exact"/>
        <w:jc w:val="center"/>
        <w:textAlignment w:val="baseline"/>
        <w:rPr>
          <w:rFonts w:ascii="Times New Roman" w:hAnsi="Times New Roman"/>
          <w:b/>
          <w:szCs w:val="21"/>
        </w:rPr>
      </w:pPr>
      <w:r>
        <w:rPr>
          <w:rFonts w:hint="eastAsia" w:ascii="Times New Roman" w:hAnsi="Times New Roman"/>
          <w:b/>
          <w:sz w:val="28"/>
          <w:szCs w:val="28"/>
        </w:rPr>
        <w:t>《统计上大中小微型企业划分办法（</w:t>
      </w:r>
      <w:r>
        <w:rPr>
          <w:rFonts w:ascii="Times New Roman" w:hAnsi="Times New Roman"/>
          <w:b/>
          <w:sz w:val="28"/>
          <w:szCs w:val="28"/>
        </w:rPr>
        <w:t>2017</w:t>
      </w:r>
      <w:r>
        <w:rPr>
          <w:rFonts w:hint="eastAsia" w:ascii="Times New Roman" w:hAnsi="Times New Roman"/>
          <w:b/>
          <w:sz w:val="28"/>
          <w:szCs w:val="28"/>
        </w:rPr>
        <w:t>）》修订说明</w:t>
      </w:r>
    </w:p>
    <w:p w14:paraId="4477E97A">
      <w:pPr>
        <w:spacing w:line="400" w:lineRule="exact"/>
        <w:ind w:firstLine="420" w:firstLineChars="200"/>
        <w:jc w:val="left"/>
        <w:rPr>
          <w:rFonts w:ascii="宋体" w:hAnsi="宋体"/>
          <w:szCs w:val="21"/>
        </w:rPr>
      </w:pPr>
      <w:r>
        <w:rPr>
          <w:rFonts w:hint="eastAsia" w:ascii="宋体" w:hAnsi="宋体"/>
          <w:szCs w:val="21"/>
        </w:rPr>
        <w:t>一、修订背景</w:t>
      </w:r>
    </w:p>
    <w:p w14:paraId="66A88756">
      <w:pPr>
        <w:spacing w:line="400" w:lineRule="exact"/>
        <w:ind w:firstLine="420" w:firstLineChars="200"/>
        <w:jc w:val="left"/>
        <w:rPr>
          <w:rFonts w:ascii="宋体" w:hAnsi="宋体"/>
          <w:szCs w:val="21"/>
        </w:rPr>
      </w:pPr>
      <w:r>
        <w:rPr>
          <w:rFonts w:hint="eastAsia" w:ascii="宋体" w:hAnsi="宋体"/>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A410CFB">
      <w:pPr>
        <w:spacing w:line="400" w:lineRule="exact"/>
        <w:ind w:firstLine="420" w:firstLineChars="200"/>
        <w:jc w:val="left"/>
        <w:rPr>
          <w:rFonts w:ascii="宋体" w:hAnsi="宋体"/>
          <w:szCs w:val="21"/>
        </w:rPr>
      </w:pPr>
      <w:r>
        <w:rPr>
          <w:rFonts w:hint="eastAsia" w:ascii="宋体" w:hAnsi="宋体"/>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BC47F8D">
      <w:pPr>
        <w:spacing w:line="400" w:lineRule="exact"/>
        <w:ind w:firstLine="420" w:firstLineChars="200"/>
        <w:jc w:val="left"/>
        <w:rPr>
          <w:rFonts w:ascii="宋体" w:hAnsi="宋体"/>
          <w:szCs w:val="21"/>
        </w:rPr>
      </w:pPr>
      <w:r>
        <w:rPr>
          <w:rFonts w:hint="eastAsia" w:ascii="宋体" w:hAnsi="宋体"/>
          <w:szCs w:val="21"/>
        </w:rPr>
        <w:t>二、修订主要内容</w:t>
      </w:r>
    </w:p>
    <w:p w14:paraId="65DF706B">
      <w:pPr>
        <w:spacing w:line="400" w:lineRule="exact"/>
        <w:ind w:firstLine="420" w:firstLineChars="200"/>
        <w:jc w:val="left"/>
        <w:rPr>
          <w:rFonts w:ascii="宋体" w:hAnsi="宋体"/>
          <w:szCs w:val="21"/>
        </w:rPr>
      </w:pPr>
      <w:r>
        <w:rPr>
          <w:rFonts w:hint="eastAsia" w:ascii="宋体" w:hAnsi="宋体"/>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39A03E2A">
      <w:pPr>
        <w:spacing w:line="400" w:lineRule="exact"/>
        <w:ind w:firstLine="420" w:firstLineChars="200"/>
        <w:jc w:val="left"/>
        <w:rPr>
          <w:rFonts w:ascii="宋体" w:hAnsi="宋体"/>
          <w:szCs w:val="21"/>
        </w:rPr>
      </w:pPr>
      <w:r>
        <w:rPr>
          <w:rFonts w:hint="eastAsia" w:ascii="宋体" w:hAnsi="宋体"/>
          <w:szCs w:val="21"/>
        </w:rPr>
        <w:t>将交通运输业中包括的“装卸搬运和运输代理业”修改为“多式联运和运输代理业、装卸搬运”。</w:t>
      </w:r>
    </w:p>
    <w:p w14:paraId="02A9DC66">
      <w:pPr>
        <w:spacing w:line="400" w:lineRule="exact"/>
        <w:ind w:firstLine="452" w:firstLineChars="200"/>
        <w:jc w:val="left"/>
        <w:rPr>
          <w:rFonts w:ascii="宋体" w:hAnsi="宋体" w:cs="宋体"/>
          <w:spacing w:val="8"/>
          <w:szCs w:val="21"/>
        </w:rPr>
      </w:pPr>
      <w:r>
        <w:rPr>
          <w:rFonts w:hint="eastAsia" w:ascii="宋体" w:hAnsi="宋体" w:cs="宋体"/>
          <w:spacing w:val="8"/>
          <w:szCs w:val="21"/>
        </w:rPr>
        <w:t>仓储业所包括的行业中类，根据《国民经济行业分类》</w:t>
      </w:r>
      <w:r>
        <w:rPr>
          <w:rFonts w:hint="eastAsia" w:ascii="宋体" w:hAnsi="宋体"/>
          <w:szCs w:val="21"/>
        </w:rPr>
        <w:t>（GB/T 4754—2017）</w:t>
      </w:r>
      <w:r>
        <w:rPr>
          <w:rFonts w:hint="eastAsia" w:ascii="宋体" w:hAnsi="宋体" w:cs="宋体"/>
          <w:spacing w:val="8"/>
          <w:szCs w:val="21"/>
        </w:rPr>
        <w:t>调整为“通用仓储，低温仓储，危险品仓储，谷物、棉花等农产品仓储，中药材仓储和其他仓储业”。</w:t>
      </w:r>
    </w:p>
    <w:p w14:paraId="7B3D4EE2">
      <w:pPr>
        <w:spacing w:line="400" w:lineRule="exact"/>
        <w:jc w:val="left"/>
        <w:rPr>
          <w:rFonts w:ascii="宋体" w:hAnsi="宋体" w:cs="宋体"/>
          <w:szCs w:val="21"/>
        </w:rPr>
      </w:pPr>
      <w:r>
        <w:rPr>
          <w:rFonts w:hint="eastAsia" w:ascii="宋体" w:hAnsi="宋体" w:cs="宋体"/>
          <w:szCs w:val="21"/>
        </w:rPr>
        <w:t>附表</w:t>
      </w:r>
    </w:p>
    <w:p w14:paraId="07F695A7">
      <w:pPr>
        <w:spacing w:line="400" w:lineRule="exact"/>
        <w:jc w:val="left"/>
        <w:rPr>
          <w:rFonts w:ascii="宋体" w:hAnsi="宋体" w:cs="宋体"/>
          <w:szCs w:val="21"/>
        </w:rPr>
      </w:pPr>
      <w:r>
        <w:rPr>
          <w:rFonts w:hint="eastAsia" w:ascii="宋体" w:hAnsi="宋体" w:cs="宋体"/>
          <w:szCs w:val="21"/>
        </w:rPr>
        <w:t>统计上大中小微型企业划分标准</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14:paraId="489B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2113" w:type="dxa"/>
            <w:vAlign w:val="center"/>
          </w:tcPr>
          <w:p w14:paraId="50154E8D">
            <w:pPr>
              <w:spacing w:line="240" w:lineRule="exact"/>
              <w:jc w:val="left"/>
              <w:rPr>
                <w:rFonts w:ascii="宋体" w:hAnsi="宋体" w:cs="宋体"/>
                <w:b/>
                <w:bCs/>
                <w:sz w:val="18"/>
                <w:szCs w:val="21"/>
              </w:rPr>
            </w:pPr>
            <w:r>
              <w:rPr>
                <w:rFonts w:hint="eastAsia" w:ascii="宋体" w:hAnsi="宋体" w:cs="宋体"/>
                <w:b/>
                <w:bCs/>
                <w:sz w:val="18"/>
                <w:szCs w:val="21"/>
              </w:rPr>
              <w:t>行业名称</w:t>
            </w:r>
          </w:p>
        </w:tc>
        <w:tc>
          <w:tcPr>
            <w:tcW w:w="1369" w:type="dxa"/>
            <w:vAlign w:val="center"/>
          </w:tcPr>
          <w:p w14:paraId="222A1ECE">
            <w:pPr>
              <w:jc w:val="left"/>
              <w:rPr>
                <w:rFonts w:ascii="宋体" w:hAnsi="宋体" w:cs="宋体"/>
                <w:b/>
                <w:bCs/>
                <w:sz w:val="18"/>
                <w:szCs w:val="18"/>
              </w:rPr>
            </w:pPr>
            <w:r>
              <w:rPr>
                <w:rFonts w:hint="eastAsia" w:ascii="宋体" w:hAnsi="宋体" w:cs="宋体"/>
                <w:b/>
                <w:bCs/>
                <w:sz w:val="18"/>
                <w:szCs w:val="18"/>
              </w:rPr>
              <w:t>指标名称</w:t>
            </w:r>
          </w:p>
        </w:tc>
        <w:tc>
          <w:tcPr>
            <w:tcW w:w="709" w:type="dxa"/>
            <w:vAlign w:val="center"/>
          </w:tcPr>
          <w:p w14:paraId="36865C4E">
            <w:pPr>
              <w:jc w:val="left"/>
              <w:rPr>
                <w:rFonts w:ascii="宋体" w:hAnsi="宋体" w:cs="宋体"/>
                <w:b/>
                <w:bCs/>
                <w:sz w:val="18"/>
                <w:szCs w:val="18"/>
              </w:rPr>
            </w:pPr>
            <w:r>
              <w:rPr>
                <w:rFonts w:hint="eastAsia" w:ascii="宋体" w:hAnsi="宋体" w:cs="宋体"/>
                <w:b/>
                <w:bCs/>
                <w:sz w:val="18"/>
                <w:szCs w:val="18"/>
              </w:rPr>
              <w:t>计量</w:t>
            </w:r>
            <w:r>
              <w:rPr>
                <w:rFonts w:hint="eastAsia" w:ascii="宋体" w:hAnsi="宋体" w:cs="宋体"/>
                <w:b/>
                <w:bCs/>
                <w:sz w:val="18"/>
                <w:szCs w:val="18"/>
              </w:rPr>
              <w:br w:type="textWrapping"/>
            </w:r>
            <w:r>
              <w:rPr>
                <w:rFonts w:hint="eastAsia" w:ascii="宋体" w:hAnsi="宋体" w:cs="宋体"/>
                <w:b/>
                <w:bCs/>
                <w:sz w:val="18"/>
                <w:szCs w:val="18"/>
              </w:rPr>
              <w:t>单位</w:t>
            </w:r>
          </w:p>
        </w:tc>
        <w:tc>
          <w:tcPr>
            <w:tcW w:w="1125" w:type="dxa"/>
            <w:vAlign w:val="center"/>
          </w:tcPr>
          <w:p w14:paraId="6141D3D9">
            <w:pPr>
              <w:jc w:val="left"/>
              <w:rPr>
                <w:rFonts w:ascii="宋体" w:hAnsi="宋体" w:cs="宋体"/>
                <w:b/>
                <w:bCs/>
                <w:sz w:val="18"/>
                <w:szCs w:val="18"/>
              </w:rPr>
            </w:pPr>
            <w:r>
              <w:rPr>
                <w:rFonts w:hint="eastAsia" w:ascii="宋体" w:hAnsi="宋体" w:cs="宋体"/>
                <w:b/>
                <w:bCs/>
                <w:sz w:val="18"/>
                <w:szCs w:val="18"/>
              </w:rPr>
              <w:t>大型</w:t>
            </w:r>
          </w:p>
        </w:tc>
        <w:tc>
          <w:tcPr>
            <w:tcW w:w="1701" w:type="dxa"/>
            <w:vAlign w:val="center"/>
          </w:tcPr>
          <w:p w14:paraId="2503A995">
            <w:pPr>
              <w:jc w:val="left"/>
              <w:rPr>
                <w:rFonts w:ascii="宋体" w:hAnsi="宋体" w:cs="宋体"/>
                <w:b/>
                <w:bCs/>
                <w:sz w:val="18"/>
                <w:szCs w:val="18"/>
              </w:rPr>
            </w:pPr>
            <w:r>
              <w:rPr>
                <w:rFonts w:hint="eastAsia" w:ascii="宋体" w:hAnsi="宋体" w:cs="宋体"/>
                <w:b/>
                <w:bCs/>
                <w:sz w:val="18"/>
                <w:szCs w:val="18"/>
              </w:rPr>
              <w:t>中型</w:t>
            </w:r>
          </w:p>
        </w:tc>
        <w:tc>
          <w:tcPr>
            <w:tcW w:w="1426" w:type="dxa"/>
            <w:vAlign w:val="center"/>
          </w:tcPr>
          <w:p w14:paraId="7EA824FB">
            <w:pPr>
              <w:jc w:val="left"/>
              <w:rPr>
                <w:rFonts w:ascii="宋体" w:hAnsi="宋体" w:cs="宋体"/>
                <w:b/>
                <w:bCs/>
                <w:sz w:val="18"/>
                <w:szCs w:val="18"/>
              </w:rPr>
            </w:pPr>
            <w:r>
              <w:rPr>
                <w:rFonts w:hint="eastAsia" w:ascii="宋体" w:hAnsi="宋体" w:cs="宋体"/>
                <w:b/>
                <w:bCs/>
                <w:sz w:val="18"/>
                <w:szCs w:val="18"/>
              </w:rPr>
              <w:t>小型</w:t>
            </w:r>
          </w:p>
        </w:tc>
        <w:tc>
          <w:tcPr>
            <w:tcW w:w="992" w:type="dxa"/>
            <w:vAlign w:val="center"/>
          </w:tcPr>
          <w:p w14:paraId="3F34EB85">
            <w:pPr>
              <w:jc w:val="left"/>
              <w:rPr>
                <w:rFonts w:ascii="宋体" w:hAnsi="宋体" w:cs="宋体"/>
                <w:b/>
                <w:bCs/>
                <w:sz w:val="18"/>
                <w:szCs w:val="18"/>
              </w:rPr>
            </w:pPr>
            <w:r>
              <w:rPr>
                <w:rFonts w:hint="eastAsia" w:ascii="宋体" w:hAnsi="宋体" w:cs="宋体"/>
                <w:b/>
                <w:bCs/>
                <w:sz w:val="18"/>
                <w:szCs w:val="18"/>
              </w:rPr>
              <w:t>微型</w:t>
            </w:r>
          </w:p>
        </w:tc>
      </w:tr>
      <w:tr w14:paraId="6E03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Align w:val="center"/>
          </w:tcPr>
          <w:p w14:paraId="659FB969">
            <w:pPr>
              <w:spacing w:line="240" w:lineRule="exact"/>
              <w:jc w:val="left"/>
              <w:rPr>
                <w:rFonts w:ascii="宋体" w:hAnsi="宋体" w:cs="宋体"/>
                <w:b/>
                <w:sz w:val="18"/>
                <w:szCs w:val="18"/>
              </w:rPr>
            </w:pPr>
            <w:r>
              <w:rPr>
                <w:rFonts w:hint="eastAsia" w:ascii="宋体" w:hAnsi="宋体" w:cs="宋体"/>
                <w:b/>
                <w:sz w:val="18"/>
                <w:szCs w:val="18"/>
              </w:rPr>
              <w:t>农、林、牧、渔业</w:t>
            </w:r>
          </w:p>
        </w:tc>
        <w:tc>
          <w:tcPr>
            <w:tcW w:w="1369" w:type="dxa"/>
            <w:vAlign w:val="center"/>
          </w:tcPr>
          <w:p w14:paraId="1404B794">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30BCB8B0">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9314795">
            <w:pPr>
              <w:jc w:val="left"/>
              <w:rPr>
                <w:rFonts w:ascii="宋体" w:hAnsi="宋体" w:cs="宋体"/>
                <w:b/>
                <w:sz w:val="18"/>
                <w:szCs w:val="18"/>
              </w:rPr>
            </w:pPr>
            <w:r>
              <w:rPr>
                <w:rFonts w:hint="eastAsia" w:ascii="宋体" w:hAnsi="宋体" w:cs="宋体"/>
                <w:b/>
                <w:sz w:val="18"/>
                <w:szCs w:val="18"/>
              </w:rPr>
              <w:t>Y≥20000</w:t>
            </w:r>
          </w:p>
        </w:tc>
        <w:tc>
          <w:tcPr>
            <w:tcW w:w="1701" w:type="dxa"/>
            <w:vAlign w:val="center"/>
          </w:tcPr>
          <w:p w14:paraId="6610630E">
            <w:pPr>
              <w:jc w:val="left"/>
              <w:rPr>
                <w:rFonts w:ascii="宋体" w:hAnsi="宋体" w:cs="宋体"/>
                <w:b/>
                <w:sz w:val="18"/>
                <w:szCs w:val="18"/>
              </w:rPr>
            </w:pPr>
            <w:r>
              <w:rPr>
                <w:rFonts w:hint="eastAsia" w:ascii="宋体" w:hAnsi="宋体" w:cs="宋体"/>
                <w:b/>
                <w:sz w:val="18"/>
                <w:szCs w:val="18"/>
              </w:rPr>
              <w:t xml:space="preserve"> 500≤Y＜20000</w:t>
            </w:r>
          </w:p>
        </w:tc>
        <w:tc>
          <w:tcPr>
            <w:tcW w:w="1426" w:type="dxa"/>
            <w:vAlign w:val="center"/>
          </w:tcPr>
          <w:p w14:paraId="33DAF9C4">
            <w:pPr>
              <w:jc w:val="left"/>
              <w:rPr>
                <w:rFonts w:ascii="宋体" w:hAnsi="宋体" w:cs="宋体"/>
                <w:b/>
                <w:sz w:val="18"/>
                <w:szCs w:val="18"/>
              </w:rPr>
            </w:pPr>
            <w:r>
              <w:rPr>
                <w:rFonts w:hint="eastAsia" w:ascii="宋体" w:hAnsi="宋体" w:cs="宋体"/>
                <w:b/>
                <w:sz w:val="18"/>
                <w:szCs w:val="18"/>
              </w:rPr>
              <w:t xml:space="preserve"> 50≤Y＜500</w:t>
            </w:r>
          </w:p>
        </w:tc>
        <w:tc>
          <w:tcPr>
            <w:tcW w:w="992" w:type="dxa"/>
            <w:vAlign w:val="center"/>
          </w:tcPr>
          <w:p w14:paraId="7B872C51">
            <w:pPr>
              <w:jc w:val="left"/>
              <w:rPr>
                <w:rFonts w:ascii="宋体" w:hAnsi="宋体" w:cs="宋体"/>
                <w:b/>
                <w:sz w:val="18"/>
                <w:szCs w:val="18"/>
              </w:rPr>
            </w:pPr>
            <w:r>
              <w:rPr>
                <w:rFonts w:hint="eastAsia" w:ascii="宋体" w:hAnsi="宋体" w:cs="宋体"/>
                <w:b/>
                <w:sz w:val="18"/>
                <w:szCs w:val="18"/>
              </w:rPr>
              <w:t>Y＜50</w:t>
            </w:r>
          </w:p>
        </w:tc>
      </w:tr>
      <w:tr w14:paraId="636F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09F303DE">
            <w:pPr>
              <w:spacing w:line="240" w:lineRule="exact"/>
              <w:jc w:val="left"/>
              <w:rPr>
                <w:rFonts w:ascii="宋体" w:hAnsi="宋体" w:cs="宋体"/>
                <w:b/>
                <w:sz w:val="18"/>
                <w:szCs w:val="18"/>
              </w:rPr>
            </w:pPr>
            <w:r>
              <w:rPr>
                <w:rFonts w:hint="eastAsia" w:ascii="宋体" w:hAnsi="宋体" w:cs="宋体"/>
                <w:b/>
                <w:sz w:val="18"/>
                <w:szCs w:val="18"/>
              </w:rPr>
              <w:t>工业 *</w:t>
            </w:r>
          </w:p>
        </w:tc>
        <w:tc>
          <w:tcPr>
            <w:tcW w:w="1369" w:type="dxa"/>
            <w:vAlign w:val="center"/>
          </w:tcPr>
          <w:p w14:paraId="5A1E4394">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1D7A8D24">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66F08028">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0C04D029">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7F8368A8">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67CC2382">
            <w:pPr>
              <w:jc w:val="left"/>
              <w:rPr>
                <w:rFonts w:ascii="宋体" w:hAnsi="宋体" w:cs="宋体"/>
                <w:b/>
                <w:sz w:val="18"/>
                <w:szCs w:val="18"/>
              </w:rPr>
            </w:pPr>
            <w:r>
              <w:rPr>
                <w:rFonts w:hint="eastAsia" w:ascii="宋体" w:hAnsi="宋体" w:cs="宋体"/>
                <w:b/>
                <w:sz w:val="18"/>
                <w:szCs w:val="18"/>
              </w:rPr>
              <w:t>X＜20</w:t>
            </w:r>
          </w:p>
        </w:tc>
      </w:tr>
      <w:tr w14:paraId="2B61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6A006F36">
            <w:pPr>
              <w:jc w:val="left"/>
              <w:rPr>
                <w:rFonts w:ascii="宋体" w:hAnsi="宋体" w:cs="宋体"/>
                <w:b/>
                <w:sz w:val="18"/>
                <w:szCs w:val="18"/>
              </w:rPr>
            </w:pPr>
          </w:p>
        </w:tc>
        <w:tc>
          <w:tcPr>
            <w:tcW w:w="1369" w:type="dxa"/>
            <w:vAlign w:val="center"/>
          </w:tcPr>
          <w:p w14:paraId="2C5E1D4D">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1ABE517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7EB41BD5">
            <w:pPr>
              <w:jc w:val="left"/>
              <w:rPr>
                <w:rFonts w:ascii="宋体" w:hAnsi="宋体" w:cs="宋体"/>
                <w:b/>
                <w:sz w:val="18"/>
                <w:szCs w:val="18"/>
              </w:rPr>
            </w:pPr>
            <w:r>
              <w:rPr>
                <w:rFonts w:hint="eastAsia" w:ascii="宋体" w:hAnsi="宋体" w:cs="宋体"/>
                <w:b/>
                <w:sz w:val="18"/>
                <w:szCs w:val="18"/>
              </w:rPr>
              <w:t>Y≥40000</w:t>
            </w:r>
          </w:p>
        </w:tc>
        <w:tc>
          <w:tcPr>
            <w:tcW w:w="1701" w:type="dxa"/>
            <w:vAlign w:val="center"/>
          </w:tcPr>
          <w:p w14:paraId="761A8780">
            <w:pPr>
              <w:jc w:val="left"/>
              <w:rPr>
                <w:rFonts w:ascii="宋体" w:hAnsi="宋体" w:cs="宋体"/>
                <w:b/>
                <w:sz w:val="18"/>
                <w:szCs w:val="18"/>
              </w:rPr>
            </w:pPr>
            <w:r>
              <w:rPr>
                <w:rFonts w:hint="eastAsia" w:ascii="宋体" w:hAnsi="宋体" w:cs="宋体"/>
                <w:b/>
                <w:sz w:val="18"/>
                <w:szCs w:val="18"/>
              </w:rPr>
              <w:t>2000≤Y＜40000</w:t>
            </w:r>
          </w:p>
        </w:tc>
        <w:tc>
          <w:tcPr>
            <w:tcW w:w="1426" w:type="dxa"/>
            <w:vAlign w:val="center"/>
          </w:tcPr>
          <w:p w14:paraId="6C3A9A39">
            <w:pPr>
              <w:jc w:val="left"/>
              <w:rPr>
                <w:rFonts w:ascii="宋体" w:hAnsi="宋体" w:cs="宋体"/>
                <w:b/>
                <w:sz w:val="18"/>
                <w:szCs w:val="18"/>
              </w:rPr>
            </w:pPr>
            <w:r>
              <w:rPr>
                <w:rFonts w:hint="eastAsia" w:ascii="宋体" w:hAnsi="宋体" w:cs="宋体"/>
                <w:b/>
                <w:sz w:val="18"/>
                <w:szCs w:val="18"/>
              </w:rPr>
              <w:t xml:space="preserve"> 300≤Y＜2000</w:t>
            </w:r>
          </w:p>
        </w:tc>
        <w:tc>
          <w:tcPr>
            <w:tcW w:w="992" w:type="dxa"/>
            <w:vAlign w:val="center"/>
          </w:tcPr>
          <w:p w14:paraId="34388B72">
            <w:pPr>
              <w:jc w:val="left"/>
              <w:rPr>
                <w:rFonts w:ascii="宋体" w:hAnsi="宋体" w:cs="宋体"/>
                <w:b/>
                <w:sz w:val="18"/>
                <w:szCs w:val="18"/>
              </w:rPr>
            </w:pPr>
            <w:r>
              <w:rPr>
                <w:rFonts w:hint="eastAsia" w:ascii="宋体" w:hAnsi="宋体" w:cs="宋体"/>
                <w:b/>
                <w:sz w:val="18"/>
                <w:szCs w:val="18"/>
              </w:rPr>
              <w:t>Y＜300</w:t>
            </w:r>
          </w:p>
        </w:tc>
      </w:tr>
      <w:tr w14:paraId="21B8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4FE69578">
            <w:pPr>
              <w:spacing w:line="240" w:lineRule="exact"/>
              <w:jc w:val="left"/>
              <w:rPr>
                <w:rFonts w:ascii="宋体" w:hAnsi="宋体" w:cs="宋体"/>
                <w:b/>
                <w:sz w:val="18"/>
                <w:szCs w:val="18"/>
              </w:rPr>
            </w:pPr>
            <w:r>
              <w:rPr>
                <w:rFonts w:hint="eastAsia" w:ascii="宋体" w:hAnsi="宋体" w:cs="宋体"/>
                <w:b/>
                <w:sz w:val="18"/>
                <w:szCs w:val="18"/>
              </w:rPr>
              <w:t>建筑业</w:t>
            </w:r>
          </w:p>
        </w:tc>
        <w:tc>
          <w:tcPr>
            <w:tcW w:w="1369" w:type="dxa"/>
            <w:vAlign w:val="center"/>
          </w:tcPr>
          <w:p w14:paraId="306EBB8E">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5C20D5C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3F7C24F5">
            <w:pPr>
              <w:jc w:val="left"/>
              <w:rPr>
                <w:rFonts w:ascii="宋体" w:hAnsi="宋体" w:cs="宋体"/>
                <w:b/>
                <w:sz w:val="18"/>
                <w:szCs w:val="18"/>
              </w:rPr>
            </w:pPr>
            <w:r>
              <w:rPr>
                <w:rFonts w:hint="eastAsia" w:ascii="宋体" w:hAnsi="宋体" w:cs="宋体"/>
                <w:b/>
                <w:sz w:val="18"/>
                <w:szCs w:val="18"/>
              </w:rPr>
              <w:t>Y≥80000</w:t>
            </w:r>
          </w:p>
        </w:tc>
        <w:tc>
          <w:tcPr>
            <w:tcW w:w="1701" w:type="dxa"/>
            <w:vAlign w:val="center"/>
          </w:tcPr>
          <w:p w14:paraId="4F3DC93E">
            <w:pPr>
              <w:jc w:val="left"/>
              <w:rPr>
                <w:rFonts w:ascii="宋体" w:hAnsi="宋体" w:cs="宋体"/>
                <w:b/>
                <w:sz w:val="18"/>
                <w:szCs w:val="18"/>
              </w:rPr>
            </w:pPr>
            <w:r>
              <w:rPr>
                <w:rFonts w:hint="eastAsia" w:ascii="宋体" w:hAnsi="宋体" w:cs="宋体"/>
                <w:b/>
                <w:sz w:val="18"/>
                <w:szCs w:val="18"/>
              </w:rPr>
              <w:t>6000≤Y＜80000</w:t>
            </w:r>
          </w:p>
        </w:tc>
        <w:tc>
          <w:tcPr>
            <w:tcW w:w="1426" w:type="dxa"/>
            <w:vAlign w:val="center"/>
          </w:tcPr>
          <w:p w14:paraId="2D5E51A2">
            <w:pPr>
              <w:jc w:val="left"/>
              <w:rPr>
                <w:rFonts w:ascii="宋体" w:hAnsi="宋体" w:cs="宋体"/>
                <w:b/>
                <w:sz w:val="18"/>
                <w:szCs w:val="18"/>
              </w:rPr>
            </w:pPr>
            <w:r>
              <w:rPr>
                <w:rFonts w:hint="eastAsia" w:ascii="宋体" w:hAnsi="宋体" w:cs="宋体"/>
                <w:b/>
                <w:sz w:val="18"/>
                <w:szCs w:val="18"/>
              </w:rPr>
              <w:t xml:space="preserve"> 300≤Y＜6000</w:t>
            </w:r>
          </w:p>
        </w:tc>
        <w:tc>
          <w:tcPr>
            <w:tcW w:w="992" w:type="dxa"/>
            <w:vAlign w:val="center"/>
          </w:tcPr>
          <w:p w14:paraId="20CDF5FD">
            <w:pPr>
              <w:jc w:val="left"/>
              <w:rPr>
                <w:rFonts w:ascii="宋体" w:hAnsi="宋体" w:cs="宋体"/>
                <w:b/>
                <w:sz w:val="18"/>
                <w:szCs w:val="18"/>
              </w:rPr>
            </w:pPr>
            <w:r>
              <w:rPr>
                <w:rFonts w:hint="eastAsia" w:ascii="宋体" w:hAnsi="宋体" w:cs="宋体"/>
                <w:b/>
                <w:sz w:val="18"/>
                <w:szCs w:val="18"/>
              </w:rPr>
              <w:t>Y＜300</w:t>
            </w:r>
          </w:p>
        </w:tc>
      </w:tr>
      <w:tr w14:paraId="387C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5192DA22">
            <w:pPr>
              <w:jc w:val="left"/>
              <w:rPr>
                <w:rFonts w:ascii="宋体" w:hAnsi="宋体" w:cs="宋体"/>
                <w:b/>
                <w:sz w:val="18"/>
                <w:szCs w:val="18"/>
              </w:rPr>
            </w:pPr>
          </w:p>
        </w:tc>
        <w:tc>
          <w:tcPr>
            <w:tcW w:w="1369" w:type="dxa"/>
            <w:vAlign w:val="center"/>
          </w:tcPr>
          <w:p w14:paraId="38031662">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0A789C3B">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12997F1">
            <w:pPr>
              <w:jc w:val="left"/>
              <w:rPr>
                <w:rFonts w:ascii="宋体" w:hAnsi="宋体" w:cs="宋体"/>
                <w:b/>
                <w:sz w:val="18"/>
                <w:szCs w:val="18"/>
              </w:rPr>
            </w:pPr>
            <w:r>
              <w:rPr>
                <w:rFonts w:hint="eastAsia" w:ascii="宋体" w:hAnsi="宋体" w:cs="宋体"/>
                <w:b/>
                <w:sz w:val="18"/>
                <w:szCs w:val="18"/>
              </w:rPr>
              <w:t>Z≥80000</w:t>
            </w:r>
          </w:p>
        </w:tc>
        <w:tc>
          <w:tcPr>
            <w:tcW w:w="1701" w:type="dxa"/>
            <w:vAlign w:val="center"/>
          </w:tcPr>
          <w:p w14:paraId="19016267">
            <w:pPr>
              <w:jc w:val="left"/>
              <w:rPr>
                <w:rFonts w:ascii="宋体" w:hAnsi="宋体" w:cs="宋体"/>
                <w:b/>
                <w:sz w:val="18"/>
                <w:szCs w:val="18"/>
              </w:rPr>
            </w:pPr>
            <w:r>
              <w:rPr>
                <w:rFonts w:hint="eastAsia" w:ascii="宋体" w:hAnsi="宋体" w:cs="宋体"/>
                <w:b/>
                <w:sz w:val="18"/>
                <w:szCs w:val="18"/>
              </w:rPr>
              <w:t>5000≤Z＜80000</w:t>
            </w:r>
          </w:p>
        </w:tc>
        <w:tc>
          <w:tcPr>
            <w:tcW w:w="1426" w:type="dxa"/>
            <w:vAlign w:val="center"/>
          </w:tcPr>
          <w:p w14:paraId="3B994E47">
            <w:pPr>
              <w:jc w:val="left"/>
              <w:rPr>
                <w:rFonts w:ascii="宋体" w:hAnsi="宋体" w:cs="宋体"/>
                <w:b/>
                <w:sz w:val="18"/>
                <w:szCs w:val="18"/>
              </w:rPr>
            </w:pPr>
            <w:r>
              <w:rPr>
                <w:rFonts w:hint="eastAsia" w:ascii="宋体" w:hAnsi="宋体" w:cs="宋体"/>
                <w:b/>
                <w:sz w:val="18"/>
                <w:szCs w:val="18"/>
              </w:rPr>
              <w:t xml:space="preserve"> 300≤Z＜5000</w:t>
            </w:r>
          </w:p>
        </w:tc>
        <w:tc>
          <w:tcPr>
            <w:tcW w:w="992" w:type="dxa"/>
            <w:vAlign w:val="center"/>
          </w:tcPr>
          <w:p w14:paraId="2BC54CB2">
            <w:pPr>
              <w:jc w:val="left"/>
              <w:rPr>
                <w:rFonts w:ascii="宋体" w:hAnsi="宋体" w:cs="宋体"/>
                <w:b/>
                <w:sz w:val="18"/>
                <w:szCs w:val="18"/>
              </w:rPr>
            </w:pPr>
            <w:r>
              <w:rPr>
                <w:rFonts w:hint="eastAsia" w:ascii="宋体" w:hAnsi="宋体" w:cs="宋体"/>
                <w:b/>
                <w:sz w:val="18"/>
                <w:szCs w:val="18"/>
              </w:rPr>
              <w:t>Z＜300</w:t>
            </w:r>
          </w:p>
        </w:tc>
      </w:tr>
      <w:tr w14:paraId="1EC8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104CF4F6">
            <w:pPr>
              <w:spacing w:line="240" w:lineRule="exact"/>
              <w:jc w:val="left"/>
              <w:rPr>
                <w:rFonts w:ascii="宋体" w:hAnsi="宋体" w:cs="宋体"/>
                <w:b/>
                <w:sz w:val="18"/>
                <w:szCs w:val="18"/>
              </w:rPr>
            </w:pPr>
            <w:r>
              <w:rPr>
                <w:rFonts w:hint="eastAsia" w:ascii="宋体" w:hAnsi="宋体" w:cs="宋体"/>
                <w:b/>
                <w:sz w:val="18"/>
                <w:szCs w:val="18"/>
              </w:rPr>
              <w:t>批发业</w:t>
            </w:r>
          </w:p>
        </w:tc>
        <w:tc>
          <w:tcPr>
            <w:tcW w:w="1369" w:type="dxa"/>
            <w:vAlign w:val="center"/>
          </w:tcPr>
          <w:p w14:paraId="3A6A9FFC">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087C419D">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75D51194">
            <w:pPr>
              <w:jc w:val="left"/>
              <w:rPr>
                <w:rFonts w:ascii="宋体" w:hAnsi="宋体" w:cs="宋体"/>
                <w:b/>
                <w:sz w:val="18"/>
                <w:szCs w:val="18"/>
              </w:rPr>
            </w:pPr>
            <w:r>
              <w:rPr>
                <w:rFonts w:hint="eastAsia" w:ascii="宋体" w:hAnsi="宋体" w:cs="宋体"/>
                <w:b/>
                <w:sz w:val="18"/>
                <w:szCs w:val="18"/>
              </w:rPr>
              <w:t>X≥200</w:t>
            </w:r>
          </w:p>
        </w:tc>
        <w:tc>
          <w:tcPr>
            <w:tcW w:w="1701" w:type="dxa"/>
            <w:vAlign w:val="center"/>
          </w:tcPr>
          <w:p w14:paraId="64366A2B">
            <w:pPr>
              <w:jc w:val="left"/>
              <w:rPr>
                <w:rFonts w:ascii="宋体" w:hAnsi="宋体" w:cs="宋体"/>
                <w:b/>
                <w:sz w:val="18"/>
                <w:szCs w:val="18"/>
              </w:rPr>
            </w:pPr>
            <w:r>
              <w:rPr>
                <w:rFonts w:hint="eastAsia" w:ascii="宋体" w:hAnsi="宋体" w:cs="宋体"/>
                <w:b/>
                <w:sz w:val="18"/>
                <w:szCs w:val="18"/>
              </w:rPr>
              <w:t>20≤X＜200</w:t>
            </w:r>
          </w:p>
        </w:tc>
        <w:tc>
          <w:tcPr>
            <w:tcW w:w="1426" w:type="dxa"/>
            <w:vAlign w:val="center"/>
          </w:tcPr>
          <w:p w14:paraId="44EEBA0B">
            <w:pPr>
              <w:jc w:val="left"/>
              <w:rPr>
                <w:rFonts w:ascii="宋体" w:hAnsi="宋体" w:cs="宋体"/>
                <w:b/>
                <w:sz w:val="18"/>
                <w:szCs w:val="18"/>
              </w:rPr>
            </w:pPr>
            <w:r>
              <w:rPr>
                <w:rFonts w:hint="eastAsia" w:ascii="宋体" w:hAnsi="宋体" w:cs="宋体"/>
                <w:b/>
                <w:sz w:val="18"/>
                <w:szCs w:val="18"/>
              </w:rPr>
              <w:t xml:space="preserve"> 5≤X＜20</w:t>
            </w:r>
          </w:p>
        </w:tc>
        <w:tc>
          <w:tcPr>
            <w:tcW w:w="992" w:type="dxa"/>
            <w:vAlign w:val="center"/>
          </w:tcPr>
          <w:p w14:paraId="6B13DD66">
            <w:pPr>
              <w:jc w:val="left"/>
              <w:rPr>
                <w:rFonts w:ascii="宋体" w:hAnsi="宋体" w:cs="宋体"/>
                <w:b/>
                <w:sz w:val="18"/>
                <w:szCs w:val="18"/>
              </w:rPr>
            </w:pPr>
            <w:r>
              <w:rPr>
                <w:rFonts w:hint="eastAsia" w:ascii="宋体" w:hAnsi="宋体" w:cs="宋体"/>
                <w:b/>
                <w:sz w:val="18"/>
                <w:szCs w:val="18"/>
              </w:rPr>
              <w:t>X＜5</w:t>
            </w:r>
          </w:p>
        </w:tc>
      </w:tr>
      <w:tr w14:paraId="23C8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722A2709">
            <w:pPr>
              <w:jc w:val="left"/>
              <w:rPr>
                <w:rFonts w:ascii="宋体" w:hAnsi="宋体" w:cs="宋体"/>
                <w:b/>
                <w:sz w:val="18"/>
                <w:szCs w:val="18"/>
              </w:rPr>
            </w:pPr>
          </w:p>
        </w:tc>
        <w:tc>
          <w:tcPr>
            <w:tcW w:w="1369" w:type="dxa"/>
            <w:vAlign w:val="center"/>
          </w:tcPr>
          <w:p w14:paraId="6157372C">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1FC91640">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50AB5D3D">
            <w:pPr>
              <w:jc w:val="left"/>
              <w:rPr>
                <w:rFonts w:ascii="宋体" w:hAnsi="宋体" w:cs="宋体"/>
                <w:b/>
                <w:sz w:val="18"/>
                <w:szCs w:val="18"/>
              </w:rPr>
            </w:pPr>
            <w:r>
              <w:rPr>
                <w:rFonts w:hint="eastAsia" w:ascii="宋体" w:hAnsi="宋体" w:cs="宋体"/>
                <w:b/>
                <w:sz w:val="18"/>
                <w:szCs w:val="18"/>
              </w:rPr>
              <w:t>Y≥40000</w:t>
            </w:r>
          </w:p>
        </w:tc>
        <w:tc>
          <w:tcPr>
            <w:tcW w:w="1701" w:type="dxa"/>
            <w:vAlign w:val="center"/>
          </w:tcPr>
          <w:p w14:paraId="7316EF66">
            <w:pPr>
              <w:jc w:val="left"/>
              <w:rPr>
                <w:rFonts w:ascii="宋体" w:hAnsi="宋体" w:cs="宋体"/>
                <w:b/>
                <w:sz w:val="18"/>
                <w:szCs w:val="18"/>
              </w:rPr>
            </w:pPr>
            <w:r>
              <w:rPr>
                <w:rFonts w:hint="eastAsia" w:ascii="宋体" w:hAnsi="宋体" w:cs="宋体"/>
                <w:b/>
                <w:sz w:val="18"/>
                <w:szCs w:val="18"/>
              </w:rPr>
              <w:t>5000≤Y＜40000</w:t>
            </w:r>
          </w:p>
        </w:tc>
        <w:tc>
          <w:tcPr>
            <w:tcW w:w="1426" w:type="dxa"/>
            <w:vAlign w:val="center"/>
          </w:tcPr>
          <w:p w14:paraId="2A340378">
            <w:pPr>
              <w:ind w:left="-1" w:leftChars="-1" w:hanging="1"/>
              <w:jc w:val="left"/>
              <w:rPr>
                <w:rFonts w:ascii="宋体" w:hAnsi="宋体" w:cs="宋体"/>
                <w:b/>
                <w:sz w:val="18"/>
                <w:szCs w:val="18"/>
              </w:rPr>
            </w:pPr>
            <w:r>
              <w:rPr>
                <w:rFonts w:hint="eastAsia" w:ascii="宋体" w:hAnsi="宋体" w:cs="宋体"/>
                <w:b/>
                <w:sz w:val="18"/>
                <w:szCs w:val="18"/>
              </w:rPr>
              <w:t>1000≤Y＜5000</w:t>
            </w:r>
          </w:p>
        </w:tc>
        <w:tc>
          <w:tcPr>
            <w:tcW w:w="992" w:type="dxa"/>
            <w:vAlign w:val="center"/>
          </w:tcPr>
          <w:p w14:paraId="4D9F597F">
            <w:pPr>
              <w:jc w:val="left"/>
              <w:rPr>
                <w:rFonts w:ascii="宋体" w:hAnsi="宋体" w:cs="宋体"/>
                <w:b/>
                <w:sz w:val="18"/>
                <w:szCs w:val="18"/>
              </w:rPr>
            </w:pPr>
            <w:r>
              <w:rPr>
                <w:rFonts w:hint="eastAsia" w:ascii="宋体" w:hAnsi="宋体" w:cs="宋体"/>
                <w:b/>
                <w:sz w:val="18"/>
                <w:szCs w:val="18"/>
              </w:rPr>
              <w:t>Y＜1000</w:t>
            </w:r>
          </w:p>
        </w:tc>
      </w:tr>
      <w:tr w14:paraId="187C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38D4DE2F">
            <w:pPr>
              <w:spacing w:line="240" w:lineRule="exact"/>
              <w:jc w:val="left"/>
              <w:rPr>
                <w:rFonts w:ascii="宋体" w:hAnsi="宋体" w:cs="宋体"/>
                <w:b/>
                <w:sz w:val="18"/>
                <w:szCs w:val="18"/>
              </w:rPr>
            </w:pPr>
            <w:r>
              <w:rPr>
                <w:rFonts w:hint="eastAsia" w:ascii="宋体" w:hAnsi="宋体" w:cs="宋体"/>
                <w:b/>
                <w:sz w:val="18"/>
                <w:szCs w:val="18"/>
              </w:rPr>
              <w:t>零售业</w:t>
            </w:r>
          </w:p>
        </w:tc>
        <w:tc>
          <w:tcPr>
            <w:tcW w:w="1369" w:type="dxa"/>
            <w:vAlign w:val="center"/>
          </w:tcPr>
          <w:p w14:paraId="3A24D3C6">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4DA2B9F0">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5F938383">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4A1DAD6C">
            <w:pPr>
              <w:jc w:val="left"/>
              <w:rPr>
                <w:rFonts w:ascii="宋体" w:hAnsi="宋体" w:cs="宋体"/>
                <w:b/>
                <w:sz w:val="18"/>
                <w:szCs w:val="18"/>
              </w:rPr>
            </w:pPr>
            <w:r>
              <w:rPr>
                <w:rFonts w:hint="eastAsia" w:ascii="宋体" w:hAnsi="宋体" w:cs="宋体"/>
                <w:b/>
                <w:sz w:val="18"/>
                <w:szCs w:val="18"/>
              </w:rPr>
              <w:t>50≤X＜300</w:t>
            </w:r>
          </w:p>
        </w:tc>
        <w:tc>
          <w:tcPr>
            <w:tcW w:w="1426" w:type="dxa"/>
            <w:vAlign w:val="center"/>
          </w:tcPr>
          <w:p w14:paraId="3599412A">
            <w:pPr>
              <w:ind w:left="-1" w:leftChars="-1" w:hanging="1"/>
              <w:jc w:val="left"/>
              <w:rPr>
                <w:rFonts w:ascii="宋体" w:hAnsi="宋体" w:cs="宋体"/>
                <w:b/>
                <w:sz w:val="18"/>
                <w:szCs w:val="18"/>
              </w:rPr>
            </w:pPr>
            <w:r>
              <w:rPr>
                <w:rFonts w:hint="eastAsia" w:ascii="宋体" w:hAnsi="宋体" w:cs="宋体"/>
                <w:b/>
                <w:sz w:val="18"/>
                <w:szCs w:val="18"/>
              </w:rPr>
              <w:t xml:space="preserve">10≤X＜50 </w:t>
            </w:r>
          </w:p>
        </w:tc>
        <w:tc>
          <w:tcPr>
            <w:tcW w:w="992" w:type="dxa"/>
            <w:vAlign w:val="center"/>
          </w:tcPr>
          <w:p w14:paraId="7D3FF2C9">
            <w:pPr>
              <w:jc w:val="left"/>
              <w:rPr>
                <w:rFonts w:ascii="宋体" w:hAnsi="宋体" w:cs="宋体"/>
                <w:b/>
                <w:sz w:val="18"/>
                <w:szCs w:val="18"/>
              </w:rPr>
            </w:pPr>
            <w:r>
              <w:rPr>
                <w:rFonts w:hint="eastAsia" w:ascii="宋体" w:hAnsi="宋体" w:cs="宋体"/>
                <w:b/>
                <w:sz w:val="18"/>
                <w:szCs w:val="18"/>
              </w:rPr>
              <w:t>X＜10</w:t>
            </w:r>
          </w:p>
        </w:tc>
      </w:tr>
      <w:tr w14:paraId="4134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0AC91AC0">
            <w:pPr>
              <w:jc w:val="left"/>
              <w:rPr>
                <w:rFonts w:ascii="宋体" w:hAnsi="宋体" w:cs="宋体"/>
                <w:b/>
                <w:sz w:val="18"/>
                <w:szCs w:val="18"/>
              </w:rPr>
            </w:pPr>
          </w:p>
        </w:tc>
        <w:tc>
          <w:tcPr>
            <w:tcW w:w="1369" w:type="dxa"/>
            <w:vAlign w:val="center"/>
          </w:tcPr>
          <w:p w14:paraId="12C34992">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640D41B1">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3D72D9A4">
            <w:pPr>
              <w:jc w:val="left"/>
              <w:rPr>
                <w:rFonts w:ascii="宋体" w:hAnsi="宋体" w:cs="宋体"/>
                <w:b/>
                <w:sz w:val="18"/>
                <w:szCs w:val="18"/>
              </w:rPr>
            </w:pPr>
            <w:r>
              <w:rPr>
                <w:rFonts w:hint="eastAsia" w:ascii="宋体" w:hAnsi="宋体" w:cs="宋体"/>
                <w:b/>
                <w:sz w:val="18"/>
                <w:szCs w:val="18"/>
              </w:rPr>
              <w:t>Y≥20000</w:t>
            </w:r>
          </w:p>
        </w:tc>
        <w:tc>
          <w:tcPr>
            <w:tcW w:w="1701" w:type="dxa"/>
            <w:vAlign w:val="center"/>
          </w:tcPr>
          <w:p w14:paraId="0CD06CA8">
            <w:pPr>
              <w:jc w:val="left"/>
              <w:rPr>
                <w:rFonts w:ascii="宋体" w:hAnsi="宋体" w:cs="宋体"/>
                <w:b/>
                <w:sz w:val="18"/>
                <w:szCs w:val="18"/>
              </w:rPr>
            </w:pPr>
            <w:r>
              <w:rPr>
                <w:rFonts w:hint="eastAsia" w:ascii="宋体" w:hAnsi="宋体" w:cs="宋体"/>
                <w:b/>
                <w:sz w:val="18"/>
                <w:szCs w:val="18"/>
              </w:rPr>
              <w:t xml:space="preserve"> 500≤Y＜20000</w:t>
            </w:r>
          </w:p>
        </w:tc>
        <w:tc>
          <w:tcPr>
            <w:tcW w:w="1426" w:type="dxa"/>
            <w:vAlign w:val="center"/>
          </w:tcPr>
          <w:p w14:paraId="3FC3242B">
            <w:pPr>
              <w:ind w:left="-1" w:leftChars="-1" w:hanging="1"/>
              <w:jc w:val="left"/>
              <w:rPr>
                <w:rFonts w:ascii="宋体" w:hAnsi="宋体" w:cs="宋体"/>
                <w:b/>
                <w:sz w:val="18"/>
                <w:szCs w:val="18"/>
              </w:rPr>
            </w:pPr>
            <w:r>
              <w:rPr>
                <w:rFonts w:hint="eastAsia" w:ascii="宋体" w:hAnsi="宋体" w:cs="宋体"/>
                <w:b/>
                <w:sz w:val="18"/>
                <w:szCs w:val="18"/>
              </w:rPr>
              <w:t xml:space="preserve">100≤Y＜500 </w:t>
            </w:r>
          </w:p>
        </w:tc>
        <w:tc>
          <w:tcPr>
            <w:tcW w:w="992" w:type="dxa"/>
            <w:vAlign w:val="center"/>
          </w:tcPr>
          <w:p w14:paraId="289BA239">
            <w:pPr>
              <w:jc w:val="left"/>
              <w:rPr>
                <w:rFonts w:ascii="宋体" w:hAnsi="宋体" w:cs="宋体"/>
                <w:b/>
                <w:sz w:val="18"/>
                <w:szCs w:val="18"/>
              </w:rPr>
            </w:pPr>
            <w:r>
              <w:rPr>
                <w:rFonts w:hint="eastAsia" w:ascii="宋体" w:hAnsi="宋体" w:cs="宋体"/>
                <w:b/>
                <w:sz w:val="18"/>
                <w:szCs w:val="18"/>
              </w:rPr>
              <w:t>Y＜100</w:t>
            </w:r>
          </w:p>
        </w:tc>
      </w:tr>
      <w:tr w14:paraId="2DCF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3AB2DA09">
            <w:pPr>
              <w:spacing w:line="240" w:lineRule="exact"/>
              <w:jc w:val="left"/>
              <w:rPr>
                <w:rFonts w:ascii="宋体" w:hAnsi="宋体" w:cs="宋体"/>
                <w:b/>
                <w:sz w:val="18"/>
                <w:szCs w:val="18"/>
              </w:rPr>
            </w:pPr>
            <w:r>
              <w:rPr>
                <w:rFonts w:hint="eastAsia" w:ascii="宋体" w:hAnsi="宋体" w:cs="宋体"/>
                <w:b/>
                <w:sz w:val="18"/>
                <w:szCs w:val="18"/>
              </w:rPr>
              <w:t>交通运输业 *</w:t>
            </w:r>
          </w:p>
        </w:tc>
        <w:tc>
          <w:tcPr>
            <w:tcW w:w="1369" w:type="dxa"/>
            <w:vAlign w:val="center"/>
          </w:tcPr>
          <w:p w14:paraId="6EF9D616">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05D85BD4">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110CF26E">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1E5FEC17">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07F6E051">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719EB9A1">
            <w:pPr>
              <w:jc w:val="left"/>
              <w:rPr>
                <w:rFonts w:ascii="宋体" w:hAnsi="宋体" w:cs="宋体"/>
                <w:b/>
                <w:sz w:val="18"/>
                <w:szCs w:val="18"/>
              </w:rPr>
            </w:pPr>
            <w:r>
              <w:rPr>
                <w:rFonts w:hint="eastAsia" w:ascii="宋体" w:hAnsi="宋体" w:cs="宋体"/>
                <w:b/>
                <w:sz w:val="18"/>
                <w:szCs w:val="18"/>
              </w:rPr>
              <w:t>X＜20</w:t>
            </w:r>
          </w:p>
        </w:tc>
      </w:tr>
      <w:tr w14:paraId="7BB9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0C51287E">
            <w:pPr>
              <w:jc w:val="left"/>
              <w:rPr>
                <w:rFonts w:ascii="宋体" w:hAnsi="宋体" w:cs="宋体"/>
                <w:b/>
                <w:sz w:val="18"/>
                <w:szCs w:val="18"/>
              </w:rPr>
            </w:pPr>
          </w:p>
        </w:tc>
        <w:tc>
          <w:tcPr>
            <w:tcW w:w="1369" w:type="dxa"/>
            <w:vAlign w:val="center"/>
          </w:tcPr>
          <w:p w14:paraId="5DB22F8E">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B9FD8F0">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4A288C2">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5AFC3754">
            <w:pPr>
              <w:jc w:val="left"/>
              <w:rPr>
                <w:rFonts w:ascii="宋体" w:hAnsi="宋体" w:cs="宋体"/>
                <w:b/>
                <w:sz w:val="18"/>
                <w:szCs w:val="18"/>
              </w:rPr>
            </w:pPr>
            <w:r>
              <w:rPr>
                <w:rFonts w:hint="eastAsia" w:ascii="宋体" w:hAnsi="宋体" w:cs="宋体"/>
                <w:b/>
                <w:sz w:val="18"/>
                <w:szCs w:val="18"/>
              </w:rPr>
              <w:t>3000≤Y＜30000</w:t>
            </w:r>
          </w:p>
        </w:tc>
        <w:tc>
          <w:tcPr>
            <w:tcW w:w="1426" w:type="dxa"/>
            <w:vAlign w:val="center"/>
          </w:tcPr>
          <w:p w14:paraId="139C4F7A">
            <w:pPr>
              <w:jc w:val="left"/>
              <w:rPr>
                <w:rFonts w:ascii="宋体" w:hAnsi="宋体" w:cs="宋体"/>
                <w:b/>
                <w:sz w:val="18"/>
                <w:szCs w:val="18"/>
              </w:rPr>
            </w:pPr>
            <w:r>
              <w:rPr>
                <w:rFonts w:hint="eastAsia" w:ascii="宋体" w:hAnsi="宋体" w:cs="宋体"/>
                <w:b/>
                <w:sz w:val="18"/>
                <w:szCs w:val="18"/>
              </w:rPr>
              <w:t xml:space="preserve"> 200≤Y＜3000</w:t>
            </w:r>
          </w:p>
        </w:tc>
        <w:tc>
          <w:tcPr>
            <w:tcW w:w="992" w:type="dxa"/>
            <w:vAlign w:val="center"/>
          </w:tcPr>
          <w:p w14:paraId="49822197">
            <w:pPr>
              <w:jc w:val="left"/>
              <w:rPr>
                <w:rFonts w:ascii="宋体" w:hAnsi="宋体" w:cs="宋体"/>
                <w:b/>
                <w:sz w:val="18"/>
                <w:szCs w:val="18"/>
              </w:rPr>
            </w:pPr>
            <w:r>
              <w:rPr>
                <w:rFonts w:hint="eastAsia" w:ascii="宋体" w:hAnsi="宋体" w:cs="宋体"/>
                <w:b/>
                <w:sz w:val="18"/>
                <w:szCs w:val="18"/>
              </w:rPr>
              <w:t>Y＜200</w:t>
            </w:r>
          </w:p>
        </w:tc>
      </w:tr>
      <w:tr w14:paraId="08D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1CC7E537">
            <w:pPr>
              <w:spacing w:line="240" w:lineRule="exact"/>
              <w:jc w:val="left"/>
              <w:rPr>
                <w:rFonts w:ascii="宋体" w:hAnsi="宋体" w:cs="宋体"/>
                <w:b/>
                <w:sz w:val="18"/>
                <w:szCs w:val="18"/>
              </w:rPr>
            </w:pPr>
            <w:r>
              <w:rPr>
                <w:rFonts w:hint="eastAsia" w:ascii="宋体" w:hAnsi="宋体" w:cs="宋体"/>
                <w:b/>
                <w:sz w:val="18"/>
                <w:szCs w:val="18"/>
              </w:rPr>
              <w:t>仓储业*</w:t>
            </w:r>
          </w:p>
        </w:tc>
        <w:tc>
          <w:tcPr>
            <w:tcW w:w="1369" w:type="dxa"/>
            <w:vAlign w:val="center"/>
          </w:tcPr>
          <w:p w14:paraId="1DAD6A74">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1D28A7CD">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05710CC9">
            <w:pPr>
              <w:jc w:val="left"/>
              <w:rPr>
                <w:rFonts w:ascii="宋体" w:hAnsi="宋体" w:cs="宋体"/>
                <w:b/>
                <w:sz w:val="18"/>
                <w:szCs w:val="18"/>
              </w:rPr>
            </w:pPr>
            <w:r>
              <w:rPr>
                <w:rFonts w:hint="eastAsia" w:ascii="宋体" w:hAnsi="宋体" w:cs="宋体"/>
                <w:b/>
                <w:sz w:val="18"/>
                <w:szCs w:val="18"/>
              </w:rPr>
              <w:t>X≥200</w:t>
            </w:r>
          </w:p>
        </w:tc>
        <w:tc>
          <w:tcPr>
            <w:tcW w:w="1701" w:type="dxa"/>
            <w:vAlign w:val="center"/>
          </w:tcPr>
          <w:p w14:paraId="6BD03A25">
            <w:pPr>
              <w:ind w:left="1" w:leftChars="-51" w:hanging="108" w:hangingChars="60"/>
              <w:jc w:val="left"/>
              <w:rPr>
                <w:rFonts w:ascii="宋体" w:hAnsi="宋体" w:cs="宋体"/>
                <w:b/>
                <w:sz w:val="18"/>
                <w:szCs w:val="18"/>
              </w:rPr>
            </w:pPr>
            <w:r>
              <w:rPr>
                <w:rFonts w:hint="eastAsia" w:ascii="宋体" w:hAnsi="宋体" w:cs="宋体"/>
                <w:b/>
                <w:sz w:val="18"/>
                <w:szCs w:val="18"/>
              </w:rPr>
              <w:t>100≤X＜200</w:t>
            </w:r>
          </w:p>
        </w:tc>
        <w:tc>
          <w:tcPr>
            <w:tcW w:w="1426" w:type="dxa"/>
            <w:vAlign w:val="center"/>
          </w:tcPr>
          <w:p w14:paraId="58D0A2E4">
            <w:pPr>
              <w:jc w:val="left"/>
              <w:rPr>
                <w:rFonts w:ascii="宋体" w:hAnsi="宋体" w:cs="宋体"/>
                <w:b/>
                <w:sz w:val="18"/>
                <w:szCs w:val="18"/>
              </w:rPr>
            </w:pPr>
            <w:r>
              <w:rPr>
                <w:rFonts w:hint="eastAsia" w:ascii="宋体" w:hAnsi="宋体" w:cs="宋体"/>
                <w:b/>
                <w:sz w:val="18"/>
                <w:szCs w:val="18"/>
              </w:rPr>
              <w:t xml:space="preserve"> 20≤X＜100</w:t>
            </w:r>
          </w:p>
        </w:tc>
        <w:tc>
          <w:tcPr>
            <w:tcW w:w="992" w:type="dxa"/>
            <w:vAlign w:val="center"/>
          </w:tcPr>
          <w:p w14:paraId="5C09C25D">
            <w:pPr>
              <w:jc w:val="left"/>
              <w:rPr>
                <w:rFonts w:ascii="宋体" w:hAnsi="宋体" w:cs="宋体"/>
                <w:b/>
                <w:sz w:val="18"/>
                <w:szCs w:val="18"/>
              </w:rPr>
            </w:pPr>
            <w:r>
              <w:rPr>
                <w:rFonts w:hint="eastAsia" w:ascii="宋体" w:hAnsi="宋体" w:cs="宋体"/>
                <w:b/>
                <w:sz w:val="18"/>
                <w:szCs w:val="18"/>
              </w:rPr>
              <w:t>X＜20</w:t>
            </w:r>
          </w:p>
        </w:tc>
      </w:tr>
      <w:tr w14:paraId="7F35C328">
        <w:tblPrEx>
          <w:tblCellMar>
            <w:top w:w="0" w:type="dxa"/>
            <w:left w:w="108" w:type="dxa"/>
            <w:bottom w:w="0" w:type="dxa"/>
            <w:right w:w="108" w:type="dxa"/>
          </w:tblCellMar>
        </w:tblPrEx>
        <w:trPr>
          <w:trHeight w:val="397" w:hRule="exact"/>
          <w:jc w:val="center"/>
        </w:trPr>
        <w:tc>
          <w:tcPr>
            <w:tcW w:w="2113" w:type="dxa"/>
            <w:vMerge w:val="continue"/>
            <w:vAlign w:val="center"/>
          </w:tcPr>
          <w:p w14:paraId="0CC28695">
            <w:pPr>
              <w:jc w:val="left"/>
              <w:rPr>
                <w:rFonts w:ascii="宋体" w:hAnsi="宋体" w:cs="宋体"/>
                <w:b/>
                <w:sz w:val="18"/>
                <w:szCs w:val="18"/>
              </w:rPr>
            </w:pPr>
          </w:p>
        </w:tc>
        <w:tc>
          <w:tcPr>
            <w:tcW w:w="1369" w:type="dxa"/>
            <w:vAlign w:val="center"/>
          </w:tcPr>
          <w:p w14:paraId="266F6CD2">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3A265909">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227957F3">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0E1EF30A">
            <w:pPr>
              <w:jc w:val="left"/>
              <w:rPr>
                <w:rFonts w:ascii="宋体" w:hAnsi="宋体" w:cs="宋体"/>
                <w:b/>
                <w:sz w:val="18"/>
                <w:szCs w:val="18"/>
              </w:rPr>
            </w:pPr>
            <w:r>
              <w:rPr>
                <w:rFonts w:hint="eastAsia" w:ascii="宋体" w:hAnsi="宋体" w:cs="宋体"/>
                <w:b/>
                <w:sz w:val="18"/>
                <w:szCs w:val="18"/>
              </w:rPr>
              <w:t>1000≤Y＜30000</w:t>
            </w:r>
          </w:p>
        </w:tc>
        <w:tc>
          <w:tcPr>
            <w:tcW w:w="1426" w:type="dxa"/>
            <w:vAlign w:val="center"/>
          </w:tcPr>
          <w:p w14:paraId="0E4B9FDA">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27BEA528">
            <w:pPr>
              <w:jc w:val="left"/>
              <w:rPr>
                <w:rFonts w:ascii="宋体" w:hAnsi="宋体" w:cs="宋体"/>
                <w:b/>
                <w:sz w:val="18"/>
                <w:szCs w:val="18"/>
              </w:rPr>
            </w:pPr>
            <w:r>
              <w:rPr>
                <w:rFonts w:hint="eastAsia" w:ascii="宋体" w:hAnsi="宋体" w:cs="宋体"/>
                <w:b/>
                <w:sz w:val="18"/>
                <w:szCs w:val="18"/>
              </w:rPr>
              <w:t>Y＜100</w:t>
            </w:r>
          </w:p>
        </w:tc>
      </w:tr>
      <w:tr w14:paraId="22DE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4E064DD8">
            <w:pPr>
              <w:spacing w:line="240" w:lineRule="exact"/>
              <w:jc w:val="left"/>
              <w:rPr>
                <w:rFonts w:ascii="宋体" w:hAnsi="宋体" w:cs="宋体"/>
                <w:b/>
                <w:sz w:val="18"/>
                <w:szCs w:val="18"/>
              </w:rPr>
            </w:pPr>
            <w:r>
              <w:rPr>
                <w:rFonts w:hint="eastAsia" w:ascii="宋体" w:hAnsi="宋体" w:cs="宋体"/>
                <w:b/>
                <w:sz w:val="18"/>
                <w:szCs w:val="18"/>
              </w:rPr>
              <w:t>邮政业</w:t>
            </w:r>
          </w:p>
        </w:tc>
        <w:tc>
          <w:tcPr>
            <w:tcW w:w="1369" w:type="dxa"/>
            <w:vAlign w:val="center"/>
          </w:tcPr>
          <w:p w14:paraId="19720C85">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7B7ABB98">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5197E2E5">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7D5FD6A2">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39B20AA1">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72F38ED1">
            <w:pPr>
              <w:jc w:val="left"/>
              <w:rPr>
                <w:rFonts w:ascii="宋体" w:hAnsi="宋体" w:cs="宋体"/>
                <w:b/>
                <w:sz w:val="18"/>
                <w:szCs w:val="18"/>
              </w:rPr>
            </w:pPr>
            <w:r>
              <w:rPr>
                <w:rFonts w:hint="eastAsia" w:ascii="宋体" w:hAnsi="宋体" w:cs="宋体"/>
                <w:b/>
                <w:sz w:val="18"/>
                <w:szCs w:val="18"/>
              </w:rPr>
              <w:t>X＜20</w:t>
            </w:r>
          </w:p>
        </w:tc>
      </w:tr>
      <w:tr w14:paraId="47AA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61EDF648">
            <w:pPr>
              <w:jc w:val="left"/>
              <w:rPr>
                <w:rFonts w:ascii="宋体" w:hAnsi="宋体" w:cs="宋体"/>
                <w:b/>
                <w:sz w:val="18"/>
                <w:szCs w:val="18"/>
              </w:rPr>
            </w:pPr>
          </w:p>
        </w:tc>
        <w:tc>
          <w:tcPr>
            <w:tcW w:w="1369" w:type="dxa"/>
            <w:vAlign w:val="center"/>
          </w:tcPr>
          <w:p w14:paraId="5E9C9736">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D1FFA17">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25A806B5">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2D558FFC">
            <w:pPr>
              <w:jc w:val="left"/>
              <w:rPr>
                <w:rFonts w:ascii="宋体" w:hAnsi="宋体" w:cs="宋体"/>
                <w:b/>
                <w:sz w:val="18"/>
                <w:szCs w:val="18"/>
              </w:rPr>
            </w:pPr>
            <w:r>
              <w:rPr>
                <w:rFonts w:hint="eastAsia" w:ascii="宋体" w:hAnsi="宋体" w:cs="宋体"/>
                <w:b/>
                <w:sz w:val="18"/>
                <w:szCs w:val="18"/>
              </w:rPr>
              <w:t>2000≤Y＜30000</w:t>
            </w:r>
          </w:p>
        </w:tc>
        <w:tc>
          <w:tcPr>
            <w:tcW w:w="1426" w:type="dxa"/>
            <w:vAlign w:val="center"/>
          </w:tcPr>
          <w:p w14:paraId="1541B08A">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77F43638">
            <w:pPr>
              <w:jc w:val="left"/>
              <w:rPr>
                <w:rFonts w:ascii="宋体" w:hAnsi="宋体" w:cs="宋体"/>
                <w:b/>
                <w:sz w:val="18"/>
                <w:szCs w:val="18"/>
              </w:rPr>
            </w:pPr>
            <w:r>
              <w:rPr>
                <w:rFonts w:hint="eastAsia" w:ascii="宋体" w:hAnsi="宋体" w:cs="宋体"/>
                <w:b/>
                <w:sz w:val="18"/>
                <w:szCs w:val="18"/>
              </w:rPr>
              <w:t>Y＜100</w:t>
            </w:r>
          </w:p>
        </w:tc>
      </w:tr>
      <w:tr w14:paraId="1935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53CA201B">
            <w:pPr>
              <w:spacing w:line="240" w:lineRule="exact"/>
              <w:jc w:val="left"/>
              <w:rPr>
                <w:rFonts w:ascii="宋体" w:hAnsi="宋体" w:cs="宋体"/>
                <w:b/>
                <w:sz w:val="18"/>
                <w:szCs w:val="18"/>
              </w:rPr>
            </w:pPr>
            <w:r>
              <w:rPr>
                <w:rFonts w:hint="eastAsia" w:ascii="宋体" w:hAnsi="宋体" w:cs="宋体"/>
                <w:b/>
                <w:sz w:val="18"/>
                <w:szCs w:val="18"/>
              </w:rPr>
              <w:t>住宿业</w:t>
            </w:r>
          </w:p>
        </w:tc>
        <w:tc>
          <w:tcPr>
            <w:tcW w:w="1369" w:type="dxa"/>
            <w:vAlign w:val="center"/>
          </w:tcPr>
          <w:p w14:paraId="73B7E54E">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102DDF91">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E8A3924">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765D1D22">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40048A60">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4E1AAB03">
            <w:pPr>
              <w:jc w:val="left"/>
              <w:rPr>
                <w:rFonts w:ascii="宋体" w:hAnsi="宋体" w:cs="宋体"/>
                <w:b/>
                <w:sz w:val="18"/>
                <w:szCs w:val="18"/>
              </w:rPr>
            </w:pPr>
            <w:r>
              <w:rPr>
                <w:rFonts w:hint="eastAsia" w:ascii="宋体" w:hAnsi="宋体" w:cs="宋体"/>
                <w:b/>
                <w:sz w:val="18"/>
                <w:szCs w:val="18"/>
              </w:rPr>
              <w:t>X＜10</w:t>
            </w:r>
          </w:p>
        </w:tc>
      </w:tr>
      <w:tr w14:paraId="631E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4BDC3D9C">
            <w:pPr>
              <w:jc w:val="left"/>
              <w:rPr>
                <w:rFonts w:ascii="宋体" w:hAnsi="宋体" w:cs="宋体"/>
                <w:b/>
                <w:sz w:val="18"/>
                <w:szCs w:val="18"/>
              </w:rPr>
            </w:pPr>
          </w:p>
        </w:tc>
        <w:tc>
          <w:tcPr>
            <w:tcW w:w="1369" w:type="dxa"/>
            <w:vAlign w:val="center"/>
          </w:tcPr>
          <w:p w14:paraId="5EF470A4">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22017335">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30340AF6">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641D06B6">
            <w:pPr>
              <w:jc w:val="left"/>
              <w:rPr>
                <w:rFonts w:ascii="宋体" w:hAnsi="宋体" w:cs="宋体"/>
                <w:b/>
                <w:sz w:val="18"/>
                <w:szCs w:val="18"/>
              </w:rPr>
            </w:pPr>
            <w:r>
              <w:rPr>
                <w:rFonts w:hint="eastAsia" w:ascii="宋体" w:hAnsi="宋体" w:cs="宋体"/>
                <w:b/>
                <w:sz w:val="18"/>
                <w:szCs w:val="18"/>
              </w:rPr>
              <w:t>2000≤Y＜10000</w:t>
            </w:r>
          </w:p>
        </w:tc>
        <w:tc>
          <w:tcPr>
            <w:tcW w:w="1426" w:type="dxa"/>
            <w:vAlign w:val="center"/>
          </w:tcPr>
          <w:p w14:paraId="2D130F98">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6411914B">
            <w:pPr>
              <w:jc w:val="left"/>
              <w:rPr>
                <w:rFonts w:ascii="宋体" w:hAnsi="宋体" w:cs="宋体"/>
                <w:b/>
                <w:sz w:val="18"/>
                <w:szCs w:val="18"/>
              </w:rPr>
            </w:pPr>
            <w:r>
              <w:rPr>
                <w:rFonts w:hint="eastAsia" w:ascii="宋体" w:hAnsi="宋体" w:cs="宋体"/>
                <w:b/>
                <w:sz w:val="18"/>
                <w:szCs w:val="18"/>
              </w:rPr>
              <w:t>Y＜100</w:t>
            </w:r>
          </w:p>
        </w:tc>
      </w:tr>
      <w:tr w14:paraId="3429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63389720">
            <w:pPr>
              <w:spacing w:line="240" w:lineRule="exact"/>
              <w:jc w:val="left"/>
              <w:rPr>
                <w:rFonts w:ascii="宋体" w:hAnsi="宋体" w:cs="宋体"/>
                <w:b/>
                <w:sz w:val="18"/>
                <w:szCs w:val="18"/>
              </w:rPr>
            </w:pPr>
            <w:r>
              <w:rPr>
                <w:rFonts w:hint="eastAsia" w:ascii="宋体" w:hAnsi="宋体" w:cs="宋体"/>
                <w:b/>
                <w:sz w:val="18"/>
                <w:szCs w:val="18"/>
              </w:rPr>
              <w:t>餐饮业</w:t>
            </w:r>
          </w:p>
        </w:tc>
        <w:tc>
          <w:tcPr>
            <w:tcW w:w="1369" w:type="dxa"/>
            <w:vAlign w:val="center"/>
          </w:tcPr>
          <w:p w14:paraId="6C64EE18">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0E07B3D0">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5796367">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573EFABE">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55C26CC2">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02F06935">
            <w:pPr>
              <w:jc w:val="left"/>
              <w:rPr>
                <w:rFonts w:ascii="宋体" w:hAnsi="宋体" w:cs="宋体"/>
                <w:b/>
                <w:sz w:val="18"/>
                <w:szCs w:val="18"/>
              </w:rPr>
            </w:pPr>
            <w:r>
              <w:rPr>
                <w:rFonts w:hint="eastAsia" w:ascii="宋体" w:hAnsi="宋体" w:cs="宋体"/>
                <w:b/>
                <w:sz w:val="18"/>
                <w:szCs w:val="18"/>
              </w:rPr>
              <w:t>X＜10</w:t>
            </w:r>
          </w:p>
        </w:tc>
      </w:tr>
      <w:tr w14:paraId="15C8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5B8E781A">
            <w:pPr>
              <w:jc w:val="left"/>
              <w:rPr>
                <w:rFonts w:ascii="宋体" w:hAnsi="宋体" w:cs="宋体"/>
                <w:b/>
                <w:sz w:val="18"/>
                <w:szCs w:val="18"/>
              </w:rPr>
            </w:pPr>
          </w:p>
        </w:tc>
        <w:tc>
          <w:tcPr>
            <w:tcW w:w="1369" w:type="dxa"/>
            <w:vAlign w:val="center"/>
          </w:tcPr>
          <w:p w14:paraId="619FED98">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141EB6B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433CFE72">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0806673F">
            <w:pPr>
              <w:jc w:val="left"/>
              <w:rPr>
                <w:rFonts w:ascii="宋体" w:hAnsi="宋体" w:cs="宋体"/>
                <w:b/>
                <w:sz w:val="18"/>
                <w:szCs w:val="18"/>
              </w:rPr>
            </w:pPr>
            <w:r>
              <w:rPr>
                <w:rFonts w:hint="eastAsia" w:ascii="宋体" w:hAnsi="宋体" w:cs="宋体"/>
                <w:b/>
                <w:sz w:val="18"/>
                <w:szCs w:val="18"/>
              </w:rPr>
              <w:t>2000≤Y＜10000</w:t>
            </w:r>
          </w:p>
        </w:tc>
        <w:tc>
          <w:tcPr>
            <w:tcW w:w="1426" w:type="dxa"/>
            <w:vAlign w:val="center"/>
          </w:tcPr>
          <w:p w14:paraId="4A4B9A1D">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4537D19D">
            <w:pPr>
              <w:jc w:val="left"/>
              <w:rPr>
                <w:rFonts w:ascii="宋体" w:hAnsi="宋体" w:cs="宋体"/>
                <w:b/>
                <w:sz w:val="18"/>
                <w:szCs w:val="18"/>
              </w:rPr>
            </w:pPr>
            <w:r>
              <w:rPr>
                <w:rFonts w:hint="eastAsia" w:ascii="宋体" w:hAnsi="宋体" w:cs="宋体"/>
                <w:b/>
                <w:sz w:val="18"/>
                <w:szCs w:val="18"/>
              </w:rPr>
              <w:t>Y＜100</w:t>
            </w:r>
          </w:p>
        </w:tc>
      </w:tr>
      <w:tr w14:paraId="1B5D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65BF52F9">
            <w:pPr>
              <w:spacing w:line="240" w:lineRule="exact"/>
              <w:jc w:val="left"/>
              <w:rPr>
                <w:rFonts w:ascii="宋体" w:hAnsi="宋体" w:cs="宋体"/>
                <w:b/>
                <w:sz w:val="18"/>
                <w:szCs w:val="18"/>
              </w:rPr>
            </w:pPr>
            <w:r>
              <w:rPr>
                <w:rFonts w:hint="eastAsia" w:ascii="宋体" w:hAnsi="宋体" w:cs="宋体"/>
                <w:b/>
                <w:sz w:val="18"/>
                <w:szCs w:val="18"/>
              </w:rPr>
              <w:t>信息传输业*</w:t>
            </w:r>
          </w:p>
        </w:tc>
        <w:tc>
          <w:tcPr>
            <w:tcW w:w="1369" w:type="dxa"/>
            <w:vAlign w:val="center"/>
          </w:tcPr>
          <w:p w14:paraId="45FDA64B">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70DFBCE8">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ED517C7">
            <w:pPr>
              <w:jc w:val="left"/>
              <w:rPr>
                <w:rFonts w:ascii="宋体" w:hAnsi="宋体" w:cs="宋体"/>
                <w:b/>
                <w:sz w:val="18"/>
                <w:szCs w:val="18"/>
              </w:rPr>
            </w:pPr>
            <w:r>
              <w:rPr>
                <w:rFonts w:hint="eastAsia" w:ascii="宋体" w:hAnsi="宋体" w:cs="宋体"/>
                <w:b/>
                <w:sz w:val="18"/>
                <w:szCs w:val="18"/>
              </w:rPr>
              <w:t>X≥2000</w:t>
            </w:r>
          </w:p>
        </w:tc>
        <w:tc>
          <w:tcPr>
            <w:tcW w:w="1701" w:type="dxa"/>
            <w:vAlign w:val="center"/>
          </w:tcPr>
          <w:p w14:paraId="4A2B74AD">
            <w:pPr>
              <w:jc w:val="left"/>
              <w:rPr>
                <w:rFonts w:ascii="宋体" w:hAnsi="宋体" w:cs="宋体"/>
                <w:b/>
                <w:sz w:val="18"/>
                <w:szCs w:val="18"/>
              </w:rPr>
            </w:pPr>
            <w:r>
              <w:rPr>
                <w:rFonts w:hint="eastAsia" w:ascii="宋体" w:hAnsi="宋体" w:cs="宋体"/>
                <w:b/>
                <w:sz w:val="18"/>
                <w:szCs w:val="18"/>
              </w:rPr>
              <w:t>100≤X＜2000</w:t>
            </w:r>
          </w:p>
        </w:tc>
        <w:tc>
          <w:tcPr>
            <w:tcW w:w="1426" w:type="dxa"/>
            <w:vAlign w:val="center"/>
          </w:tcPr>
          <w:p w14:paraId="248878D8">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1451ADE1">
            <w:pPr>
              <w:jc w:val="left"/>
              <w:rPr>
                <w:rFonts w:ascii="宋体" w:hAnsi="宋体" w:cs="宋体"/>
                <w:b/>
                <w:sz w:val="18"/>
                <w:szCs w:val="18"/>
              </w:rPr>
            </w:pPr>
            <w:r>
              <w:rPr>
                <w:rFonts w:hint="eastAsia" w:ascii="宋体" w:hAnsi="宋体" w:cs="宋体"/>
                <w:b/>
                <w:sz w:val="18"/>
                <w:szCs w:val="18"/>
              </w:rPr>
              <w:t>X＜10</w:t>
            </w:r>
          </w:p>
        </w:tc>
      </w:tr>
      <w:tr w14:paraId="1178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7893B715">
            <w:pPr>
              <w:jc w:val="left"/>
              <w:rPr>
                <w:rFonts w:ascii="宋体" w:hAnsi="宋体" w:cs="宋体"/>
                <w:b/>
                <w:sz w:val="18"/>
                <w:szCs w:val="18"/>
              </w:rPr>
            </w:pPr>
          </w:p>
        </w:tc>
        <w:tc>
          <w:tcPr>
            <w:tcW w:w="1369" w:type="dxa"/>
            <w:vAlign w:val="center"/>
          </w:tcPr>
          <w:p w14:paraId="1182ED7F">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35711B06">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3C0F4E9">
            <w:pPr>
              <w:jc w:val="left"/>
              <w:rPr>
                <w:rFonts w:ascii="宋体" w:hAnsi="宋体" w:cs="宋体"/>
                <w:b/>
                <w:sz w:val="18"/>
                <w:szCs w:val="18"/>
              </w:rPr>
            </w:pPr>
            <w:r>
              <w:rPr>
                <w:rFonts w:hint="eastAsia" w:ascii="宋体" w:hAnsi="宋体" w:cs="宋体"/>
                <w:b/>
                <w:sz w:val="18"/>
                <w:szCs w:val="18"/>
              </w:rPr>
              <w:t>Y≥100000</w:t>
            </w:r>
          </w:p>
        </w:tc>
        <w:tc>
          <w:tcPr>
            <w:tcW w:w="1701" w:type="dxa"/>
            <w:vAlign w:val="center"/>
          </w:tcPr>
          <w:p w14:paraId="7298B67F">
            <w:pPr>
              <w:jc w:val="left"/>
              <w:rPr>
                <w:rFonts w:ascii="宋体" w:hAnsi="宋体" w:cs="宋体"/>
                <w:b/>
                <w:sz w:val="18"/>
                <w:szCs w:val="18"/>
              </w:rPr>
            </w:pPr>
            <w:r>
              <w:rPr>
                <w:rFonts w:hint="eastAsia" w:ascii="宋体" w:hAnsi="宋体" w:cs="宋体"/>
                <w:b/>
                <w:sz w:val="18"/>
                <w:szCs w:val="18"/>
              </w:rPr>
              <w:t xml:space="preserve"> 1000≤Y＜100000</w:t>
            </w:r>
          </w:p>
        </w:tc>
        <w:tc>
          <w:tcPr>
            <w:tcW w:w="1426" w:type="dxa"/>
            <w:vAlign w:val="center"/>
          </w:tcPr>
          <w:p w14:paraId="48237C8C">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41F657F3">
            <w:pPr>
              <w:jc w:val="left"/>
              <w:rPr>
                <w:rFonts w:ascii="宋体" w:hAnsi="宋体" w:cs="宋体"/>
                <w:b/>
                <w:sz w:val="18"/>
                <w:szCs w:val="18"/>
              </w:rPr>
            </w:pPr>
            <w:r>
              <w:rPr>
                <w:rFonts w:hint="eastAsia" w:ascii="宋体" w:hAnsi="宋体" w:cs="宋体"/>
                <w:b/>
                <w:sz w:val="18"/>
                <w:szCs w:val="18"/>
              </w:rPr>
              <w:t>Y＜100</w:t>
            </w:r>
          </w:p>
        </w:tc>
      </w:tr>
      <w:tr w14:paraId="04BA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1948D405">
            <w:pPr>
              <w:spacing w:line="240" w:lineRule="exact"/>
              <w:jc w:val="left"/>
              <w:rPr>
                <w:rFonts w:ascii="宋体" w:hAnsi="宋体" w:cs="宋体"/>
                <w:b/>
                <w:spacing w:val="-12"/>
                <w:sz w:val="18"/>
                <w:szCs w:val="18"/>
              </w:rPr>
            </w:pPr>
            <w:r>
              <w:rPr>
                <w:rFonts w:hint="eastAsia" w:ascii="宋体" w:hAnsi="宋体" w:cs="宋体"/>
                <w:b/>
                <w:spacing w:val="-12"/>
                <w:sz w:val="18"/>
                <w:szCs w:val="18"/>
              </w:rPr>
              <w:t>软件和信息技术服</w:t>
            </w:r>
            <w:r>
              <w:rPr>
                <w:rFonts w:hint="eastAsia" w:ascii="宋体" w:hAnsi="宋体" w:cs="宋体"/>
                <w:b/>
                <w:sz w:val="18"/>
                <w:szCs w:val="18"/>
              </w:rPr>
              <w:t>务业</w:t>
            </w:r>
          </w:p>
        </w:tc>
        <w:tc>
          <w:tcPr>
            <w:tcW w:w="1369" w:type="dxa"/>
            <w:vAlign w:val="center"/>
          </w:tcPr>
          <w:p w14:paraId="4EB3D4DA">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53F623AD">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59D377FF">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6A2022B2">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05F7B163">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492FAD32">
            <w:pPr>
              <w:jc w:val="left"/>
              <w:rPr>
                <w:rFonts w:ascii="宋体" w:hAnsi="宋体" w:cs="宋体"/>
                <w:b/>
                <w:sz w:val="18"/>
                <w:szCs w:val="18"/>
              </w:rPr>
            </w:pPr>
            <w:r>
              <w:rPr>
                <w:rFonts w:hint="eastAsia" w:ascii="宋体" w:hAnsi="宋体" w:cs="宋体"/>
                <w:b/>
                <w:sz w:val="18"/>
                <w:szCs w:val="18"/>
              </w:rPr>
              <w:t>X＜10</w:t>
            </w:r>
          </w:p>
        </w:tc>
      </w:tr>
      <w:tr w14:paraId="4DE0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2B12F3BD">
            <w:pPr>
              <w:jc w:val="left"/>
              <w:rPr>
                <w:rFonts w:ascii="宋体" w:hAnsi="宋体" w:cs="宋体"/>
                <w:b/>
                <w:spacing w:val="-12"/>
                <w:sz w:val="18"/>
                <w:szCs w:val="18"/>
              </w:rPr>
            </w:pPr>
          </w:p>
        </w:tc>
        <w:tc>
          <w:tcPr>
            <w:tcW w:w="1369" w:type="dxa"/>
            <w:vAlign w:val="center"/>
          </w:tcPr>
          <w:p w14:paraId="476A4F14">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2D6E30B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40DC6141">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2328042E">
            <w:pPr>
              <w:jc w:val="left"/>
              <w:rPr>
                <w:rFonts w:ascii="宋体" w:hAnsi="宋体" w:cs="宋体"/>
                <w:b/>
                <w:sz w:val="18"/>
                <w:szCs w:val="18"/>
              </w:rPr>
            </w:pPr>
            <w:r>
              <w:rPr>
                <w:rFonts w:hint="eastAsia" w:ascii="宋体" w:hAnsi="宋体" w:cs="宋体"/>
                <w:b/>
                <w:sz w:val="18"/>
                <w:szCs w:val="18"/>
              </w:rPr>
              <w:t>1000≤Y＜10000</w:t>
            </w:r>
          </w:p>
        </w:tc>
        <w:tc>
          <w:tcPr>
            <w:tcW w:w="1426" w:type="dxa"/>
            <w:vAlign w:val="center"/>
          </w:tcPr>
          <w:p w14:paraId="42EECEB1">
            <w:pPr>
              <w:jc w:val="left"/>
              <w:rPr>
                <w:rFonts w:ascii="宋体" w:hAnsi="宋体" w:cs="宋体"/>
                <w:b/>
                <w:sz w:val="18"/>
                <w:szCs w:val="18"/>
              </w:rPr>
            </w:pPr>
            <w:r>
              <w:rPr>
                <w:rFonts w:hint="eastAsia" w:ascii="宋体" w:hAnsi="宋体" w:cs="宋体"/>
                <w:b/>
                <w:sz w:val="18"/>
                <w:szCs w:val="18"/>
              </w:rPr>
              <w:t xml:space="preserve">  50≤Y＜1000</w:t>
            </w:r>
          </w:p>
        </w:tc>
        <w:tc>
          <w:tcPr>
            <w:tcW w:w="992" w:type="dxa"/>
            <w:vAlign w:val="center"/>
          </w:tcPr>
          <w:p w14:paraId="769E0996">
            <w:pPr>
              <w:jc w:val="left"/>
              <w:rPr>
                <w:rFonts w:ascii="宋体" w:hAnsi="宋体" w:cs="宋体"/>
                <w:b/>
                <w:sz w:val="18"/>
                <w:szCs w:val="18"/>
              </w:rPr>
            </w:pPr>
            <w:r>
              <w:rPr>
                <w:rFonts w:hint="eastAsia" w:ascii="宋体" w:hAnsi="宋体" w:cs="宋体"/>
                <w:b/>
                <w:sz w:val="18"/>
                <w:szCs w:val="18"/>
              </w:rPr>
              <w:t>Y＜50</w:t>
            </w:r>
          </w:p>
        </w:tc>
      </w:tr>
      <w:tr w14:paraId="34F5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46DA6D7C">
            <w:pPr>
              <w:spacing w:line="240" w:lineRule="exact"/>
              <w:jc w:val="left"/>
              <w:rPr>
                <w:rFonts w:ascii="宋体" w:hAnsi="宋体" w:cs="宋体"/>
                <w:b/>
                <w:sz w:val="18"/>
                <w:szCs w:val="18"/>
              </w:rPr>
            </w:pPr>
            <w:r>
              <w:rPr>
                <w:rFonts w:hint="eastAsia" w:ascii="宋体" w:hAnsi="宋体" w:cs="宋体"/>
                <w:b/>
                <w:sz w:val="18"/>
                <w:szCs w:val="18"/>
              </w:rPr>
              <w:t>房地产开发经营</w:t>
            </w:r>
          </w:p>
        </w:tc>
        <w:tc>
          <w:tcPr>
            <w:tcW w:w="1369" w:type="dxa"/>
            <w:vAlign w:val="center"/>
          </w:tcPr>
          <w:p w14:paraId="02D07ED9">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6B041C02">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76D89CF">
            <w:pPr>
              <w:jc w:val="left"/>
              <w:rPr>
                <w:rFonts w:ascii="宋体" w:hAnsi="宋体" w:cs="宋体"/>
                <w:b/>
                <w:sz w:val="18"/>
                <w:szCs w:val="18"/>
              </w:rPr>
            </w:pPr>
            <w:r>
              <w:rPr>
                <w:rFonts w:hint="eastAsia" w:ascii="宋体" w:hAnsi="宋体" w:cs="宋体"/>
                <w:b/>
                <w:sz w:val="18"/>
                <w:szCs w:val="18"/>
              </w:rPr>
              <w:t>Y≥200000</w:t>
            </w:r>
          </w:p>
        </w:tc>
        <w:tc>
          <w:tcPr>
            <w:tcW w:w="1701" w:type="dxa"/>
            <w:vAlign w:val="center"/>
          </w:tcPr>
          <w:p w14:paraId="6A4CEE1F">
            <w:pPr>
              <w:jc w:val="left"/>
              <w:rPr>
                <w:rFonts w:ascii="宋体" w:hAnsi="宋体" w:cs="宋体"/>
                <w:b/>
                <w:sz w:val="18"/>
                <w:szCs w:val="18"/>
              </w:rPr>
            </w:pPr>
            <w:r>
              <w:rPr>
                <w:rFonts w:hint="eastAsia" w:ascii="宋体" w:hAnsi="宋体" w:cs="宋体"/>
                <w:b/>
                <w:sz w:val="18"/>
                <w:szCs w:val="18"/>
              </w:rPr>
              <w:t xml:space="preserve"> 1000≤Y＜200000</w:t>
            </w:r>
          </w:p>
        </w:tc>
        <w:tc>
          <w:tcPr>
            <w:tcW w:w="1426" w:type="dxa"/>
            <w:vAlign w:val="center"/>
          </w:tcPr>
          <w:p w14:paraId="173FFEA7">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212DFF06">
            <w:pPr>
              <w:jc w:val="left"/>
              <w:rPr>
                <w:rFonts w:ascii="宋体" w:hAnsi="宋体" w:cs="宋体"/>
                <w:b/>
                <w:sz w:val="18"/>
                <w:szCs w:val="18"/>
              </w:rPr>
            </w:pPr>
            <w:r>
              <w:rPr>
                <w:rFonts w:hint="eastAsia" w:ascii="宋体" w:hAnsi="宋体" w:cs="宋体"/>
                <w:b/>
                <w:sz w:val="18"/>
                <w:szCs w:val="18"/>
              </w:rPr>
              <w:t>Y＜100</w:t>
            </w:r>
          </w:p>
        </w:tc>
      </w:tr>
      <w:tr w14:paraId="2D6F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4EDC83D5">
            <w:pPr>
              <w:jc w:val="left"/>
              <w:rPr>
                <w:rFonts w:ascii="宋体" w:hAnsi="宋体" w:cs="宋体"/>
                <w:b/>
                <w:sz w:val="18"/>
                <w:szCs w:val="18"/>
              </w:rPr>
            </w:pPr>
          </w:p>
        </w:tc>
        <w:tc>
          <w:tcPr>
            <w:tcW w:w="1369" w:type="dxa"/>
            <w:vAlign w:val="center"/>
          </w:tcPr>
          <w:p w14:paraId="09A3E275">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00E4FCED">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1FE3B131">
            <w:pPr>
              <w:jc w:val="left"/>
              <w:rPr>
                <w:rFonts w:ascii="宋体" w:hAnsi="宋体" w:cs="宋体"/>
                <w:b/>
                <w:sz w:val="18"/>
                <w:szCs w:val="18"/>
              </w:rPr>
            </w:pPr>
            <w:r>
              <w:rPr>
                <w:rFonts w:hint="eastAsia" w:ascii="宋体" w:hAnsi="宋体" w:cs="宋体"/>
                <w:b/>
                <w:sz w:val="18"/>
                <w:szCs w:val="18"/>
              </w:rPr>
              <w:t>Z≥10000</w:t>
            </w:r>
          </w:p>
        </w:tc>
        <w:tc>
          <w:tcPr>
            <w:tcW w:w="1701" w:type="dxa"/>
            <w:vAlign w:val="center"/>
          </w:tcPr>
          <w:p w14:paraId="22DE010D">
            <w:pPr>
              <w:jc w:val="left"/>
              <w:rPr>
                <w:rFonts w:ascii="宋体" w:hAnsi="宋体" w:cs="宋体"/>
                <w:b/>
                <w:sz w:val="18"/>
                <w:szCs w:val="18"/>
              </w:rPr>
            </w:pPr>
            <w:r>
              <w:rPr>
                <w:rFonts w:hint="eastAsia" w:ascii="宋体" w:hAnsi="宋体" w:cs="宋体"/>
                <w:b/>
                <w:sz w:val="18"/>
                <w:szCs w:val="18"/>
              </w:rPr>
              <w:t>5000≤Z＜10000</w:t>
            </w:r>
          </w:p>
        </w:tc>
        <w:tc>
          <w:tcPr>
            <w:tcW w:w="1426" w:type="dxa"/>
            <w:vAlign w:val="center"/>
          </w:tcPr>
          <w:p w14:paraId="797E964B">
            <w:pPr>
              <w:jc w:val="left"/>
              <w:rPr>
                <w:rFonts w:ascii="宋体" w:hAnsi="宋体" w:cs="宋体"/>
                <w:b/>
                <w:sz w:val="18"/>
                <w:szCs w:val="18"/>
              </w:rPr>
            </w:pPr>
            <w:r>
              <w:rPr>
                <w:rFonts w:hint="eastAsia" w:ascii="宋体" w:hAnsi="宋体" w:cs="宋体"/>
                <w:b/>
                <w:sz w:val="18"/>
                <w:szCs w:val="18"/>
              </w:rPr>
              <w:t xml:space="preserve">2000≤Z＜5000   </w:t>
            </w:r>
          </w:p>
        </w:tc>
        <w:tc>
          <w:tcPr>
            <w:tcW w:w="992" w:type="dxa"/>
            <w:vAlign w:val="center"/>
          </w:tcPr>
          <w:p w14:paraId="4D520E67">
            <w:pPr>
              <w:jc w:val="left"/>
              <w:rPr>
                <w:rFonts w:ascii="宋体" w:hAnsi="宋体" w:cs="宋体"/>
                <w:b/>
                <w:sz w:val="18"/>
                <w:szCs w:val="18"/>
              </w:rPr>
            </w:pPr>
            <w:r>
              <w:rPr>
                <w:rFonts w:hint="eastAsia" w:ascii="宋体" w:hAnsi="宋体" w:cs="宋体"/>
                <w:b/>
                <w:sz w:val="18"/>
                <w:szCs w:val="18"/>
              </w:rPr>
              <w:t>Z＜2000</w:t>
            </w:r>
          </w:p>
        </w:tc>
      </w:tr>
      <w:tr w14:paraId="6A2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0E1886F2">
            <w:pPr>
              <w:spacing w:line="240" w:lineRule="exact"/>
              <w:jc w:val="left"/>
              <w:rPr>
                <w:rFonts w:ascii="宋体" w:hAnsi="宋体" w:cs="宋体"/>
                <w:b/>
                <w:sz w:val="18"/>
                <w:szCs w:val="18"/>
              </w:rPr>
            </w:pPr>
            <w:r>
              <w:rPr>
                <w:rFonts w:hint="eastAsia" w:ascii="宋体" w:hAnsi="宋体" w:cs="宋体"/>
                <w:b/>
                <w:sz w:val="18"/>
                <w:szCs w:val="18"/>
              </w:rPr>
              <w:t>物业管理</w:t>
            </w:r>
          </w:p>
        </w:tc>
        <w:tc>
          <w:tcPr>
            <w:tcW w:w="1369" w:type="dxa"/>
            <w:vAlign w:val="center"/>
          </w:tcPr>
          <w:p w14:paraId="7878037F">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116F42B">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0F181B69">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59AA2281">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2426E6D9">
            <w:pPr>
              <w:jc w:val="left"/>
              <w:rPr>
                <w:rFonts w:ascii="宋体" w:hAnsi="宋体" w:cs="宋体"/>
                <w:b/>
                <w:sz w:val="18"/>
                <w:szCs w:val="18"/>
              </w:rPr>
            </w:pPr>
            <w:r>
              <w:rPr>
                <w:rFonts w:hint="eastAsia" w:ascii="宋体" w:hAnsi="宋体" w:cs="宋体"/>
                <w:b/>
                <w:sz w:val="18"/>
                <w:szCs w:val="18"/>
              </w:rPr>
              <w:t xml:space="preserve">100≤X＜300 </w:t>
            </w:r>
          </w:p>
        </w:tc>
        <w:tc>
          <w:tcPr>
            <w:tcW w:w="992" w:type="dxa"/>
            <w:vAlign w:val="center"/>
          </w:tcPr>
          <w:p w14:paraId="6A65B814">
            <w:pPr>
              <w:jc w:val="left"/>
              <w:rPr>
                <w:rFonts w:ascii="宋体" w:hAnsi="宋体" w:cs="宋体"/>
                <w:b/>
                <w:sz w:val="18"/>
                <w:szCs w:val="18"/>
              </w:rPr>
            </w:pPr>
            <w:r>
              <w:rPr>
                <w:rFonts w:hint="eastAsia" w:ascii="宋体" w:hAnsi="宋体" w:cs="宋体"/>
                <w:b/>
                <w:sz w:val="18"/>
                <w:szCs w:val="18"/>
              </w:rPr>
              <w:t>X＜100</w:t>
            </w:r>
          </w:p>
        </w:tc>
      </w:tr>
      <w:tr w14:paraId="5EBF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0688EA26">
            <w:pPr>
              <w:jc w:val="left"/>
              <w:rPr>
                <w:rFonts w:ascii="宋体" w:hAnsi="宋体" w:cs="宋体"/>
                <w:b/>
                <w:sz w:val="18"/>
                <w:szCs w:val="18"/>
              </w:rPr>
            </w:pPr>
          </w:p>
        </w:tc>
        <w:tc>
          <w:tcPr>
            <w:tcW w:w="1369" w:type="dxa"/>
            <w:vAlign w:val="center"/>
          </w:tcPr>
          <w:p w14:paraId="06BE3DC4">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57B2EBFB">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07A5392">
            <w:pPr>
              <w:jc w:val="left"/>
              <w:rPr>
                <w:rFonts w:ascii="宋体" w:hAnsi="宋体" w:cs="宋体"/>
                <w:b/>
                <w:sz w:val="18"/>
                <w:szCs w:val="18"/>
              </w:rPr>
            </w:pPr>
            <w:r>
              <w:rPr>
                <w:rFonts w:hint="eastAsia" w:ascii="宋体" w:hAnsi="宋体" w:cs="宋体"/>
                <w:b/>
                <w:sz w:val="18"/>
                <w:szCs w:val="18"/>
              </w:rPr>
              <w:t>Y≥5000</w:t>
            </w:r>
          </w:p>
        </w:tc>
        <w:tc>
          <w:tcPr>
            <w:tcW w:w="1701" w:type="dxa"/>
            <w:vAlign w:val="center"/>
          </w:tcPr>
          <w:p w14:paraId="5F4209D3">
            <w:pPr>
              <w:ind w:left="1" w:leftChars="-51" w:hanging="108" w:hangingChars="60"/>
              <w:jc w:val="left"/>
              <w:rPr>
                <w:rFonts w:ascii="宋体" w:hAnsi="宋体" w:cs="宋体"/>
                <w:b/>
                <w:sz w:val="18"/>
                <w:szCs w:val="18"/>
              </w:rPr>
            </w:pPr>
            <w:r>
              <w:rPr>
                <w:rFonts w:hint="eastAsia" w:ascii="宋体" w:hAnsi="宋体" w:cs="宋体"/>
                <w:b/>
                <w:sz w:val="18"/>
                <w:szCs w:val="18"/>
              </w:rPr>
              <w:t xml:space="preserve">1000≤Y＜5000 </w:t>
            </w:r>
          </w:p>
        </w:tc>
        <w:tc>
          <w:tcPr>
            <w:tcW w:w="1426" w:type="dxa"/>
            <w:vAlign w:val="center"/>
          </w:tcPr>
          <w:p w14:paraId="7B148AA8">
            <w:pPr>
              <w:jc w:val="left"/>
              <w:rPr>
                <w:rFonts w:ascii="宋体" w:hAnsi="宋体" w:cs="宋体"/>
                <w:b/>
                <w:sz w:val="18"/>
                <w:szCs w:val="18"/>
              </w:rPr>
            </w:pPr>
            <w:r>
              <w:rPr>
                <w:rFonts w:hint="eastAsia" w:ascii="宋体" w:hAnsi="宋体" w:cs="宋体"/>
                <w:b/>
                <w:sz w:val="18"/>
                <w:szCs w:val="18"/>
              </w:rPr>
              <w:t xml:space="preserve"> 500≤Y＜1000</w:t>
            </w:r>
          </w:p>
        </w:tc>
        <w:tc>
          <w:tcPr>
            <w:tcW w:w="992" w:type="dxa"/>
            <w:vAlign w:val="center"/>
          </w:tcPr>
          <w:p w14:paraId="32941245">
            <w:pPr>
              <w:jc w:val="left"/>
              <w:rPr>
                <w:rFonts w:ascii="宋体" w:hAnsi="宋体" w:cs="宋体"/>
                <w:b/>
                <w:sz w:val="18"/>
                <w:szCs w:val="18"/>
              </w:rPr>
            </w:pPr>
            <w:r>
              <w:rPr>
                <w:rFonts w:hint="eastAsia" w:ascii="宋体" w:hAnsi="宋体" w:cs="宋体"/>
                <w:b/>
                <w:sz w:val="18"/>
                <w:szCs w:val="18"/>
              </w:rPr>
              <w:t>Y＜500</w:t>
            </w:r>
          </w:p>
        </w:tc>
      </w:tr>
      <w:tr w14:paraId="6C01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1F4EEAED">
            <w:pPr>
              <w:spacing w:line="240" w:lineRule="exact"/>
              <w:jc w:val="left"/>
              <w:rPr>
                <w:rFonts w:ascii="宋体" w:hAnsi="宋体" w:cs="宋体"/>
                <w:b/>
                <w:sz w:val="18"/>
                <w:szCs w:val="18"/>
              </w:rPr>
            </w:pPr>
            <w:r>
              <w:rPr>
                <w:rFonts w:hint="eastAsia" w:ascii="宋体" w:hAnsi="宋体" w:cs="宋体"/>
                <w:b/>
                <w:sz w:val="18"/>
                <w:szCs w:val="18"/>
              </w:rPr>
              <w:t>租赁和商务服务业</w:t>
            </w:r>
          </w:p>
        </w:tc>
        <w:tc>
          <w:tcPr>
            <w:tcW w:w="1369" w:type="dxa"/>
            <w:vAlign w:val="center"/>
          </w:tcPr>
          <w:p w14:paraId="2C922477">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4C29278">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2EC58196">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07718DDC">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19E6B7E6">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5D453A54">
            <w:pPr>
              <w:jc w:val="left"/>
              <w:rPr>
                <w:rFonts w:ascii="宋体" w:hAnsi="宋体" w:cs="宋体"/>
                <w:b/>
                <w:sz w:val="18"/>
                <w:szCs w:val="18"/>
              </w:rPr>
            </w:pPr>
            <w:r>
              <w:rPr>
                <w:rFonts w:hint="eastAsia" w:ascii="宋体" w:hAnsi="宋体" w:cs="宋体"/>
                <w:b/>
                <w:sz w:val="18"/>
                <w:szCs w:val="18"/>
              </w:rPr>
              <w:t>X＜10</w:t>
            </w:r>
          </w:p>
        </w:tc>
      </w:tr>
      <w:tr w14:paraId="3042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537133EF">
            <w:pPr>
              <w:jc w:val="left"/>
              <w:rPr>
                <w:rFonts w:ascii="宋体" w:hAnsi="宋体" w:cs="宋体"/>
                <w:b/>
                <w:sz w:val="18"/>
                <w:szCs w:val="18"/>
              </w:rPr>
            </w:pPr>
          </w:p>
        </w:tc>
        <w:tc>
          <w:tcPr>
            <w:tcW w:w="1369" w:type="dxa"/>
            <w:vAlign w:val="center"/>
          </w:tcPr>
          <w:p w14:paraId="0D534AD4">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56FD7CC7">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5399F333">
            <w:pPr>
              <w:jc w:val="left"/>
              <w:rPr>
                <w:rFonts w:ascii="宋体" w:hAnsi="宋体" w:cs="宋体"/>
                <w:b/>
                <w:sz w:val="18"/>
                <w:szCs w:val="18"/>
              </w:rPr>
            </w:pPr>
            <w:r>
              <w:rPr>
                <w:rFonts w:hint="eastAsia" w:ascii="宋体" w:hAnsi="宋体" w:cs="宋体"/>
                <w:b/>
                <w:sz w:val="18"/>
                <w:szCs w:val="18"/>
              </w:rPr>
              <w:t>Z≥120000</w:t>
            </w:r>
          </w:p>
        </w:tc>
        <w:tc>
          <w:tcPr>
            <w:tcW w:w="1701" w:type="dxa"/>
            <w:vAlign w:val="center"/>
          </w:tcPr>
          <w:p w14:paraId="55558C65">
            <w:pPr>
              <w:jc w:val="left"/>
              <w:rPr>
                <w:rFonts w:ascii="宋体" w:hAnsi="宋体" w:cs="宋体"/>
                <w:b/>
                <w:sz w:val="18"/>
                <w:szCs w:val="18"/>
              </w:rPr>
            </w:pPr>
            <w:r>
              <w:rPr>
                <w:rFonts w:hint="eastAsia" w:ascii="宋体" w:hAnsi="宋体" w:cs="宋体"/>
                <w:b/>
                <w:sz w:val="18"/>
                <w:szCs w:val="18"/>
              </w:rPr>
              <w:t xml:space="preserve"> 8000≤Z＜120000</w:t>
            </w:r>
          </w:p>
        </w:tc>
        <w:tc>
          <w:tcPr>
            <w:tcW w:w="1426" w:type="dxa"/>
            <w:vAlign w:val="center"/>
          </w:tcPr>
          <w:p w14:paraId="0BEF3D16">
            <w:pPr>
              <w:jc w:val="left"/>
              <w:rPr>
                <w:rFonts w:ascii="宋体" w:hAnsi="宋体" w:cs="宋体"/>
                <w:b/>
                <w:sz w:val="18"/>
                <w:szCs w:val="18"/>
              </w:rPr>
            </w:pPr>
            <w:r>
              <w:rPr>
                <w:rFonts w:hint="eastAsia" w:ascii="宋体" w:hAnsi="宋体" w:cs="宋体"/>
                <w:b/>
                <w:sz w:val="18"/>
                <w:szCs w:val="18"/>
              </w:rPr>
              <w:t xml:space="preserve"> 100≤Z＜8000</w:t>
            </w:r>
          </w:p>
        </w:tc>
        <w:tc>
          <w:tcPr>
            <w:tcW w:w="992" w:type="dxa"/>
            <w:vAlign w:val="center"/>
          </w:tcPr>
          <w:p w14:paraId="4B55AFB7">
            <w:pPr>
              <w:jc w:val="left"/>
              <w:rPr>
                <w:rFonts w:ascii="宋体" w:hAnsi="宋体" w:cs="宋体"/>
                <w:b/>
                <w:sz w:val="18"/>
                <w:szCs w:val="18"/>
              </w:rPr>
            </w:pPr>
            <w:r>
              <w:rPr>
                <w:rFonts w:hint="eastAsia" w:ascii="宋体" w:hAnsi="宋体" w:cs="宋体"/>
                <w:b/>
                <w:sz w:val="18"/>
                <w:szCs w:val="18"/>
              </w:rPr>
              <w:t>Z＜100</w:t>
            </w:r>
          </w:p>
        </w:tc>
      </w:tr>
      <w:tr w14:paraId="3748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113" w:type="dxa"/>
            <w:vAlign w:val="center"/>
          </w:tcPr>
          <w:p w14:paraId="703F2331">
            <w:pPr>
              <w:spacing w:line="240" w:lineRule="exact"/>
              <w:jc w:val="left"/>
              <w:rPr>
                <w:rFonts w:ascii="宋体" w:hAnsi="宋体" w:cs="宋体"/>
                <w:b/>
                <w:sz w:val="20"/>
                <w:szCs w:val="21"/>
              </w:rPr>
            </w:pPr>
            <w:r>
              <w:rPr>
                <w:rFonts w:hint="eastAsia" w:ascii="宋体" w:hAnsi="宋体" w:cs="宋体"/>
                <w:b/>
                <w:sz w:val="18"/>
                <w:szCs w:val="18"/>
              </w:rPr>
              <w:t>其他未列明行业*</w:t>
            </w:r>
          </w:p>
        </w:tc>
        <w:tc>
          <w:tcPr>
            <w:tcW w:w="1369" w:type="dxa"/>
            <w:vAlign w:val="center"/>
          </w:tcPr>
          <w:p w14:paraId="7D460740">
            <w:pPr>
              <w:spacing w:line="240" w:lineRule="exact"/>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68579DD">
            <w:pPr>
              <w:spacing w:line="240" w:lineRule="exact"/>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8E3D726">
            <w:pPr>
              <w:spacing w:line="240" w:lineRule="exact"/>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391388D7">
            <w:pPr>
              <w:spacing w:line="240" w:lineRule="exact"/>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26795595">
            <w:pPr>
              <w:spacing w:line="240" w:lineRule="exact"/>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01B6ABE1">
            <w:pPr>
              <w:spacing w:line="240" w:lineRule="exact"/>
              <w:jc w:val="left"/>
              <w:rPr>
                <w:rFonts w:ascii="宋体" w:hAnsi="宋体" w:cs="宋体"/>
                <w:b/>
                <w:sz w:val="18"/>
                <w:szCs w:val="18"/>
              </w:rPr>
            </w:pPr>
            <w:r>
              <w:rPr>
                <w:rFonts w:hint="eastAsia" w:ascii="宋体" w:hAnsi="宋体" w:cs="宋体"/>
                <w:b/>
                <w:sz w:val="18"/>
                <w:szCs w:val="18"/>
              </w:rPr>
              <w:t>X＜10</w:t>
            </w:r>
          </w:p>
        </w:tc>
      </w:tr>
    </w:tbl>
    <w:p w14:paraId="38875DF2">
      <w:pPr>
        <w:spacing w:line="400" w:lineRule="exact"/>
        <w:jc w:val="left"/>
        <w:rPr>
          <w:rFonts w:ascii="宋体" w:hAnsi="宋体" w:cs="宋体"/>
          <w:spacing w:val="8"/>
          <w:szCs w:val="21"/>
        </w:rPr>
      </w:pPr>
      <w:r>
        <w:rPr>
          <w:rFonts w:hint="eastAsia" w:ascii="宋体" w:hAnsi="宋体" w:cs="宋体"/>
          <w:spacing w:val="8"/>
          <w:szCs w:val="21"/>
        </w:rPr>
        <w:t>说明：</w:t>
      </w:r>
    </w:p>
    <w:p w14:paraId="07D68238">
      <w:pPr>
        <w:spacing w:line="400" w:lineRule="exact"/>
        <w:jc w:val="left"/>
        <w:rPr>
          <w:rFonts w:ascii="宋体" w:hAnsi="宋体" w:cs="宋体"/>
          <w:spacing w:val="8"/>
          <w:szCs w:val="21"/>
        </w:rPr>
      </w:pPr>
      <w:r>
        <w:rPr>
          <w:rFonts w:hint="eastAsia" w:ascii="宋体" w:hAnsi="宋体" w:cs="宋体"/>
          <w:spacing w:val="8"/>
          <w:szCs w:val="21"/>
        </w:rPr>
        <w:t>　　</w:t>
      </w:r>
      <w:r>
        <w:rPr>
          <w:rFonts w:hint="eastAsia" w:ascii="宋体" w:hAnsi="宋体"/>
          <w:spacing w:val="8"/>
          <w:szCs w:val="21"/>
        </w:rPr>
        <w:t>1.</w:t>
      </w:r>
      <w:r>
        <w:rPr>
          <w:rFonts w:hint="eastAsia" w:ascii="宋体" w:hAnsi="宋体" w:cs="宋体"/>
          <w:spacing w:val="8"/>
          <w:szCs w:val="21"/>
        </w:rPr>
        <w:t>大型、中型和小型企业须同时满足所列指标的下限，否则下划一档；微型企业只须满足所列指标中的一项即可。</w:t>
      </w:r>
    </w:p>
    <w:p w14:paraId="08C776AD">
      <w:pPr>
        <w:spacing w:line="400" w:lineRule="exact"/>
        <w:jc w:val="left"/>
        <w:rPr>
          <w:rFonts w:ascii="宋体" w:hAnsi="宋体" w:cs="宋体"/>
          <w:spacing w:val="8"/>
          <w:szCs w:val="21"/>
        </w:rPr>
      </w:pPr>
      <w:r>
        <w:rPr>
          <w:rFonts w:hint="eastAsia" w:ascii="宋体" w:hAnsi="宋体" w:cs="宋体"/>
          <w:spacing w:val="8"/>
          <w:szCs w:val="21"/>
        </w:rPr>
        <w:t>　　</w:t>
      </w:r>
      <w:r>
        <w:rPr>
          <w:rFonts w:hint="eastAsia" w:ascii="宋体" w:hAnsi="宋体"/>
          <w:spacing w:val="8"/>
          <w:szCs w:val="21"/>
        </w:rPr>
        <w:t>2.</w:t>
      </w:r>
      <w:r>
        <w:rPr>
          <w:rFonts w:hint="eastAsia" w:ascii="宋体" w:hAnsi="宋体" w:cs="宋体"/>
          <w:spacing w:val="8"/>
          <w:szCs w:val="21"/>
        </w:rPr>
        <w:t>附表中各行业的范围以《国民经济行业分类》（</w:t>
      </w:r>
      <w:r>
        <w:rPr>
          <w:rFonts w:hint="eastAsia" w:ascii="宋体" w:hAnsi="宋体"/>
          <w:spacing w:val="8"/>
          <w:szCs w:val="21"/>
        </w:rPr>
        <w:t>GB/T4754-2017</w:t>
      </w:r>
      <w:r>
        <w:rPr>
          <w:rFonts w:hint="eastAsia" w:ascii="宋体" w:hAnsi="宋体" w:cs="宋体"/>
          <w:spacing w:val="8"/>
          <w:szCs w:val="21"/>
        </w:rPr>
        <w:t>）为准。带</w:t>
      </w:r>
      <w:r>
        <w:rPr>
          <w:rFonts w:hint="eastAsia" w:ascii="宋体" w:hAnsi="宋体"/>
          <w:spacing w:val="8"/>
          <w:szCs w:val="21"/>
        </w:rPr>
        <w:t>*</w:t>
      </w:r>
      <w:r>
        <w:rPr>
          <w:rFonts w:hint="eastAsia" w:ascii="宋体" w:hAnsi="宋体" w:cs="宋体"/>
          <w:spacing w:val="8"/>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5522442">
      <w:pPr>
        <w:spacing w:line="400" w:lineRule="exact"/>
        <w:jc w:val="left"/>
        <w:rPr>
          <w:rFonts w:ascii="宋体" w:hAnsi="宋体" w:cs="宋体"/>
          <w:b/>
          <w:bCs/>
          <w:kern w:val="44"/>
          <w:sz w:val="28"/>
          <w:szCs w:val="28"/>
        </w:rPr>
      </w:pPr>
      <w:r>
        <w:rPr>
          <w:rFonts w:hint="eastAsia" w:ascii="宋体" w:hAnsi="宋体" w:cs="宋体"/>
          <w:spacing w:val="8"/>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72D8028"/>
    <w:p w14:paraId="35D8A329">
      <w:pPr>
        <w:pStyle w:val="79"/>
        <w:ind w:firstLine="420"/>
      </w:pPr>
    </w:p>
    <w:p w14:paraId="79EE447A"/>
    <w:p w14:paraId="07E7E87C">
      <w:pPr>
        <w:pStyle w:val="79"/>
        <w:ind w:firstLine="420"/>
      </w:pPr>
    </w:p>
    <w:p w14:paraId="3ECA3071">
      <w:pPr>
        <w:rPr>
          <w:rFonts w:ascii="宋体" w:hAnsi="宋体"/>
          <w:sz w:val="18"/>
          <w:szCs w:val="24"/>
        </w:rPr>
      </w:pPr>
      <w:r>
        <w:rPr>
          <w:rFonts w:hint="eastAsia" w:ascii="宋体" w:hAnsi="宋体"/>
          <w:sz w:val="18"/>
          <w:szCs w:val="24"/>
        </w:rPr>
        <w:br w:type="page"/>
      </w:r>
    </w:p>
    <w:p w14:paraId="3FDBC3AE">
      <w:pPr>
        <w:pStyle w:val="26"/>
        <w:rPr>
          <w:rFonts w:ascii="宋体" w:hAnsi="宋体" w:cs="宋体"/>
          <w:kern w:val="44"/>
          <w:sz w:val="44"/>
          <w:szCs w:val="32"/>
          <w:lang w:val="zh-CN"/>
        </w:rPr>
      </w:pPr>
      <w:bookmarkStart w:id="31" w:name="_Toc5838"/>
      <w:r>
        <w:rPr>
          <w:rFonts w:hint="eastAsia" w:ascii="宋体" w:hAnsi="宋体" w:cs="宋体"/>
          <w:kern w:val="44"/>
          <w:sz w:val="44"/>
          <w:szCs w:val="32"/>
          <w:lang w:val="zh-CN"/>
        </w:rPr>
        <w:t>第三部分 磋商评审细则</w:t>
      </w:r>
      <w:bookmarkEnd w:id="31"/>
    </w:p>
    <w:p w14:paraId="1D5E5BF2">
      <w:pPr>
        <w:pStyle w:val="79"/>
        <w:ind w:firstLine="420"/>
      </w:pPr>
    </w:p>
    <w:p w14:paraId="1C7999D9">
      <w:pPr>
        <w:numPr>
          <w:ilvl w:val="0"/>
          <w:numId w:val="2"/>
        </w:numPr>
        <w:spacing w:line="360" w:lineRule="auto"/>
        <w:jc w:val="center"/>
        <w:rPr>
          <w:rFonts w:ascii="宋体" w:hAnsi="宋体"/>
          <w:sz w:val="28"/>
          <w:szCs w:val="28"/>
        </w:rPr>
      </w:pPr>
      <w:r>
        <w:rPr>
          <w:rFonts w:hint="eastAsia" w:ascii="宋体" w:hAnsi="宋体"/>
          <w:sz w:val="28"/>
          <w:szCs w:val="28"/>
        </w:rPr>
        <w:t>符合性审查</w:t>
      </w:r>
    </w:p>
    <w:tbl>
      <w:tblPr>
        <w:tblStyle w:val="29"/>
        <w:tblW w:w="95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6"/>
        <w:gridCol w:w="707"/>
        <w:gridCol w:w="2139"/>
        <w:gridCol w:w="5826"/>
      </w:tblGrid>
      <w:tr w14:paraId="5B474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27" w:hRule="atLeast"/>
          <w:tblHeader/>
          <w:jc w:val="center"/>
        </w:trPr>
        <w:tc>
          <w:tcPr>
            <w:tcW w:w="1553" w:type="dxa"/>
            <w:gridSpan w:val="2"/>
            <w:tcBorders>
              <w:top w:val="single" w:color="auto" w:sz="4" w:space="0"/>
              <w:left w:val="single" w:color="auto" w:sz="4" w:space="0"/>
              <w:bottom w:val="single" w:color="auto" w:sz="4" w:space="0"/>
              <w:right w:val="single" w:color="auto" w:sz="4" w:space="0"/>
            </w:tcBorders>
            <w:vAlign w:val="center"/>
          </w:tcPr>
          <w:p w14:paraId="5A3264EE">
            <w:pPr>
              <w:spacing w:line="276" w:lineRule="auto"/>
              <w:jc w:val="center"/>
              <w:rPr>
                <w:rFonts w:ascii="宋体" w:hAnsi="宋体"/>
                <w:b/>
                <w:szCs w:val="21"/>
              </w:rPr>
            </w:pPr>
            <w:r>
              <w:rPr>
                <w:rFonts w:hint="eastAsia" w:ascii="宋体" w:hAnsi="宋体"/>
                <w:b/>
                <w:szCs w:val="21"/>
              </w:rPr>
              <w:t>条款号</w:t>
            </w:r>
          </w:p>
        </w:tc>
        <w:tc>
          <w:tcPr>
            <w:tcW w:w="2139" w:type="dxa"/>
            <w:tcBorders>
              <w:top w:val="single" w:color="auto" w:sz="4" w:space="0"/>
              <w:left w:val="single" w:color="auto" w:sz="4" w:space="0"/>
              <w:bottom w:val="single" w:color="auto" w:sz="4" w:space="0"/>
              <w:right w:val="single" w:color="auto" w:sz="4" w:space="0"/>
            </w:tcBorders>
            <w:vAlign w:val="center"/>
          </w:tcPr>
          <w:p w14:paraId="77791227">
            <w:pPr>
              <w:spacing w:line="276" w:lineRule="auto"/>
              <w:jc w:val="center"/>
              <w:rPr>
                <w:rFonts w:ascii="宋体" w:hAnsi="宋体"/>
                <w:b/>
                <w:szCs w:val="21"/>
              </w:rPr>
            </w:pPr>
            <w:r>
              <w:rPr>
                <w:rFonts w:hint="eastAsia" w:ascii="宋体" w:hAnsi="宋体"/>
                <w:b/>
                <w:szCs w:val="21"/>
              </w:rPr>
              <w:t>评审因素</w:t>
            </w:r>
          </w:p>
        </w:tc>
        <w:tc>
          <w:tcPr>
            <w:tcW w:w="5826" w:type="dxa"/>
            <w:tcBorders>
              <w:top w:val="single" w:color="auto" w:sz="4" w:space="0"/>
              <w:left w:val="single" w:color="auto" w:sz="4" w:space="0"/>
              <w:bottom w:val="single" w:color="auto" w:sz="4" w:space="0"/>
              <w:right w:val="single" w:color="auto" w:sz="4" w:space="0"/>
            </w:tcBorders>
            <w:vAlign w:val="center"/>
          </w:tcPr>
          <w:p w14:paraId="047E95CD">
            <w:pPr>
              <w:spacing w:line="276" w:lineRule="auto"/>
              <w:jc w:val="center"/>
              <w:rPr>
                <w:rFonts w:ascii="宋体" w:hAnsi="宋体"/>
                <w:b/>
                <w:szCs w:val="21"/>
              </w:rPr>
            </w:pPr>
            <w:r>
              <w:rPr>
                <w:rFonts w:hint="eastAsia" w:ascii="宋体" w:hAnsi="宋体"/>
                <w:b/>
                <w:szCs w:val="21"/>
              </w:rPr>
              <w:t>评审标准</w:t>
            </w:r>
          </w:p>
        </w:tc>
      </w:tr>
      <w:tr w14:paraId="51DBB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29C53E32">
            <w:pPr>
              <w:spacing w:line="276" w:lineRule="auto"/>
              <w:jc w:val="center"/>
              <w:rPr>
                <w:rFonts w:ascii="宋体" w:hAnsi="宋体"/>
                <w:szCs w:val="21"/>
              </w:rPr>
            </w:pPr>
            <w:r>
              <w:rPr>
                <w:rFonts w:hint="eastAsia" w:ascii="宋体" w:hAnsi="宋体"/>
                <w:szCs w:val="21"/>
              </w:rPr>
              <w:t>2.1.1</w:t>
            </w:r>
          </w:p>
        </w:tc>
        <w:tc>
          <w:tcPr>
            <w:tcW w:w="707" w:type="dxa"/>
            <w:vMerge w:val="restart"/>
            <w:tcBorders>
              <w:top w:val="single" w:color="auto" w:sz="4" w:space="0"/>
              <w:left w:val="nil"/>
              <w:bottom w:val="single" w:color="auto" w:sz="4" w:space="0"/>
              <w:right w:val="single" w:color="auto" w:sz="4" w:space="0"/>
            </w:tcBorders>
            <w:vAlign w:val="center"/>
          </w:tcPr>
          <w:p w14:paraId="7C329A03">
            <w:pPr>
              <w:spacing w:line="300" w:lineRule="exact"/>
              <w:jc w:val="center"/>
              <w:rPr>
                <w:rFonts w:ascii="宋体" w:hAnsi="宋体"/>
                <w:szCs w:val="21"/>
              </w:rPr>
            </w:pPr>
            <w:r>
              <w:rPr>
                <w:rFonts w:hint="eastAsia" w:ascii="宋体" w:hAnsi="宋体"/>
                <w:szCs w:val="21"/>
              </w:rPr>
              <w:t>形式评审标准</w:t>
            </w:r>
          </w:p>
        </w:tc>
        <w:tc>
          <w:tcPr>
            <w:tcW w:w="2139" w:type="dxa"/>
            <w:tcBorders>
              <w:top w:val="single" w:color="auto" w:sz="4" w:space="0"/>
              <w:left w:val="single" w:color="auto" w:sz="4" w:space="0"/>
              <w:bottom w:val="single" w:color="auto" w:sz="4" w:space="0"/>
              <w:right w:val="single" w:color="auto" w:sz="4" w:space="0"/>
            </w:tcBorders>
            <w:vAlign w:val="center"/>
          </w:tcPr>
          <w:p w14:paraId="59F73462">
            <w:pPr>
              <w:pStyle w:val="7"/>
              <w:ind w:firstLine="0"/>
              <w:jc w:val="center"/>
              <w:rPr>
                <w:rFonts w:ascii="宋体" w:hAnsi="宋体" w:cs="宋体"/>
                <w:color w:val="000000"/>
                <w:sz w:val="21"/>
                <w:szCs w:val="18"/>
              </w:rPr>
            </w:pPr>
            <w:r>
              <w:rPr>
                <w:rFonts w:hint="eastAsia" w:ascii="宋体" w:hAnsi="宋体" w:cs="宋体"/>
                <w:color w:val="000000"/>
                <w:sz w:val="21"/>
                <w:szCs w:val="18"/>
              </w:rPr>
              <w:t>供应商名称</w:t>
            </w:r>
          </w:p>
        </w:tc>
        <w:tc>
          <w:tcPr>
            <w:tcW w:w="5826" w:type="dxa"/>
            <w:tcBorders>
              <w:top w:val="single" w:color="auto" w:sz="4" w:space="0"/>
              <w:left w:val="single" w:color="auto" w:sz="4" w:space="0"/>
              <w:bottom w:val="single" w:color="auto" w:sz="4" w:space="0"/>
              <w:right w:val="single" w:color="auto" w:sz="4" w:space="0"/>
            </w:tcBorders>
            <w:vAlign w:val="center"/>
          </w:tcPr>
          <w:p w14:paraId="53B2CA61">
            <w:pPr>
              <w:pStyle w:val="7"/>
              <w:ind w:firstLine="0"/>
              <w:rPr>
                <w:rFonts w:ascii="宋体" w:hAnsi="宋体" w:cs="宋体"/>
                <w:color w:val="000000"/>
                <w:sz w:val="21"/>
                <w:szCs w:val="18"/>
              </w:rPr>
            </w:pPr>
            <w:r>
              <w:rPr>
                <w:rFonts w:hint="eastAsia" w:ascii="宋体" w:hAnsi="宋体" w:cs="宋体"/>
                <w:color w:val="000000"/>
                <w:sz w:val="21"/>
                <w:szCs w:val="18"/>
              </w:rPr>
              <w:t>与营业执照一致</w:t>
            </w:r>
          </w:p>
        </w:tc>
      </w:tr>
      <w:tr w14:paraId="4B46A5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7B0DDFEF">
            <w:pPr>
              <w:widowControl/>
              <w:jc w:val="left"/>
              <w:rPr>
                <w:rFonts w:ascii="宋体" w:hAnsi="宋体"/>
                <w:szCs w:val="21"/>
              </w:rPr>
            </w:pPr>
          </w:p>
        </w:tc>
        <w:tc>
          <w:tcPr>
            <w:tcW w:w="707" w:type="dxa"/>
            <w:vMerge w:val="continue"/>
            <w:tcBorders>
              <w:top w:val="single" w:color="auto" w:sz="4" w:space="0"/>
              <w:left w:val="nil"/>
              <w:bottom w:val="single" w:color="auto" w:sz="4" w:space="0"/>
              <w:right w:val="single" w:color="auto" w:sz="4" w:space="0"/>
            </w:tcBorders>
            <w:vAlign w:val="center"/>
          </w:tcPr>
          <w:p w14:paraId="1F42F494">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64651568">
            <w:pPr>
              <w:pStyle w:val="7"/>
              <w:ind w:firstLine="0"/>
              <w:jc w:val="center"/>
              <w:rPr>
                <w:rFonts w:ascii="宋体" w:hAnsi="宋体" w:cs="宋体"/>
                <w:color w:val="000000"/>
                <w:sz w:val="21"/>
                <w:szCs w:val="18"/>
              </w:rPr>
            </w:pPr>
            <w:r>
              <w:rPr>
                <w:rFonts w:hint="eastAsia" w:ascii="宋体" w:hAnsi="宋体" w:cs="宋体"/>
                <w:color w:val="000000"/>
                <w:sz w:val="21"/>
                <w:szCs w:val="18"/>
              </w:rPr>
              <w:t>投标文件签字盖章</w:t>
            </w:r>
          </w:p>
        </w:tc>
        <w:tc>
          <w:tcPr>
            <w:tcW w:w="5826" w:type="dxa"/>
            <w:tcBorders>
              <w:top w:val="single" w:color="auto" w:sz="4" w:space="0"/>
              <w:left w:val="single" w:color="auto" w:sz="4" w:space="0"/>
              <w:bottom w:val="single" w:color="auto" w:sz="4" w:space="0"/>
              <w:right w:val="single" w:color="auto" w:sz="4" w:space="0"/>
            </w:tcBorders>
            <w:vAlign w:val="center"/>
          </w:tcPr>
          <w:p w14:paraId="348A0CB9">
            <w:pPr>
              <w:pStyle w:val="7"/>
              <w:ind w:firstLine="0"/>
              <w:rPr>
                <w:rFonts w:ascii="宋体" w:hAnsi="宋体" w:cs="宋体"/>
                <w:color w:val="000000"/>
                <w:sz w:val="21"/>
                <w:szCs w:val="18"/>
              </w:rPr>
            </w:pPr>
            <w:r>
              <w:rPr>
                <w:rFonts w:hint="eastAsia" w:ascii="宋体" w:hAnsi="宋体" w:cs="宋体"/>
                <w:color w:val="000000"/>
                <w:sz w:val="21"/>
                <w:szCs w:val="18"/>
              </w:rPr>
              <w:t>有法定代表人或其委托代理人签字并加盖公章</w:t>
            </w:r>
          </w:p>
        </w:tc>
      </w:tr>
      <w:tr w14:paraId="54A79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25CE8A03">
            <w:pPr>
              <w:widowControl/>
              <w:jc w:val="left"/>
              <w:rPr>
                <w:rFonts w:ascii="宋体" w:hAnsi="宋体"/>
                <w:szCs w:val="21"/>
              </w:rPr>
            </w:pPr>
          </w:p>
        </w:tc>
        <w:tc>
          <w:tcPr>
            <w:tcW w:w="707" w:type="dxa"/>
            <w:vMerge w:val="continue"/>
            <w:tcBorders>
              <w:top w:val="single" w:color="auto" w:sz="4" w:space="0"/>
              <w:left w:val="nil"/>
              <w:bottom w:val="single" w:color="auto" w:sz="4" w:space="0"/>
              <w:right w:val="single" w:color="auto" w:sz="4" w:space="0"/>
            </w:tcBorders>
            <w:vAlign w:val="center"/>
          </w:tcPr>
          <w:p w14:paraId="410E2953">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76FFC75A">
            <w:pPr>
              <w:pStyle w:val="7"/>
              <w:ind w:firstLine="0"/>
              <w:jc w:val="center"/>
              <w:rPr>
                <w:rFonts w:ascii="宋体" w:hAnsi="宋体" w:cs="宋体"/>
                <w:color w:val="000000"/>
                <w:sz w:val="21"/>
                <w:szCs w:val="18"/>
              </w:rPr>
            </w:pPr>
            <w:r>
              <w:rPr>
                <w:rFonts w:hint="eastAsia" w:ascii="宋体" w:hAnsi="宋体" w:cs="宋体"/>
                <w:color w:val="000000"/>
                <w:sz w:val="21"/>
                <w:szCs w:val="18"/>
              </w:rPr>
              <w:t>投标文件格式</w:t>
            </w:r>
          </w:p>
        </w:tc>
        <w:tc>
          <w:tcPr>
            <w:tcW w:w="5826" w:type="dxa"/>
            <w:tcBorders>
              <w:top w:val="single" w:color="auto" w:sz="4" w:space="0"/>
              <w:left w:val="single" w:color="auto" w:sz="4" w:space="0"/>
              <w:bottom w:val="single" w:color="auto" w:sz="4" w:space="0"/>
              <w:right w:val="single" w:color="auto" w:sz="4" w:space="0"/>
            </w:tcBorders>
            <w:vAlign w:val="center"/>
          </w:tcPr>
          <w:p w14:paraId="7F6E8D05">
            <w:pPr>
              <w:pStyle w:val="7"/>
              <w:ind w:firstLine="0"/>
              <w:rPr>
                <w:rFonts w:ascii="宋体" w:hAnsi="宋体" w:cs="宋体"/>
                <w:color w:val="000000"/>
                <w:sz w:val="21"/>
                <w:szCs w:val="18"/>
              </w:rPr>
            </w:pPr>
            <w:r>
              <w:rPr>
                <w:rFonts w:hint="eastAsia" w:ascii="宋体" w:hAnsi="宋体" w:cs="宋体"/>
                <w:color w:val="000000"/>
                <w:sz w:val="21"/>
                <w:szCs w:val="18"/>
              </w:rPr>
              <w:t>符合第六章“投标文件格式”的要求</w:t>
            </w:r>
          </w:p>
        </w:tc>
      </w:tr>
      <w:tr w14:paraId="69472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846" w:type="dxa"/>
            <w:vMerge w:val="restart"/>
            <w:tcBorders>
              <w:top w:val="single" w:color="auto" w:sz="4" w:space="0"/>
              <w:left w:val="single" w:color="auto" w:sz="4" w:space="0"/>
              <w:right w:val="single" w:color="auto" w:sz="4" w:space="0"/>
            </w:tcBorders>
            <w:vAlign w:val="center"/>
          </w:tcPr>
          <w:p w14:paraId="19112D90">
            <w:pPr>
              <w:spacing w:line="276" w:lineRule="auto"/>
              <w:jc w:val="center"/>
              <w:rPr>
                <w:rFonts w:ascii="宋体" w:hAnsi="宋体"/>
                <w:szCs w:val="21"/>
              </w:rPr>
            </w:pPr>
            <w:r>
              <w:rPr>
                <w:rFonts w:hint="eastAsia" w:ascii="宋体" w:hAnsi="宋体"/>
                <w:szCs w:val="21"/>
              </w:rPr>
              <w:t>2.1.2</w:t>
            </w:r>
          </w:p>
        </w:tc>
        <w:tc>
          <w:tcPr>
            <w:tcW w:w="707" w:type="dxa"/>
            <w:vMerge w:val="restart"/>
            <w:tcBorders>
              <w:top w:val="single" w:color="auto" w:sz="4" w:space="0"/>
              <w:left w:val="nil"/>
              <w:right w:val="single" w:color="auto" w:sz="4" w:space="0"/>
            </w:tcBorders>
            <w:vAlign w:val="center"/>
          </w:tcPr>
          <w:p w14:paraId="69B06989">
            <w:pPr>
              <w:spacing w:line="300" w:lineRule="exact"/>
              <w:jc w:val="center"/>
              <w:rPr>
                <w:rFonts w:ascii="宋体" w:hAnsi="宋体"/>
                <w:szCs w:val="21"/>
              </w:rPr>
            </w:pPr>
            <w:r>
              <w:rPr>
                <w:rFonts w:hint="eastAsia" w:ascii="宋体" w:hAnsi="宋体"/>
                <w:szCs w:val="21"/>
              </w:rPr>
              <w:t>响应性</w:t>
            </w:r>
          </w:p>
          <w:p w14:paraId="7F4E6823">
            <w:pPr>
              <w:spacing w:line="300" w:lineRule="exact"/>
              <w:jc w:val="center"/>
              <w:rPr>
                <w:rFonts w:ascii="宋体" w:hAnsi="宋体"/>
                <w:szCs w:val="21"/>
              </w:rPr>
            </w:pPr>
            <w:r>
              <w:rPr>
                <w:rFonts w:hint="eastAsia" w:ascii="宋体" w:hAnsi="宋体"/>
                <w:szCs w:val="21"/>
              </w:rPr>
              <w:t>评审</w:t>
            </w:r>
          </w:p>
          <w:p w14:paraId="08F6D1AA">
            <w:pPr>
              <w:spacing w:line="300" w:lineRule="exact"/>
              <w:jc w:val="center"/>
              <w:rPr>
                <w:rFonts w:ascii="宋体" w:hAnsi="宋体"/>
                <w:szCs w:val="21"/>
              </w:rPr>
            </w:pPr>
            <w:r>
              <w:rPr>
                <w:rFonts w:hint="eastAsia" w:ascii="宋体" w:hAnsi="宋体"/>
                <w:szCs w:val="21"/>
              </w:rPr>
              <w:t>标准</w:t>
            </w:r>
          </w:p>
        </w:tc>
        <w:tc>
          <w:tcPr>
            <w:tcW w:w="2139" w:type="dxa"/>
            <w:tcBorders>
              <w:top w:val="single" w:color="auto" w:sz="4" w:space="0"/>
              <w:left w:val="single" w:color="auto" w:sz="4" w:space="0"/>
              <w:bottom w:val="single" w:color="auto" w:sz="4" w:space="0"/>
              <w:right w:val="single" w:color="auto" w:sz="4" w:space="0"/>
            </w:tcBorders>
            <w:vAlign w:val="center"/>
          </w:tcPr>
          <w:p w14:paraId="1278892B">
            <w:pPr>
              <w:pStyle w:val="7"/>
              <w:ind w:firstLine="0"/>
              <w:jc w:val="center"/>
              <w:rPr>
                <w:rFonts w:ascii="宋体" w:hAnsi="宋体" w:cs="宋体"/>
                <w:color w:val="000000"/>
                <w:sz w:val="21"/>
                <w:szCs w:val="18"/>
              </w:rPr>
            </w:pPr>
            <w:r>
              <w:rPr>
                <w:rFonts w:hint="eastAsia" w:ascii="宋体" w:hAnsi="宋体" w:cs="宋体"/>
                <w:color w:val="000000"/>
                <w:sz w:val="21"/>
                <w:szCs w:val="18"/>
              </w:rPr>
              <w:t>投标报价</w:t>
            </w:r>
          </w:p>
        </w:tc>
        <w:tc>
          <w:tcPr>
            <w:tcW w:w="5826" w:type="dxa"/>
            <w:tcBorders>
              <w:top w:val="single" w:color="auto" w:sz="4" w:space="0"/>
              <w:left w:val="single" w:color="auto" w:sz="4" w:space="0"/>
              <w:bottom w:val="single" w:color="auto" w:sz="4" w:space="0"/>
              <w:right w:val="single" w:color="auto" w:sz="4" w:space="0"/>
            </w:tcBorders>
            <w:vAlign w:val="center"/>
          </w:tcPr>
          <w:p w14:paraId="5F8C9400">
            <w:pPr>
              <w:pStyle w:val="7"/>
              <w:ind w:firstLine="0"/>
              <w:rPr>
                <w:rFonts w:ascii="宋体" w:hAnsi="宋体" w:cs="宋体"/>
                <w:color w:val="000000"/>
                <w:sz w:val="21"/>
                <w:szCs w:val="18"/>
              </w:rPr>
            </w:pPr>
            <w:r>
              <w:rPr>
                <w:rFonts w:hint="eastAsia" w:ascii="宋体" w:hAnsi="宋体" w:cs="宋体"/>
                <w:color w:val="000000"/>
                <w:sz w:val="21"/>
                <w:szCs w:val="18"/>
              </w:rPr>
              <w:t>符合磋商文件要求</w:t>
            </w:r>
          </w:p>
        </w:tc>
      </w:tr>
      <w:tr w14:paraId="5DF01F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46" w:type="dxa"/>
            <w:vMerge w:val="continue"/>
            <w:tcBorders>
              <w:left w:val="single" w:color="auto" w:sz="4" w:space="0"/>
              <w:right w:val="single" w:color="auto" w:sz="4" w:space="0"/>
            </w:tcBorders>
            <w:vAlign w:val="center"/>
          </w:tcPr>
          <w:p w14:paraId="2273EF0D">
            <w:pPr>
              <w:widowControl/>
              <w:jc w:val="left"/>
              <w:rPr>
                <w:rFonts w:ascii="宋体" w:hAnsi="宋体"/>
                <w:szCs w:val="21"/>
              </w:rPr>
            </w:pPr>
          </w:p>
        </w:tc>
        <w:tc>
          <w:tcPr>
            <w:tcW w:w="707" w:type="dxa"/>
            <w:vMerge w:val="continue"/>
            <w:tcBorders>
              <w:left w:val="nil"/>
              <w:right w:val="single" w:color="auto" w:sz="4" w:space="0"/>
            </w:tcBorders>
            <w:vAlign w:val="center"/>
          </w:tcPr>
          <w:p w14:paraId="2C4BB47B">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55A6A33D">
            <w:pPr>
              <w:pStyle w:val="7"/>
              <w:ind w:firstLine="0"/>
              <w:jc w:val="center"/>
              <w:rPr>
                <w:rFonts w:ascii="宋体" w:hAnsi="宋体" w:cs="宋体"/>
                <w:color w:val="000000"/>
                <w:sz w:val="21"/>
                <w:szCs w:val="18"/>
              </w:rPr>
            </w:pPr>
            <w:r>
              <w:rPr>
                <w:rFonts w:hint="eastAsia" w:ascii="宋体" w:hAnsi="宋体" w:cs="宋体"/>
                <w:color w:val="000000"/>
                <w:sz w:val="21"/>
                <w:szCs w:val="18"/>
              </w:rPr>
              <w:t>投标内容</w:t>
            </w:r>
          </w:p>
        </w:tc>
        <w:tc>
          <w:tcPr>
            <w:tcW w:w="5826" w:type="dxa"/>
            <w:tcBorders>
              <w:top w:val="single" w:color="auto" w:sz="4" w:space="0"/>
              <w:left w:val="single" w:color="auto" w:sz="4" w:space="0"/>
              <w:bottom w:val="single" w:color="auto" w:sz="4" w:space="0"/>
              <w:right w:val="single" w:color="auto" w:sz="4" w:space="0"/>
            </w:tcBorders>
            <w:vAlign w:val="center"/>
          </w:tcPr>
          <w:p w14:paraId="0097EEEA">
            <w:pPr>
              <w:pStyle w:val="7"/>
              <w:ind w:firstLine="0"/>
              <w:rPr>
                <w:rFonts w:ascii="宋体" w:hAnsi="宋体" w:cs="宋体"/>
                <w:color w:val="000000"/>
                <w:sz w:val="21"/>
                <w:szCs w:val="18"/>
              </w:rPr>
            </w:pPr>
            <w:r>
              <w:rPr>
                <w:rFonts w:hint="eastAsia" w:ascii="宋体" w:hAnsi="宋体" w:cs="宋体"/>
                <w:color w:val="000000"/>
                <w:sz w:val="21"/>
                <w:szCs w:val="18"/>
              </w:rPr>
              <w:t>满足磋商文件要求</w:t>
            </w:r>
          </w:p>
        </w:tc>
      </w:tr>
      <w:tr w14:paraId="5C996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846" w:type="dxa"/>
            <w:vMerge w:val="continue"/>
            <w:tcBorders>
              <w:left w:val="single" w:color="auto" w:sz="4" w:space="0"/>
              <w:right w:val="single" w:color="auto" w:sz="4" w:space="0"/>
            </w:tcBorders>
            <w:vAlign w:val="center"/>
          </w:tcPr>
          <w:p w14:paraId="0D1DEDAB">
            <w:pPr>
              <w:widowControl/>
              <w:jc w:val="left"/>
              <w:rPr>
                <w:rFonts w:ascii="宋体" w:hAnsi="宋体"/>
                <w:szCs w:val="21"/>
              </w:rPr>
            </w:pPr>
          </w:p>
        </w:tc>
        <w:tc>
          <w:tcPr>
            <w:tcW w:w="707" w:type="dxa"/>
            <w:vMerge w:val="continue"/>
            <w:tcBorders>
              <w:left w:val="nil"/>
              <w:right w:val="single" w:color="auto" w:sz="4" w:space="0"/>
            </w:tcBorders>
            <w:vAlign w:val="center"/>
          </w:tcPr>
          <w:p w14:paraId="54797BEB">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78D2302D">
            <w:pPr>
              <w:pStyle w:val="7"/>
              <w:ind w:firstLine="0"/>
              <w:jc w:val="center"/>
              <w:rPr>
                <w:rFonts w:ascii="宋体" w:hAnsi="宋体" w:cs="宋体"/>
                <w:color w:val="000000"/>
                <w:sz w:val="21"/>
                <w:szCs w:val="18"/>
              </w:rPr>
            </w:pPr>
            <w:r>
              <w:rPr>
                <w:rFonts w:hint="eastAsia" w:ascii="宋体" w:hAnsi="宋体" w:cs="宋体"/>
                <w:color w:val="000000"/>
                <w:sz w:val="21"/>
                <w:szCs w:val="18"/>
              </w:rPr>
              <w:t>服务期限</w:t>
            </w:r>
          </w:p>
        </w:tc>
        <w:tc>
          <w:tcPr>
            <w:tcW w:w="5826" w:type="dxa"/>
            <w:tcBorders>
              <w:top w:val="single" w:color="auto" w:sz="4" w:space="0"/>
              <w:left w:val="single" w:color="auto" w:sz="4" w:space="0"/>
              <w:bottom w:val="single" w:color="auto" w:sz="4" w:space="0"/>
              <w:right w:val="single" w:color="auto" w:sz="4" w:space="0"/>
            </w:tcBorders>
            <w:vAlign w:val="center"/>
          </w:tcPr>
          <w:p w14:paraId="4EE60A44">
            <w:pPr>
              <w:autoSpaceDE w:val="0"/>
              <w:autoSpaceDN w:val="0"/>
              <w:adjustRightInd w:val="0"/>
              <w:jc w:val="left"/>
              <w:rPr>
                <w:rFonts w:ascii="宋体" w:hAnsi="宋体" w:cs="宋体"/>
                <w:color w:val="000000"/>
                <w:szCs w:val="18"/>
              </w:rPr>
            </w:pPr>
            <w:r>
              <w:rPr>
                <w:rFonts w:hint="eastAsia" w:ascii="宋体" w:hAnsi="宋体" w:cs="宋体"/>
                <w:color w:val="000000"/>
                <w:szCs w:val="18"/>
              </w:rPr>
              <w:t>按照合同约定期限执行。</w:t>
            </w:r>
          </w:p>
        </w:tc>
      </w:tr>
      <w:tr w14:paraId="7BA9BF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46" w:type="dxa"/>
            <w:vMerge w:val="continue"/>
            <w:tcBorders>
              <w:left w:val="single" w:color="auto" w:sz="4" w:space="0"/>
              <w:right w:val="single" w:color="auto" w:sz="4" w:space="0"/>
            </w:tcBorders>
            <w:vAlign w:val="center"/>
          </w:tcPr>
          <w:p w14:paraId="0EE5DA57">
            <w:pPr>
              <w:widowControl/>
              <w:jc w:val="left"/>
              <w:rPr>
                <w:rFonts w:ascii="宋体" w:hAnsi="宋体"/>
                <w:szCs w:val="21"/>
              </w:rPr>
            </w:pPr>
          </w:p>
        </w:tc>
        <w:tc>
          <w:tcPr>
            <w:tcW w:w="707" w:type="dxa"/>
            <w:vMerge w:val="continue"/>
            <w:tcBorders>
              <w:left w:val="nil"/>
              <w:right w:val="single" w:color="auto" w:sz="4" w:space="0"/>
            </w:tcBorders>
            <w:vAlign w:val="center"/>
          </w:tcPr>
          <w:p w14:paraId="477D79EF">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0E646146">
            <w:pPr>
              <w:pStyle w:val="7"/>
              <w:ind w:firstLine="0"/>
              <w:jc w:val="center"/>
              <w:rPr>
                <w:rFonts w:ascii="宋体" w:hAnsi="宋体" w:cs="宋体"/>
                <w:color w:val="000000"/>
                <w:sz w:val="21"/>
                <w:szCs w:val="18"/>
              </w:rPr>
            </w:pPr>
            <w:r>
              <w:rPr>
                <w:rFonts w:hint="eastAsia" w:ascii="宋体" w:hAnsi="宋体" w:cs="宋体"/>
                <w:color w:val="000000"/>
                <w:sz w:val="21"/>
                <w:szCs w:val="18"/>
              </w:rPr>
              <w:t>质量标准</w:t>
            </w:r>
          </w:p>
        </w:tc>
        <w:tc>
          <w:tcPr>
            <w:tcW w:w="5826" w:type="dxa"/>
            <w:tcBorders>
              <w:top w:val="single" w:color="auto" w:sz="4" w:space="0"/>
              <w:left w:val="single" w:color="auto" w:sz="4" w:space="0"/>
              <w:bottom w:val="single" w:color="auto" w:sz="4" w:space="0"/>
              <w:right w:val="single" w:color="auto" w:sz="4" w:space="0"/>
            </w:tcBorders>
            <w:vAlign w:val="center"/>
          </w:tcPr>
          <w:p w14:paraId="73D50101">
            <w:pPr>
              <w:pStyle w:val="7"/>
              <w:ind w:firstLine="0"/>
              <w:rPr>
                <w:rFonts w:ascii="宋体" w:hAnsi="宋体" w:cs="宋体"/>
                <w:color w:val="000000"/>
                <w:sz w:val="21"/>
                <w:szCs w:val="18"/>
              </w:rPr>
            </w:pPr>
            <w:r>
              <w:rPr>
                <w:rFonts w:hint="eastAsia" w:ascii="宋体" w:hAnsi="宋体" w:cs="宋体"/>
                <w:color w:val="000000"/>
                <w:sz w:val="21"/>
                <w:szCs w:val="18"/>
              </w:rPr>
              <w:t>符合国家及行业规定的合格标准</w:t>
            </w:r>
          </w:p>
        </w:tc>
      </w:tr>
      <w:tr w14:paraId="79E297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left w:val="single" w:color="auto" w:sz="4" w:space="0"/>
              <w:right w:val="single" w:color="auto" w:sz="4" w:space="0"/>
            </w:tcBorders>
            <w:vAlign w:val="center"/>
          </w:tcPr>
          <w:p w14:paraId="7A9F2A6D">
            <w:pPr>
              <w:widowControl/>
              <w:jc w:val="left"/>
              <w:rPr>
                <w:rFonts w:ascii="宋体" w:hAnsi="宋体"/>
                <w:szCs w:val="21"/>
              </w:rPr>
            </w:pPr>
          </w:p>
        </w:tc>
        <w:tc>
          <w:tcPr>
            <w:tcW w:w="707" w:type="dxa"/>
            <w:vMerge w:val="continue"/>
            <w:tcBorders>
              <w:left w:val="nil"/>
              <w:right w:val="single" w:color="auto" w:sz="4" w:space="0"/>
            </w:tcBorders>
            <w:vAlign w:val="center"/>
          </w:tcPr>
          <w:p w14:paraId="02173805">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36212F43">
            <w:pPr>
              <w:pStyle w:val="7"/>
              <w:ind w:firstLine="0"/>
              <w:jc w:val="center"/>
              <w:rPr>
                <w:rFonts w:ascii="宋体" w:hAnsi="宋体" w:cs="宋体"/>
                <w:color w:val="000000"/>
                <w:sz w:val="21"/>
                <w:szCs w:val="18"/>
              </w:rPr>
            </w:pPr>
            <w:r>
              <w:rPr>
                <w:rFonts w:hint="eastAsia" w:ascii="宋体" w:hAnsi="宋体" w:cs="宋体"/>
                <w:color w:val="000000"/>
                <w:sz w:val="21"/>
                <w:szCs w:val="18"/>
              </w:rPr>
              <w:t>投标有效期</w:t>
            </w:r>
          </w:p>
        </w:tc>
        <w:tc>
          <w:tcPr>
            <w:tcW w:w="5826" w:type="dxa"/>
            <w:tcBorders>
              <w:top w:val="single" w:color="auto" w:sz="4" w:space="0"/>
              <w:left w:val="single" w:color="auto" w:sz="4" w:space="0"/>
              <w:bottom w:val="single" w:color="auto" w:sz="4" w:space="0"/>
              <w:right w:val="single" w:color="auto" w:sz="4" w:space="0"/>
            </w:tcBorders>
            <w:vAlign w:val="center"/>
          </w:tcPr>
          <w:p w14:paraId="64C8DBB1">
            <w:pPr>
              <w:pStyle w:val="7"/>
              <w:ind w:firstLine="0"/>
              <w:rPr>
                <w:rFonts w:ascii="宋体" w:hAnsi="宋体" w:cs="宋体"/>
                <w:color w:val="000000"/>
                <w:sz w:val="21"/>
                <w:szCs w:val="18"/>
              </w:rPr>
            </w:pPr>
            <w:r>
              <w:rPr>
                <w:rFonts w:hint="eastAsia" w:ascii="宋体" w:hAnsi="宋体" w:cs="宋体"/>
                <w:color w:val="000000"/>
                <w:sz w:val="21"/>
                <w:szCs w:val="18"/>
              </w:rPr>
              <w:t>投标截止之日后90天。</w:t>
            </w:r>
          </w:p>
        </w:tc>
      </w:tr>
      <w:tr w14:paraId="3273B8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846" w:type="dxa"/>
            <w:vMerge w:val="continue"/>
            <w:tcBorders>
              <w:left w:val="single" w:color="auto" w:sz="4" w:space="0"/>
              <w:right w:val="single" w:color="auto" w:sz="4" w:space="0"/>
            </w:tcBorders>
            <w:vAlign w:val="center"/>
          </w:tcPr>
          <w:p w14:paraId="4AB31A4E">
            <w:pPr>
              <w:widowControl/>
              <w:jc w:val="left"/>
              <w:rPr>
                <w:rFonts w:ascii="宋体" w:hAnsi="宋体"/>
                <w:szCs w:val="21"/>
              </w:rPr>
            </w:pPr>
          </w:p>
        </w:tc>
        <w:tc>
          <w:tcPr>
            <w:tcW w:w="707" w:type="dxa"/>
            <w:vMerge w:val="continue"/>
            <w:tcBorders>
              <w:left w:val="nil"/>
              <w:right w:val="single" w:color="auto" w:sz="4" w:space="0"/>
            </w:tcBorders>
            <w:vAlign w:val="center"/>
          </w:tcPr>
          <w:p w14:paraId="1AFAFB16">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bottom"/>
          </w:tcPr>
          <w:p w14:paraId="09D85B91">
            <w:pPr>
              <w:pStyle w:val="7"/>
              <w:ind w:firstLineChars="200"/>
              <w:jc w:val="both"/>
              <w:rPr>
                <w:rFonts w:ascii="宋体" w:hAnsi="宋体" w:cs="宋体"/>
                <w:color w:val="000000"/>
                <w:sz w:val="21"/>
                <w:szCs w:val="18"/>
              </w:rPr>
            </w:pPr>
            <w:r>
              <w:rPr>
                <w:rFonts w:hint="eastAsia" w:ascii="宋体" w:hAnsi="宋体" w:cs="宋体"/>
                <w:color w:val="000000"/>
                <w:sz w:val="21"/>
                <w:szCs w:val="18"/>
              </w:rPr>
              <w:t>磋商保证金</w:t>
            </w:r>
          </w:p>
        </w:tc>
        <w:tc>
          <w:tcPr>
            <w:tcW w:w="5826" w:type="dxa"/>
            <w:tcBorders>
              <w:top w:val="single" w:color="auto" w:sz="4" w:space="0"/>
              <w:left w:val="single" w:color="auto" w:sz="4" w:space="0"/>
              <w:bottom w:val="single" w:color="auto" w:sz="4" w:space="0"/>
              <w:right w:val="single" w:color="auto" w:sz="4" w:space="0"/>
            </w:tcBorders>
            <w:vAlign w:val="center"/>
          </w:tcPr>
          <w:p w14:paraId="1889F4AE">
            <w:pPr>
              <w:pStyle w:val="7"/>
              <w:ind w:firstLine="0"/>
              <w:jc w:val="both"/>
              <w:rPr>
                <w:rFonts w:ascii="宋体" w:hAnsi="宋体" w:cs="宋体"/>
                <w:color w:val="000000"/>
                <w:sz w:val="21"/>
                <w:szCs w:val="18"/>
              </w:rPr>
            </w:pPr>
            <w:r>
              <w:rPr>
                <w:rFonts w:hint="eastAsia" w:ascii="宋体" w:hAnsi="宋体" w:cs="宋体"/>
                <w:color w:val="000000"/>
                <w:sz w:val="21"/>
                <w:szCs w:val="18"/>
              </w:rPr>
              <w:t>/</w:t>
            </w:r>
          </w:p>
        </w:tc>
      </w:tr>
      <w:tr w14:paraId="4AD8D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46" w:type="dxa"/>
            <w:vMerge w:val="continue"/>
            <w:tcBorders>
              <w:left w:val="single" w:color="auto" w:sz="4" w:space="0"/>
              <w:right w:val="single" w:color="auto" w:sz="4" w:space="0"/>
            </w:tcBorders>
            <w:vAlign w:val="center"/>
          </w:tcPr>
          <w:p w14:paraId="7123948F">
            <w:pPr>
              <w:widowControl/>
              <w:jc w:val="left"/>
              <w:rPr>
                <w:rFonts w:ascii="宋体" w:hAnsi="宋体"/>
                <w:szCs w:val="21"/>
              </w:rPr>
            </w:pPr>
          </w:p>
        </w:tc>
        <w:tc>
          <w:tcPr>
            <w:tcW w:w="707" w:type="dxa"/>
            <w:vMerge w:val="continue"/>
            <w:tcBorders>
              <w:left w:val="nil"/>
              <w:right w:val="single" w:color="auto" w:sz="4" w:space="0"/>
            </w:tcBorders>
            <w:vAlign w:val="center"/>
          </w:tcPr>
          <w:p w14:paraId="42E4DC9B">
            <w:pPr>
              <w:widowControl/>
              <w:spacing w:line="300" w:lineRule="exact"/>
              <w:jc w:val="left"/>
              <w:rPr>
                <w:rFonts w:ascii="宋体" w:hAnsi="宋体"/>
                <w:szCs w:val="21"/>
              </w:rPr>
            </w:pPr>
          </w:p>
        </w:tc>
        <w:tc>
          <w:tcPr>
            <w:tcW w:w="2139" w:type="dxa"/>
            <w:tcBorders>
              <w:top w:val="single" w:color="auto" w:sz="4" w:space="0"/>
              <w:left w:val="single" w:color="auto" w:sz="4" w:space="0"/>
              <w:right w:val="single" w:color="auto" w:sz="4" w:space="0"/>
            </w:tcBorders>
            <w:vAlign w:val="center"/>
          </w:tcPr>
          <w:p w14:paraId="02DE6040">
            <w:pPr>
              <w:pStyle w:val="7"/>
              <w:ind w:firstLine="0"/>
              <w:jc w:val="center"/>
              <w:rPr>
                <w:rFonts w:ascii="宋体" w:hAnsi="宋体" w:cs="宋体"/>
                <w:color w:val="000000"/>
                <w:sz w:val="21"/>
                <w:szCs w:val="18"/>
              </w:rPr>
            </w:pPr>
            <w:r>
              <w:rPr>
                <w:rFonts w:hint="eastAsia" w:ascii="宋体" w:hAnsi="宋体" w:cs="宋体"/>
                <w:color w:val="000000"/>
                <w:sz w:val="21"/>
                <w:szCs w:val="18"/>
              </w:rPr>
              <w:t>权利义务</w:t>
            </w:r>
          </w:p>
        </w:tc>
        <w:tc>
          <w:tcPr>
            <w:tcW w:w="5826" w:type="dxa"/>
            <w:tcBorders>
              <w:top w:val="single" w:color="auto" w:sz="4" w:space="0"/>
              <w:left w:val="single" w:color="auto" w:sz="4" w:space="0"/>
              <w:bottom w:val="single" w:color="auto" w:sz="4" w:space="0"/>
              <w:right w:val="single" w:color="auto" w:sz="4" w:space="0"/>
            </w:tcBorders>
            <w:vAlign w:val="center"/>
          </w:tcPr>
          <w:p w14:paraId="64FAF557">
            <w:pPr>
              <w:pStyle w:val="7"/>
              <w:ind w:firstLine="0"/>
              <w:rPr>
                <w:rFonts w:ascii="宋体" w:hAnsi="宋体" w:cs="宋体"/>
                <w:color w:val="000000"/>
                <w:sz w:val="21"/>
                <w:szCs w:val="18"/>
              </w:rPr>
            </w:pPr>
            <w:r>
              <w:rPr>
                <w:rFonts w:hint="eastAsia" w:ascii="宋体" w:hAnsi="宋体" w:cs="宋体"/>
                <w:color w:val="000000"/>
                <w:sz w:val="21"/>
                <w:szCs w:val="18"/>
              </w:rPr>
              <w:t>符合第四章“合同条款及格式”规定。</w:t>
            </w:r>
          </w:p>
        </w:tc>
      </w:tr>
      <w:tr w14:paraId="69EE1B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left w:val="single" w:color="auto" w:sz="4" w:space="0"/>
              <w:right w:val="single" w:color="auto" w:sz="4" w:space="0"/>
            </w:tcBorders>
            <w:vAlign w:val="center"/>
          </w:tcPr>
          <w:p w14:paraId="07073122">
            <w:pPr>
              <w:widowControl/>
              <w:jc w:val="left"/>
              <w:rPr>
                <w:rFonts w:ascii="宋体" w:hAnsi="宋体"/>
                <w:szCs w:val="21"/>
              </w:rPr>
            </w:pPr>
          </w:p>
        </w:tc>
        <w:tc>
          <w:tcPr>
            <w:tcW w:w="707" w:type="dxa"/>
            <w:vMerge w:val="continue"/>
            <w:tcBorders>
              <w:left w:val="nil"/>
              <w:right w:val="single" w:color="auto" w:sz="4" w:space="0"/>
            </w:tcBorders>
            <w:vAlign w:val="center"/>
          </w:tcPr>
          <w:p w14:paraId="73C9A374">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7C100EBD">
            <w:pPr>
              <w:pStyle w:val="7"/>
              <w:ind w:firstLine="0"/>
              <w:jc w:val="center"/>
              <w:rPr>
                <w:rFonts w:ascii="宋体" w:hAnsi="宋体" w:cs="宋体"/>
                <w:color w:val="000000"/>
                <w:sz w:val="21"/>
                <w:szCs w:val="18"/>
              </w:rPr>
            </w:pPr>
            <w:r>
              <w:rPr>
                <w:rFonts w:hint="eastAsia" w:ascii="宋体" w:hAnsi="宋体" w:cs="宋体"/>
                <w:color w:val="000000"/>
                <w:sz w:val="21"/>
                <w:szCs w:val="18"/>
              </w:rPr>
              <w:t>技术标准和要求</w:t>
            </w:r>
          </w:p>
        </w:tc>
        <w:tc>
          <w:tcPr>
            <w:tcW w:w="5826" w:type="dxa"/>
            <w:tcBorders>
              <w:top w:val="single" w:color="auto" w:sz="4" w:space="0"/>
              <w:left w:val="single" w:color="auto" w:sz="4" w:space="0"/>
              <w:bottom w:val="single" w:color="auto" w:sz="4" w:space="0"/>
              <w:right w:val="single" w:color="auto" w:sz="4" w:space="0"/>
            </w:tcBorders>
            <w:vAlign w:val="center"/>
          </w:tcPr>
          <w:p w14:paraId="5E492C22">
            <w:pPr>
              <w:pStyle w:val="7"/>
              <w:ind w:firstLine="0"/>
              <w:rPr>
                <w:rFonts w:ascii="宋体" w:hAnsi="宋体" w:cs="宋体"/>
                <w:color w:val="000000"/>
                <w:sz w:val="21"/>
                <w:szCs w:val="18"/>
              </w:rPr>
            </w:pPr>
            <w:r>
              <w:rPr>
                <w:rFonts w:hint="eastAsia" w:ascii="宋体" w:hAnsi="宋体" w:cs="宋体"/>
                <w:color w:val="000000"/>
                <w:sz w:val="21"/>
                <w:szCs w:val="18"/>
              </w:rPr>
              <w:t>符合磋商文件“技术规格要求”规定。</w:t>
            </w:r>
          </w:p>
        </w:tc>
      </w:tr>
      <w:tr w14:paraId="0D5787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846" w:type="dxa"/>
            <w:vMerge w:val="continue"/>
            <w:tcBorders>
              <w:left w:val="single" w:color="auto" w:sz="4" w:space="0"/>
              <w:right w:val="single" w:color="auto" w:sz="4" w:space="0"/>
            </w:tcBorders>
            <w:vAlign w:val="center"/>
          </w:tcPr>
          <w:p w14:paraId="73CEFCA3">
            <w:pPr>
              <w:widowControl/>
              <w:jc w:val="left"/>
              <w:rPr>
                <w:rFonts w:ascii="宋体" w:hAnsi="宋体"/>
                <w:szCs w:val="21"/>
              </w:rPr>
            </w:pPr>
          </w:p>
        </w:tc>
        <w:tc>
          <w:tcPr>
            <w:tcW w:w="707" w:type="dxa"/>
            <w:vMerge w:val="continue"/>
            <w:tcBorders>
              <w:left w:val="nil"/>
              <w:right w:val="single" w:color="auto" w:sz="4" w:space="0"/>
            </w:tcBorders>
            <w:vAlign w:val="center"/>
          </w:tcPr>
          <w:p w14:paraId="13105BB4">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497EB40F">
            <w:pPr>
              <w:pStyle w:val="7"/>
              <w:ind w:firstLine="0"/>
              <w:jc w:val="center"/>
              <w:rPr>
                <w:rFonts w:ascii="宋体" w:hAnsi="宋体" w:cs="宋体"/>
                <w:color w:val="000000"/>
                <w:sz w:val="21"/>
                <w:szCs w:val="18"/>
              </w:rPr>
            </w:pPr>
            <w:r>
              <w:rPr>
                <w:rFonts w:hint="eastAsia" w:ascii="宋体" w:hAnsi="宋体" w:cs="宋体"/>
                <w:color w:val="000000"/>
                <w:sz w:val="21"/>
                <w:szCs w:val="18"/>
              </w:rPr>
              <w:t>其他响应</w:t>
            </w:r>
          </w:p>
        </w:tc>
        <w:tc>
          <w:tcPr>
            <w:tcW w:w="5826" w:type="dxa"/>
            <w:tcBorders>
              <w:top w:val="single" w:color="auto" w:sz="4" w:space="0"/>
              <w:left w:val="single" w:color="auto" w:sz="4" w:space="0"/>
              <w:bottom w:val="single" w:color="auto" w:sz="4" w:space="0"/>
              <w:right w:val="single" w:color="auto" w:sz="4" w:space="0"/>
            </w:tcBorders>
            <w:vAlign w:val="center"/>
          </w:tcPr>
          <w:p w14:paraId="42FDCB8C">
            <w:pPr>
              <w:pStyle w:val="7"/>
              <w:ind w:firstLine="0"/>
              <w:rPr>
                <w:rFonts w:ascii="宋体" w:hAnsi="宋体" w:cs="宋体"/>
                <w:color w:val="000000"/>
                <w:sz w:val="21"/>
                <w:szCs w:val="18"/>
              </w:rPr>
            </w:pPr>
            <w:r>
              <w:rPr>
                <w:rFonts w:hint="eastAsia" w:ascii="宋体" w:hAnsi="宋体" w:cs="宋体"/>
                <w:color w:val="000000"/>
                <w:sz w:val="21"/>
                <w:szCs w:val="18"/>
              </w:rPr>
              <w:t>符合第二章供应商须知规定的要求。</w:t>
            </w:r>
          </w:p>
        </w:tc>
      </w:tr>
    </w:tbl>
    <w:p w14:paraId="6FB357F0">
      <w:pPr>
        <w:jc w:val="center"/>
        <w:rPr>
          <w:rFonts w:ascii="宋体" w:hAnsi="宋体"/>
          <w:sz w:val="28"/>
          <w:szCs w:val="28"/>
        </w:rPr>
      </w:pPr>
      <w:r>
        <w:rPr>
          <w:rFonts w:hint="eastAsia" w:ascii="宋体" w:hAnsi="宋体"/>
          <w:sz w:val="28"/>
          <w:szCs w:val="28"/>
        </w:rPr>
        <w:t>（二）资格性审查</w:t>
      </w:r>
    </w:p>
    <w:tbl>
      <w:tblPr>
        <w:tblStyle w:val="29"/>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5"/>
        <w:gridCol w:w="705"/>
        <w:gridCol w:w="2114"/>
        <w:gridCol w:w="5833"/>
      </w:tblGrid>
      <w:tr w14:paraId="32D31F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845" w:type="dxa"/>
            <w:vMerge w:val="restart"/>
            <w:tcBorders>
              <w:top w:val="single" w:color="auto" w:sz="4" w:space="0"/>
              <w:left w:val="single" w:color="auto" w:sz="4" w:space="0"/>
              <w:right w:val="single" w:color="auto" w:sz="4" w:space="0"/>
            </w:tcBorders>
            <w:vAlign w:val="center"/>
          </w:tcPr>
          <w:p w14:paraId="4DA90492">
            <w:pPr>
              <w:rPr>
                <w:rFonts w:ascii="宋体" w:hAnsi="宋体"/>
                <w:szCs w:val="21"/>
              </w:rPr>
            </w:pPr>
            <w:r>
              <w:rPr>
                <w:rFonts w:hint="eastAsia" w:ascii="宋体" w:hAnsi="宋体"/>
                <w:szCs w:val="21"/>
              </w:rPr>
              <w:br w:type="page"/>
            </w:r>
          </w:p>
          <w:p w14:paraId="7F6BCBF8">
            <w:pPr>
              <w:spacing w:line="276" w:lineRule="auto"/>
              <w:jc w:val="center"/>
              <w:rPr>
                <w:rFonts w:ascii="宋体" w:hAnsi="宋体"/>
                <w:szCs w:val="21"/>
              </w:rPr>
            </w:pPr>
            <w:r>
              <w:rPr>
                <w:rFonts w:hint="eastAsia" w:ascii="宋体" w:hAnsi="宋体"/>
                <w:szCs w:val="21"/>
              </w:rPr>
              <w:t>2.2.1</w:t>
            </w:r>
          </w:p>
        </w:tc>
        <w:tc>
          <w:tcPr>
            <w:tcW w:w="705" w:type="dxa"/>
            <w:vMerge w:val="restart"/>
            <w:tcBorders>
              <w:top w:val="single" w:color="auto" w:sz="4" w:space="0"/>
              <w:left w:val="nil"/>
              <w:right w:val="single" w:color="auto" w:sz="4" w:space="0"/>
            </w:tcBorders>
            <w:vAlign w:val="center"/>
          </w:tcPr>
          <w:p w14:paraId="6ABC0A1D">
            <w:pPr>
              <w:spacing w:line="300" w:lineRule="exact"/>
              <w:jc w:val="center"/>
              <w:rPr>
                <w:rFonts w:ascii="宋体" w:hAnsi="宋体"/>
                <w:szCs w:val="21"/>
              </w:rPr>
            </w:pPr>
            <w:r>
              <w:rPr>
                <w:rFonts w:hint="eastAsia" w:ascii="宋体" w:hAnsi="宋体"/>
                <w:szCs w:val="21"/>
              </w:rPr>
              <w:t>资格评审标准</w:t>
            </w:r>
          </w:p>
        </w:tc>
        <w:tc>
          <w:tcPr>
            <w:tcW w:w="2114" w:type="dxa"/>
            <w:tcBorders>
              <w:top w:val="single" w:color="auto" w:sz="4" w:space="0"/>
              <w:left w:val="single" w:color="auto" w:sz="4" w:space="0"/>
              <w:bottom w:val="single" w:color="auto" w:sz="4" w:space="0"/>
              <w:right w:val="single" w:color="auto" w:sz="4" w:space="0"/>
            </w:tcBorders>
            <w:vAlign w:val="center"/>
          </w:tcPr>
          <w:p w14:paraId="4D3A1D9B">
            <w:pPr>
              <w:pStyle w:val="7"/>
              <w:ind w:firstLine="0"/>
              <w:jc w:val="center"/>
              <w:rPr>
                <w:rFonts w:ascii="宋体" w:hAnsi="宋体" w:cs="宋体"/>
                <w:color w:val="000000"/>
                <w:sz w:val="21"/>
                <w:szCs w:val="18"/>
              </w:rPr>
            </w:pPr>
            <w:r>
              <w:rPr>
                <w:rFonts w:hint="eastAsia" w:ascii="宋体" w:hAnsi="宋体" w:cs="宋体"/>
                <w:color w:val="000000"/>
                <w:sz w:val="21"/>
                <w:szCs w:val="18"/>
              </w:rPr>
              <w:t>营业执照</w:t>
            </w:r>
          </w:p>
        </w:tc>
        <w:tc>
          <w:tcPr>
            <w:tcW w:w="5833" w:type="dxa"/>
            <w:tcBorders>
              <w:top w:val="single" w:color="auto" w:sz="4" w:space="0"/>
              <w:left w:val="single" w:color="auto" w:sz="4" w:space="0"/>
              <w:bottom w:val="single" w:color="auto" w:sz="4" w:space="0"/>
              <w:right w:val="single" w:color="auto" w:sz="4" w:space="0"/>
            </w:tcBorders>
            <w:vAlign w:val="center"/>
          </w:tcPr>
          <w:p w14:paraId="6BC94783">
            <w:pPr>
              <w:pStyle w:val="7"/>
              <w:ind w:firstLine="0"/>
              <w:rPr>
                <w:rFonts w:ascii="宋体" w:hAnsi="宋体" w:cs="宋体"/>
                <w:color w:val="000000"/>
                <w:sz w:val="21"/>
                <w:szCs w:val="18"/>
              </w:rPr>
            </w:pPr>
            <w:r>
              <w:rPr>
                <w:rFonts w:hint="eastAsia" w:ascii="宋体" w:hAnsi="宋体" w:cs="宋体"/>
                <w:color w:val="000000"/>
                <w:sz w:val="21"/>
                <w:szCs w:val="18"/>
              </w:rPr>
              <w:t>具备有效的营业执照，提供</w:t>
            </w:r>
            <w:r>
              <w:rPr>
                <w:rFonts w:hint="eastAsia" w:cs="宋体"/>
                <w:color w:val="000000"/>
                <w:sz w:val="21"/>
                <w:szCs w:val="18"/>
              </w:rPr>
              <w:t>复印件并加盖公章。</w:t>
            </w:r>
          </w:p>
        </w:tc>
      </w:tr>
      <w:tr w14:paraId="32D30B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 w:hRule="atLeast"/>
          <w:jc w:val="center"/>
        </w:trPr>
        <w:tc>
          <w:tcPr>
            <w:tcW w:w="845" w:type="dxa"/>
            <w:vMerge w:val="continue"/>
            <w:tcBorders>
              <w:left w:val="single" w:color="auto" w:sz="4" w:space="0"/>
              <w:right w:val="single" w:color="auto" w:sz="4" w:space="0"/>
            </w:tcBorders>
            <w:vAlign w:val="center"/>
          </w:tcPr>
          <w:p w14:paraId="3A3A9193">
            <w:pPr>
              <w:snapToGrid w:val="0"/>
            </w:pPr>
          </w:p>
        </w:tc>
        <w:tc>
          <w:tcPr>
            <w:tcW w:w="705" w:type="dxa"/>
            <w:vMerge w:val="continue"/>
            <w:tcBorders>
              <w:left w:val="nil"/>
              <w:right w:val="single" w:color="auto" w:sz="4" w:space="0"/>
            </w:tcBorders>
            <w:vAlign w:val="center"/>
          </w:tcPr>
          <w:p w14:paraId="641F605D">
            <w:pPr>
              <w:snapToGrid w:val="0"/>
            </w:pPr>
          </w:p>
        </w:tc>
        <w:tc>
          <w:tcPr>
            <w:tcW w:w="2114" w:type="dxa"/>
            <w:tcBorders>
              <w:top w:val="single" w:color="auto" w:sz="4" w:space="0"/>
              <w:left w:val="single" w:color="auto" w:sz="4" w:space="0"/>
              <w:bottom w:val="single" w:color="auto" w:sz="4" w:space="0"/>
              <w:right w:val="single" w:color="auto" w:sz="4" w:space="0"/>
            </w:tcBorders>
            <w:vAlign w:val="center"/>
          </w:tcPr>
          <w:p w14:paraId="3CA281FB">
            <w:pPr>
              <w:pStyle w:val="7"/>
              <w:ind w:firstLine="0"/>
              <w:jc w:val="center"/>
              <w:rPr>
                <w:rFonts w:ascii="宋体" w:hAnsi="宋体" w:cs="宋体"/>
                <w:color w:val="000000"/>
                <w:sz w:val="21"/>
                <w:szCs w:val="18"/>
              </w:rPr>
            </w:pPr>
            <w:r>
              <w:rPr>
                <w:rFonts w:hint="eastAsia" w:ascii="宋体" w:hAnsi="宋体" w:cs="宋体"/>
                <w:color w:val="000000"/>
                <w:sz w:val="21"/>
                <w:szCs w:val="18"/>
              </w:rPr>
              <w:t>开户许可证或开户证明</w:t>
            </w:r>
          </w:p>
        </w:tc>
        <w:tc>
          <w:tcPr>
            <w:tcW w:w="5833" w:type="dxa"/>
            <w:tcBorders>
              <w:top w:val="single" w:color="auto" w:sz="4" w:space="0"/>
              <w:left w:val="single" w:color="auto" w:sz="4" w:space="0"/>
              <w:bottom w:val="single" w:color="auto" w:sz="4" w:space="0"/>
              <w:right w:val="single" w:color="auto" w:sz="4" w:space="0"/>
            </w:tcBorders>
            <w:vAlign w:val="center"/>
          </w:tcPr>
          <w:p w14:paraId="05AE9709">
            <w:pPr>
              <w:pStyle w:val="7"/>
              <w:ind w:firstLine="0"/>
              <w:rPr>
                <w:rFonts w:ascii="宋体" w:hAnsi="宋体" w:cs="宋体"/>
                <w:color w:val="000000"/>
                <w:sz w:val="21"/>
                <w:szCs w:val="18"/>
              </w:rPr>
            </w:pPr>
            <w:r>
              <w:rPr>
                <w:rFonts w:hint="eastAsia" w:ascii="宋体" w:hAnsi="宋体" w:cs="宋体"/>
                <w:color w:val="000000"/>
                <w:sz w:val="21"/>
                <w:szCs w:val="18"/>
              </w:rPr>
              <w:t>提供银行开户许可证或开户证明</w:t>
            </w:r>
            <w:r>
              <w:rPr>
                <w:rFonts w:hint="eastAsia" w:cs="宋体"/>
                <w:color w:val="000000"/>
                <w:sz w:val="21"/>
                <w:szCs w:val="18"/>
              </w:rPr>
              <w:t>复印件并加盖公章</w:t>
            </w:r>
            <w:r>
              <w:rPr>
                <w:rFonts w:hint="eastAsia" w:ascii="宋体" w:hAnsi="宋体" w:cs="宋体"/>
                <w:color w:val="000000"/>
                <w:sz w:val="21"/>
                <w:szCs w:val="18"/>
              </w:rPr>
              <w:t>。</w:t>
            </w:r>
          </w:p>
        </w:tc>
      </w:tr>
      <w:tr w14:paraId="4C26C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845" w:type="dxa"/>
            <w:vMerge w:val="continue"/>
            <w:tcBorders>
              <w:left w:val="single" w:color="auto" w:sz="4" w:space="0"/>
              <w:right w:val="single" w:color="auto" w:sz="4" w:space="0"/>
            </w:tcBorders>
            <w:vAlign w:val="center"/>
          </w:tcPr>
          <w:p w14:paraId="4C14CDD7">
            <w:pPr>
              <w:snapToGrid w:val="0"/>
            </w:pPr>
          </w:p>
        </w:tc>
        <w:tc>
          <w:tcPr>
            <w:tcW w:w="705" w:type="dxa"/>
            <w:vMerge w:val="continue"/>
            <w:tcBorders>
              <w:left w:val="nil"/>
              <w:right w:val="single" w:color="auto" w:sz="4" w:space="0"/>
            </w:tcBorders>
            <w:vAlign w:val="center"/>
          </w:tcPr>
          <w:p w14:paraId="73E20F2C">
            <w:pPr>
              <w:snapToGrid w:val="0"/>
            </w:pPr>
          </w:p>
        </w:tc>
        <w:tc>
          <w:tcPr>
            <w:tcW w:w="2114" w:type="dxa"/>
            <w:tcBorders>
              <w:top w:val="single" w:color="auto" w:sz="4" w:space="0"/>
              <w:left w:val="single" w:color="auto" w:sz="4" w:space="0"/>
              <w:right w:val="single" w:color="auto" w:sz="4" w:space="0"/>
            </w:tcBorders>
            <w:vAlign w:val="center"/>
          </w:tcPr>
          <w:p w14:paraId="390A59EF">
            <w:pPr>
              <w:pStyle w:val="7"/>
              <w:ind w:firstLine="0"/>
              <w:jc w:val="center"/>
              <w:rPr>
                <w:rFonts w:ascii="宋体" w:hAnsi="宋体" w:cs="宋体"/>
                <w:color w:val="000000"/>
                <w:sz w:val="21"/>
                <w:szCs w:val="18"/>
              </w:rPr>
            </w:pPr>
            <w:r>
              <w:rPr>
                <w:rFonts w:hint="eastAsia" w:ascii="宋体" w:hAnsi="宋体" w:cs="宋体"/>
                <w:color w:val="000000"/>
                <w:sz w:val="21"/>
                <w:szCs w:val="18"/>
              </w:rPr>
              <w:t>资质</w:t>
            </w:r>
          </w:p>
        </w:tc>
        <w:tc>
          <w:tcPr>
            <w:tcW w:w="5833" w:type="dxa"/>
            <w:tcBorders>
              <w:top w:val="single" w:color="auto" w:sz="4" w:space="0"/>
              <w:left w:val="single" w:color="auto" w:sz="4" w:space="0"/>
              <w:bottom w:val="single" w:color="auto" w:sz="4" w:space="0"/>
              <w:right w:val="single" w:color="auto" w:sz="4" w:space="0"/>
            </w:tcBorders>
            <w:vAlign w:val="center"/>
          </w:tcPr>
          <w:p w14:paraId="3CF9A6ED">
            <w:pPr>
              <w:pStyle w:val="7"/>
              <w:ind w:firstLine="0"/>
              <w:rPr>
                <w:rFonts w:ascii="宋体" w:hAnsi="宋体" w:cs="宋体"/>
                <w:color w:val="000000"/>
                <w:sz w:val="21"/>
                <w:szCs w:val="18"/>
              </w:rPr>
            </w:pPr>
            <w:r>
              <w:rPr>
                <w:rFonts w:hint="eastAsia" w:ascii="宋体" w:hAnsi="宋体" w:cs="宋体"/>
                <w:color w:val="000000"/>
                <w:sz w:val="21"/>
                <w:szCs w:val="18"/>
              </w:rPr>
              <w:t>供应商需具备营业性演出许可证，提供</w:t>
            </w:r>
            <w:r>
              <w:rPr>
                <w:rFonts w:hint="eastAsia" w:cs="宋体"/>
                <w:color w:val="000000"/>
                <w:sz w:val="21"/>
                <w:szCs w:val="18"/>
              </w:rPr>
              <w:t>复印件并加盖公章。</w:t>
            </w:r>
          </w:p>
        </w:tc>
      </w:tr>
      <w:tr w14:paraId="11E9F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845" w:type="dxa"/>
            <w:vMerge w:val="continue"/>
            <w:tcBorders>
              <w:left w:val="single" w:color="auto" w:sz="4" w:space="0"/>
              <w:right w:val="single" w:color="auto" w:sz="4" w:space="0"/>
            </w:tcBorders>
            <w:vAlign w:val="center"/>
          </w:tcPr>
          <w:p w14:paraId="6E0CFDE8">
            <w:pPr>
              <w:snapToGrid w:val="0"/>
            </w:pPr>
          </w:p>
        </w:tc>
        <w:tc>
          <w:tcPr>
            <w:tcW w:w="705" w:type="dxa"/>
            <w:vMerge w:val="continue"/>
            <w:tcBorders>
              <w:left w:val="nil"/>
              <w:right w:val="single" w:color="auto" w:sz="4" w:space="0"/>
            </w:tcBorders>
            <w:vAlign w:val="center"/>
          </w:tcPr>
          <w:p w14:paraId="5A49E3C6">
            <w:pPr>
              <w:snapToGrid w:val="0"/>
            </w:pPr>
          </w:p>
        </w:tc>
        <w:tc>
          <w:tcPr>
            <w:tcW w:w="2114" w:type="dxa"/>
            <w:tcBorders>
              <w:top w:val="single" w:color="auto" w:sz="4" w:space="0"/>
              <w:left w:val="single" w:color="auto" w:sz="4" w:space="0"/>
              <w:right w:val="single" w:color="auto" w:sz="4" w:space="0"/>
            </w:tcBorders>
            <w:vAlign w:val="center"/>
          </w:tcPr>
          <w:p w14:paraId="5A5A5B69">
            <w:pPr>
              <w:pStyle w:val="7"/>
              <w:ind w:firstLine="0"/>
              <w:jc w:val="center"/>
              <w:rPr>
                <w:rFonts w:ascii="宋体" w:hAnsi="宋体" w:cs="宋体"/>
                <w:color w:val="000000"/>
                <w:sz w:val="21"/>
                <w:szCs w:val="18"/>
              </w:rPr>
            </w:pPr>
            <w:r>
              <w:rPr>
                <w:rFonts w:hint="eastAsia" w:ascii="宋体" w:hAnsi="宋体" w:cs="宋体"/>
                <w:color w:val="000000"/>
                <w:sz w:val="21"/>
                <w:szCs w:val="18"/>
              </w:rPr>
              <w:t>法人授权书</w:t>
            </w:r>
          </w:p>
        </w:tc>
        <w:tc>
          <w:tcPr>
            <w:tcW w:w="5833" w:type="dxa"/>
            <w:tcBorders>
              <w:top w:val="single" w:color="auto" w:sz="4" w:space="0"/>
              <w:left w:val="single" w:color="auto" w:sz="4" w:space="0"/>
              <w:bottom w:val="single" w:color="auto" w:sz="4" w:space="0"/>
              <w:right w:val="single" w:color="auto" w:sz="4" w:space="0"/>
            </w:tcBorders>
            <w:vAlign w:val="center"/>
          </w:tcPr>
          <w:p w14:paraId="4A5D7D12">
            <w:pPr>
              <w:pStyle w:val="7"/>
              <w:ind w:firstLine="0"/>
              <w:rPr>
                <w:rFonts w:ascii="宋体" w:hAnsi="宋体" w:cs="宋体"/>
                <w:color w:val="000000"/>
                <w:sz w:val="21"/>
                <w:szCs w:val="18"/>
              </w:rPr>
            </w:pPr>
            <w:r>
              <w:rPr>
                <w:rFonts w:hint="eastAsia" w:ascii="宋体" w:hAnsi="宋体" w:cs="宋体"/>
                <w:color w:val="000000"/>
                <w:sz w:val="21"/>
                <w:szCs w:val="18"/>
              </w:rPr>
              <w:t>提供法人授权书</w:t>
            </w:r>
          </w:p>
        </w:tc>
      </w:tr>
      <w:tr w14:paraId="25EA3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845" w:type="dxa"/>
            <w:vMerge w:val="continue"/>
            <w:tcBorders>
              <w:left w:val="single" w:color="auto" w:sz="4" w:space="0"/>
              <w:right w:val="single" w:color="auto" w:sz="4" w:space="0"/>
            </w:tcBorders>
            <w:vAlign w:val="center"/>
          </w:tcPr>
          <w:p w14:paraId="31B9A047">
            <w:pPr>
              <w:widowControl/>
              <w:jc w:val="left"/>
              <w:rPr>
                <w:rFonts w:ascii="宋体" w:hAnsi="宋体"/>
                <w:szCs w:val="21"/>
              </w:rPr>
            </w:pPr>
          </w:p>
        </w:tc>
        <w:tc>
          <w:tcPr>
            <w:tcW w:w="705" w:type="dxa"/>
            <w:vMerge w:val="continue"/>
            <w:tcBorders>
              <w:left w:val="nil"/>
              <w:right w:val="single" w:color="auto" w:sz="4" w:space="0"/>
            </w:tcBorders>
            <w:vAlign w:val="center"/>
          </w:tcPr>
          <w:p w14:paraId="522E216A">
            <w:pPr>
              <w:widowControl/>
              <w:spacing w:line="300" w:lineRule="exact"/>
              <w:jc w:val="left"/>
              <w:rPr>
                <w:rFonts w:ascii="宋体" w:hAnsi="宋体"/>
                <w:szCs w:val="21"/>
              </w:rPr>
            </w:pPr>
          </w:p>
        </w:tc>
        <w:tc>
          <w:tcPr>
            <w:tcW w:w="2114" w:type="dxa"/>
            <w:tcBorders>
              <w:top w:val="single" w:color="auto" w:sz="4" w:space="0"/>
              <w:left w:val="single" w:color="auto" w:sz="4" w:space="0"/>
              <w:bottom w:val="single" w:color="auto" w:sz="4" w:space="0"/>
              <w:right w:val="single" w:color="auto" w:sz="4" w:space="0"/>
            </w:tcBorders>
            <w:vAlign w:val="center"/>
          </w:tcPr>
          <w:p w14:paraId="4E716F8D">
            <w:pPr>
              <w:pStyle w:val="7"/>
              <w:ind w:firstLine="0"/>
              <w:jc w:val="center"/>
              <w:rPr>
                <w:rFonts w:ascii="宋体" w:hAnsi="宋体"/>
                <w:szCs w:val="21"/>
              </w:rPr>
            </w:pPr>
            <w:r>
              <w:rPr>
                <w:rFonts w:hint="eastAsia" w:ascii="宋体" w:hAnsi="宋体" w:cs="宋体"/>
                <w:color w:val="000000"/>
                <w:sz w:val="21"/>
                <w:szCs w:val="18"/>
              </w:rPr>
              <w:t>信誉要求</w:t>
            </w:r>
          </w:p>
        </w:tc>
        <w:tc>
          <w:tcPr>
            <w:tcW w:w="5833" w:type="dxa"/>
            <w:tcBorders>
              <w:top w:val="single" w:color="auto" w:sz="4" w:space="0"/>
              <w:left w:val="single" w:color="auto" w:sz="4" w:space="0"/>
              <w:bottom w:val="single" w:color="auto" w:sz="4" w:space="0"/>
              <w:right w:val="single" w:color="auto" w:sz="4" w:space="0"/>
            </w:tcBorders>
            <w:vAlign w:val="center"/>
          </w:tcPr>
          <w:p w14:paraId="06581A57">
            <w:pPr>
              <w:pStyle w:val="7"/>
              <w:ind w:firstLine="0"/>
              <w:rPr>
                <w:rFonts w:ascii="宋体" w:hAnsi="宋体" w:cs="宋体"/>
                <w:color w:val="000000"/>
                <w:sz w:val="21"/>
                <w:szCs w:val="18"/>
              </w:rPr>
            </w:pPr>
            <w:r>
              <w:rPr>
                <w:rFonts w:hint="eastAsia" w:ascii="宋体" w:hAnsi="宋体" w:cs="宋体"/>
                <w:color w:val="000000"/>
                <w:sz w:val="21"/>
                <w:szCs w:val="18"/>
              </w:rPr>
              <w:t>1.供应商不得为“信用中国”网站（www.creditchina.gov.cn）中列入失信被执行人和重大税收违法失信主体的供应商；</w:t>
            </w:r>
          </w:p>
          <w:p w14:paraId="356C232C">
            <w:pPr>
              <w:pStyle w:val="7"/>
              <w:ind w:firstLine="0"/>
              <w:rPr>
                <w:szCs w:val="21"/>
              </w:rPr>
            </w:pPr>
            <w:r>
              <w:rPr>
                <w:rFonts w:hint="eastAsia"/>
                <w:szCs w:val="21"/>
              </w:rPr>
              <w:t>2.</w:t>
            </w:r>
            <w:r>
              <w:rPr>
                <w:rFonts w:hint="eastAsia" w:ascii="宋体" w:hAnsi="宋体" w:cs="宋体"/>
                <w:color w:val="000000"/>
                <w:sz w:val="21"/>
                <w:szCs w:val="18"/>
              </w:rPr>
              <w:t>不得为中国政府采购网（www.ccgp.gov.cn）政府采购严重违法失信行为记录名单中被财政部门禁止参加政府采购活动的供应商（在处罚决定规定的时间和地域范围内）；</w:t>
            </w:r>
          </w:p>
          <w:p w14:paraId="3D40B1F4">
            <w:pPr>
              <w:pStyle w:val="7"/>
              <w:ind w:firstLine="0"/>
              <w:rPr>
                <w:szCs w:val="21"/>
              </w:rPr>
            </w:pPr>
            <w:r>
              <w:rPr>
                <w:rFonts w:hint="eastAsia"/>
                <w:szCs w:val="21"/>
              </w:rPr>
              <w:t>3.</w:t>
            </w:r>
            <w:r>
              <w:rPr>
                <w:rFonts w:hint="eastAsia" w:ascii="宋体" w:hAnsi="宋体" w:cs="宋体"/>
                <w:color w:val="000000"/>
                <w:sz w:val="21"/>
                <w:szCs w:val="18"/>
              </w:rPr>
              <w:t>不得为国家企业信用信息公示系统（www.gsxt.gov.cn）列入严重违法失信名单（处罚期内）；</w:t>
            </w:r>
          </w:p>
          <w:p w14:paraId="00F425A3">
            <w:pPr>
              <w:pStyle w:val="7"/>
              <w:ind w:firstLine="0"/>
              <w:rPr>
                <w:rFonts w:ascii="宋体" w:hAnsi="宋体" w:cs="宋体"/>
                <w:color w:val="000000"/>
                <w:sz w:val="21"/>
                <w:szCs w:val="18"/>
              </w:rPr>
            </w:pPr>
            <w:r>
              <w:rPr>
                <w:rFonts w:hint="eastAsia"/>
                <w:szCs w:val="21"/>
              </w:rPr>
              <w:t>4.</w:t>
            </w:r>
            <w:r>
              <w:rPr>
                <w:rFonts w:hint="eastAsia" w:ascii="宋体" w:hAnsi="宋体" w:cs="宋体"/>
                <w:color w:val="000000"/>
                <w:sz w:val="21"/>
                <w:szCs w:val="18"/>
              </w:rPr>
              <w:t>供应商近三年内无行贿记录，以中国裁判文书网官方网站（https://wenshu.court.gov.cn/）查询结果为准。</w:t>
            </w:r>
          </w:p>
          <w:p w14:paraId="419F461C">
            <w:pPr>
              <w:pStyle w:val="7"/>
              <w:ind w:firstLine="0"/>
              <w:rPr>
                <w:szCs w:val="21"/>
              </w:rPr>
            </w:pPr>
            <w:r>
              <w:rPr>
                <w:rFonts w:hint="eastAsia" w:ascii="宋体" w:hAnsi="宋体" w:cs="宋体"/>
                <w:color w:val="000000"/>
                <w:sz w:val="21"/>
                <w:szCs w:val="18"/>
              </w:rPr>
              <w:t>注：以上提供网站截图加盖单位公章</w:t>
            </w:r>
          </w:p>
        </w:tc>
      </w:tr>
      <w:tr w14:paraId="23242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07" w:hRule="atLeast"/>
          <w:jc w:val="center"/>
        </w:trPr>
        <w:tc>
          <w:tcPr>
            <w:tcW w:w="845" w:type="dxa"/>
            <w:tcBorders>
              <w:left w:val="single" w:color="auto" w:sz="4" w:space="0"/>
              <w:right w:val="single" w:color="auto" w:sz="4" w:space="0"/>
            </w:tcBorders>
            <w:vAlign w:val="center"/>
          </w:tcPr>
          <w:p w14:paraId="082EF505">
            <w:pPr>
              <w:widowControl/>
              <w:jc w:val="left"/>
              <w:rPr>
                <w:rFonts w:ascii="宋体" w:hAnsi="宋体"/>
                <w:szCs w:val="21"/>
              </w:rPr>
            </w:pPr>
          </w:p>
        </w:tc>
        <w:tc>
          <w:tcPr>
            <w:tcW w:w="705" w:type="dxa"/>
            <w:tcBorders>
              <w:left w:val="nil"/>
              <w:right w:val="single" w:color="auto" w:sz="4" w:space="0"/>
            </w:tcBorders>
            <w:vAlign w:val="center"/>
          </w:tcPr>
          <w:p w14:paraId="308F08FE">
            <w:pPr>
              <w:widowControl/>
              <w:spacing w:line="300" w:lineRule="exact"/>
              <w:jc w:val="left"/>
              <w:rPr>
                <w:rFonts w:ascii="宋体" w:hAnsi="宋体"/>
                <w:szCs w:val="21"/>
              </w:rPr>
            </w:pPr>
          </w:p>
        </w:tc>
        <w:tc>
          <w:tcPr>
            <w:tcW w:w="2114" w:type="dxa"/>
            <w:tcBorders>
              <w:top w:val="single" w:color="auto" w:sz="4" w:space="0"/>
              <w:left w:val="single" w:color="auto" w:sz="4" w:space="0"/>
              <w:bottom w:val="single" w:color="auto" w:sz="4" w:space="0"/>
              <w:right w:val="single" w:color="auto" w:sz="4" w:space="0"/>
            </w:tcBorders>
            <w:vAlign w:val="center"/>
          </w:tcPr>
          <w:p w14:paraId="6099E84E">
            <w:pPr>
              <w:pStyle w:val="7"/>
              <w:ind w:firstLine="0"/>
              <w:jc w:val="center"/>
              <w:rPr>
                <w:rFonts w:ascii="宋体" w:hAnsi="宋体" w:cs="宋体"/>
                <w:color w:val="000000"/>
                <w:sz w:val="21"/>
                <w:szCs w:val="18"/>
              </w:rPr>
            </w:pPr>
            <w:r>
              <w:rPr>
                <w:rFonts w:hint="eastAsia" w:ascii="宋体" w:hAnsi="宋体" w:cs="宋体"/>
                <w:color w:val="000000"/>
                <w:sz w:val="21"/>
                <w:szCs w:val="18"/>
              </w:rPr>
              <w:t>其他要求</w:t>
            </w:r>
          </w:p>
        </w:tc>
        <w:tc>
          <w:tcPr>
            <w:tcW w:w="5833" w:type="dxa"/>
            <w:tcBorders>
              <w:top w:val="single" w:color="auto" w:sz="4" w:space="0"/>
              <w:left w:val="single" w:color="auto" w:sz="4" w:space="0"/>
              <w:bottom w:val="single" w:color="auto" w:sz="4" w:space="0"/>
              <w:right w:val="single" w:color="auto" w:sz="4" w:space="0"/>
            </w:tcBorders>
            <w:vAlign w:val="center"/>
          </w:tcPr>
          <w:p w14:paraId="00786A38">
            <w:pPr>
              <w:pStyle w:val="7"/>
              <w:ind w:firstLine="0"/>
              <w:rPr>
                <w:rFonts w:ascii="宋体" w:hAnsi="宋体" w:cs="宋体"/>
                <w:color w:val="000000"/>
                <w:sz w:val="21"/>
                <w:szCs w:val="18"/>
              </w:rPr>
            </w:pPr>
            <w:r>
              <w:rPr>
                <w:rFonts w:hint="eastAsia" w:ascii="宋体" w:hAnsi="宋体" w:cs="宋体"/>
                <w:color w:val="000000"/>
                <w:sz w:val="21"/>
                <w:szCs w:val="18"/>
              </w:rPr>
              <w:t>1.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70C99429">
            <w:pPr>
              <w:pStyle w:val="7"/>
              <w:ind w:firstLine="0"/>
              <w:rPr>
                <w:rFonts w:ascii="宋体" w:hAnsi="宋体" w:cs="宋体"/>
                <w:color w:val="000000"/>
                <w:sz w:val="21"/>
                <w:szCs w:val="18"/>
              </w:rPr>
            </w:pPr>
            <w:r>
              <w:rPr>
                <w:rFonts w:hint="eastAsia" w:ascii="宋体" w:hAnsi="宋体" w:cs="宋体"/>
                <w:color w:val="000000"/>
                <w:sz w:val="21"/>
                <w:szCs w:val="18"/>
              </w:rPr>
              <w:t>2.拒绝列入政府不良行为记录期间的企业或个人投标；</w:t>
            </w:r>
          </w:p>
          <w:p w14:paraId="131CC56B">
            <w:r>
              <w:rPr>
                <w:rFonts w:hint="eastAsia" w:ascii="宋体" w:hAnsi="宋体" w:cs="宋体"/>
                <w:color w:val="000000"/>
                <w:szCs w:val="18"/>
              </w:rPr>
              <w:t>3.提供参加本项目采购活动前三年内，在经营活动中没有重大违法记录的声明函；</w:t>
            </w:r>
          </w:p>
          <w:p w14:paraId="1C2FDD86">
            <w:pPr>
              <w:pStyle w:val="7"/>
              <w:ind w:firstLine="0"/>
            </w:pPr>
            <w:r>
              <w:rPr>
                <w:rFonts w:hint="eastAsia" w:ascii="宋体" w:hAnsi="宋体" w:cs="宋体"/>
                <w:b/>
                <w:bCs/>
                <w:color w:val="000000"/>
                <w:sz w:val="21"/>
                <w:szCs w:val="18"/>
              </w:rPr>
              <w:t>注：提供加盖公章的承诺书</w:t>
            </w:r>
          </w:p>
        </w:tc>
      </w:tr>
      <w:tr w14:paraId="79BBA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jc w:val="center"/>
        </w:trPr>
        <w:tc>
          <w:tcPr>
            <w:tcW w:w="845" w:type="dxa"/>
            <w:tcBorders>
              <w:left w:val="single" w:color="auto" w:sz="4" w:space="0"/>
              <w:right w:val="single" w:color="auto" w:sz="4" w:space="0"/>
            </w:tcBorders>
            <w:vAlign w:val="center"/>
          </w:tcPr>
          <w:p w14:paraId="1660CE92">
            <w:pPr>
              <w:widowControl/>
              <w:jc w:val="left"/>
              <w:rPr>
                <w:rFonts w:ascii="宋体" w:hAnsi="宋体"/>
                <w:szCs w:val="21"/>
              </w:rPr>
            </w:pPr>
          </w:p>
        </w:tc>
        <w:tc>
          <w:tcPr>
            <w:tcW w:w="705" w:type="dxa"/>
            <w:tcBorders>
              <w:left w:val="nil"/>
              <w:right w:val="single" w:color="auto" w:sz="4" w:space="0"/>
            </w:tcBorders>
            <w:vAlign w:val="center"/>
          </w:tcPr>
          <w:p w14:paraId="17C6E853">
            <w:pPr>
              <w:widowControl/>
              <w:spacing w:line="300" w:lineRule="exact"/>
              <w:jc w:val="left"/>
              <w:rPr>
                <w:rFonts w:ascii="宋体" w:hAnsi="宋体"/>
                <w:szCs w:val="21"/>
              </w:rPr>
            </w:pPr>
          </w:p>
        </w:tc>
        <w:tc>
          <w:tcPr>
            <w:tcW w:w="2114" w:type="dxa"/>
            <w:tcBorders>
              <w:top w:val="single" w:color="auto" w:sz="4" w:space="0"/>
              <w:left w:val="single" w:color="auto" w:sz="4" w:space="0"/>
              <w:right w:val="single" w:color="auto" w:sz="4" w:space="0"/>
            </w:tcBorders>
            <w:vAlign w:val="center"/>
          </w:tcPr>
          <w:p w14:paraId="7E207850">
            <w:pPr>
              <w:pStyle w:val="7"/>
              <w:ind w:firstLine="0"/>
              <w:jc w:val="center"/>
              <w:rPr>
                <w:rFonts w:ascii="宋体" w:hAnsi="宋体" w:cs="宋体"/>
                <w:color w:val="000000"/>
                <w:sz w:val="21"/>
                <w:szCs w:val="18"/>
              </w:rPr>
            </w:pPr>
            <w:r>
              <w:rPr>
                <w:rFonts w:hint="eastAsia" w:ascii="宋体" w:hAnsi="宋体" w:cs="宋体"/>
                <w:color w:val="000000"/>
                <w:sz w:val="21"/>
                <w:szCs w:val="18"/>
              </w:rPr>
              <w:t>资格条件承诺函</w:t>
            </w:r>
          </w:p>
        </w:tc>
        <w:tc>
          <w:tcPr>
            <w:tcW w:w="5833" w:type="dxa"/>
            <w:tcBorders>
              <w:top w:val="single" w:color="auto" w:sz="4" w:space="0"/>
              <w:left w:val="single" w:color="auto" w:sz="4" w:space="0"/>
              <w:bottom w:val="single" w:color="auto" w:sz="4" w:space="0"/>
              <w:right w:val="single" w:color="auto" w:sz="4" w:space="0"/>
            </w:tcBorders>
            <w:vAlign w:val="center"/>
          </w:tcPr>
          <w:p w14:paraId="68CE9C34">
            <w:pPr>
              <w:pStyle w:val="7"/>
              <w:ind w:firstLine="0"/>
              <w:rPr>
                <w:rFonts w:ascii="宋体" w:hAnsi="宋体" w:cs="宋体"/>
                <w:color w:val="000000"/>
                <w:sz w:val="21"/>
                <w:szCs w:val="18"/>
              </w:rPr>
            </w:pPr>
            <w:r>
              <w:rPr>
                <w:rFonts w:hint="eastAsia" w:ascii="宋体" w:hAnsi="宋体" w:cs="宋体"/>
                <w:color w:val="000000"/>
                <w:sz w:val="21"/>
                <w:szCs w:val="18"/>
              </w:rPr>
              <w:t>提供加盖公章的资格条件承诺函</w:t>
            </w:r>
          </w:p>
        </w:tc>
      </w:tr>
    </w:tbl>
    <w:p w14:paraId="07240883"/>
    <w:p w14:paraId="31BFEE21">
      <w:pPr>
        <w:rPr>
          <w:rFonts w:ascii="宋体" w:hAnsi="宋体"/>
          <w:sz w:val="28"/>
          <w:szCs w:val="28"/>
        </w:rPr>
      </w:pPr>
      <w:r>
        <w:rPr>
          <w:rFonts w:hint="eastAsia" w:ascii="宋体" w:hAnsi="宋体"/>
          <w:sz w:val="28"/>
          <w:szCs w:val="28"/>
        </w:rPr>
        <w:br w:type="page"/>
      </w:r>
    </w:p>
    <w:p w14:paraId="6C5B4FB0">
      <w:pPr>
        <w:spacing w:line="360" w:lineRule="auto"/>
        <w:jc w:val="center"/>
        <w:rPr>
          <w:rFonts w:ascii="宋体" w:hAnsi="宋体"/>
          <w:sz w:val="28"/>
          <w:szCs w:val="28"/>
        </w:rPr>
      </w:pPr>
      <w:r>
        <w:rPr>
          <w:rFonts w:hint="eastAsia" w:ascii="宋体" w:hAnsi="宋体"/>
          <w:sz w:val="28"/>
          <w:szCs w:val="28"/>
        </w:rPr>
        <w:t>（三）磋商综合详细评审</w:t>
      </w:r>
    </w:p>
    <w:tbl>
      <w:tblPr>
        <w:tblStyle w:val="2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9"/>
        <w:gridCol w:w="2165"/>
        <w:gridCol w:w="5302"/>
        <w:gridCol w:w="872"/>
      </w:tblGrid>
      <w:tr w14:paraId="34D4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1198" w:type="dxa"/>
            <w:vAlign w:val="center"/>
          </w:tcPr>
          <w:p w14:paraId="49C99196">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序号</w:t>
            </w:r>
          </w:p>
        </w:tc>
        <w:tc>
          <w:tcPr>
            <w:tcW w:w="2184" w:type="dxa"/>
            <w:gridSpan w:val="2"/>
            <w:vAlign w:val="center"/>
          </w:tcPr>
          <w:p w14:paraId="7EA9A73D">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评审因素</w:t>
            </w:r>
          </w:p>
        </w:tc>
        <w:tc>
          <w:tcPr>
            <w:tcW w:w="6174" w:type="dxa"/>
            <w:gridSpan w:val="2"/>
            <w:vAlign w:val="center"/>
          </w:tcPr>
          <w:p w14:paraId="45CD0938">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评审标准</w:t>
            </w:r>
          </w:p>
        </w:tc>
      </w:tr>
      <w:tr w14:paraId="3AAC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1198" w:type="dxa"/>
            <w:vAlign w:val="center"/>
          </w:tcPr>
          <w:p w14:paraId="00FFD902">
            <w:pPr>
              <w:autoSpaceDE w:val="0"/>
              <w:autoSpaceDN w:val="0"/>
              <w:adjustRightInd w:val="0"/>
              <w:spacing w:line="320" w:lineRule="exact"/>
              <w:ind w:leftChars="-135" w:hanging="283" w:hangingChars="135"/>
              <w:jc w:val="center"/>
              <w:rPr>
                <w:rFonts w:ascii="宋体" w:hAnsi="宋体" w:cs="宋体"/>
                <w:bCs/>
                <w:szCs w:val="21"/>
              </w:rPr>
            </w:pPr>
            <w:r>
              <w:rPr>
                <w:rFonts w:hint="eastAsia" w:ascii="宋体" w:hAnsi="宋体" w:cs="宋体"/>
                <w:bCs/>
                <w:szCs w:val="21"/>
              </w:rPr>
              <w:t>2.3.1</w:t>
            </w:r>
          </w:p>
        </w:tc>
        <w:tc>
          <w:tcPr>
            <w:tcW w:w="2184" w:type="dxa"/>
            <w:gridSpan w:val="2"/>
            <w:vAlign w:val="center"/>
          </w:tcPr>
          <w:p w14:paraId="68CCE140">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分值构成</w:t>
            </w:r>
          </w:p>
          <w:p w14:paraId="6CF18541">
            <w:pPr>
              <w:autoSpaceDE w:val="0"/>
              <w:autoSpaceDN w:val="0"/>
              <w:adjustRightInd w:val="0"/>
              <w:spacing w:line="320" w:lineRule="exact"/>
              <w:jc w:val="center"/>
              <w:rPr>
                <w:rFonts w:ascii="宋体" w:hAnsi="宋体" w:cs="宋体"/>
                <w:bCs/>
                <w:szCs w:val="21"/>
                <w:lang w:val="zh-CN"/>
              </w:rPr>
            </w:pPr>
            <w:r>
              <w:rPr>
                <w:rFonts w:ascii="宋体" w:hAnsi="宋体" w:cs="宋体"/>
                <w:bCs/>
                <w:szCs w:val="21"/>
                <w:lang w:val="zh-CN"/>
              </w:rPr>
              <w:t>(总分100分)</w:t>
            </w:r>
          </w:p>
        </w:tc>
        <w:tc>
          <w:tcPr>
            <w:tcW w:w="6174" w:type="dxa"/>
            <w:gridSpan w:val="2"/>
            <w:vAlign w:val="center"/>
          </w:tcPr>
          <w:p w14:paraId="50069E6F">
            <w:pPr>
              <w:spacing w:line="276" w:lineRule="auto"/>
              <w:rPr>
                <w:rFonts w:ascii="宋体" w:hAnsi="宋体" w:cs="宋体"/>
                <w:bCs/>
                <w:szCs w:val="21"/>
                <w:lang w:val="zh-CN"/>
              </w:rPr>
            </w:pPr>
            <w:r>
              <w:rPr>
                <w:rFonts w:hint="eastAsia" w:ascii="宋体" w:hAnsi="宋体" w:cs="宋体"/>
                <w:color w:val="000000"/>
                <w:szCs w:val="21"/>
              </w:rPr>
              <w:t>商务</w:t>
            </w:r>
            <w:r>
              <w:rPr>
                <w:rFonts w:hint="eastAsia" w:ascii="宋体" w:hAnsi="宋体" w:cs="宋体"/>
                <w:bCs/>
                <w:szCs w:val="21"/>
                <w:lang w:val="zh-CN"/>
              </w:rPr>
              <w:t>评审：</w:t>
            </w:r>
            <w:r>
              <w:rPr>
                <w:rFonts w:hint="eastAsia" w:ascii="宋体" w:hAnsi="宋体" w:cs="宋体"/>
                <w:bCs/>
                <w:szCs w:val="21"/>
              </w:rPr>
              <w:t>30</w:t>
            </w:r>
            <w:r>
              <w:rPr>
                <w:rFonts w:hint="eastAsia" w:ascii="宋体" w:hAnsi="宋体" w:cs="宋体"/>
                <w:bCs/>
                <w:szCs w:val="21"/>
                <w:lang w:val="zh-CN"/>
              </w:rPr>
              <w:t xml:space="preserve">分  </w:t>
            </w:r>
          </w:p>
          <w:p w14:paraId="2228F85D">
            <w:pPr>
              <w:spacing w:line="276" w:lineRule="auto"/>
              <w:rPr>
                <w:rFonts w:ascii="宋体" w:hAnsi="宋体" w:cs="宋体"/>
                <w:bCs/>
                <w:szCs w:val="21"/>
                <w:lang w:val="zh-CN"/>
              </w:rPr>
            </w:pPr>
            <w:r>
              <w:rPr>
                <w:rFonts w:hint="eastAsia" w:ascii="宋体" w:hAnsi="宋体" w:cs="宋体"/>
                <w:color w:val="000000"/>
                <w:szCs w:val="21"/>
              </w:rPr>
              <w:t>技术评审：</w:t>
            </w:r>
            <w:r>
              <w:rPr>
                <w:rFonts w:hint="eastAsia" w:ascii="宋体" w:hAnsi="宋体" w:cs="宋体"/>
                <w:bCs/>
                <w:szCs w:val="21"/>
              </w:rPr>
              <w:t>60分</w:t>
            </w:r>
          </w:p>
          <w:p w14:paraId="5D492A48">
            <w:pPr>
              <w:spacing w:line="276" w:lineRule="auto"/>
              <w:rPr>
                <w:rFonts w:ascii="宋体" w:hAnsi="宋体" w:cs="宋体"/>
                <w:bCs/>
                <w:szCs w:val="21"/>
                <w:lang w:val="zh-CN"/>
              </w:rPr>
            </w:pPr>
            <w:r>
              <w:rPr>
                <w:rFonts w:hint="eastAsia" w:ascii="宋体" w:hAnsi="宋体" w:cs="宋体"/>
                <w:bCs/>
                <w:szCs w:val="21"/>
                <w:lang w:val="zh-CN"/>
              </w:rPr>
              <w:t>投标报价：</w:t>
            </w:r>
            <w:r>
              <w:rPr>
                <w:rFonts w:hint="eastAsia" w:ascii="宋体" w:hAnsi="宋体" w:cs="宋体"/>
                <w:bCs/>
                <w:szCs w:val="21"/>
              </w:rPr>
              <w:t>10</w:t>
            </w:r>
            <w:r>
              <w:rPr>
                <w:rFonts w:hint="eastAsia" w:ascii="宋体" w:hAnsi="宋体" w:cs="宋体"/>
                <w:bCs/>
                <w:szCs w:val="21"/>
                <w:lang w:val="zh-CN"/>
              </w:rPr>
              <w:t xml:space="preserve">分   </w:t>
            </w:r>
          </w:p>
        </w:tc>
      </w:tr>
      <w:tr w14:paraId="5EB3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198" w:type="dxa"/>
            <w:vAlign w:val="center"/>
          </w:tcPr>
          <w:p w14:paraId="592D823E">
            <w:pPr>
              <w:autoSpaceDE w:val="0"/>
              <w:autoSpaceDN w:val="0"/>
              <w:adjustRightInd w:val="0"/>
              <w:spacing w:line="320" w:lineRule="exact"/>
              <w:jc w:val="center"/>
              <w:rPr>
                <w:rFonts w:ascii="宋体" w:hAnsi="宋体" w:cs="宋体"/>
                <w:bCs/>
                <w:szCs w:val="21"/>
              </w:rPr>
            </w:pPr>
            <w:r>
              <w:rPr>
                <w:rFonts w:hint="eastAsia" w:ascii="宋体" w:hAnsi="宋体" w:cs="宋体"/>
                <w:bCs/>
                <w:szCs w:val="21"/>
              </w:rPr>
              <w:t>2.3.2</w:t>
            </w:r>
          </w:p>
        </w:tc>
        <w:tc>
          <w:tcPr>
            <w:tcW w:w="2184" w:type="dxa"/>
            <w:gridSpan w:val="2"/>
            <w:vAlign w:val="center"/>
          </w:tcPr>
          <w:p w14:paraId="2DD8A3E8">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报价得分计算方法（</w:t>
            </w:r>
            <w:r>
              <w:rPr>
                <w:rFonts w:hint="eastAsia" w:ascii="宋体" w:hAnsi="宋体" w:cs="宋体"/>
                <w:bCs/>
                <w:szCs w:val="21"/>
              </w:rPr>
              <w:t>10分</w:t>
            </w:r>
            <w:r>
              <w:rPr>
                <w:rFonts w:hint="eastAsia" w:ascii="宋体" w:hAnsi="宋体" w:cs="宋体"/>
                <w:bCs/>
                <w:szCs w:val="21"/>
                <w:lang w:val="zh-CN"/>
              </w:rPr>
              <w:t>）</w:t>
            </w:r>
          </w:p>
        </w:tc>
        <w:tc>
          <w:tcPr>
            <w:tcW w:w="6174" w:type="dxa"/>
            <w:gridSpan w:val="2"/>
            <w:vAlign w:val="center"/>
          </w:tcPr>
          <w:p w14:paraId="39A1C3AA">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满足采购文件要求且价格最低的有效报价为评审基准价，其价格分为满分。其他供应商的价格分统一按照下列公式计算：</w:t>
            </w:r>
          </w:p>
          <w:p w14:paraId="77460CC3">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投标报价得分=（评审基准价/投标报价）×价格权值</w:t>
            </w:r>
            <w:r>
              <w:rPr>
                <w:rFonts w:hint="eastAsia" w:ascii="宋体" w:hAnsi="宋体" w:cs="宋体"/>
                <w:kern w:val="0"/>
                <w:szCs w:val="21"/>
              </w:rPr>
              <w:t>1</w:t>
            </w:r>
            <w:r>
              <w:rPr>
                <w:rFonts w:ascii="宋体" w:hAnsi="宋体" w:cs="宋体"/>
                <w:kern w:val="0"/>
                <w:szCs w:val="21"/>
              </w:rPr>
              <w:t>0%×100</w:t>
            </w:r>
          </w:p>
          <w:p w14:paraId="3AC3E04F">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投标报价得分均保留小数点后两位，第三位四舍五入。</w:t>
            </w:r>
          </w:p>
          <w:p w14:paraId="17E2CFBC">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评标委员会认为供应商的报价明显低于其他通过符合性审查供应商的报价，有可能影响产品质量或者不能诚信履约的，应当要求其在合理的时间内提供书面说明，必要时提交相关证明材料；供应商不能证明其报价合理性的，评标委员会应当将其作为无效投标处理。(《中华人民共和国财政部令》第87号第六十条)。</w:t>
            </w:r>
          </w:p>
        </w:tc>
      </w:tr>
      <w:tr w14:paraId="0AF4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382" w:type="dxa"/>
            <w:gridSpan w:val="3"/>
            <w:vAlign w:val="center"/>
          </w:tcPr>
          <w:p w14:paraId="6ADB2DA5">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评分因素</w:t>
            </w:r>
          </w:p>
        </w:tc>
        <w:tc>
          <w:tcPr>
            <w:tcW w:w="5302" w:type="dxa"/>
            <w:vAlign w:val="center"/>
          </w:tcPr>
          <w:p w14:paraId="42673775">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评分标准</w:t>
            </w:r>
          </w:p>
        </w:tc>
        <w:tc>
          <w:tcPr>
            <w:tcW w:w="872" w:type="dxa"/>
          </w:tcPr>
          <w:p w14:paraId="19FB14D3">
            <w:pPr>
              <w:autoSpaceDE w:val="0"/>
              <w:autoSpaceDN w:val="0"/>
              <w:adjustRightInd w:val="0"/>
              <w:snapToGrid w:val="0"/>
              <w:spacing w:before="31" w:beforeLines="10" w:line="264" w:lineRule="auto"/>
              <w:rPr>
                <w:rFonts w:ascii="宋体" w:hAnsi="宋体" w:cs="宋体"/>
                <w:kern w:val="0"/>
                <w:szCs w:val="21"/>
                <w:lang w:val="zh-CN"/>
              </w:rPr>
            </w:pPr>
          </w:p>
          <w:p w14:paraId="4283FFB1">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得分</w:t>
            </w:r>
          </w:p>
        </w:tc>
      </w:tr>
      <w:tr w14:paraId="7D71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217" w:type="dxa"/>
            <w:gridSpan w:val="2"/>
            <w:vMerge w:val="restart"/>
            <w:vAlign w:val="center"/>
          </w:tcPr>
          <w:p w14:paraId="3E1BB2D1">
            <w:pPr>
              <w:autoSpaceDE w:val="0"/>
              <w:autoSpaceDN w:val="0"/>
              <w:adjustRightInd w:val="0"/>
              <w:spacing w:line="320" w:lineRule="exact"/>
              <w:jc w:val="center"/>
              <w:rPr>
                <w:rFonts w:ascii="宋体" w:hAnsi="宋体" w:cs="宋体"/>
                <w:bCs/>
                <w:szCs w:val="21"/>
              </w:rPr>
            </w:pPr>
            <w:r>
              <w:rPr>
                <w:rFonts w:hint="eastAsia" w:ascii="宋体" w:hAnsi="宋体" w:cs="宋体"/>
                <w:bCs/>
                <w:szCs w:val="21"/>
              </w:rPr>
              <w:t>技术部分</w:t>
            </w:r>
          </w:p>
          <w:p w14:paraId="4E10DF61">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rPr>
              <w:t>（60分）</w:t>
            </w:r>
          </w:p>
        </w:tc>
        <w:tc>
          <w:tcPr>
            <w:tcW w:w="2165" w:type="dxa"/>
            <w:vAlign w:val="center"/>
          </w:tcPr>
          <w:p w14:paraId="3348B7BB">
            <w:pPr>
              <w:autoSpaceDE w:val="0"/>
              <w:autoSpaceDN w:val="0"/>
              <w:adjustRightInd w:val="0"/>
              <w:snapToGrid w:val="0"/>
              <w:spacing w:before="31" w:beforeLines="10" w:line="264" w:lineRule="auto"/>
              <w:jc w:val="center"/>
              <w:rPr>
                <w:rFonts w:ascii="宋体" w:hAnsi="宋体" w:cs="宋体"/>
                <w:kern w:val="0"/>
                <w:szCs w:val="21"/>
              </w:rPr>
            </w:pPr>
          </w:p>
          <w:p w14:paraId="20FC219C">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总体方案</w:t>
            </w:r>
          </w:p>
        </w:tc>
        <w:tc>
          <w:tcPr>
            <w:tcW w:w="5302" w:type="dxa"/>
            <w:vAlign w:val="center"/>
          </w:tcPr>
          <w:p w14:paraId="2AA7A723">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根据供应商提供的项目总体方案（包含但不限于活动主题策划、活动主视觉设计、活动整体氛围设计等）给出得分：</w:t>
            </w:r>
          </w:p>
          <w:p w14:paraId="4E56FD76">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方案全面、合理、有针对性，符合实际情况，执行性强，得</w:t>
            </w:r>
            <w:r>
              <w:rPr>
                <w:rFonts w:hint="eastAsia" w:ascii="宋体" w:hAnsi="宋体" w:cs="宋体"/>
                <w:kern w:val="0"/>
                <w:szCs w:val="21"/>
              </w:rPr>
              <w:t>15</w:t>
            </w:r>
            <w:r>
              <w:rPr>
                <w:rFonts w:hint="eastAsia" w:ascii="宋体" w:hAnsi="宋体" w:cs="宋体"/>
                <w:kern w:val="0"/>
                <w:szCs w:val="21"/>
                <w:lang w:val="zh-CN"/>
              </w:rPr>
              <w:t>分；</w:t>
            </w:r>
          </w:p>
          <w:p w14:paraId="04B5E365">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方案比较全面、比较合理、比较有针对性，比较符合实际情况,执行性较强，得9分；</w:t>
            </w:r>
          </w:p>
          <w:p w14:paraId="668355CD">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方案基本全面、基本合理、针对性一般，基本符合实际情况,执行性一般，得4分；</w:t>
            </w:r>
          </w:p>
          <w:p w14:paraId="23B445B0">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严重缺项得</w:t>
            </w:r>
            <w:r>
              <w:rPr>
                <w:rFonts w:hint="eastAsia" w:ascii="宋体" w:hAnsi="宋体" w:cs="宋体"/>
                <w:kern w:val="0"/>
                <w:szCs w:val="21"/>
              </w:rPr>
              <w:t>1</w:t>
            </w:r>
            <w:r>
              <w:rPr>
                <w:rFonts w:hint="eastAsia" w:ascii="宋体" w:hAnsi="宋体" w:cs="宋体"/>
                <w:kern w:val="0"/>
                <w:szCs w:val="21"/>
                <w:lang w:val="zh-CN"/>
              </w:rPr>
              <w:t>分；</w:t>
            </w:r>
          </w:p>
          <w:p w14:paraId="5B39EFCE">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无此项内容得0分。</w:t>
            </w:r>
          </w:p>
        </w:tc>
        <w:tc>
          <w:tcPr>
            <w:tcW w:w="872" w:type="dxa"/>
            <w:vAlign w:val="center"/>
          </w:tcPr>
          <w:p w14:paraId="1CC7A627">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15分</w:t>
            </w:r>
          </w:p>
        </w:tc>
      </w:tr>
      <w:tr w14:paraId="5307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17" w:type="dxa"/>
            <w:gridSpan w:val="2"/>
            <w:vMerge w:val="continue"/>
            <w:vAlign w:val="center"/>
          </w:tcPr>
          <w:p w14:paraId="765CE6DE">
            <w:pPr>
              <w:autoSpaceDE w:val="0"/>
              <w:autoSpaceDN w:val="0"/>
              <w:adjustRightInd w:val="0"/>
              <w:spacing w:line="320" w:lineRule="exact"/>
              <w:jc w:val="center"/>
              <w:rPr>
                <w:rFonts w:ascii="宋体" w:hAnsi="宋体" w:cs="宋体"/>
                <w:bCs/>
                <w:szCs w:val="21"/>
                <w:lang w:val="zh-CN"/>
              </w:rPr>
            </w:pPr>
          </w:p>
        </w:tc>
        <w:tc>
          <w:tcPr>
            <w:tcW w:w="2165" w:type="dxa"/>
            <w:vAlign w:val="center"/>
          </w:tcPr>
          <w:p w14:paraId="105158C7">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16"/>
              </w:rPr>
              <w:t>亮点活动策划</w:t>
            </w:r>
          </w:p>
        </w:tc>
        <w:tc>
          <w:tcPr>
            <w:tcW w:w="5302" w:type="dxa"/>
            <w:vAlign w:val="center"/>
          </w:tcPr>
          <w:p w14:paraId="1A63F9D0">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根据整体活动调性策划创意亮点活动给出得分：</w:t>
            </w:r>
          </w:p>
          <w:p w14:paraId="72DA54DA">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活动创意符合主题性强，合理性强，设计理念新颖，并策划数量满足5个，得10分；</w:t>
            </w:r>
          </w:p>
          <w:p w14:paraId="37F83C47">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活动创意主题性比较强，比较有创新性，比较合理，比较有设计理念，并策划数量满足3个，得6分；</w:t>
            </w:r>
          </w:p>
          <w:p w14:paraId="4C24A009">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活动创意主题性一般，创新性一般，合理性一般，设计理念一般，并策划数量满足1个，得2分</w:t>
            </w:r>
          </w:p>
          <w:p w14:paraId="5D664646">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严重缺项得</w:t>
            </w:r>
            <w:r>
              <w:rPr>
                <w:rFonts w:hint="eastAsia" w:ascii="宋体" w:hAnsi="宋体" w:cs="宋体"/>
                <w:kern w:val="0"/>
                <w:szCs w:val="21"/>
              </w:rPr>
              <w:t>1</w:t>
            </w:r>
            <w:r>
              <w:rPr>
                <w:rFonts w:hint="eastAsia" w:ascii="宋体" w:hAnsi="宋体" w:cs="宋体"/>
                <w:kern w:val="0"/>
                <w:szCs w:val="21"/>
                <w:lang w:val="zh-CN"/>
              </w:rPr>
              <w:t>分；</w:t>
            </w:r>
          </w:p>
          <w:p w14:paraId="6D8AF199">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无此项内容得0分。</w:t>
            </w:r>
          </w:p>
        </w:tc>
        <w:tc>
          <w:tcPr>
            <w:tcW w:w="872" w:type="dxa"/>
            <w:vAlign w:val="center"/>
          </w:tcPr>
          <w:p w14:paraId="09F7E4D7">
            <w:pPr>
              <w:spacing w:line="360" w:lineRule="auto"/>
              <w:jc w:val="center"/>
              <w:rPr>
                <w:rFonts w:cs="宋体"/>
                <w:sz w:val="20"/>
                <w:szCs w:val="20"/>
              </w:rPr>
            </w:pPr>
            <w:r>
              <w:rPr>
                <w:rFonts w:hint="eastAsia" w:ascii="宋体" w:hAnsi="宋体" w:cs="宋体"/>
                <w:szCs w:val="21"/>
                <w:highlight w:val="white"/>
              </w:rPr>
              <w:t>10分</w:t>
            </w:r>
          </w:p>
        </w:tc>
      </w:tr>
      <w:tr w14:paraId="3210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8" w:hRule="atLeast"/>
          <w:jc w:val="center"/>
        </w:trPr>
        <w:tc>
          <w:tcPr>
            <w:tcW w:w="1198" w:type="dxa"/>
            <w:vMerge w:val="restart"/>
            <w:vAlign w:val="center"/>
          </w:tcPr>
          <w:p w14:paraId="4A4BB94A">
            <w:pPr>
              <w:autoSpaceDE w:val="0"/>
              <w:autoSpaceDN w:val="0"/>
              <w:adjustRightInd w:val="0"/>
              <w:spacing w:line="320" w:lineRule="exact"/>
              <w:jc w:val="center"/>
              <w:rPr>
                <w:rFonts w:ascii="宋体" w:hAnsi="宋体" w:cs="宋体"/>
                <w:bCs/>
                <w:szCs w:val="21"/>
              </w:rPr>
            </w:pPr>
          </w:p>
          <w:p w14:paraId="535F413D">
            <w:pPr>
              <w:autoSpaceDE w:val="0"/>
              <w:autoSpaceDN w:val="0"/>
              <w:adjustRightInd w:val="0"/>
              <w:spacing w:line="320" w:lineRule="exact"/>
              <w:jc w:val="center"/>
              <w:rPr>
                <w:rFonts w:ascii="宋体" w:hAnsi="宋体" w:cs="宋体"/>
                <w:bCs/>
                <w:szCs w:val="21"/>
              </w:rPr>
            </w:pPr>
          </w:p>
          <w:p w14:paraId="7D5B2173">
            <w:pPr>
              <w:autoSpaceDE w:val="0"/>
              <w:autoSpaceDN w:val="0"/>
              <w:adjustRightInd w:val="0"/>
              <w:spacing w:line="320" w:lineRule="exact"/>
              <w:jc w:val="center"/>
              <w:rPr>
                <w:rFonts w:ascii="宋体" w:hAnsi="宋体" w:cs="宋体"/>
                <w:bCs/>
                <w:szCs w:val="21"/>
              </w:rPr>
            </w:pPr>
          </w:p>
          <w:p w14:paraId="5CC7127E">
            <w:pPr>
              <w:autoSpaceDE w:val="0"/>
              <w:autoSpaceDN w:val="0"/>
              <w:adjustRightInd w:val="0"/>
              <w:spacing w:line="320" w:lineRule="exact"/>
              <w:jc w:val="center"/>
              <w:rPr>
                <w:rFonts w:ascii="宋体" w:hAnsi="宋体" w:cs="宋体"/>
                <w:bCs/>
                <w:szCs w:val="21"/>
              </w:rPr>
            </w:pPr>
          </w:p>
          <w:p w14:paraId="76F8D48B">
            <w:pPr>
              <w:autoSpaceDE w:val="0"/>
              <w:autoSpaceDN w:val="0"/>
              <w:adjustRightInd w:val="0"/>
              <w:spacing w:line="320" w:lineRule="exact"/>
              <w:jc w:val="center"/>
              <w:rPr>
                <w:rFonts w:ascii="宋体" w:hAnsi="宋体" w:cs="宋体"/>
                <w:bCs/>
                <w:szCs w:val="21"/>
              </w:rPr>
            </w:pPr>
          </w:p>
          <w:p w14:paraId="038E5EB9">
            <w:pPr>
              <w:autoSpaceDE w:val="0"/>
              <w:autoSpaceDN w:val="0"/>
              <w:adjustRightInd w:val="0"/>
              <w:spacing w:line="320" w:lineRule="exact"/>
              <w:jc w:val="center"/>
              <w:rPr>
                <w:rFonts w:ascii="宋体" w:hAnsi="宋体" w:cs="宋体"/>
                <w:bCs/>
                <w:szCs w:val="21"/>
              </w:rPr>
            </w:pPr>
          </w:p>
          <w:p w14:paraId="04DFB40D">
            <w:pPr>
              <w:autoSpaceDE w:val="0"/>
              <w:autoSpaceDN w:val="0"/>
              <w:adjustRightInd w:val="0"/>
              <w:spacing w:line="320" w:lineRule="exact"/>
              <w:jc w:val="center"/>
              <w:rPr>
                <w:rFonts w:ascii="宋体" w:hAnsi="宋体" w:cs="宋体"/>
                <w:bCs/>
                <w:szCs w:val="21"/>
              </w:rPr>
            </w:pPr>
          </w:p>
          <w:p w14:paraId="012B416A">
            <w:pPr>
              <w:autoSpaceDE w:val="0"/>
              <w:autoSpaceDN w:val="0"/>
              <w:adjustRightInd w:val="0"/>
              <w:spacing w:line="320" w:lineRule="exact"/>
              <w:jc w:val="center"/>
              <w:rPr>
                <w:rFonts w:ascii="宋体" w:hAnsi="宋体" w:cs="宋体"/>
                <w:bCs/>
                <w:szCs w:val="21"/>
              </w:rPr>
            </w:pPr>
          </w:p>
          <w:p w14:paraId="01B4D28A">
            <w:pPr>
              <w:autoSpaceDE w:val="0"/>
              <w:autoSpaceDN w:val="0"/>
              <w:adjustRightInd w:val="0"/>
              <w:spacing w:line="320" w:lineRule="exact"/>
              <w:jc w:val="center"/>
              <w:rPr>
                <w:rFonts w:ascii="宋体" w:hAnsi="宋体" w:cs="宋体"/>
                <w:bCs/>
                <w:szCs w:val="21"/>
              </w:rPr>
            </w:pPr>
          </w:p>
          <w:p w14:paraId="12E47D88">
            <w:pPr>
              <w:autoSpaceDE w:val="0"/>
              <w:autoSpaceDN w:val="0"/>
              <w:adjustRightInd w:val="0"/>
              <w:spacing w:line="320" w:lineRule="exact"/>
              <w:jc w:val="center"/>
              <w:rPr>
                <w:rFonts w:ascii="宋体" w:hAnsi="宋体" w:cs="宋体"/>
                <w:bCs/>
                <w:szCs w:val="21"/>
              </w:rPr>
            </w:pPr>
          </w:p>
        </w:tc>
        <w:tc>
          <w:tcPr>
            <w:tcW w:w="2184" w:type="dxa"/>
            <w:gridSpan w:val="2"/>
            <w:vAlign w:val="center"/>
          </w:tcPr>
          <w:p w14:paraId="230D4BF0">
            <w:pPr>
              <w:autoSpaceDE w:val="0"/>
              <w:autoSpaceDN w:val="0"/>
              <w:adjustRightInd w:val="0"/>
              <w:spacing w:line="320" w:lineRule="exact"/>
              <w:jc w:val="center"/>
              <w:rPr>
                <w:rFonts w:ascii="宋体" w:hAnsi="宋体" w:cs="宋体"/>
                <w:bCs/>
                <w:szCs w:val="21"/>
                <w:lang w:val="zh-CN"/>
              </w:rPr>
            </w:pPr>
            <w:r>
              <w:rPr>
                <w:rFonts w:hint="eastAsia" w:ascii="宋体" w:hAnsi="宋体" w:cs="宋体"/>
                <w:kern w:val="22"/>
                <w:szCs w:val="21"/>
              </w:rPr>
              <w:t>网红歌手邀约方案</w:t>
            </w:r>
          </w:p>
        </w:tc>
        <w:tc>
          <w:tcPr>
            <w:tcW w:w="5302" w:type="dxa"/>
            <w:vAlign w:val="center"/>
          </w:tcPr>
          <w:p w14:paraId="512E4283">
            <w:pPr>
              <w:widowControl/>
              <w:spacing w:line="420" w:lineRule="exact"/>
              <w:jc w:val="left"/>
              <w:rPr>
                <w:rFonts w:ascii="宋体" w:hAnsi="宋体" w:cs="宋体"/>
                <w:szCs w:val="21"/>
              </w:rPr>
            </w:pPr>
            <w:r>
              <w:rPr>
                <w:rFonts w:hint="eastAsia" w:ascii="宋体" w:hAnsi="宋体" w:cs="宋体"/>
                <w:szCs w:val="21"/>
              </w:rPr>
              <w:t>根据本项目来拟定网红歌手邀约方案给出得分：</w:t>
            </w:r>
          </w:p>
          <w:p w14:paraId="01E5DE78">
            <w:pPr>
              <w:widowControl/>
              <w:spacing w:line="420" w:lineRule="exact"/>
              <w:jc w:val="left"/>
              <w:rPr>
                <w:rFonts w:ascii="宋体" w:hAnsi="宋体" w:cs="宋体"/>
                <w:szCs w:val="21"/>
              </w:rPr>
            </w:pPr>
            <w:r>
              <w:rPr>
                <w:rFonts w:hint="eastAsia" w:ascii="宋体" w:hAnsi="宋体" w:cs="宋体"/>
                <w:szCs w:val="21"/>
              </w:rPr>
              <w:t>方案要素完整，资源保障到位，符合实际情况，可执行性强，得</w:t>
            </w:r>
            <w:r>
              <w:rPr>
                <w:rFonts w:ascii="宋体" w:hAnsi="宋体" w:cs="宋体"/>
                <w:szCs w:val="21"/>
              </w:rPr>
              <w:t>1</w:t>
            </w:r>
            <w:r>
              <w:rPr>
                <w:rFonts w:hint="eastAsia" w:ascii="宋体" w:hAnsi="宋体" w:cs="宋体"/>
                <w:szCs w:val="21"/>
              </w:rPr>
              <w:t>5分；</w:t>
            </w:r>
          </w:p>
          <w:p w14:paraId="46B84D73">
            <w:pPr>
              <w:widowControl/>
              <w:spacing w:line="420" w:lineRule="exact"/>
              <w:jc w:val="left"/>
              <w:rPr>
                <w:rFonts w:ascii="宋体" w:hAnsi="宋体" w:cs="宋体"/>
                <w:szCs w:val="21"/>
              </w:rPr>
            </w:pPr>
            <w:r>
              <w:rPr>
                <w:rFonts w:hint="eastAsia" w:ascii="宋体" w:hAnsi="宋体" w:cs="宋体"/>
                <w:szCs w:val="21"/>
              </w:rPr>
              <w:t>方案核心环节具备操作性，比较符合实际情况,可执行较强，得9分；</w:t>
            </w:r>
          </w:p>
          <w:p w14:paraId="5042950A">
            <w:pPr>
              <w:widowControl/>
              <w:spacing w:line="420" w:lineRule="exact"/>
              <w:jc w:val="left"/>
              <w:rPr>
                <w:rFonts w:ascii="宋体" w:hAnsi="宋体" w:cs="宋体"/>
                <w:szCs w:val="21"/>
              </w:rPr>
            </w:pPr>
            <w:r>
              <w:rPr>
                <w:rFonts w:hint="eastAsia" w:ascii="宋体" w:hAnsi="宋体" w:cs="宋体"/>
                <w:szCs w:val="21"/>
              </w:rPr>
              <w:t>方案内容基本合理、针对性一般，执行性一般，基本符合实际情况,得4分；</w:t>
            </w:r>
          </w:p>
          <w:p w14:paraId="1ABED8A2">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szCs w:val="21"/>
              </w:rPr>
              <w:t>方案</w:t>
            </w:r>
            <w:r>
              <w:rPr>
                <w:rFonts w:hint="eastAsia" w:ascii="宋体" w:hAnsi="宋体" w:cs="宋体"/>
                <w:kern w:val="0"/>
                <w:szCs w:val="21"/>
                <w:lang w:val="zh-CN"/>
              </w:rPr>
              <w:t>严重缺项得</w:t>
            </w:r>
            <w:r>
              <w:rPr>
                <w:rFonts w:hint="eastAsia" w:ascii="宋体" w:hAnsi="宋体" w:cs="宋体"/>
                <w:kern w:val="0"/>
                <w:szCs w:val="21"/>
              </w:rPr>
              <w:t>1</w:t>
            </w:r>
            <w:r>
              <w:rPr>
                <w:rFonts w:hint="eastAsia" w:ascii="宋体" w:hAnsi="宋体" w:cs="宋体"/>
                <w:kern w:val="0"/>
                <w:szCs w:val="21"/>
                <w:lang w:val="zh-CN"/>
              </w:rPr>
              <w:t>分；</w:t>
            </w:r>
          </w:p>
          <w:p w14:paraId="3EC36B95">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lang w:val="zh-CN"/>
              </w:rPr>
              <w:t>无此项内容得0分。</w:t>
            </w:r>
          </w:p>
        </w:tc>
        <w:tc>
          <w:tcPr>
            <w:tcW w:w="872" w:type="dxa"/>
            <w:vAlign w:val="center"/>
          </w:tcPr>
          <w:p w14:paraId="0CEB3FE4">
            <w:pPr>
              <w:jc w:val="center"/>
              <w:rPr>
                <w:rFonts w:ascii="宋体" w:hAnsi="宋体" w:cs="宋体"/>
                <w:bCs/>
                <w:szCs w:val="21"/>
              </w:rPr>
            </w:pPr>
            <w:r>
              <w:rPr>
                <w:rFonts w:hint="eastAsia" w:ascii="宋体" w:hAnsi="宋体" w:cs="宋体"/>
                <w:bCs/>
                <w:szCs w:val="21"/>
              </w:rPr>
              <w:t>15分</w:t>
            </w:r>
          </w:p>
        </w:tc>
      </w:tr>
      <w:tr w14:paraId="127F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98" w:type="dxa"/>
            <w:vMerge w:val="continue"/>
            <w:vAlign w:val="center"/>
          </w:tcPr>
          <w:p w14:paraId="7A63CC1F">
            <w:pPr>
              <w:autoSpaceDE w:val="0"/>
              <w:autoSpaceDN w:val="0"/>
              <w:adjustRightInd w:val="0"/>
              <w:spacing w:line="320" w:lineRule="exact"/>
              <w:jc w:val="center"/>
              <w:rPr>
                <w:rFonts w:ascii="宋体" w:hAnsi="宋体" w:cs="宋体"/>
                <w:color w:val="000000"/>
                <w:szCs w:val="21"/>
              </w:rPr>
            </w:pPr>
          </w:p>
        </w:tc>
        <w:tc>
          <w:tcPr>
            <w:tcW w:w="2184" w:type="dxa"/>
            <w:gridSpan w:val="2"/>
            <w:vAlign w:val="center"/>
          </w:tcPr>
          <w:p w14:paraId="33CD8914">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szCs w:val="16"/>
              </w:rPr>
              <w:t>网络保障方案</w:t>
            </w:r>
          </w:p>
        </w:tc>
        <w:tc>
          <w:tcPr>
            <w:tcW w:w="5302" w:type="dxa"/>
            <w:vAlign w:val="center"/>
          </w:tcPr>
          <w:p w14:paraId="3E601454">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根据供应商提供网络保障方案给出得分：</w:t>
            </w:r>
          </w:p>
          <w:p w14:paraId="059716B5">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方案全面、合理、有针对性，符合实际情况，可执行性强，得15分；</w:t>
            </w:r>
          </w:p>
          <w:p w14:paraId="3284CE78">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方案比较全面、比较合理、比较有针对性，比较符合实际情况,可执行较强，得9分；</w:t>
            </w:r>
          </w:p>
          <w:p w14:paraId="54ADEB04">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方案内容基本合理、针对性一般，执行性一般，基本符合实际情况,得4分；</w:t>
            </w:r>
          </w:p>
          <w:p w14:paraId="58D78A21">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方案严重缺项得</w:t>
            </w:r>
            <w:r>
              <w:rPr>
                <w:rFonts w:hint="eastAsia" w:ascii="宋体" w:hAnsi="宋体" w:cs="宋体"/>
                <w:kern w:val="0"/>
                <w:szCs w:val="21"/>
              </w:rPr>
              <w:t>1</w:t>
            </w:r>
            <w:r>
              <w:rPr>
                <w:rFonts w:hint="eastAsia" w:ascii="宋体" w:hAnsi="宋体" w:cs="宋体"/>
                <w:kern w:val="0"/>
                <w:szCs w:val="21"/>
                <w:lang w:val="zh-CN"/>
              </w:rPr>
              <w:t>分；</w:t>
            </w:r>
          </w:p>
          <w:p w14:paraId="6683B0C7">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无此项内容得0分。</w:t>
            </w:r>
          </w:p>
        </w:tc>
        <w:tc>
          <w:tcPr>
            <w:tcW w:w="872" w:type="dxa"/>
            <w:vAlign w:val="center"/>
          </w:tcPr>
          <w:p w14:paraId="3984F1B9">
            <w:pPr>
              <w:jc w:val="center"/>
              <w:rPr>
                <w:rFonts w:ascii="宋体" w:hAnsi="宋体" w:cs="宋体"/>
                <w:bCs/>
                <w:szCs w:val="21"/>
              </w:rPr>
            </w:pPr>
            <w:r>
              <w:rPr>
                <w:rFonts w:hint="eastAsia" w:ascii="宋体" w:hAnsi="宋体" w:cs="宋体"/>
                <w:bCs/>
                <w:szCs w:val="21"/>
              </w:rPr>
              <w:t>15分</w:t>
            </w:r>
          </w:p>
        </w:tc>
      </w:tr>
      <w:tr w14:paraId="2F9C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98" w:type="dxa"/>
            <w:vMerge w:val="continue"/>
            <w:vAlign w:val="center"/>
          </w:tcPr>
          <w:p w14:paraId="7C76C2A5">
            <w:pPr>
              <w:autoSpaceDE w:val="0"/>
              <w:autoSpaceDN w:val="0"/>
              <w:adjustRightInd w:val="0"/>
              <w:spacing w:line="320" w:lineRule="exact"/>
              <w:jc w:val="center"/>
              <w:rPr>
                <w:rFonts w:ascii="宋体" w:hAnsi="宋体" w:cs="宋体"/>
                <w:color w:val="000000"/>
                <w:szCs w:val="21"/>
              </w:rPr>
            </w:pPr>
          </w:p>
        </w:tc>
        <w:tc>
          <w:tcPr>
            <w:tcW w:w="2184" w:type="dxa"/>
            <w:gridSpan w:val="2"/>
            <w:vAlign w:val="center"/>
          </w:tcPr>
          <w:p w14:paraId="7ABF41D6">
            <w:pPr>
              <w:autoSpaceDE w:val="0"/>
              <w:autoSpaceDN w:val="0"/>
              <w:adjustRightInd w:val="0"/>
              <w:snapToGrid w:val="0"/>
              <w:spacing w:before="31" w:beforeLines="10" w:line="264" w:lineRule="auto"/>
              <w:jc w:val="center"/>
              <w:rPr>
                <w:rFonts w:ascii="宋体" w:hAnsi="宋体" w:cs="宋体"/>
                <w:kern w:val="0"/>
                <w:szCs w:val="21"/>
                <w:lang w:val="zh-CN"/>
              </w:rPr>
            </w:pPr>
            <w:r>
              <w:rPr>
                <w:rFonts w:hint="eastAsia" w:ascii="宋体" w:hAnsi="宋体" w:cs="宋体"/>
                <w:szCs w:val="16"/>
              </w:rPr>
              <w:t>后勤保障方案</w:t>
            </w:r>
          </w:p>
        </w:tc>
        <w:tc>
          <w:tcPr>
            <w:tcW w:w="5302" w:type="dxa"/>
            <w:vAlign w:val="center"/>
          </w:tcPr>
          <w:p w14:paraId="5363CC80">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根据供应商提供的后勤保障方案得给出得分：</w:t>
            </w:r>
          </w:p>
          <w:p w14:paraId="7A98D06F">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方案全面、合理、有针对性，符合实际情况，可执行性强，得5分；</w:t>
            </w:r>
          </w:p>
          <w:p w14:paraId="2059F9C2">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方案比较全面、比较合理、比较有针对性，比较符合实际情况,可执行较强，得</w:t>
            </w:r>
            <w:r>
              <w:rPr>
                <w:rFonts w:hint="eastAsia" w:ascii="宋体" w:hAnsi="宋体" w:cs="宋体"/>
                <w:kern w:val="0"/>
                <w:szCs w:val="21"/>
              </w:rPr>
              <w:t>3</w:t>
            </w:r>
            <w:r>
              <w:rPr>
                <w:rFonts w:hint="eastAsia" w:ascii="宋体" w:hAnsi="宋体" w:cs="宋体"/>
                <w:kern w:val="0"/>
                <w:szCs w:val="21"/>
                <w:lang w:val="zh-CN"/>
              </w:rPr>
              <w:t>分；</w:t>
            </w:r>
          </w:p>
          <w:p w14:paraId="39EBFECB">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方案内容基本合理、针对性一般，执行性一般，基本符合实际情况,得</w:t>
            </w:r>
            <w:r>
              <w:rPr>
                <w:rFonts w:hint="eastAsia" w:ascii="宋体" w:hAnsi="宋体" w:cs="宋体"/>
                <w:kern w:val="0"/>
                <w:szCs w:val="21"/>
              </w:rPr>
              <w:t>2</w:t>
            </w:r>
            <w:r>
              <w:rPr>
                <w:rFonts w:hint="eastAsia" w:ascii="宋体" w:hAnsi="宋体" w:cs="宋体"/>
                <w:kern w:val="0"/>
                <w:szCs w:val="21"/>
                <w:lang w:val="zh-CN"/>
              </w:rPr>
              <w:t>分；</w:t>
            </w:r>
          </w:p>
          <w:p w14:paraId="4B3267FA">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方案严重缺项得</w:t>
            </w:r>
            <w:r>
              <w:rPr>
                <w:rFonts w:hint="eastAsia" w:ascii="宋体" w:hAnsi="宋体" w:cs="宋体"/>
                <w:kern w:val="0"/>
                <w:szCs w:val="21"/>
              </w:rPr>
              <w:t>1</w:t>
            </w:r>
            <w:r>
              <w:rPr>
                <w:rFonts w:hint="eastAsia" w:ascii="宋体" w:hAnsi="宋体" w:cs="宋体"/>
                <w:kern w:val="0"/>
                <w:szCs w:val="21"/>
                <w:lang w:val="zh-CN"/>
              </w:rPr>
              <w:t>分；</w:t>
            </w:r>
          </w:p>
          <w:p w14:paraId="34C6AB59">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无此项内容得0分。</w:t>
            </w:r>
          </w:p>
        </w:tc>
        <w:tc>
          <w:tcPr>
            <w:tcW w:w="872" w:type="dxa"/>
            <w:vAlign w:val="center"/>
          </w:tcPr>
          <w:p w14:paraId="2C31A3D1">
            <w:pPr>
              <w:jc w:val="center"/>
              <w:rPr>
                <w:rFonts w:ascii="宋体" w:hAnsi="宋体" w:cs="宋体"/>
                <w:bCs/>
                <w:szCs w:val="21"/>
              </w:rPr>
            </w:pPr>
            <w:r>
              <w:rPr>
                <w:rFonts w:hint="eastAsia" w:ascii="宋体" w:hAnsi="宋体" w:cs="宋体"/>
                <w:bCs/>
                <w:szCs w:val="21"/>
              </w:rPr>
              <w:t>5分</w:t>
            </w:r>
          </w:p>
        </w:tc>
      </w:tr>
      <w:tr w14:paraId="3AED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98" w:type="dxa"/>
            <w:vMerge w:val="restart"/>
            <w:vAlign w:val="center"/>
          </w:tcPr>
          <w:p w14:paraId="759E6A4A">
            <w:pPr>
              <w:autoSpaceDE w:val="0"/>
              <w:autoSpaceDN w:val="0"/>
              <w:adjustRightInd w:val="0"/>
              <w:spacing w:line="320" w:lineRule="exact"/>
              <w:jc w:val="center"/>
              <w:rPr>
                <w:rFonts w:ascii="宋体" w:hAnsi="宋体" w:cs="宋体"/>
                <w:color w:val="000000"/>
                <w:szCs w:val="21"/>
              </w:rPr>
            </w:pPr>
            <w:r>
              <w:rPr>
                <w:rFonts w:hint="eastAsia" w:ascii="宋体" w:hAnsi="宋体" w:cs="宋体"/>
                <w:color w:val="000000"/>
                <w:szCs w:val="21"/>
              </w:rPr>
              <w:t>商务部分（30分）</w:t>
            </w:r>
          </w:p>
        </w:tc>
        <w:tc>
          <w:tcPr>
            <w:tcW w:w="2184" w:type="dxa"/>
            <w:gridSpan w:val="2"/>
            <w:vAlign w:val="center"/>
          </w:tcPr>
          <w:p w14:paraId="6013A878">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16"/>
              </w:rPr>
              <w:t>项目团队人员配备</w:t>
            </w:r>
          </w:p>
        </w:tc>
        <w:tc>
          <w:tcPr>
            <w:tcW w:w="5302" w:type="dxa"/>
            <w:vAlign w:val="center"/>
          </w:tcPr>
          <w:p w14:paraId="32E991D4">
            <w:pPr>
              <w:jc w:val="left"/>
              <w:rPr>
                <w:rFonts w:ascii="宋体" w:hAnsi="宋体" w:cs="宋体"/>
                <w:szCs w:val="16"/>
              </w:rPr>
            </w:pPr>
            <w:r>
              <w:rPr>
                <w:rFonts w:hint="eastAsia" w:ascii="宋体" w:hAnsi="宋体" w:cs="宋体"/>
                <w:szCs w:val="16"/>
              </w:rPr>
              <w:t>根据项目团队组织架构、人员配备、技术能力等情况，给出得分：</w:t>
            </w:r>
          </w:p>
          <w:p w14:paraId="09DB253C">
            <w:pPr>
              <w:jc w:val="left"/>
              <w:rPr>
                <w:rFonts w:ascii="宋体" w:hAnsi="宋体" w:cs="宋体"/>
                <w:szCs w:val="18"/>
              </w:rPr>
            </w:pPr>
            <w:r>
              <w:rPr>
                <w:rFonts w:hint="eastAsia" w:ascii="宋体" w:hAnsi="宋体" w:cs="宋体"/>
                <w:szCs w:val="18"/>
              </w:rPr>
              <w:t>项目团队组织架构合理，人员配备齐全，专业技术能力强，完全满足项目需要的，得10分；</w:t>
            </w:r>
          </w:p>
          <w:p w14:paraId="214FBBDD">
            <w:pPr>
              <w:jc w:val="left"/>
              <w:rPr>
                <w:rFonts w:ascii="宋体" w:hAnsi="宋体" w:cs="宋体"/>
                <w:szCs w:val="18"/>
              </w:rPr>
            </w:pPr>
            <w:r>
              <w:rPr>
                <w:rFonts w:hint="eastAsia" w:ascii="宋体" w:hAnsi="宋体" w:cs="宋体"/>
                <w:szCs w:val="18"/>
              </w:rPr>
              <w:t>项目团队组织架构比较合理，人员配备比较齐全，专业技术能力较强，比较能满足项目需要的，得7分；</w:t>
            </w:r>
          </w:p>
          <w:p w14:paraId="4324EBEE">
            <w:pPr>
              <w:jc w:val="left"/>
              <w:rPr>
                <w:rFonts w:ascii="宋体" w:hAnsi="宋体" w:cs="宋体"/>
                <w:szCs w:val="18"/>
              </w:rPr>
            </w:pPr>
            <w:r>
              <w:rPr>
                <w:rFonts w:hint="eastAsia" w:ascii="宋体" w:hAnsi="宋体" w:cs="宋体"/>
                <w:szCs w:val="18"/>
              </w:rPr>
              <w:t>项目团队组织架构基本合理，人员配备基本齐全，专业技术能力一般，基本满足项目需要的，得4分；</w:t>
            </w:r>
          </w:p>
          <w:p w14:paraId="461704B8">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szCs w:val="18"/>
              </w:rPr>
              <w:t>严重缺项或无此项内容得0分。</w:t>
            </w:r>
          </w:p>
        </w:tc>
        <w:tc>
          <w:tcPr>
            <w:tcW w:w="872" w:type="dxa"/>
            <w:vAlign w:val="center"/>
          </w:tcPr>
          <w:p w14:paraId="67124F8A">
            <w:pPr>
              <w:jc w:val="center"/>
              <w:rPr>
                <w:rFonts w:ascii="宋体" w:hAnsi="宋体" w:cs="宋体"/>
                <w:bCs/>
                <w:szCs w:val="21"/>
              </w:rPr>
            </w:pPr>
            <w:r>
              <w:rPr>
                <w:rFonts w:hint="eastAsia" w:ascii="宋体" w:hAnsi="宋体" w:cs="宋体"/>
                <w:bCs/>
                <w:szCs w:val="21"/>
              </w:rPr>
              <w:t>10分</w:t>
            </w:r>
          </w:p>
        </w:tc>
      </w:tr>
      <w:tr w14:paraId="740E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1198" w:type="dxa"/>
            <w:vMerge w:val="continue"/>
            <w:vAlign w:val="center"/>
          </w:tcPr>
          <w:p w14:paraId="74424225">
            <w:pPr>
              <w:autoSpaceDE w:val="0"/>
              <w:autoSpaceDN w:val="0"/>
              <w:adjustRightInd w:val="0"/>
              <w:spacing w:line="320" w:lineRule="exact"/>
              <w:jc w:val="center"/>
              <w:rPr>
                <w:rFonts w:ascii="宋体" w:hAnsi="宋体" w:cs="宋体"/>
                <w:bCs/>
                <w:szCs w:val="21"/>
                <w:lang w:val="zh-CN"/>
              </w:rPr>
            </w:pPr>
          </w:p>
        </w:tc>
        <w:tc>
          <w:tcPr>
            <w:tcW w:w="2184" w:type="dxa"/>
            <w:gridSpan w:val="2"/>
            <w:vAlign w:val="center"/>
          </w:tcPr>
          <w:p w14:paraId="51252432">
            <w:pPr>
              <w:autoSpaceDE w:val="0"/>
              <w:autoSpaceDN w:val="0"/>
              <w:adjustRightInd w:val="0"/>
              <w:snapToGrid w:val="0"/>
              <w:spacing w:before="31" w:beforeLines="10" w:line="264" w:lineRule="auto"/>
              <w:jc w:val="center"/>
              <w:rPr>
                <w:rFonts w:ascii="宋体" w:hAnsi="宋体" w:cs="宋体"/>
                <w:kern w:val="0"/>
                <w:szCs w:val="21"/>
                <w:lang w:val="zh-CN"/>
              </w:rPr>
            </w:pPr>
            <w:r>
              <w:rPr>
                <w:rFonts w:hint="eastAsia" w:ascii="宋体" w:hAnsi="宋体" w:cs="宋体"/>
                <w:kern w:val="0"/>
                <w:szCs w:val="16"/>
              </w:rPr>
              <w:t>供应商业绩</w:t>
            </w:r>
          </w:p>
        </w:tc>
        <w:tc>
          <w:tcPr>
            <w:tcW w:w="5302" w:type="dxa"/>
            <w:vAlign w:val="center"/>
          </w:tcPr>
          <w:p w14:paraId="7995150F">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szCs w:val="16"/>
              </w:rPr>
              <w:t>2022年至今完成</w:t>
            </w:r>
            <w:r>
              <w:rPr>
                <w:rFonts w:hint="eastAsia" w:ascii="宋体" w:hAnsi="宋体" w:cs="宋体"/>
                <w:kern w:val="0"/>
                <w:szCs w:val="16"/>
              </w:rPr>
              <w:t>的类似项目业绩，</w:t>
            </w:r>
            <w:r>
              <w:rPr>
                <w:rFonts w:hint="eastAsia" w:ascii="宋体" w:hAnsi="宋体" w:cs="宋体"/>
                <w:szCs w:val="16"/>
              </w:rPr>
              <w:t>每提供一项得</w:t>
            </w:r>
            <w:r>
              <w:rPr>
                <w:rFonts w:hint="eastAsia" w:ascii="宋体" w:hAnsi="宋体" w:cs="宋体"/>
                <w:kern w:val="0"/>
                <w:szCs w:val="16"/>
              </w:rPr>
              <w:t>2分，最高得10分。</w:t>
            </w:r>
            <w:r>
              <w:rPr>
                <w:rFonts w:hint="eastAsia" w:ascii="宋体" w:hAnsi="宋体" w:cs="宋体"/>
                <w:b/>
                <w:bCs/>
                <w:szCs w:val="16"/>
              </w:rPr>
              <w:t>（以响应文件中加盖供应商公章的合同复印件或中标通知书为评分依据）</w:t>
            </w:r>
          </w:p>
        </w:tc>
        <w:tc>
          <w:tcPr>
            <w:tcW w:w="872" w:type="dxa"/>
            <w:vAlign w:val="center"/>
          </w:tcPr>
          <w:p w14:paraId="31D76B90">
            <w:pPr>
              <w:jc w:val="center"/>
              <w:rPr>
                <w:rFonts w:ascii="宋体" w:hAnsi="宋体" w:cs="宋体"/>
                <w:bCs/>
                <w:szCs w:val="21"/>
              </w:rPr>
            </w:pPr>
            <w:r>
              <w:rPr>
                <w:rFonts w:hint="eastAsia" w:ascii="宋体" w:hAnsi="宋体" w:cs="宋体"/>
                <w:bCs/>
                <w:szCs w:val="21"/>
              </w:rPr>
              <w:t>10分</w:t>
            </w:r>
          </w:p>
        </w:tc>
      </w:tr>
      <w:tr w14:paraId="1E3A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5" w:hRule="atLeast"/>
          <w:jc w:val="center"/>
        </w:trPr>
        <w:tc>
          <w:tcPr>
            <w:tcW w:w="1198" w:type="dxa"/>
            <w:vMerge w:val="continue"/>
            <w:vAlign w:val="center"/>
          </w:tcPr>
          <w:p w14:paraId="12A6C61B">
            <w:pPr>
              <w:autoSpaceDE w:val="0"/>
              <w:autoSpaceDN w:val="0"/>
              <w:adjustRightInd w:val="0"/>
              <w:spacing w:line="320" w:lineRule="exact"/>
              <w:jc w:val="center"/>
              <w:rPr>
                <w:rFonts w:ascii="宋体" w:hAnsi="宋体" w:cs="宋体"/>
                <w:bCs/>
                <w:szCs w:val="21"/>
                <w:lang w:val="zh-CN"/>
              </w:rPr>
            </w:pPr>
          </w:p>
        </w:tc>
        <w:tc>
          <w:tcPr>
            <w:tcW w:w="2184" w:type="dxa"/>
            <w:gridSpan w:val="2"/>
            <w:vAlign w:val="center"/>
          </w:tcPr>
          <w:p w14:paraId="4BFD312E">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16"/>
              </w:rPr>
              <w:t>项目负责人业绩</w:t>
            </w:r>
          </w:p>
        </w:tc>
        <w:tc>
          <w:tcPr>
            <w:tcW w:w="5302" w:type="dxa"/>
            <w:vAlign w:val="center"/>
          </w:tcPr>
          <w:p w14:paraId="38DABAEA">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szCs w:val="16"/>
              </w:rPr>
              <w:t>2022年至今担任过类似项目负责人的，最少一项基础上，每多提供一项业绩得2分，最高得10分。</w:t>
            </w:r>
            <w:r>
              <w:rPr>
                <w:rFonts w:hint="eastAsia" w:ascii="宋体" w:hAnsi="宋体" w:cs="宋体"/>
                <w:b/>
                <w:bCs/>
                <w:szCs w:val="16"/>
              </w:rPr>
              <w:t>（以响应文件中加盖供应商公章的合同复印件为评分依据）</w:t>
            </w:r>
          </w:p>
        </w:tc>
        <w:tc>
          <w:tcPr>
            <w:tcW w:w="872" w:type="dxa"/>
            <w:vAlign w:val="center"/>
          </w:tcPr>
          <w:p w14:paraId="3F9CFAD3">
            <w:pPr>
              <w:jc w:val="center"/>
              <w:rPr>
                <w:rFonts w:ascii="宋体" w:hAnsi="宋体" w:cs="宋体"/>
                <w:szCs w:val="21"/>
              </w:rPr>
            </w:pPr>
            <w:r>
              <w:rPr>
                <w:rFonts w:hint="eastAsia" w:ascii="宋体" w:hAnsi="宋体" w:cs="宋体"/>
                <w:szCs w:val="21"/>
              </w:rPr>
              <w:t>10分</w:t>
            </w:r>
          </w:p>
        </w:tc>
      </w:tr>
    </w:tbl>
    <w:p w14:paraId="113AAB83">
      <w:pPr>
        <w:rPr>
          <w:rFonts w:ascii="宋体" w:hAnsi="宋体"/>
          <w:b/>
          <w:bCs/>
          <w:sz w:val="32"/>
          <w:szCs w:val="32"/>
        </w:rPr>
      </w:pPr>
      <w:r>
        <w:rPr>
          <w:rFonts w:hint="eastAsia" w:ascii="宋体" w:hAnsi="宋体" w:cs="宋体"/>
          <w:bCs/>
          <w:szCs w:val="18"/>
          <w:lang w:val="zh-CN"/>
        </w:rPr>
        <w:br w:type="page"/>
      </w:r>
      <w:r>
        <w:rPr>
          <w:rFonts w:hint="eastAsia" w:ascii="宋体" w:hAnsi="宋体"/>
          <w:b/>
          <w:bCs/>
          <w:sz w:val="32"/>
          <w:szCs w:val="32"/>
        </w:rPr>
        <w:t>1、评审方法</w:t>
      </w:r>
    </w:p>
    <w:p w14:paraId="25CAD5E2">
      <w:pPr>
        <w:spacing w:line="360" w:lineRule="auto"/>
        <w:ind w:firstLine="420" w:firstLineChars="200"/>
        <w:rPr>
          <w:rFonts w:ascii="宋体" w:hAnsi="宋体"/>
          <w:szCs w:val="21"/>
        </w:rPr>
      </w:pPr>
      <w:r>
        <w:rPr>
          <w:rFonts w:hint="eastAsia" w:ascii="宋体" w:hAnsi="宋体"/>
          <w:szCs w:val="21"/>
        </w:rPr>
        <w:t>本次评审办法采用综合评分法。磋商小组对满足磋商文件实质性要求的响应文件，按照本章第2.2 款规定的评分标准进行打分，并按得分由高到低顺序推荐成交候选人，或根据采购人授权直接确定中标成交单位，但磋商报价低于其成本的除外。评审得分相同的，按照最后报价由低到高的顺序推荐。评审得分且最后报价相同的，按照技术指标优劣顺序推荐。</w:t>
      </w:r>
    </w:p>
    <w:p w14:paraId="468C1666">
      <w:pPr>
        <w:keepNext/>
        <w:keepLines/>
        <w:spacing w:before="260" w:after="260" w:line="415" w:lineRule="auto"/>
        <w:rPr>
          <w:rFonts w:ascii="宋体" w:hAnsi="宋体"/>
          <w:b/>
          <w:bCs/>
          <w:sz w:val="32"/>
          <w:szCs w:val="32"/>
        </w:rPr>
      </w:pPr>
      <w:bookmarkStart w:id="32" w:name="_Toc184635094"/>
      <w:r>
        <w:rPr>
          <w:rFonts w:hint="eastAsia" w:ascii="宋体" w:hAnsi="宋体"/>
          <w:b/>
          <w:bCs/>
          <w:sz w:val="32"/>
          <w:szCs w:val="32"/>
        </w:rPr>
        <w:t>2、评审标准</w:t>
      </w:r>
      <w:bookmarkEnd w:id="32"/>
    </w:p>
    <w:p w14:paraId="60548243">
      <w:pPr>
        <w:keepNext/>
        <w:keepLines/>
        <w:spacing w:before="280" w:after="290" w:line="376" w:lineRule="auto"/>
        <w:rPr>
          <w:rFonts w:ascii="宋体" w:hAnsi="宋体"/>
          <w:b/>
          <w:bCs/>
          <w:sz w:val="28"/>
          <w:szCs w:val="28"/>
        </w:rPr>
      </w:pPr>
      <w:r>
        <w:rPr>
          <w:rFonts w:hint="eastAsia" w:ascii="宋体" w:hAnsi="宋体"/>
          <w:b/>
          <w:bCs/>
          <w:sz w:val="28"/>
          <w:szCs w:val="28"/>
        </w:rPr>
        <w:t>2.1 符合性评审标准</w:t>
      </w:r>
    </w:p>
    <w:p w14:paraId="10794A3E">
      <w:pPr>
        <w:spacing w:line="360" w:lineRule="auto"/>
        <w:ind w:firstLine="420" w:firstLineChars="200"/>
        <w:rPr>
          <w:rFonts w:ascii="宋体" w:hAnsi="宋体"/>
          <w:szCs w:val="21"/>
        </w:rPr>
      </w:pPr>
      <w:r>
        <w:rPr>
          <w:rFonts w:hint="eastAsia" w:ascii="宋体" w:hAnsi="宋体"/>
          <w:szCs w:val="21"/>
        </w:rPr>
        <w:t>2.1.1形式评审标准：见评审办法前附表。</w:t>
      </w:r>
    </w:p>
    <w:p w14:paraId="1FF7729A">
      <w:pPr>
        <w:spacing w:line="360" w:lineRule="auto"/>
        <w:ind w:firstLine="420" w:firstLineChars="200"/>
        <w:rPr>
          <w:rFonts w:ascii="宋体" w:hAnsi="宋体"/>
          <w:szCs w:val="21"/>
        </w:rPr>
      </w:pPr>
      <w:r>
        <w:rPr>
          <w:rFonts w:hint="eastAsia" w:ascii="宋体" w:hAnsi="宋体"/>
          <w:szCs w:val="21"/>
        </w:rPr>
        <w:t>2.1.2响应性评审标准：见评审办法前附表。</w:t>
      </w:r>
    </w:p>
    <w:p w14:paraId="0FDEB380">
      <w:pPr>
        <w:keepNext/>
        <w:keepLines/>
        <w:spacing w:before="280" w:after="290" w:line="376" w:lineRule="auto"/>
        <w:rPr>
          <w:rFonts w:ascii="宋体" w:hAnsi="宋体"/>
          <w:b/>
          <w:bCs/>
          <w:sz w:val="28"/>
          <w:szCs w:val="28"/>
        </w:rPr>
      </w:pPr>
      <w:r>
        <w:rPr>
          <w:rFonts w:hint="eastAsia" w:ascii="宋体" w:hAnsi="宋体"/>
          <w:b/>
          <w:bCs/>
          <w:sz w:val="28"/>
          <w:szCs w:val="28"/>
        </w:rPr>
        <w:t>2.2 资格性评审标准</w:t>
      </w:r>
    </w:p>
    <w:p w14:paraId="34024986">
      <w:pPr>
        <w:pStyle w:val="27"/>
        <w:ind w:firstLine="210"/>
      </w:pPr>
      <w:r>
        <w:rPr>
          <w:rFonts w:hint="eastAsia" w:ascii="宋体" w:hAnsi="宋体"/>
          <w:szCs w:val="21"/>
        </w:rPr>
        <w:t>2.2.1资格评审标准：见评审办法前附表。</w:t>
      </w:r>
    </w:p>
    <w:p w14:paraId="4AB0B219">
      <w:pPr>
        <w:keepNext/>
        <w:keepLines/>
        <w:spacing w:before="280" w:after="290" w:line="376" w:lineRule="auto"/>
        <w:rPr>
          <w:rFonts w:ascii="宋体" w:hAnsi="宋体"/>
          <w:b/>
          <w:bCs/>
          <w:sz w:val="28"/>
          <w:szCs w:val="28"/>
        </w:rPr>
      </w:pPr>
      <w:r>
        <w:rPr>
          <w:rFonts w:hint="eastAsia" w:ascii="宋体" w:hAnsi="宋体"/>
          <w:b/>
          <w:bCs/>
          <w:sz w:val="28"/>
          <w:szCs w:val="28"/>
        </w:rPr>
        <w:t>2.3 分值构成与评分标准</w:t>
      </w:r>
    </w:p>
    <w:p w14:paraId="5A95E196">
      <w:pPr>
        <w:spacing w:line="360" w:lineRule="auto"/>
        <w:ind w:firstLine="420" w:firstLineChars="200"/>
        <w:rPr>
          <w:rFonts w:ascii="宋体" w:hAnsi="宋体"/>
          <w:szCs w:val="21"/>
        </w:rPr>
      </w:pPr>
      <w:r>
        <w:rPr>
          <w:rFonts w:hint="eastAsia" w:ascii="宋体" w:hAnsi="宋体"/>
          <w:szCs w:val="21"/>
        </w:rPr>
        <w:t>2.3.1 分值构成</w:t>
      </w:r>
    </w:p>
    <w:p w14:paraId="26DD6917">
      <w:pPr>
        <w:spacing w:line="360" w:lineRule="auto"/>
        <w:ind w:firstLine="420" w:firstLineChars="200"/>
        <w:rPr>
          <w:rFonts w:ascii="宋体" w:hAnsi="宋体"/>
          <w:szCs w:val="21"/>
          <w:lang w:val="zh-CN"/>
        </w:rPr>
      </w:pPr>
      <w:r>
        <w:rPr>
          <w:rFonts w:hint="eastAsia" w:ascii="宋体" w:hAnsi="宋体"/>
          <w:szCs w:val="21"/>
        </w:rPr>
        <w:t>1.商务</w:t>
      </w:r>
      <w:r>
        <w:rPr>
          <w:rFonts w:hint="eastAsia" w:ascii="宋体" w:hAnsi="宋体"/>
          <w:szCs w:val="21"/>
          <w:lang w:val="zh-CN"/>
        </w:rPr>
        <w:t>评审</w:t>
      </w:r>
    </w:p>
    <w:p w14:paraId="4815A79F">
      <w:pPr>
        <w:spacing w:line="360" w:lineRule="auto"/>
        <w:ind w:firstLine="420" w:firstLineChars="200"/>
        <w:rPr>
          <w:rFonts w:ascii="宋体" w:hAnsi="宋体"/>
          <w:szCs w:val="21"/>
          <w:lang w:val="zh-CN"/>
        </w:rPr>
      </w:pPr>
      <w:r>
        <w:rPr>
          <w:rFonts w:hint="eastAsia" w:ascii="宋体" w:hAnsi="宋体"/>
          <w:szCs w:val="21"/>
        </w:rPr>
        <w:t>2.技术评审</w:t>
      </w:r>
    </w:p>
    <w:p w14:paraId="68DDCE4A">
      <w:pPr>
        <w:spacing w:line="360" w:lineRule="auto"/>
        <w:ind w:firstLine="420" w:firstLineChars="200"/>
        <w:rPr>
          <w:rFonts w:ascii="宋体" w:hAnsi="宋体"/>
          <w:szCs w:val="21"/>
          <w:lang w:val="zh-CN"/>
        </w:rPr>
      </w:pPr>
      <w:r>
        <w:rPr>
          <w:rFonts w:hint="eastAsia" w:ascii="宋体" w:hAnsi="宋体"/>
          <w:szCs w:val="21"/>
        </w:rPr>
        <w:t>3.</w:t>
      </w:r>
      <w:r>
        <w:rPr>
          <w:rFonts w:hint="eastAsia" w:ascii="宋体" w:hAnsi="宋体"/>
          <w:szCs w:val="21"/>
          <w:lang w:val="zh-CN"/>
        </w:rPr>
        <w:t>投标报价</w:t>
      </w:r>
    </w:p>
    <w:p w14:paraId="2B7E0A50">
      <w:pPr>
        <w:spacing w:line="360" w:lineRule="auto"/>
        <w:ind w:firstLine="420" w:firstLineChars="200"/>
        <w:rPr>
          <w:rFonts w:ascii="宋体" w:hAnsi="宋体" w:cs="宋体"/>
          <w:bCs/>
          <w:szCs w:val="21"/>
        </w:rPr>
      </w:pPr>
      <w:r>
        <w:rPr>
          <w:rFonts w:hint="eastAsia" w:ascii="宋体" w:hAnsi="宋体"/>
          <w:szCs w:val="21"/>
        </w:rPr>
        <w:t>4.其它评审</w:t>
      </w:r>
    </w:p>
    <w:p w14:paraId="6F1C06D1">
      <w:pPr>
        <w:spacing w:line="360" w:lineRule="auto"/>
        <w:ind w:firstLine="420" w:firstLineChars="200"/>
        <w:rPr>
          <w:rFonts w:ascii="宋体" w:hAnsi="宋体"/>
          <w:szCs w:val="21"/>
        </w:rPr>
      </w:pPr>
      <w:r>
        <w:rPr>
          <w:rFonts w:hint="eastAsia" w:ascii="宋体" w:hAnsi="宋体" w:cs="宋体"/>
          <w:bCs/>
          <w:szCs w:val="21"/>
        </w:rPr>
        <w:t>10分</w:t>
      </w:r>
      <w:r>
        <w:rPr>
          <w:rFonts w:hint="eastAsia" w:ascii="宋体" w:hAnsi="宋体"/>
          <w:szCs w:val="21"/>
        </w:rPr>
        <w:t xml:space="preserve">2.3.2 </w:t>
      </w:r>
      <w:r>
        <w:rPr>
          <w:rFonts w:hint="eastAsia" w:ascii="宋体" w:hAnsi="宋体" w:cs="宋体"/>
          <w:bCs/>
          <w:szCs w:val="21"/>
          <w:lang w:val="zh-CN"/>
        </w:rPr>
        <w:t>报价得分计算方法</w:t>
      </w:r>
    </w:p>
    <w:p w14:paraId="291EA167">
      <w:pPr>
        <w:spacing w:line="360" w:lineRule="auto"/>
        <w:ind w:firstLine="420" w:firstLineChars="200"/>
        <w:rPr>
          <w:rFonts w:ascii="宋体" w:hAnsi="宋体"/>
          <w:szCs w:val="21"/>
        </w:rPr>
      </w:pPr>
      <w:r>
        <w:rPr>
          <w:rFonts w:hint="eastAsia" w:ascii="宋体" w:hAnsi="宋体" w:cs="宋体"/>
          <w:bCs/>
          <w:szCs w:val="21"/>
          <w:lang w:val="zh-CN"/>
        </w:rPr>
        <w:t>报价得分计算方法</w:t>
      </w:r>
      <w:r>
        <w:rPr>
          <w:rFonts w:hint="eastAsia" w:ascii="宋体" w:hAnsi="宋体"/>
          <w:szCs w:val="21"/>
        </w:rPr>
        <w:t>：见评审办法前附表。</w:t>
      </w:r>
    </w:p>
    <w:p w14:paraId="69BAFBE4">
      <w:pPr>
        <w:spacing w:line="360" w:lineRule="auto"/>
        <w:ind w:firstLine="420" w:firstLineChars="200"/>
        <w:rPr>
          <w:rFonts w:ascii="宋体" w:hAnsi="宋体"/>
          <w:szCs w:val="21"/>
        </w:rPr>
      </w:pPr>
      <w:r>
        <w:rPr>
          <w:rFonts w:hint="eastAsia" w:ascii="宋体" w:hAnsi="宋体"/>
          <w:szCs w:val="21"/>
        </w:rPr>
        <w:t>2.3.3 评分标准</w:t>
      </w:r>
    </w:p>
    <w:p w14:paraId="08673D14">
      <w:pPr>
        <w:spacing w:line="360" w:lineRule="auto"/>
        <w:ind w:firstLine="420" w:firstLineChars="200"/>
        <w:rPr>
          <w:rFonts w:ascii="宋体" w:hAnsi="宋体"/>
          <w:szCs w:val="21"/>
        </w:rPr>
      </w:pPr>
      <w:r>
        <w:rPr>
          <w:rFonts w:hint="eastAsia" w:ascii="宋体" w:hAnsi="宋体"/>
          <w:szCs w:val="21"/>
        </w:rPr>
        <w:t>(1）商务</w:t>
      </w:r>
      <w:r>
        <w:rPr>
          <w:rFonts w:hint="eastAsia" w:ascii="宋体" w:hAnsi="宋体"/>
          <w:szCs w:val="21"/>
          <w:lang w:val="zh-CN"/>
        </w:rPr>
        <w:t>评审</w:t>
      </w:r>
      <w:r>
        <w:rPr>
          <w:rFonts w:hint="eastAsia" w:ascii="宋体" w:hAnsi="宋体"/>
          <w:szCs w:val="21"/>
        </w:rPr>
        <w:t>：见评审办法前附表；</w:t>
      </w:r>
    </w:p>
    <w:p w14:paraId="7505BDFE">
      <w:pPr>
        <w:spacing w:line="360" w:lineRule="auto"/>
        <w:ind w:firstLine="420" w:firstLineChars="200"/>
        <w:rPr>
          <w:rFonts w:ascii="宋体" w:hAnsi="宋体"/>
          <w:szCs w:val="21"/>
        </w:rPr>
      </w:pPr>
      <w:r>
        <w:rPr>
          <w:rFonts w:hint="eastAsia" w:ascii="宋体" w:hAnsi="宋体"/>
          <w:szCs w:val="21"/>
        </w:rPr>
        <w:t>(2）技术评审：见评审办法前附表；</w:t>
      </w:r>
    </w:p>
    <w:p w14:paraId="1F86448A">
      <w:pPr>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val="zh-CN"/>
        </w:rPr>
        <w:t>投标报价</w:t>
      </w:r>
      <w:r>
        <w:rPr>
          <w:rFonts w:hint="eastAsia" w:ascii="宋体" w:hAnsi="宋体"/>
          <w:szCs w:val="21"/>
        </w:rPr>
        <w:t>：见评审办法前附表；</w:t>
      </w:r>
    </w:p>
    <w:p w14:paraId="414841C4">
      <w:pPr>
        <w:spacing w:line="360" w:lineRule="auto"/>
        <w:ind w:firstLine="420" w:firstLineChars="200"/>
        <w:rPr>
          <w:rFonts w:ascii="宋体" w:hAnsi="宋体"/>
          <w:szCs w:val="21"/>
        </w:rPr>
      </w:pPr>
      <w:r>
        <w:rPr>
          <w:rFonts w:hint="eastAsia" w:ascii="宋体" w:hAnsi="宋体"/>
          <w:szCs w:val="21"/>
        </w:rPr>
        <w:t>(4）其它评审：见评审办法前附表。</w:t>
      </w:r>
    </w:p>
    <w:p w14:paraId="078B880E">
      <w:pPr>
        <w:spacing w:line="416" w:lineRule="auto"/>
        <w:rPr>
          <w:rFonts w:ascii="宋体" w:hAnsi="宋体"/>
          <w:b/>
          <w:bCs/>
          <w:sz w:val="32"/>
          <w:szCs w:val="32"/>
        </w:rPr>
      </w:pPr>
      <w:bookmarkStart w:id="33" w:name="_Toc184635095"/>
      <w:r>
        <w:rPr>
          <w:rFonts w:hint="eastAsia" w:ascii="宋体" w:hAnsi="宋体"/>
          <w:b/>
          <w:bCs/>
          <w:sz w:val="32"/>
          <w:szCs w:val="32"/>
        </w:rPr>
        <w:t>3、评审工作程序</w:t>
      </w:r>
      <w:bookmarkEnd w:id="33"/>
    </w:p>
    <w:p w14:paraId="7BFC4839">
      <w:pPr>
        <w:spacing w:before="280" w:after="290" w:line="377" w:lineRule="auto"/>
        <w:rPr>
          <w:rFonts w:ascii="宋体" w:hAnsi="宋体"/>
          <w:b/>
          <w:bCs/>
          <w:sz w:val="28"/>
          <w:szCs w:val="28"/>
        </w:rPr>
      </w:pPr>
      <w:r>
        <w:rPr>
          <w:rFonts w:hint="eastAsia" w:ascii="宋体" w:hAnsi="宋体"/>
          <w:b/>
          <w:bCs/>
          <w:sz w:val="28"/>
          <w:szCs w:val="28"/>
        </w:rPr>
        <w:t>3.1 初步评审（符合、资格性评审）</w:t>
      </w:r>
    </w:p>
    <w:p w14:paraId="15F379AB">
      <w:pPr>
        <w:spacing w:line="360" w:lineRule="auto"/>
        <w:ind w:firstLine="420" w:firstLineChars="200"/>
        <w:rPr>
          <w:rFonts w:ascii="宋体" w:hAnsi="宋体"/>
          <w:bCs/>
          <w:szCs w:val="21"/>
          <w:lang w:val="zh-CN"/>
        </w:rPr>
      </w:pPr>
      <w:r>
        <w:rPr>
          <w:rFonts w:ascii="宋体" w:hAnsi="宋体"/>
          <w:bCs/>
          <w:szCs w:val="21"/>
          <w:lang w:val="zh-CN"/>
        </w:rPr>
        <w:t>3.1.1</w:t>
      </w:r>
      <w:r>
        <w:rPr>
          <w:rFonts w:hint="eastAsia" w:ascii="宋体" w:hAnsi="宋体"/>
          <w:bCs/>
          <w:szCs w:val="21"/>
          <w:lang w:val="zh-CN"/>
        </w:rPr>
        <w:t xml:space="preserve"> 磋商小组可以要求供应商提交第二章</w:t>
      </w:r>
      <w:r>
        <w:rPr>
          <w:rFonts w:ascii="宋体" w:hAnsi="宋体"/>
          <w:bCs/>
          <w:szCs w:val="21"/>
          <w:lang w:val="zh-CN"/>
        </w:rPr>
        <w:t>“</w:t>
      </w:r>
      <w:r>
        <w:rPr>
          <w:rFonts w:hint="eastAsia" w:ascii="宋体" w:hAnsi="宋体"/>
          <w:bCs/>
          <w:szCs w:val="21"/>
          <w:lang w:val="zh-CN"/>
        </w:rPr>
        <w:t>供应商须知</w:t>
      </w:r>
      <w:r>
        <w:rPr>
          <w:rFonts w:ascii="宋体" w:hAnsi="宋体"/>
          <w:bCs/>
          <w:szCs w:val="21"/>
          <w:lang w:val="zh-CN"/>
        </w:rPr>
        <w:t>”</w:t>
      </w:r>
      <w:r>
        <w:rPr>
          <w:rFonts w:hint="eastAsia" w:ascii="宋体" w:hAnsi="宋体"/>
          <w:bCs/>
          <w:szCs w:val="21"/>
          <w:lang w:val="zh-CN"/>
        </w:rPr>
        <w:t>第</w:t>
      </w:r>
      <w:r>
        <w:rPr>
          <w:rFonts w:ascii="宋体" w:hAnsi="宋体"/>
          <w:bCs/>
          <w:szCs w:val="21"/>
          <w:lang w:val="zh-CN"/>
        </w:rPr>
        <w:t>3</w:t>
      </w:r>
      <w:r>
        <w:rPr>
          <w:rFonts w:hint="eastAsia" w:ascii="宋体" w:hAnsi="宋体"/>
          <w:bCs/>
          <w:szCs w:val="21"/>
          <w:lang w:val="zh-CN"/>
        </w:rPr>
        <w:t>.5.</w:t>
      </w:r>
      <w:r>
        <w:rPr>
          <w:rFonts w:ascii="宋体" w:hAnsi="宋体"/>
          <w:bCs/>
          <w:szCs w:val="21"/>
          <w:lang w:val="zh-CN"/>
        </w:rPr>
        <w:t>1</w:t>
      </w:r>
      <w:r>
        <w:rPr>
          <w:rFonts w:hint="eastAsia" w:ascii="宋体" w:hAnsi="宋体"/>
          <w:bCs/>
          <w:szCs w:val="21"/>
          <w:lang w:val="zh-CN"/>
        </w:rPr>
        <w:t>项至第</w:t>
      </w:r>
      <w:r>
        <w:rPr>
          <w:rFonts w:ascii="宋体" w:hAnsi="宋体"/>
          <w:bCs/>
          <w:szCs w:val="21"/>
          <w:lang w:val="zh-CN"/>
        </w:rPr>
        <w:t>3</w:t>
      </w:r>
      <w:r>
        <w:rPr>
          <w:rFonts w:hint="eastAsia" w:ascii="宋体" w:hAnsi="宋体"/>
          <w:bCs/>
          <w:szCs w:val="21"/>
          <w:lang w:val="zh-CN"/>
        </w:rPr>
        <w:t>.</w:t>
      </w:r>
      <w:r>
        <w:rPr>
          <w:rFonts w:ascii="宋体" w:hAnsi="宋体"/>
          <w:bCs/>
          <w:szCs w:val="21"/>
          <w:lang w:val="zh-CN"/>
        </w:rPr>
        <w:t>5</w:t>
      </w:r>
      <w:r>
        <w:rPr>
          <w:rFonts w:hint="eastAsia" w:ascii="宋体" w:hAnsi="宋体"/>
          <w:bCs/>
          <w:szCs w:val="21"/>
          <w:lang w:val="zh-CN"/>
        </w:rPr>
        <w:t>.5项规定的有关证明和证件的原件，以便核验。磋商小组依据本章第</w:t>
      </w:r>
      <w:r>
        <w:rPr>
          <w:rFonts w:ascii="宋体" w:hAnsi="宋体"/>
          <w:bCs/>
          <w:szCs w:val="21"/>
          <w:lang w:val="zh-CN"/>
        </w:rPr>
        <w:t>2.1</w:t>
      </w:r>
      <w:r>
        <w:rPr>
          <w:rFonts w:hint="eastAsia" w:ascii="宋体" w:hAnsi="宋体"/>
          <w:bCs/>
          <w:szCs w:val="21"/>
          <w:lang w:val="zh-CN"/>
        </w:rPr>
        <w:t>款规定的标准对响应文件进行初步评审。有一项不符合评审标准的，磋商小组应当否决其投标，作废标处理。只有当通过初步评审的投标单位超过3家（包含3家）时，此次投标才能进入详细评审，否则视为具有竞争性投标单位不足3家，应当重新招标。</w:t>
      </w:r>
    </w:p>
    <w:p w14:paraId="2063A03C">
      <w:pPr>
        <w:spacing w:line="360" w:lineRule="auto"/>
        <w:ind w:firstLine="420" w:firstLineChars="200"/>
        <w:rPr>
          <w:rFonts w:ascii="宋体" w:hAnsi="宋体"/>
          <w:szCs w:val="21"/>
        </w:rPr>
      </w:pPr>
      <w:r>
        <w:rPr>
          <w:rFonts w:hint="eastAsia" w:ascii="宋体" w:hAnsi="宋体"/>
          <w:szCs w:val="21"/>
        </w:rPr>
        <w:t>3.1.2 供应商有以下情形之一的，其投标作废标处理：</w:t>
      </w:r>
    </w:p>
    <w:p w14:paraId="2085591D">
      <w:pPr>
        <w:spacing w:line="360" w:lineRule="auto"/>
        <w:ind w:firstLine="420" w:firstLineChars="200"/>
        <w:rPr>
          <w:rFonts w:ascii="宋体" w:hAnsi="宋体"/>
          <w:szCs w:val="21"/>
        </w:rPr>
      </w:pPr>
      <w:r>
        <w:rPr>
          <w:rFonts w:hint="eastAsia" w:ascii="宋体" w:hAnsi="宋体"/>
          <w:szCs w:val="21"/>
        </w:rPr>
        <w:t>(l）第二章“供应商须知”第1.4.3 项规定的任何一种情形的：</w:t>
      </w:r>
    </w:p>
    <w:p w14:paraId="4F319E8C">
      <w:pPr>
        <w:spacing w:line="360" w:lineRule="auto"/>
        <w:ind w:firstLine="420" w:firstLineChars="200"/>
        <w:rPr>
          <w:rFonts w:ascii="宋体" w:hAnsi="宋体"/>
          <w:szCs w:val="21"/>
        </w:rPr>
      </w:pPr>
      <w:r>
        <w:rPr>
          <w:rFonts w:hint="eastAsia" w:ascii="宋体" w:hAnsi="宋体"/>
          <w:szCs w:val="21"/>
        </w:rPr>
        <w:t>(2）串通投标或弄虚作假或有其他违法行为的；</w:t>
      </w:r>
    </w:p>
    <w:p w14:paraId="19C53752">
      <w:pPr>
        <w:spacing w:line="360" w:lineRule="auto"/>
        <w:ind w:firstLine="420" w:firstLineChars="200"/>
        <w:rPr>
          <w:rFonts w:ascii="宋体" w:hAnsi="宋体"/>
          <w:szCs w:val="21"/>
        </w:rPr>
      </w:pPr>
      <w:r>
        <w:rPr>
          <w:rFonts w:hint="eastAsia" w:ascii="宋体" w:hAnsi="宋体"/>
          <w:szCs w:val="21"/>
        </w:rPr>
        <w:t>(3）不按磋商小组要求澄清、说明或补正的。</w:t>
      </w:r>
    </w:p>
    <w:p w14:paraId="1FE6C2C4">
      <w:pPr>
        <w:spacing w:line="360" w:lineRule="auto"/>
        <w:ind w:firstLine="420" w:firstLineChars="200"/>
        <w:rPr>
          <w:rFonts w:ascii="宋体" w:hAnsi="宋体"/>
          <w:szCs w:val="21"/>
        </w:rPr>
      </w:pPr>
      <w:r>
        <w:rPr>
          <w:rFonts w:hint="eastAsia" w:ascii="宋体" w:hAnsi="宋体"/>
          <w:szCs w:val="21"/>
        </w:rPr>
        <w:t>3.1.3 磋商报价有算术错误的，磋商小组按以下原则对磋商报价进行修正，修正的价格经供应商书面确认后具有约束力。供应商不接受修正价格的，其投标作废标处理。</w:t>
      </w:r>
    </w:p>
    <w:p w14:paraId="1D1BB738">
      <w:pPr>
        <w:spacing w:line="360" w:lineRule="auto"/>
        <w:ind w:firstLine="420" w:firstLineChars="200"/>
        <w:rPr>
          <w:rFonts w:ascii="宋体" w:hAnsi="宋体"/>
          <w:szCs w:val="21"/>
        </w:rPr>
      </w:pPr>
      <w:r>
        <w:rPr>
          <w:rFonts w:hint="eastAsia" w:ascii="宋体" w:hAnsi="宋体"/>
          <w:szCs w:val="21"/>
        </w:rPr>
        <w:t>(1）响应文件中的大写金额与小写金额不一致的，以大写金额为准；</w:t>
      </w:r>
    </w:p>
    <w:p w14:paraId="76778102">
      <w:pPr>
        <w:spacing w:line="360" w:lineRule="auto"/>
        <w:ind w:firstLine="420" w:firstLineChars="200"/>
        <w:rPr>
          <w:rFonts w:ascii="宋体" w:hAnsi="宋体"/>
          <w:szCs w:val="21"/>
        </w:rPr>
      </w:pPr>
      <w:r>
        <w:rPr>
          <w:rFonts w:hint="eastAsia" w:ascii="宋体" w:hAnsi="宋体"/>
          <w:szCs w:val="21"/>
        </w:rPr>
        <w:t>(2）总价金额与依据单价计算出的结果不一致的，以单价金额为准修正总价，但单价金额小数点有明显错误的除外。</w:t>
      </w:r>
    </w:p>
    <w:p w14:paraId="21171BA4">
      <w:pPr>
        <w:keepNext/>
        <w:keepLines/>
        <w:spacing w:before="280" w:after="290" w:line="376" w:lineRule="auto"/>
        <w:rPr>
          <w:rFonts w:ascii="宋体" w:hAnsi="宋体"/>
          <w:b/>
          <w:bCs/>
          <w:sz w:val="28"/>
          <w:szCs w:val="28"/>
        </w:rPr>
      </w:pPr>
      <w:bookmarkStart w:id="34" w:name="_Toc447010080"/>
      <w:r>
        <w:rPr>
          <w:rFonts w:hint="eastAsia" w:ascii="宋体" w:hAnsi="宋体"/>
          <w:b/>
          <w:bCs/>
          <w:sz w:val="28"/>
          <w:szCs w:val="28"/>
        </w:rPr>
        <w:t>3.</w:t>
      </w:r>
      <w:r>
        <w:rPr>
          <w:rFonts w:ascii="宋体" w:hAnsi="宋体"/>
          <w:b/>
          <w:bCs/>
          <w:sz w:val="28"/>
          <w:szCs w:val="28"/>
        </w:rPr>
        <w:t>2</w:t>
      </w:r>
      <w:r>
        <w:rPr>
          <w:rFonts w:hint="eastAsia" w:ascii="宋体" w:hAnsi="宋体"/>
          <w:b/>
          <w:bCs/>
          <w:sz w:val="28"/>
          <w:szCs w:val="28"/>
        </w:rPr>
        <w:t>响应文件的澄清</w:t>
      </w:r>
      <w:bookmarkEnd w:id="34"/>
    </w:p>
    <w:p w14:paraId="528FFE1C">
      <w:pPr>
        <w:spacing w:line="360" w:lineRule="auto"/>
        <w:ind w:firstLine="420" w:firstLineChars="200"/>
        <w:rPr>
          <w:rFonts w:ascii="宋体" w:hAnsi="宋体"/>
          <w:szCs w:val="21"/>
        </w:rPr>
      </w:pPr>
      <w:r>
        <w:rPr>
          <w:rFonts w:hint="eastAsia" w:ascii="宋体" w:hAnsi="宋体"/>
          <w:szCs w:val="21"/>
        </w:rPr>
        <w:t>在评审过程中，磋商小组可以书面形式，要求供应商对所提交的响应文件中不明确的内容进行必要的澄清或说明。供应商的澄清或说明采用书面形式，并不得改变响应文件的实质性内容。供应商的澄清和说明内容属于响应文件的组成部分。采购人和磋商小组不接受供应商主动提出的澄清或说明。</w:t>
      </w:r>
    </w:p>
    <w:p w14:paraId="1D448038">
      <w:pPr>
        <w:keepNext/>
        <w:keepLines/>
        <w:spacing w:before="280" w:after="290" w:line="376" w:lineRule="auto"/>
        <w:rPr>
          <w:rFonts w:ascii="宋体" w:hAnsi="宋体"/>
          <w:b/>
          <w:bCs/>
          <w:sz w:val="28"/>
          <w:szCs w:val="28"/>
        </w:rPr>
      </w:pPr>
      <w:bookmarkStart w:id="35" w:name="_Toc447010081"/>
      <w:r>
        <w:rPr>
          <w:rFonts w:hint="eastAsia" w:ascii="宋体" w:hAnsi="宋体"/>
          <w:b/>
          <w:bCs/>
          <w:sz w:val="28"/>
          <w:szCs w:val="28"/>
        </w:rPr>
        <w:t>3.</w:t>
      </w:r>
      <w:r>
        <w:rPr>
          <w:rFonts w:ascii="宋体" w:hAnsi="宋体"/>
          <w:b/>
          <w:bCs/>
          <w:sz w:val="28"/>
          <w:szCs w:val="28"/>
        </w:rPr>
        <w:t>3</w:t>
      </w:r>
      <w:r>
        <w:rPr>
          <w:rFonts w:hint="eastAsia" w:ascii="宋体" w:hAnsi="宋体"/>
          <w:b/>
          <w:bCs/>
          <w:sz w:val="28"/>
          <w:szCs w:val="28"/>
        </w:rPr>
        <w:t>确定最终采购需求方案</w:t>
      </w:r>
      <w:bookmarkEnd w:id="35"/>
    </w:p>
    <w:p w14:paraId="21BB5502">
      <w:pPr>
        <w:spacing w:line="360" w:lineRule="auto"/>
        <w:ind w:firstLine="420" w:firstLineChars="200"/>
        <w:rPr>
          <w:rFonts w:ascii="宋体" w:hAnsi="宋体"/>
          <w:szCs w:val="21"/>
        </w:rPr>
      </w:pPr>
      <w:r>
        <w:rPr>
          <w:rFonts w:hint="eastAsia" w:ascii="宋体" w:hAnsi="宋体"/>
          <w:szCs w:val="21"/>
        </w:rPr>
        <w:t>磋商小组可以与供应商进行多轮磋商，磋商过程中可实质性修订磋商文件的技术、服务要求以及合同草案条款，</w:t>
      </w:r>
      <w:r>
        <w:rPr>
          <w:rFonts w:hint="eastAsia" w:ascii="宋体" w:hAnsi="宋体" w:cs="宋体"/>
        </w:rPr>
        <w:t>但不得变动磋商文件中的其他内容。实质性变动的内容，须经采购人代表确认，</w:t>
      </w:r>
      <w:r>
        <w:rPr>
          <w:rFonts w:hint="eastAsia" w:ascii="宋体" w:hAnsi="宋体"/>
          <w:szCs w:val="21"/>
        </w:rPr>
        <w:t>并及时以书面形式同时通知所有参与磋商的供应商。</w:t>
      </w:r>
    </w:p>
    <w:p w14:paraId="7D1F7F9A">
      <w:pPr>
        <w:keepNext/>
        <w:keepLines/>
        <w:spacing w:before="280" w:after="290" w:line="376" w:lineRule="auto"/>
        <w:rPr>
          <w:rFonts w:ascii="宋体" w:hAnsi="宋体"/>
          <w:b/>
          <w:bCs/>
          <w:sz w:val="28"/>
          <w:szCs w:val="28"/>
        </w:rPr>
      </w:pPr>
      <w:bookmarkStart w:id="36" w:name="_Toc447010082"/>
      <w:r>
        <w:rPr>
          <w:rFonts w:hint="eastAsia" w:ascii="宋体" w:hAnsi="宋体"/>
          <w:b/>
          <w:bCs/>
          <w:sz w:val="28"/>
          <w:szCs w:val="28"/>
        </w:rPr>
        <w:t>3.</w:t>
      </w:r>
      <w:r>
        <w:rPr>
          <w:rFonts w:ascii="宋体" w:hAnsi="宋体"/>
          <w:b/>
          <w:bCs/>
          <w:sz w:val="28"/>
          <w:szCs w:val="28"/>
        </w:rPr>
        <w:t>4</w:t>
      </w:r>
      <w:r>
        <w:rPr>
          <w:rFonts w:hint="eastAsia" w:ascii="宋体" w:hAnsi="宋体"/>
          <w:b/>
          <w:bCs/>
          <w:sz w:val="28"/>
          <w:szCs w:val="28"/>
        </w:rPr>
        <w:t>重新提交响应文件和最后报价</w:t>
      </w:r>
      <w:bookmarkEnd w:id="36"/>
    </w:p>
    <w:p w14:paraId="53E19277">
      <w:pPr>
        <w:topLinePunct/>
        <w:spacing w:line="400" w:lineRule="exact"/>
        <w:ind w:firstLine="420" w:firstLineChars="200"/>
        <w:rPr>
          <w:rFonts w:ascii="宋体" w:hAnsi="宋体"/>
          <w:szCs w:val="21"/>
        </w:rPr>
      </w:pPr>
      <w:r>
        <w:rPr>
          <w:rFonts w:hint="eastAsia" w:ascii="宋体" w:hAnsi="宋体"/>
          <w:szCs w:val="21"/>
        </w:rPr>
        <w:t>3.</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4EE21506">
      <w:pPr>
        <w:topLinePunct/>
        <w:spacing w:line="400" w:lineRule="exact"/>
        <w:ind w:firstLine="420" w:firstLineChars="200"/>
        <w:rPr>
          <w:rFonts w:ascii="宋体" w:hAnsi="宋体"/>
          <w:szCs w:val="21"/>
        </w:rPr>
      </w:pPr>
      <w:r>
        <w:rPr>
          <w:rFonts w:hint="eastAsia" w:ascii="宋体" w:hAnsi="宋体"/>
          <w:szCs w:val="21"/>
        </w:rPr>
        <w:t>3.</w:t>
      </w:r>
      <w:r>
        <w:rPr>
          <w:rFonts w:ascii="宋体" w:hAnsi="宋体"/>
          <w:szCs w:val="21"/>
        </w:rPr>
        <w:t>4</w:t>
      </w:r>
      <w:r>
        <w:rPr>
          <w:rFonts w:hint="eastAsia" w:ascii="宋体" w:hAnsi="宋体"/>
          <w:szCs w:val="21"/>
        </w:rPr>
        <w:t>.</w:t>
      </w:r>
      <w:r>
        <w:rPr>
          <w:rFonts w:ascii="宋体" w:hAnsi="宋体"/>
          <w:szCs w:val="21"/>
        </w:rPr>
        <w:t>2</w:t>
      </w:r>
      <w:r>
        <w:rPr>
          <w:rFonts w:hint="eastAsia" w:ascii="宋体" w:hAnsi="宋体"/>
          <w:szCs w:val="21"/>
        </w:rPr>
        <w:t>磋商结束后，磋商小组应当要求所有实质性响应的供应商在规定时间内提交最后报价。</w:t>
      </w:r>
    </w:p>
    <w:p w14:paraId="1CE160EB">
      <w:pPr>
        <w:keepNext/>
        <w:keepLines/>
        <w:spacing w:before="280" w:after="290" w:line="376" w:lineRule="auto"/>
        <w:rPr>
          <w:rFonts w:ascii="宋体" w:hAnsi="宋体"/>
          <w:b/>
          <w:bCs/>
          <w:sz w:val="28"/>
          <w:szCs w:val="28"/>
        </w:rPr>
      </w:pPr>
      <w:r>
        <w:rPr>
          <w:rFonts w:hint="eastAsia" w:ascii="宋体" w:hAnsi="宋体"/>
          <w:b/>
          <w:bCs/>
          <w:sz w:val="28"/>
          <w:szCs w:val="28"/>
        </w:rPr>
        <w:t>3.5详细评审</w:t>
      </w:r>
    </w:p>
    <w:p w14:paraId="34AF3F2B">
      <w:pPr>
        <w:spacing w:line="360" w:lineRule="auto"/>
        <w:ind w:firstLine="420" w:firstLineChars="200"/>
        <w:rPr>
          <w:rFonts w:ascii="宋体" w:hAnsi="宋体"/>
          <w:szCs w:val="21"/>
        </w:rPr>
      </w:pPr>
      <w:r>
        <w:rPr>
          <w:rFonts w:hint="eastAsia" w:ascii="宋体" w:hAnsi="宋体"/>
          <w:szCs w:val="21"/>
        </w:rPr>
        <w:t>3.5.1最后报价结束后，磋商小组依据本章第2.2款规定的标准，对提交最后报价的供应商的响应文件和最后报价进行综合评分。</w:t>
      </w:r>
    </w:p>
    <w:p w14:paraId="40DD1B6D">
      <w:pPr>
        <w:spacing w:line="360" w:lineRule="auto"/>
        <w:ind w:firstLine="420" w:firstLineChars="200"/>
        <w:rPr>
          <w:rFonts w:ascii="宋体" w:hAnsi="宋体"/>
          <w:szCs w:val="21"/>
        </w:rPr>
      </w:pPr>
      <w:r>
        <w:rPr>
          <w:rFonts w:hint="eastAsia" w:ascii="宋体" w:hAnsi="宋体"/>
          <w:szCs w:val="21"/>
        </w:rPr>
        <w:t>(1）按本章第2.3.3(1）目规定的评审因素和分值对商务</w:t>
      </w:r>
      <w:r>
        <w:rPr>
          <w:rFonts w:hint="eastAsia" w:ascii="宋体" w:hAnsi="宋体"/>
          <w:szCs w:val="21"/>
          <w:lang w:val="zh-CN"/>
        </w:rPr>
        <w:t>评审</w:t>
      </w:r>
      <w:r>
        <w:rPr>
          <w:rFonts w:hint="eastAsia" w:ascii="宋体" w:hAnsi="宋体"/>
          <w:szCs w:val="21"/>
        </w:rPr>
        <w:t>计算出得分A ；</w:t>
      </w:r>
    </w:p>
    <w:p w14:paraId="7289B988">
      <w:pPr>
        <w:spacing w:line="360" w:lineRule="auto"/>
        <w:ind w:firstLine="420" w:firstLineChars="200"/>
        <w:rPr>
          <w:rFonts w:ascii="宋体" w:hAnsi="宋体"/>
          <w:szCs w:val="21"/>
        </w:rPr>
      </w:pPr>
      <w:r>
        <w:rPr>
          <w:rFonts w:hint="eastAsia" w:ascii="宋体" w:hAnsi="宋体"/>
          <w:szCs w:val="21"/>
        </w:rPr>
        <w:t>(2）按本章第2.3.3(2）目规定的评审因素和分值对技术评审计算出得分B；</w:t>
      </w:r>
    </w:p>
    <w:p w14:paraId="76D8D0F6">
      <w:pPr>
        <w:spacing w:line="360" w:lineRule="auto"/>
        <w:ind w:firstLine="420" w:firstLineChars="200"/>
        <w:rPr>
          <w:rFonts w:ascii="宋体" w:hAnsi="宋体"/>
          <w:szCs w:val="21"/>
        </w:rPr>
      </w:pPr>
      <w:r>
        <w:rPr>
          <w:rFonts w:hint="eastAsia" w:ascii="宋体" w:hAnsi="宋体"/>
          <w:szCs w:val="21"/>
        </w:rPr>
        <w:t>(3）按本章第2.3.3(3）目规定的评审因素和分值对</w:t>
      </w:r>
      <w:r>
        <w:rPr>
          <w:rFonts w:hint="eastAsia" w:ascii="宋体" w:hAnsi="宋体"/>
          <w:szCs w:val="21"/>
          <w:lang w:val="zh-CN"/>
        </w:rPr>
        <w:t>投标报价</w:t>
      </w:r>
      <w:r>
        <w:rPr>
          <w:rFonts w:hint="eastAsia" w:ascii="宋体" w:hAnsi="宋体"/>
          <w:szCs w:val="21"/>
        </w:rPr>
        <w:t>计算出得分C；</w:t>
      </w:r>
    </w:p>
    <w:p w14:paraId="2903A119">
      <w:pPr>
        <w:spacing w:line="360" w:lineRule="auto"/>
        <w:ind w:firstLine="420" w:firstLineChars="200"/>
        <w:rPr>
          <w:rFonts w:ascii="宋体" w:hAnsi="宋体"/>
          <w:szCs w:val="21"/>
        </w:rPr>
      </w:pPr>
      <w:r>
        <w:rPr>
          <w:rFonts w:hint="eastAsia" w:ascii="宋体" w:hAnsi="宋体"/>
          <w:szCs w:val="21"/>
        </w:rPr>
        <w:t>(4）按本章第2.3.3(4）目规定的评审因素和分值对其他评审计算出得分D 。</w:t>
      </w:r>
    </w:p>
    <w:p w14:paraId="4B25C354">
      <w:pPr>
        <w:spacing w:line="360" w:lineRule="auto"/>
        <w:ind w:firstLine="420" w:firstLineChars="200"/>
        <w:rPr>
          <w:rFonts w:ascii="宋体" w:hAnsi="宋体"/>
          <w:szCs w:val="21"/>
        </w:rPr>
      </w:pPr>
      <w:r>
        <w:rPr>
          <w:rFonts w:hint="eastAsia" w:ascii="宋体" w:hAnsi="宋体"/>
          <w:szCs w:val="21"/>
        </w:rPr>
        <w:t>3.5.2 评分分值计算保留小数点后两位，小数点后第三位“四舍五入”。</w:t>
      </w:r>
    </w:p>
    <w:p w14:paraId="1904EA52">
      <w:pPr>
        <w:spacing w:line="360" w:lineRule="auto"/>
        <w:ind w:firstLine="420" w:firstLineChars="200"/>
        <w:rPr>
          <w:rFonts w:ascii="宋体" w:hAnsi="宋体"/>
          <w:szCs w:val="21"/>
        </w:rPr>
      </w:pPr>
      <w:r>
        <w:rPr>
          <w:rFonts w:hint="eastAsia" w:ascii="宋体" w:hAnsi="宋体"/>
          <w:szCs w:val="21"/>
        </w:rPr>
        <w:t>3.5.3 供应商得分=A 十B 十C 十D 。</w:t>
      </w:r>
    </w:p>
    <w:p w14:paraId="4BFBE010">
      <w:pPr>
        <w:spacing w:line="360" w:lineRule="auto"/>
        <w:ind w:firstLine="420" w:firstLineChars="200"/>
        <w:rPr>
          <w:rFonts w:ascii="宋体" w:hAnsi="宋体"/>
          <w:szCs w:val="21"/>
        </w:rPr>
      </w:pPr>
      <w:r>
        <w:rPr>
          <w:rFonts w:hint="eastAsia" w:ascii="宋体" w:hAnsi="宋体"/>
          <w:szCs w:val="21"/>
        </w:rPr>
        <w:t>3.5.4 磋商小组发现供应商的报价明显低于其他磋商报价，或者在设有标底时明显低于标底，使得其磋商报价可能低于其个别成本的，应当要求该供应商在评审现场合理的时间内作出书面说明，必要时提供相应的证明材料。供应商不能合理说明或者不能提供相应证明材料的，由磋商小组认定该供应商以低于成本报价竞标，其投标作废标处理。</w:t>
      </w:r>
    </w:p>
    <w:p w14:paraId="55C9E2DB">
      <w:pPr>
        <w:keepNext/>
        <w:keepLines/>
        <w:spacing w:before="280" w:after="290" w:line="376" w:lineRule="auto"/>
        <w:rPr>
          <w:rFonts w:ascii="宋体" w:hAnsi="宋体"/>
          <w:b/>
          <w:bCs/>
          <w:sz w:val="28"/>
          <w:szCs w:val="28"/>
        </w:rPr>
      </w:pPr>
      <w:r>
        <w:rPr>
          <w:rFonts w:hint="eastAsia" w:ascii="宋体" w:hAnsi="宋体"/>
          <w:b/>
          <w:bCs/>
          <w:sz w:val="28"/>
          <w:szCs w:val="28"/>
        </w:rPr>
        <w:t>3.4 评审结果</w:t>
      </w:r>
    </w:p>
    <w:p w14:paraId="561A5F48">
      <w:pPr>
        <w:spacing w:line="360" w:lineRule="auto"/>
        <w:ind w:firstLine="420" w:firstLineChars="200"/>
        <w:rPr>
          <w:rFonts w:ascii="宋体" w:hAnsi="宋体"/>
          <w:szCs w:val="21"/>
        </w:rPr>
      </w:pPr>
      <w:r>
        <w:rPr>
          <w:rFonts w:hint="eastAsia" w:ascii="宋体" w:hAnsi="宋体"/>
          <w:szCs w:val="21"/>
        </w:rPr>
        <w:t>3.4.1 除第二章“供应商须知”前附表授权直接确定中标成交单位外，磋商小组按照得分高到低的顺序推荐成交候选人。</w:t>
      </w:r>
    </w:p>
    <w:p w14:paraId="52C4628E">
      <w:pPr>
        <w:autoSpaceDE w:val="0"/>
        <w:autoSpaceDN w:val="0"/>
        <w:adjustRightInd w:val="0"/>
        <w:spacing w:line="360" w:lineRule="auto"/>
        <w:ind w:firstLine="420"/>
        <w:jc w:val="left"/>
        <w:rPr>
          <w:rFonts w:ascii="宋体" w:hAnsi="宋体" w:cs="宋体"/>
          <w:bCs/>
          <w:szCs w:val="18"/>
          <w:lang w:val="zh-CN"/>
        </w:rPr>
      </w:pPr>
      <w:r>
        <w:rPr>
          <w:rFonts w:hint="eastAsia" w:ascii="宋体" w:hAnsi="宋体"/>
          <w:szCs w:val="21"/>
        </w:rPr>
        <w:t>3.4.2 磋商小组完成评审工作后，应当向采购人提交书面评审报告。</w:t>
      </w:r>
    </w:p>
    <w:p w14:paraId="0B49C4FE">
      <w:pPr>
        <w:spacing w:line="360" w:lineRule="auto"/>
        <w:ind w:firstLine="420"/>
        <w:jc w:val="left"/>
        <w:rPr>
          <w:rFonts w:ascii="宋体" w:hAnsi="宋体" w:cs="宋体"/>
          <w:szCs w:val="21"/>
        </w:rPr>
      </w:pPr>
    </w:p>
    <w:p w14:paraId="3F7409B1">
      <w:pPr>
        <w:pStyle w:val="79"/>
        <w:ind w:firstLine="420"/>
        <w:rPr>
          <w:rFonts w:hAnsi="宋体"/>
        </w:rPr>
      </w:pPr>
    </w:p>
    <w:p w14:paraId="234F91F3">
      <w:r>
        <w:br w:type="page"/>
      </w:r>
    </w:p>
    <w:p w14:paraId="4CC39D85">
      <w:pPr>
        <w:pStyle w:val="79"/>
        <w:ind w:firstLine="420"/>
      </w:pPr>
    </w:p>
    <w:p w14:paraId="2E18BA3A">
      <w:pPr>
        <w:pStyle w:val="26"/>
        <w:rPr>
          <w:rFonts w:ascii="宋体" w:hAnsi="宋体" w:cs="宋体"/>
          <w:kern w:val="44"/>
          <w:sz w:val="44"/>
          <w:szCs w:val="32"/>
          <w:lang w:val="zh-CN"/>
        </w:rPr>
      </w:pPr>
      <w:bookmarkStart w:id="37" w:name="_Toc24239"/>
      <w:r>
        <w:rPr>
          <w:rFonts w:hint="eastAsia" w:ascii="宋体" w:hAnsi="宋体" w:cs="宋体"/>
          <w:kern w:val="44"/>
          <w:sz w:val="44"/>
          <w:szCs w:val="32"/>
          <w:lang w:val="zh-CN"/>
        </w:rPr>
        <w:t>第四章合同条款及格式</w:t>
      </w:r>
      <w:bookmarkEnd w:id="21"/>
      <w:bookmarkEnd w:id="37"/>
    </w:p>
    <w:p w14:paraId="6BADFD53">
      <w:pPr>
        <w:jc w:val="center"/>
        <w:rPr>
          <w:rFonts w:ascii="宋体" w:hAnsi="宋体" w:cs="宋体"/>
          <w:bCs/>
          <w:sz w:val="28"/>
          <w:szCs w:val="28"/>
        </w:rPr>
      </w:pPr>
      <w:bookmarkStart w:id="38" w:name="_Toc458690420"/>
      <w:bookmarkStart w:id="39" w:name="_Toc10187"/>
      <w:bookmarkStart w:id="40" w:name="_Toc351203632"/>
    </w:p>
    <w:p w14:paraId="1ECB9020">
      <w:pPr>
        <w:jc w:val="center"/>
        <w:rPr>
          <w:rFonts w:ascii="宋体" w:hAnsi="宋体" w:cs="宋体"/>
          <w:bCs/>
          <w:sz w:val="28"/>
          <w:szCs w:val="28"/>
        </w:rPr>
      </w:pPr>
    </w:p>
    <w:p w14:paraId="123BB248">
      <w:pPr>
        <w:jc w:val="center"/>
        <w:rPr>
          <w:rFonts w:ascii="宋体" w:hAnsi="宋体" w:cs="宋体"/>
          <w:bCs/>
          <w:sz w:val="28"/>
          <w:szCs w:val="28"/>
        </w:rPr>
      </w:pPr>
      <w:r>
        <w:rPr>
          <w:rFonts w:hint="eastAsia" w:ascii="宋体" w:hAnsi="宋体" w:cs="宋体"/>
          <w:bCs/>
          <w:sz w:val="28"/>
          <w:szCs w:val="28"/>
        </w:rPr>
        <w:t>甲乙双方自行约定</w:t>
      </w:r>
    </w:p>
    <w:bookmarkEnd w:id="38"/>
    <w:bookmarkEnd w:id="39"/>
    <w:bookmarkEnd w:id="40"/>
    <w:p w14:paraId="2710BC6A">
      <w:pPr>
        <w:rPr>
          <w:rFonts w:ascii="宋体" w:hAnsi="宋体" w:cs="宋体"/>
          <w:b/>
          <w:sz w:val="36"/>
          <w:szCs w:val="36"/>
        </w:rPr>
      </w:pPr>
      <w:bookmarkStart w:id="41" w:name="_Toc486863683"/>
    </w:p>
    <w:p w14:paraId="1BEA54C3">
      <w:pPr>
        <w:rPr>
          <w:rFonts w:ascii="宋体" w:hAnsi="宋体" w:cs="宋体"/>
          <w:b/>
          <w:sz w:val="36"/>
          <w:szCs w:val="36"/>
        </w:rPr>
      </w:pPr>
    </w:p>
    <w:p w14:paraId="0EDB2D99">
      <w:pPr>
        <w:rPr>
          <w:rFonts w:ascii="宋体" w:hAnsi="宋体" w:cs="宋体"/>
          <w:b/>
          <w:sz w:val="36"/>
          <w:szCs w:val="36"/>
        </w:rPr>
      </w:pPr>
    </w:p>
    <w:p w14:paraId="6D504053">
      <w:pPr>
        <w:rPr>
          <w:rFonts w:ascii="宋体" w:hAnsi="宋体" w:cs="宋体"/>
          <w:b/>
          <w:sz w:val="36"/>
          <w:szCs w:val="36"/>
        </w:rPr>
      </w:pPr>
    </w:p>
    <w:p w14:paraId="421284B6">
      <w:pPr>
        <w:rPr>
          <w:rFonts w:ascii="宋体" w:hAnsi="宋体" w:cs="宋体"/>
          <w:b/>
          <w:sz w:val="36"/>
          <w:szCs w:val="36"/>
        </w:rPr>
      </w:pPr>
    </w:p>
    <w:p w14:paraId="452C3C08">
      <w:pPr>
        <w:widowControl/>
        <w:jc w:val="left"/>
        <w:rPr>
          <w:rFonts w:ascii="宋体" w:hAnsi="宋体" w:cs="宋体"/>
          <w:kern w:val="44"/>
          <w:sz w:val="44"/>
          <w:szCs w:val="32"/>
          <w:lang w:val="zh-CN"/>
        </w:rPr>
      </w:pPr>
      <w:r>
        <w:rPr>
          <w:rFonts w:ascii="宋体" w:hAnsi="宋体" w:cs="宋体"/>
          <w:kern w:val="44"/>
          <w:sz w:val="44"/>
          <w:szCs w:val="32"/>
          <w:lang w:val="zh-CN"/>
        </w:rPr>
        <w:br w:type="page"/>
      </w:r>
    </w:p>
    <w:p w14:paraId="13D24330">
      <w:pPr>
        <w:pStyle w:val="26"/>
        <w:rPr>
          <w:rFonts w:ascii="宋体" w:hAnsi="宋体" w:cs="宋体"/>
          <w:kern w:val="44"/>
          <w:sz w:val="44"/>
          <w:szCs w:val="32"/>
        </w:rPr>
      </w:pPr>
      <w:bookmarkStart w:id="42" w:name="_Toc15721"/>
      <w:r>
        <w:rPr>
          <w:rFonts w:hint="eastAsia" w:ascii="宋体" w:hAnsi="宋体" w:cs="宋体"/>
          <w:kern w:val="44"/>
          <w:sz w:val="44"/>
          <w:szCs w:val="32"/>
          <w:lang w:val="zh-CN"/>
        </w:rPr>
        <w:t>第</w:t>
      </w:r>
      <w:r>
        <w:rPr>
          <w:rFonts w:hint="eastAsia" w:ascii="宋体" w:hAnsi="宋体" w:cs="宋体"/>
          <w:kern w:val="44"/>
          <w:sz w:val="44"/>
          <w:szCs w:val="32"/>
        </w:rPr>
        <w:t>五</w:t>
      </w:r>
      <w:r>
        <w:rPr>
          <w:rFonts w:hint="eastAsia" w:ascii="宋体" w:hAnsi="宋体" w:cs="宋体"/>
          <w:kern w:val="44"/>
          <w:sz w:val="44"/>
          <w:szCs w:val="32"/>
          <w:lang w:val="zh-CN"/>
        </w:rPr>
        <w:t>章</w:t>
      </w:r>
      <w:r>
        <w:rPr>
          <w:rFonts w:hint="eastAsia" w:ascii="宋体" w:hAnsi="宋体" w:cs="宋体"/>
          <w:kern w:val="44"/>
          <w:sz w:val="44"/>
          <w:szCs w:val="32"/>
        </w:rPr>
        <w:t xml:space="preserve"> 采购需求</w:t>
      </w:r>
      <w:bookmarkEnd w:id="42"/>
    </w:p>
    <w:p w14:paraId="57276979">
      <w:pPr>
        <w:spacing w:line="360" w:lineRule="auto"/>
        <w:rPr>
          <w:rFonts w:ascii="黑体" w:hAnsi="黑体" w:eastAsia="黑体" w:cs="黑体"/>
          <w:b/>
          <w:bCs/>
          <w:color w:val="000000"/>
          <w:sz w:val="24"/>
        </w:rPr>
      </w:pPr>
      <w:r>
        <w:rPr>
          <w:rFonts w:hint="eastAsia" w:ascii="黑体" w:hAnsi="黑体" w:eastAsia="黑体" w:cs="黑体"/>
          <w:b/>
          <w:bCs/>
          <w:color w:val="000000"/>
          <w:sz w:val="24"/>
        </w:rPr>
        <w:t>一、项目概况及总体要求</w:t>
      </w:r>
    </w:p>
    <w:p w14:paraId="63A0C299">
      <w:pPr>
        <w:spacing w:line="360" w:lineRule="auto"/>
        <w:ind w:firstLine="480" w:firstLineChars="200"/>
        <w:rPr>
          <w:rFonts w:ascii="仿宋_GB2312" w:hAnsi="仿宋" w:eastAsia="仿宋_GB2312"/>
          <w:color w:val="000000" w:themeColor="text1"/>
          <w:sz w:val="24"/>
          <w:highlight w:val="yellow"/>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为深入贯彻习近平总书记关于文化产业和旅游产业密不可分，坚持以文塑旅、以旅彰文，推动文化和旅游融合发展的重要指示精神，</w:t>
      </w:r>
      <w:r>
        <w:rPr>
          <w:rFonts w:hint="eastAsia" w:ascii="仿宋" w:hAnsi="仿宋" w:eastAsia="仿宋" w:cs="仿宋"/>
          <w:color w:val="000000" w:themeColor="text1"/>
          <w:sz w:val="24"/>
          <w:szCs w:val="24"/>
          <w14:textFill>
            <w14:solidFill>
              <w14:schemeClr w14:val="tx1"/>
            </w14:solidFill>
          </w14:textFill>
        </w:rPr>
        <w:t>进一步宣传长春市历史文化价值、增强长春市文化旅游内涵，同时助力经济多元化</w:t>
      </w:r>
      <w:r>
        <w:rPr>
          <w:rFonts w:hint="eastAsia" w:ascii="仿宋_GB2312" w:hAnsi="仿宋" w:eastAsia="仿宋_GB2312"/>
          <w:color w:val="000000" w:themeColor="text1"/>
          <w:sz w:val="24"/>
          <w14:textFill>
            <w14:solidFill>
              <w14:schemeClr w14:val="tx1"/>
            </w14:solidFill>
          </w14:textFill>
        </w:rPr>
        <w:t>融合发展，以多样化的文旅文艺展演形式向全国来宾展示长春的美好形象，让人们在领略长春市自然之美的同时感悟长春文化之美。</w:t>
      </w:r>
    </w:p>
    <w:p w14:paraId="68D604D2">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2025长春文旅街头音乐会系列演出活动拟定</w:t>
      </w:r>
      <w:r>
        <w:rPr>
          <w:rFonts w:hint="eastAsia" w:ascii="仿宋_GB2312" w:hAnsi="仿宋" w:eastAsia="仿宋_GB2312"/>
          <w:color w:val="000000" w:themeColor="text1"/>
          <w:sz w:val="24"/>
          <w14:textFill>
            <w14:solidFill>
              <w14:schemeClr w14:val="tx1"/>
            </w14:solidFill>
          </w14:textFill>
        </w:rPr>
        <w:t>于7月中旬举行。供应商负责活动的策划设计、演员邀请、视频制作、场地协调、组织执行、活动保障等各项工作。</w:t>
      </w:r>
    </w:p>
    <w:p w14:paraId="2BB3A7E5">
      <w:pPr>
        <w:pStyle w:val="7"/>
      </w:pPr>
    </w:p>
    <w:p w14:paraId="08FBB92F">
      <w:pPr>
        <w:jc w:val="left"/>
        <w:rPr>
          <w:rFonts w:ascii="黑体" w:hAnsi="宋体" w:eastAsia="黑体"/>
          <w:b/>
          <w:kern w:val="0"/>
          <w:sz w:val="24"/>
        </w:rPr>
      </w:pPr>
      <w:r>
        <w:rPr>
          <w:rFonts w:hint="eastAsia" w:ascii="黑体" w:hAnsi="宋体" w:eastAsia="黑体"/>
          <w:b/>
          <w:kern w:val="0"/>
          <w:sz w:val="24"/>
        </w:rPr>
        <w:t>二、采购需求一览表</w:t>
      </w:r>
    </w:p>
    <w:tbl>
      <w:tblPr>
        <w:tblStyle w:val="29"/>
        <w:tblpPr w:leftFromText="180" w:rightFromText="180" w:vertAnchor="text" w:horzAnchor="page" w:tblpX="1345" w:tblpY="180"/>
        <w:tblOverlap w:val="never"/>
        <w:tblW w:w="94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3544"/>
        <w:gridCol w:w="709"/>
        <w:gridCol w:w="567"/>
        <w:gridCol w:w="3827"/>
      </w:tblGrid>
      <w:tr w14:paraId="01404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trPr>
        <w:tc>
          <w:tcPr>
            <w:tcW w:w="817" w:type="dxa"/>
            <w:vAlign w:val="center"/>
          </w:tcPr>
          <w:p w14:paraId="6E7C3B31">
            <w:pPr>
              <w:jc w:val="center"/>
              <w:rPr>
                <w:rFonts w:ascii="仿宋" w:hAnsi="仿宋" w:eastAsia="仿宋"/>
                <w:kern w:val="0"/>
                <w:sz w:val="24"/>
              </w:rPr>
            </w:pPr>
            <w:r>
              <w:rPr>
                <w:rFonts w:hint="eastAsia" w:ascii="仿宋" w:hAnsi="仿宋" w:eastAsia="仿宋"/>
                <w:kern w:val="0"/>
                <w:sz w:val="24"/>
              </w:rPr>
              <w:t>序号</w:t>
            </w:r>
          </w:p>
        </w:tc>
        <w:tc>
          <w:tcPr>
            <w:tcW w:w="3544" w:type="dxa"/>
            <w:vAlign w:val="center"/>
          </w:tcPr>
          <w:p w14:paraId="7D44233A">
            <w:pPr>
              <w:jc w:val="center"/>
              <w:rPr>
                <w:rFonts w:ascii="仿宋" w:hAnsi="仿宋" w:eastAsia="仿宋"/>
                <w:kern w:val="0"/>
                <w:sz w:val="24"/>
              </w:rPr>
            </w:pPr>
            <w:r>
              <w:rPr>
                <w:rFonts w:hint="eastAsia" w:ascii="仿宋" w:hAnsi="仿宋" w:eastAsia="仿宋"/>
                <w:kern w:val="0"/>
                <w:sz w:val="24"/>
              </w:rPr>
              <w:t>服务内容</w:t>
            </w:r>
          </w:p>
        </w:tc>
        <w:tc>
          <w:tcPr>
            <w:tcW w:w="709" w:type="dxa"/>
            <w:vAlign w:val="center"/>
          </w:tcPr>
          <w:p w14:paraId="5F21BDB2">
            <w:pPr>
              <w:jc w:val="center"/>
              <w:rPr>
                <w:rFonts w:ascii="仿宋" w:hAnsi="仿宋" w:eastAsia="仿宋"/>
                <w:kern w:val="0"/>
                <w:sz w:val="24"/>
              </w:rPr>
            </w:pPr>
            <w:r>
              <w:rPr>
                <w:rFonts w:hint="eastAsia" w:ascii="仿宋" w:hAnsi="仿宋" w:eastAsia="仿宋"/>
                <w:kern w:val="0"/>
                <w:sz w:val="24"/>
              </w:rPr>
              <w:t>数量</w:t>
            </w:r>
          </w:p>
        </w:tc>
        <w:tc>
          <w:tcPr>
            <w:tcW w:w="567" w:type="dxa"/>
            <w:vAlign w:val="center"/>
          </w:tcPr>
          <w:p w14:paraId="6695E89F">
            <w:pPr>
              <w:jc w:val="center"/>
              <w:rPr>
                <w:rFonts w:ascii="仿宋" w:hAnsi="仿宋" w:eastAsia="仿宋"/>
                <w:kern w:val="0"/>
                <w:sz w:val="24"/>
              </w:rPr>
            </w:pPr>
            <w:r>
              <w:rPr>
                <w:rFonts w:hint="eastAsia" w:ascii="仿宋" w:hAnsi="仿宋" w:eastAsia="仿宋"/>
                <w:kern w:val="0"/>
                <w:sz w:val="24"/>
              </w:rPr>
              <w:t>单位</w:t>
            </w:r>
          </w:p>
        </w:tc>
        <w:tc>
          <w:tcPr>
            <w:tcW w:w="3827" w:type="dxa"/>
            <w:vAlign w:val="center"/>
          </w:tcPr>
          <w:p w14:paraId="2601A898">
            <w:pPr>
              <w:jc w:val="center"/>
              <w:rPr>
                <w:rFonts w:ascii="仿宋" w:hAnsi="仿宋" w:eastAsia="仿宋"/>
                <w:kern w:val="0"/>
                <w:sz w:val="24"/>
              </w:rPr>
            </w:pPr>
            <w:r>
              <w:rPr>
                <w:rFonts w:hint="eastAsia" w:ascii="仿宋" w:hAnsi="仿宋" w:eastAsia="仿宋"/>
                <w:kern w:val="0"/>
                <w:sz w:val="24"/>
              </w:rPr>
              <w:t>要求/备注</w:t>
            </w:r>
          </w:p>
        </w:tc>
      </w:tr>
      <w:tr w14:paraId="6059F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0" w:hRule="atLeast"/>
        </w:trPr>
        <w:tc>
          <w:tcPr>
            <w:tcW w:w="817" w:type="dxa"/>
            <w:vAlign w:val="center"/>
          </w:tcPr>
          <w:p w14:paraId="27F918BE">
            <w:pPr>
              <w:jc w:val="center"/>
              <w:rPr>
                <w:rFonts w:ascii="仿宋" w:hAnsi="仿宋" w:eastAsia="仿宋"/>
                <w:kern w:val="0"/>
                <w:sz w:val="24"/>
              </w:rPr>
            </w:pPr>
            <w:r>
              <w:rPr>
                <w:rFonts w:hint="eastAsia" w:ascii="仿宋" w:hAnsi="仿宋" w:eastAsia="仿宋"/>
                <w:kern w:val="0"/>
                <w:sz w:val="24"/>
              </w:rPr>
              <w:t>1</w:t>
            </w:r>
          </w:p>
        </w:tc>
        <w:tc>
          <w:tcPr>
            <w:tcW w:w="3544" w:type="dxa"/>
            <w:vAlign w:val="center"/>
          </w:tcPr>
          <w:p w14:paraId="30A0A56F">
            <w:pPr>
              <w:rPr>
                <w:rFonts w:ascii="仿宋" w:hAnsi="仿宋" w:eastAsia="仿宋"/>
                <w:kern w:val="0"/>
                <w:sz w:val="24"/>
              </w:rPr>
            </w:pPr>
            <w:r>
              <w:rPr>
                <w:rFonts w:hint="eastAsia" w:ascii="仿宋" w:hAnsi="仿宋" w:eastAsia="仿宋" w:cs="仿宋"/>
                <w:color w:val="000000" w:themeColor="text1"/>
                <w:sz w:val="24"/>
                <w14:textFill>
                  <w14:solidFill>
                    <w14:schemeClr w14:val="tx1"/>
                  </w14:solidFill>
                </w14:textFill>
              </w:rPr>
              <w:t>2025长春文旅街头音乐会系列演出活动</w:t>
            </w:r>
          </w:p>
        </w:tc>
        <w:tc>
          <w:tcPr>
            <w:tcW w:w="709" w:type="dxa"/>
            <w:vAlign w:val="center"/>
          </w:tcPr>
          <w:p w14:paraId="3B510A04">
            <w:pPr>
              <w:jc w:val="center"/>
              <w:rPr>
                <w:rFonts w:ascii="仿宋" w:hAnsi="仿宋" w:eastAsia="仿宋"/>
                <w:kern w:val="0"/>
                <w:sz w:val="24"/>
              </w:rPr>
            </w:pPr>
            <w:r>
              <w:rPr>
                <w:rFonts w:hint="eastAsia" w:ascii="仿宋" w:hAnsi="仿宋" w:eastAsia="仿宋"/>
                <w:kern w:val="0"/>
                <w:sz w:val="24"/>
              </w:rPr>
              <w:t>1</w:t>
            </w:r>
          </w:p>
        </w:tc>
        <w:tc>
          <w:tcPr>
            <w:tcW w:w="567" w:type="dxa"/>
            <w:vAlign w:val="center"/>
          </w:tcPr>
          <w:p w14:paraId="0FDA4EBE">
            <w:pPr>
              <w:jc w:val="center"/>
              <w:rPr>
                <w:rFonts w:ascii="仿宋" w:hAnsi="仿宋" w:eastAsia="仿宋"/>
                <w:kern w:val="0"/>
                <w:sz w:val="24"/>
              </w:rPr>
            </w:pPr>
            <w:r>
              <w:rPr>
                <w:rFonts w:hint="eastAsia" w:ascii="仿宋" w:hAnsi="仿宋" w:eastAsia="仿宋"/>
                <w:kern w:val="0"/>
                <w:sz w:val="24"/>
              </w:rPr>
              <w:t>项</w:t>
            </w:r>
          </w:p>
        </w:tc>
        <w:tc>
          <w:tcPr>
            <w:tcW w:w="3827" w:type="dxa"/>
            <w:vAlign w:val="center"/>
          </w:tcPr>
          <w:p w14:paraId="36347AFD">
            <w:pPr>
              <w:jc w:val="left"/>
              <w:rPr>
                <w:rFonts w:ascii="仿宋" w:hAnsi="仿宋" w:eastAsia="仿宋"/>
                <w:kern w:val="0"/>
                <w:sz w:val="24"/>
              </w:rPr>
            </w:pPr>
            <w:r>
              <w:rPr>
                <w:rFonts w:hint="eastAsia" w:ascii="仿宋" w:hAnsi="仿宋" w:eastAsia="仿宋"/>
                <w:kern w:val="0"/>
                <w:sz w:val="24"/>
              </w:rPr>
              <w:t>供应商负责活动策划、主视觉设计制作、场地协调、演员邀约、主持人、视频拍摄及制作、氛围布置、演出道具、组织执行、活动保障等各项工作。</w:t>
            </w:r>
          </w:p>
        </w:tc>
      </w:tr>
    </w:tbl>
    <w:p w14:paraId="28D6F212">
      <w:pPr>
        <w:jc w:val="left"/>
        <w:rPr>
          <w:rFonts w:ascii="仿宋_GB2312" w:hAnsi="宋体" w:eastAsia="仿宋_GB2312"/>
          <w:b/>
          <w:kern w:val="0"/>
          <w:sz w:val="24"/>
        </w:rPr>
      </w:pPr>
    </w:p>
    <w:p w14:paraId="0EB06CE4">
      <w:pPr>
        <w:pStyle w:val="2"/>
        <w:keepNext w:val="0"/>
        <w:keepLines w:val="0"/>
        <w:spacing w:before="0" w:after="0" w:line="240" w:lineRule="auto"/>
        <w:jc w:val="left"/>
        <w:rPr>
          <w:rFonts w:ascii="宋体" w:hAnsi="宋体" w:eastAsia="黑体"/>
          <w:bCs w:val="0"/>
          <w:sz w:val="24"/>
          <w:szCs w:val="30"/>
        </w:rPr>
      </w:pPr>
      <w:bookmarkStart w:id="43" w:name="_Toc22868"/>
      <w:r>
        <w:rPr>
          <w:rFonts w:hint="eastAsia" w:ascii="宋体" w:hAnsi="宋体" w:eastAsia="黑体"/>
          <w:bCs w:val="0"/>
          <w:sz w:val="24"/>
          <w:szCs w:val="30"/>
        </w:rPr>
        <w:t>三、采购标的需执行的强制标准、规范</w:t>
      </w:r>
      <w:bookmarkEnd w:id="43"/>
    </w:p>
    <w:p w14:paraId="1A3C179E">
      <w:pPr>
        <w:pStyle w:val="72"/>
        <w:ind w:firstLine="480"/>
        <w:rPr>
          <w:rFonts w:ascii="仿宋" w:hAnsi="宋体" w:eastAsia="仿宋" w:cs="宋体"/>
          <w:bCs/>
          <w:sz w:val="24"/>
          <w:szCs w:val="24"/>
        </w:rPr>
      </w:pPr>
      <w:r>
        <w:rPr>
          <w:rFonts w:hint="eastAsia" w:ascii="仿宋" w:hAnsi="宋体" w:eastAsia="仿宋" w:cs="宋体"/>
          <w:bCs/>
          <w:sz w:val="24"/>
          <w:szCs w:val="24"/>
        </w:rPr>
        <w:t>符合相关标准、规范。</w:t>
      </w:r>
    </w:p>
    <w:p w14:paraId="6D8990CF">
      <w:pPr>
        <w:pStyle w:val="72"/>
        <w:ind w:firstLine="0" w:firstLineChars="0"/>
        <w:rPr>
          <w:rFonts w:ascii="仿宋" w:hAnsi="宋体" w:eastAsia="仿宋" w:cs="宋体"/>
          <w:bCs/>
          <w:sz w:val="24"/>
          <w:szCs w:val="24"/>
        </w:rPr>
      </w:pPr>
    </w:p>
    <w:p w14:paraId="5F94370D">
      <w:pPr>
        <w:pStyle w:val="2"/>
        <w:keepNext w:val="0"/>
        <w:keepLines w:val="0"/>
        <w:spacing w:before="0" w:after="0" w:line="240" w:lineRule="auto"/>
        <w:jc w:val="left"/>
        <w:rPr>
          <w:rFonts w:ascii="宋体" w:hAnsi="宋体" w:eastAsia="黑体"/>
          <w:bCs w:val="0"/>
          <w:sz w:val="24"/>
          <w:szCs w:val="30"/>
        </w:rPr>
      </w:pPr>
      <w:bookmarkStart w:id="44" w:name="_Toc511889433"/>
      <w:bookmarkStart w:id="45" w:name="_Toc494561955"/>
      <w:bookmarkStart w:id="46" w:name="_Toc511894511"/>
      <w:bookmarkStart w:id="47" w:name="_Toc3002"/>
      <w:bookmarkStart w:id="48" w:name="_Toc517859652"/>
      <w:r>
        <w:rPr>
          <w:rFonts w:hint="eastAsia" w:ascii="宋体" w:hAnsi="宋体" w:eastAsia="黑体"/>
          <w:bCs w:val="0"/>
          <w:sz w:val="24"/>
          <w:szCs w:val="30"/>
        </w:rPr>
        <w:t>四、技术服务要求</w:t>
      </w:r>
      <w:bookmarkEnd w:id="44"/>
      <w:bookmarkEnd w:id="45"/>
      <w:bookmarkEnd w:id="46"/>
      <w:bookmarkEnd w:id="47"/>
      <w:bookmarkEnd w:id="48"/>
    </w:p>
    <w:p w14:paraId="65DE31FA">
      <w:pPr>
        <w:spacing w:line="360" w:lineRule="auto"/>
        <w:ind w:firstLine="482" w:firstLineChars="200"/>
        <w:rPr>
          <w:rFonts w:ascii="仿宋_GB2312" w:hAnsi="仿宋" w:eastAsia="仿宋_GB2312"/>
          <w:b/>
          <w:bCs/>
          <w:color w:val="000000"/>
          <w:sz w:val="24"/>
        </w:rPr>
      </w:pPr>
      <w:r>
        <w:rPr>
          <w:rFonts w:hint="eastAsia" w:ascii="仿宋_GB2312" w:hAnsi="仿宋" w:eastAsia="仿宋_GB2312"/>
          <w:b/>
          <w:bCs/>
          <w:color w:val="000000"/>
          <w:sz w:val="24"/>
        </w:rPr>
        <w:t>（一）长春文旅街头音乐会</w:t>
      </w:r>
    </w:p>
    <w:p w14:paraId="71E6A5C4">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2025长春文旅街头音乐会系列演出活动拟定于2025年</w:t>
      </w:r>
      <w:r>
        <w:rPr>
          <w:rFonts w:hint="eastAsia" w:ascii="仿宋_GB2312" w:hAnsi="仿宋" w:eastAsia="仿宋_GB2312"/>
          <w:color w:val="000000" w:themeColor="text1"/>
          <w:sz w:val="24"/>
          <w14:textFill>
            <w14:solidFill>
              <w14:schemeClr w14:val="tx1"/>
            </w14:solidFill>
          </w14:textFill>
        </w:rPr>
        <w:t>7月中旬开始举行，共计举行20场展演活动，</w:t>
      </w:r>
      <w:r>
        <w:rPr>
          <w:rFonts w:hint="eastAsia" w:ascii="仿宋" w:hAnsi="仿宋" w:eastAsia="仿宋" w:cs="仿宋"/>
          <w:sz w:val="24"/>
        </w:rPr>
        <w:t>供应商</w:t>
      </w:r>
      <w:r>
        <w:rPr>
          <w:rFonts w:ascii="仿宋" w:hAnsi="仿宋" w:eastAsia="仿宋" w:cs="仿宋"/>
          <w:sz w:val="24"/>
        </w:rPr>
        <w:t>需提供</w:t>
      </w:r>
      <w:r>
        <w:rPr>
          <w:rFonts w:hint="eastAsia" w:ascii="仿宋" w:hAnsi="仿宋" w:eastAsia="仿宋" w:cs="仿宋"/>
          <w:sz w:val="24"/>
        </w:rPr>
        <w:t>活动</w:t>
      </w:r>
      <w:r>
        <w:rPr>
          <w:rFonts w:ascii="仿宋" w:hAnsi="仿宋" w:eastAsia="仿宋" w:cs="仿宋"/>
          <w:sz w:val="24"/>
        </w:rPr>
        <w:t>主要包含</w:t>
      </w:r>
      <w:r>
        <w:rPr>
          <w:rFonts w:hint="eastAsia" w:ascii="仿宋" w:hAnsi="仿宋" w:eastAsia="仿宋" w:cs="仿宋"/>
          <w:sz w:val="24"/>
        </w:rPr>
        <w:t>以下内容</w:t>
      </w:r>
      <w:r>
        <w:rPr>
          <w:rFonts w:hint="eastAsia" w:ascii="仿宋_GB2312" w:hAnsi="仿宋" w:eastAsia="仿宋_GB2312"/>
          <w:color w:val="000000"/>
          <w:sz w:val="24"/>
        </w:rPr>
        <w:t>：</w:t>
      </w:r>
    </w:p>
    <w:p w14:paraId="5854A61D">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1.活动策划与设计</w:t>
      </w:r>
    </w:p>
    <w:p w14:paraId="1791742E">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sz w:val="24"/>
        </w:rPr>
        <w:t>供应商需形成完整的、具有可操作性</w:t>
      </w:r>
      <w:r>
        <w:rPr>
          <w:rFonts w:hint="eastAsia" w:ascii="仿宋_GB2312" w:hAnsi="仿宋" w:eastAsia="仿宋_GB2312"/>
          <w:color w:val="000000" w:themeColor="text1"/>
          <w:sz w:val="24"/>
          <w14:textFill>
            <w14:solidFill>
              <w14:schemeClr w14:val="tx1"/>
            </w14:solidFill>
          </w14:textFill>
        </w:rPr>
        <w:t>的长春文旅街头音乐会系列演出活动策划</w:t>
      </w:r>
      <w:r>
        <w:rPr>
          <w:rFonts w:hint="eastAsia" w:ascii="仿宋_GB2312" w:hAnsi="仿宋" w:eastAsia="仿宋_GB2312"/>
          <w:color w:val="000000"/>
          <w:sz w:val="24"/>
        </w:rPr>
        <w:t>实施方案。包括但不限于活</w:t>
      </w:r>
      <w:r>
        <w:rPr>
          <w:rFonts w:hint="eastAsia" w:ascii="仿宋_GB2312" w:hAnsi="仿宋" w:eastAsia="仿宋_GB2312"/>
          <w:color w:val="000000" w:themeColor="text1"/>
          <w:sz w:val="24"/>
          <w14:textFill>
            <w14:solidFill>
              <w14:schemeClr w14:val="tx1"/>
            </w14:solidFill>
          </w14:textFill>
        </w:rPr>
        <w:t>动流程方案、每场街头音乐会展演内容方案、主视觉制作方案、人员配备方案、活动保障方案等。</w:t>
      </w:r>
    </w:p>
    <w:p w14:paraId="73583706">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供应商需为</w:t>
      </w:r>
      <w:r>
        <w:rPr>
          <w:rFonts w:hint="eastAsia" w:ascii="仿宋_GB2312" w:hAnsi="仿宋" w:eastAsia="仿宋_GB2312"/>
          <w:color w:val="000000" w:themeColor="text1"/>
          <w:sz w:val="24"/>
          <w14:textFill>
            <w14:solidFill>
              <w14:schemeClr w14:val="tx1"/>
            </w14:solidFill>
          </w14:textFill>
        </w:rPr>
        <w:t>每场</w:t>
      </w:r>
      <w:r>
        <w:rPr>
          <w:rFonts w:hint="eastAsia" w:ascii="仿宋_GB2312" w:hAnsi="仿宋" w:eastAsia="仿宋_GB2312"/>
          <w:color w:val="000000"/>
          <w:sz w:val="24"/>
        </w:rPr>
        <w:t>街头音乐会活动提供专用主视觉设计及制作，主视觉应涵盖长春文旅文艺字样、长春音乐等元素。</w:t>
      </w:r>
    </w:p>
    <w:p w14:paraId="3E8F40AC">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供应商提供的活动策划设计方案需经采购人审核通过方可实施。</w:t>
      </w:r>
    </w:p>
    <w:p w14:paraId="47D52BE5">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2.场地协调</w:t>
      </w:r>
    </w:p>
    <w:p w14:paraId="680C0CD1">
      <w:pPr>
        <w:widowControl/>
        <w:spacing w:line="360" w:lineRule="auto"/>
        <w:ind w:firstLine="480" w:firstLineChars="200"/>
        <w:jc w:val="left"/>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供应商需为每场街头音乐会展演提供活动场地包含但不限于红旗街万达3号门、万象城、雲琅、宁溪公园、北京大街西历史文化街区、长春历史文化博物馆等，以代表长春市城市风貌、历史文化、旅游景点、人流密集、外地游客较多为原则。</w:t>
      </w:r>
    </w:p>
    <w:p w14:paraId="249745F4">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_GB2312" w:hAnsi="仿宋" w:eastAsia="仿宋_GB2312"/>
          <w:color w:val="000000"/>
          <w:sz w:val="24"/>
        </w:rPr>
        <w:t>3.</w:t>
      </w:r>
      <w:r>
        <w:rPr>
          <w:rFonts w:hint="eastAsia" w:ascii="仿宋" w:hAnsi="仿宋" w:eastAsia="仿宋"/>
          <w:color w:val="000000" w:themeColor="text1"/>
          <w:sz w:val="24"/>
          <w14:textFill>
            <w14:solidFill>
              <w14:schemeClr w14:val="tx1"/>
            </w14:solidFill>
          </w14:textFill>
        </w:rPr>
        <w:t xml:space="preserve">演员及主持人邀请  </w:t>
      </w:r>
    </w:p>
    <w:p w14:paraId="2ECF36DB">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供应商需依据每场展演活动内容要求，负责邀请较具代表性的歌手参加演出活动，邀请的每位</w:t>
      </w:r>
      <w:r>
        <w:rPr>
          <w:rFonts w:hint="eastAsia" w:ascii="仿宋" w:hAnsi="仿宋" w:eastAsia="仿宋"/>
          <w:sz w:val="24"/>
        </w:rPr>
        <w:t>歌手</w:t>
      </w:r>
      <w:r>
        <w:rPr>
          <w:rFonts w:hint="eastAsia" w:ascii="仿宋" w:hAnsi="仿宋" w:eastAsia="仿宋"/>
          <w:color w:val="000000" w:themeColor="text1"/>
          <w:sz w:val="24"/>
          <w14:textFill>
            <w14:solidFill>
              <w14:schemeClr w14:val="tx1"/>
            </w14:solidFill>
          </w14:textFill>
        </w:rPr>
        <w:t>需在活动现场进行音乐表演。节目类型包含但不限于男女独唱、乐队表演、网红表演等，可邀请现场观众一同参与文艺表演互动。展演内容可自行创意，但需契合文旅及音乐主题，</w:t>
      </w:r>
      <w:r>
        <w:rPr>
          <w:rFonts w:hint="eastAsia" w:ascii="仿宋" w:hAnsi="仿宋" w:eastAsia="仿宋"/>
          <w:sz w:val="24"/>
        </w:rPr>
        <w:t>每场活动时长不少于70分钟。</w:t>
      </w:r>
    </w:p>
    <w:p w14:paraId="2936CE0D">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每场展演活动供应商需邀请主持人不少于1名，要求主持过类似相关活动，并对演出现场具有较强把控能力，主持人人选需征得采购人同意。</w:t>
      </w:r>
    </w:p>
    <w:p w14:paraId="5FB094B6">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供应商需负责邀约歌手及主持人劳务费、食宿费、往返交通费和乐器运输费等后勤保障相关费用。</w:t>
      </w:r>
    </w:p>
    <w:p w14:paraId="532385DA">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4.氛围营造</w:t>
      </w:r>
    </w:p>
    <w:p w14:paraId="0E19B9AD">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应在每场展演中根据演出场地情况，通过合理的空间利用打造与演出主题相符的氛围，包括但不限于展板、易拉宝、演出前及中场休息和演出结束后播放与演出主题相和谐的音乐，在演出过程中适当加入声音效果、调动观众情绪等。</w:t>
      </w:r>
    </w:p>
    <w:p w14:paraId="34043482">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5.演出道具</w:t>
      </w:r>
    </w:p>
    <w:p w14:paraId="3AD426F2">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_GB2312" w:hAnsi="仿宋" w:eastAsia="仿宋_GB2312"/>
          <w:color w:val="000000"/>
          <w:sz w:val="24"/>
        </w:rPr>
        <w:t>供应商需根</w:t>
      </w:r>
      <w:r>
        <w:rPr>
          <w:rFonts w:hint="eastAsia" w:ascii="仿宋_GB2312" w:hAnsi="仿宋" w:eastAsia="仿宋_GB2312"/>
          <w:color w:val="000000" w:themeColor="text1"/>
          <w:sz w:val="24"/>
          <w14:textFill>
            <w14:solidFill>
              <w14:schemeClr w14:val="tx1"/>
            </w14:solidFill>
          </w14:textFill>
        </w:rPr>
        <w:t>据每场演</w:t>
      </w:r>
      <w:r>
        <w:rPr>
          <w:rFonts w:hint="eastAsia" w:ascii="仿宋_GB2312" w:hAnsi="仿宋" w:eastAsia="仿宋_GB2312"/>
          <w:color w:val="000000"/>
          <w:sz w:val="24"/>
        </w:rPr>
        <w:t>出需求提供展演活动中使用的演出道具、演出服装等不少于两种，用来烘托展演现场的热烈气氛。</w:t>
      </w:r>
    </w:p>
    <w:p w14:paraId="3CDEA937">
      <w:pPr>
        <w:spacing w:line="360" w:lineRule="auto"/>
        <w:ind w:firstLine="480" w:firstLineChars="200"/>
        <w:rPr>
          <w:rFonts w:ascii="仿宋_GB2312" w:hAnsi="仿宋" w:eastAsia="仿宋_GB2312"/>
          <w:sz w:val="24"/>
        </w:rPr>
      </w:pPr>
      <w:r>
        <w:rPr>
          <w:rFonts w:hint="eastAsia" w:ascii="仿宋_GB2312" w:hAnsi="仿宋" w:eastAsia="仿宋_GB2312"/>
          <w:sz w:val="24"/>
        </w:rPr>
        <w:t>6.视频拍摄及制作</w:t>
      </w:r>
    </w:p>
    <w:p w14:paraId="3988B776">
      <w:pPr>
        <w:spacing w:line="360" w:lineRule="auto"/>
        <w:ind w:firstLine="480" w:firstLineChars="200"/>
        <w:rPr>
          <w:rFonts w:ascii="仿宋_GB2312" w:hAnsi="仿宋" w:eastAsia="仿宋_GB2312"/>
          <w:sz w:val="24"/>
        </w:rPr>
      </w:pPr>
      <w:r>
        <w:rPr>
          <w:rFonts w:hint="eastAsia" w:ascii="仿宋_GB2312" w:hAnsi="仿宋" w:eastAsia="仿宋_GB2312"/>
          <w:sz w:val="24"/>
        </w:rPr>
        <w:t>供应商需依据相关行业（多机位非线编辑，分辨率不低于1920X1080，码率不低于8M）标准来完成，对整场活动拍摄的视频素材进行专业后期制作，最终交付拍摄图片及视频剪辑成片。提供不少于2个视频剪辑成片，提供整场活动的全程视频和精简视频，精简视频时长不少于30秒，且整场活动的图片及视频版权归采购人所有。</w:t>
      </w:r>
    </w:p>
    <w:p w14:paraId="05828F23">
      <w:pPr>
        <w:spacing w:line="360" w:lineRule="auto"/>
        <w:ind w:firstLine="480" w:firstLineChars="200"/>
        <w:rPr>
          <w:rFonts w:ascii="仿宋_GB2312" w:hAnsi="仿宋" w:eastAsia="仿宋_GB2312"/>
          <w:sz w:val="24"/>
        </w:rPr>
      </w:pPr>
      <w:r>
        <w:rPr>
          <w:rFonts w:hint="eastAsia" w:ascii="仿宋_GB2312" w:hAnsi="仿宋" w:eastAsia="仿宋_GB2312"/>
          <w:sz w:val="24"/>
        </w:rPr>
        <w:t>7.网络保障</w:t>
      </w:r>
    </w:p>
    <w:p w14:paraId="523BC539">
      <w:pPr>
        <w:spacing w:line="360" w:lineRule="auto"/>
        <w:ind w:firstLine="480" w:firstLineChars="200"/>
        <w:rPr>
          <w:rFonts w:ascii="仿宋_GB2312" w:hAnsi="仿宋" w:eastAsia="仿宋_GB2312"/>
          <w:sz w:val="24"/>
        </w:rPr>
      </w:pPr>
      <w:r>
        <w:rPr>
          <w:rFonts w:hint="eastAsia" w:ascii="仿宋_GB2312" w:hAnsi="仿宋" w:eastAsia="仿宋_GB2312"/>
          <w:sz w:val="24"/>
        </w:rPr>
        <w:t>供应商需根据每场演出的实际需求提供网络保障服务，确保网络上行速度不低于 300 兆、下行速度不低于 100 兆。</w:t>
      </w:r>
    </w:p>
    <w:p w14:paraId="03D89C4E">
      <w:pPr>
        <w:spacing w:line="360" w:lineRule="auto"/>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 xml:space="preserve">    （三）活动保障</w:t>
      </w:r>
    </w:p>
    <w:p w14:paraId="46767354">
      <w:pPr>
        <w:widowControl/>
        <w:spacing w:line="360" w:lineRule="auto"/>
        <w:ind w:firstLine="480" w:firstLineChars="200"/>
        <w:jc w:val="left"/>
        <w:rPr>
          <w:rFonts w:ascii="仿宋_GB2312" w:hAnsi="仿宋" w:eastAsia="仿宋_GB2312"/>
          <w:color w:val="000000"/>
          <w:sz w:val="24"/>
        </w:rPr>
      </w:pPr>
      <w:r>
        <w:rPr>
          <w:rFonts w:hint="eastAsia" w:ascii="仿宋" w:hAnsi="仿宋" w:eastAsia="仿宋"/>
          <w:color w:val="000000"/>
          <w:sz w:val="24"/>
        </w:rPr>
        <w:t>供应商保证活动场地在活动期间顺利使用，如涉及活动场地费用和为满足活动顺利进行的电力供应等相关的费用由供应商承担。</w:t>
      </w:r>
    </w:p>
    <w:p w14:paraId="1B76CBC7">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应保证活动场地在活动期间顺利使用，应采取有效措施保障邀约演员及相关工作人员的人身财产安全，维护活动正常秩序，包括对现场观众突发状况的应急处理。在活动期间由于供应商原因造成的一切人身伤亡、财产损失、经济纠纷均由供应商承担，采购人不承担任何责任。</w:t>
      </w:r>
    </w:p>
    <w:p w14:paraId="18FC8F3A">
      <w:pPr>
        <w:widowControl/>
        <w:spacing w:line="360" w:lineRule="auto"/>
        <w:ind w:firstLine="480" w:firstLineChars="200"/>
        <w:jc w:val="left"/>
        <w:rPr>
          <w:rFonts w:ascii="仿宋_GB2312" w:hAnsi="仿宋" w:eastAsia="仿宋_GB2312"/>
          <w:color w:val="000000"/>
          <w:sz w:val="24"/>
        </w:rPr>
      </w:pPr>
      <w:r>
        <w:rPr>
          <w:rFonts w:hint="eastAsia" w:ascii="仿宋" w:hAnsi="仿宋" w:eastAsia="仿宋"/>
          <w:color w:val="000000"/>
          <w:sz w:val="24"/>
        </w:rPr>
        <w:t>供应商负责按计划保障活动的顺畅进行，包括到场观众的秩序及突发状况的应急处理。</w:t>
      </w:r>
    </w:p>
    <w:p w14:paraId="20274CCF">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供应商在活动中对采购人提出的整改意见应及时处理、改正，达到采购人对活动的要求。</w:t>
      </w:r>
    </w:p>
    <w:p w14:paraId="4F029F26">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（四）工作进度要求</w:t>
      </w:r>
    </w:p>
    <w:p w14:paraId="7DBA5023">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全部准备工作于活动开始前2天完成，并通过采购人组织的验收，供应商要需按照采购人提出的合理意见进行整改。</w:t>
      </w:r>
    </w:p>
    <w:p w14:paraId="17C79ACF">
      <w:pPr>
        <w:rPr>
          <w:rFonts w:ascii="仿宋_GB2312" w:hAnsi="仿宋" w:eastAsia="仿宋_GB2312"/>
          <w:color w:val="000000"/>
          <w:sz w:val="24"/>
        </w:rPr>
      </w:pPr>
    </w:p>
    <w:p w14:paraId="314AF055">
      <w:pPr>
        <w:pStyle w:val="2"/>
        <w:keepNext w:val="0"/>
        <w:keepLines w:val="0"/>
        <w:spacing w:before="0" w:after="0" w:line="240" w:lineRule="auto"/>
        <w:jc w:val="left"/>
        <w:rPr>
          <w:rFonts w:ascii="宋体" w:hAnsi="宋体" w:eastAsia="黑体"/>
          <w:bCs w:val="0"/>
          <w:sz w:val="24"/>
          <w:szCs w:val="30"/>
        </w:rPr>
      </w:pPr>
      <w:bookmarkStart w:id="49" w:name="_Toc5832"/>
      <w:r>
        <w:rPr>
          <w:rFonts w:hint="eastAsia" w:ascii="宋体" w:hAnsi="宋体" w:eastAsia="黑体"/>
          <w:bCs w:val="0"/>
          <w:sz w:val="24"/>
          <w:szCs w:val="30"/>
        </w:rPr>
        <w:t>五、商务要求</w:t>
      </w:r>
      <w:bookmarkEnd w:id="49"/>
    </w:p>
    <w:p w14:paraId="099DC2BB">
      <w:pPr>
        <w:rPr>
          <w:rFonts w:ascii="宋体" w:hAnsi="宋体" w:eastAsia="楷体" w:cs="宋体"/>
          <w:b/>
          <w:sz w:val="24"/>
        </w:rPr>
      </w:pPr>
      <w:r>
        <w:rPr>
          <w:rFonts w:hint="eastAsia" w:ascii="宋体" w:hAnsi="宋体" w:eastAsia="楷体" w:cs="宋体"/>
          <w:b/>
          <w:sz w:val="24"/>
        </w:rPr>
        <w:t>说明：</w:t>
      </w:r>
      <w:r>
        <w:rPr>
          <w:rFonts w:hint="eastAsia" w:ascii="楷体" w:hAnsi="宋体" w:eastAsia="楷体"/>
          <w:b/>
          <w:sz w:val="24"/>
          <w:lang w:val="zh-CN"/>
        </w:rPr>
        <w:t>本部分内容均为实质性条款，供应商的投标（响应）必须完全满足或者正偏离，且</w:t>
      </w:r>
      <w:r>
        <w:rPr>
          <w:rFonts w:hint="eastAsia" w:ascii="宋体" w:hAnsi="宋体" w:eastAsia="楷体" w:cs="宋体"/>
          <w:b/>
          <w:sz w:val="24"/>
        </w:rPr>
        <w:t>应在投标（响应）文件《商务条款偏离表》中对本部分所有条款逐条说明响应或偏离情况，否则按照投标（响应）无效处理。</w:t>
      </w:r>
    </w:p>
    <w:tbl>
      <w:tblPr>
        <w:tblStyle w:val="29"/>
        <w:tblpPr w:leftFromText="180" w:rightFromText="180" w:vertAnchor="text" w:horzAnchor="page" w:tblpX="1345" w:tblpY="180"/>
        <w:tblOverlap w:val="never"/>
        <w:tblW w:w="94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701"/>
        <w:gridCol w:w="6882"/>
      </w:tblGrid>
      <w:tr w14:paraId="561F8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04BC0366">
            <w:pPr>
              <w:jc w:val="center"/>
              <w:rPr>
                <w:rFonts w:ascii="仿宋" w:hAnsi="仿宋" w:eastAsia="仿宋"/>
                <w:kern w:val="0"/>
                <w:sz w:val="24"/>
              </w:rPr>
            </w:pPr>
            <w:r>
              <w:rPr>
                <w:rFonts w:hint="eastAsia" w:ascii="仿宋" w:hAnsi="仿宋" w:eastAsia="仿宋"/>
                <w:kern w:val="0"/>
                <w:sz w:val="24"/>
              </w:rPr>
              <w:t>序号</w:t>
            </w:r>
          </w:p>
        </w:tc>
        <w:tc>
          <w:tcPr>
            <w:tcW w:w="1701" w:type="dxa"/>
            <w:vAlign w:val="center"/>
          </w:tcPr>
          <w:p w14:paraId="2D3736EC">
            <w:pPr>
              <w:jc w:val="center"/>
              <w:rPr>
                <w:rFonts w:ascii="仿宋" w:hAnsi="仿宋" w:eastAsia="仿宋"/>
                <w:kern w:val="0"/>
                <w:sz w:val="24"/>
              </w:rPr>
            </w:pPr>
            <w:r>
              <w:rPr>
                <w:rFonts w:hint="eastAsia" w:ascii="仿宋" w:hAnsi="仿宋" w:eastAsia="仿宋"/>
                <w:kern w:val="0"/>
                <w:sz w:val="24"/>
              </w:rPr>
              <w:t>内容</w:t>
            </w:r>
          </w:p>
        </w:tc>
        <w:tc>
          <w:tcPr>
            <w:tcW w:w="6882" w:type="dxa"/>
            <w:vAlign w:val="center"/>
          </w:tcPr>
          <w:p w14:paraId="376FBA00">
            <w:pPr>
              <w:jc w:val="center"/>
              <w:rPr>
                <w:rFonts w:ascii="仿宋" w:hAnsi="仿宋" w:eastAsia="仿宋"/>
                <w:kern w:val="0"/>
                <w:sz w:val="24"/>
              </w:rPr>
            </w:pPr>
            <w:r>
              <w:rPr>
                <w:rFonts w:hint="eastAsia" w:ascii="仿宋" w:hAnsi="仿宋" w:eastAsia="仿宋"/>
                <w:kern w:val="0"/>
                <w:sz w:val="24"/>
              </w:rPr>
              <w:t>要求</w:t>
            </w:r>
          </w:p>
        </w:tc>
      </w:tr>
      <w:tr w14:paraId="571DF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5661958E">
            <w:pPr>
              <w:jc w:val="center"/>
              <w:rPr>
                <w:rFonts w:ascii="仿宋" w:hAnsi="仿宋" w:eastAsia="仿宋"/>
                <w:kern w:val="0"/>
                <w:sz w:val="24"/>
              </w:rPr>
            </w:pPr>
            <w:r>
              <w:rPr>
                <w:rFonts w:hint="eastAsia" w:ascii="仿宋" w:hAnsi="仿宋" w:eastAsia="仿宋"/>
                <w:kern w:val="0"/>
                <w:sz w:val="24"/>
              </w:rPr>
              <w:t>1</w:t>
            </w:r>
          </w:p>
        </w:tc>
        <w:tc>
          <w:tcPr>
            <w:tcW w:w="1701" w:type="dxa"/>
            <w:vAlign w:val="center"/>
          </w:tcPr>
          <w:p w14:paraId="60C69A33">
            <w:pPr>
              <w:jc w:val="center"/>
              <w:rPr>
                <w:rFonts w:ascii="仿宋" w:hAnsi="仿宋" w:eastAsia="仿宋"/>
                <w:kern w:val="0"/>
                <w:sz w:val="24"/>
              </w:rPr>
            </w:pPr>
            <w:r>
              <w:rPr>
                <w:rFonts w:hint="eastAsia" w:ascii="仿宋" w:hAnsi="仿宋" w:eastAsia="仿宋"/>
                <w:kern w:val="0"/>
                <w:sz w:val="24"/>
              </w:rPr>
              <w:t>服务期限</w:t>
            </w:r>
          </w:p>
        </w:tc>
        <w:tc>
          <w:tcPr>
            <w:tcW w:w="6882" w:type="dxa"/>
            <w:vAlign w:val="center"/>
          </w:tcPr>
          <w:p w14:paraId="0FB80317">
            <w:pPr>
              <w:rPr>
                <w:rFonts w:ascii="仿宋" w:hAnsi="仿宋" w:eastAsia="仿宋"/>
                <w:kern w:val="0"/>
                <w:sz w:val="24"/>
              </w:rPr>
            </w:pPr>
            <w:r>
              <w:rPr>
                <w:rFonts w:hint="eastAsia" w:ascii="仿宋" w:hAnsi="仿宋" w:eastAsia="仿宋"/>
                <w:kern w:val="0"/>
                <w:sz w:val="24"/>
              </w:rPr>
              <w:t>按照合同约定期限执行。</w:t>
            </w:r>
          </w:p>
        </w:tc>
      </w:tr>
      <w:tr w14:paraId="24263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3FE637F2">
            <w:pPr>
              <w:jc w:val="center"/>
              <w:rPr>
                <w:rFonts w:ascii="仿宋" w:hAnsi="仿宋" w:eastAsia="仿宋"/>
                <w:kern w:val="0"/>
                <w:sz w:val="24"/>
              </w:rPr>
            </w:pPr>
            <w:r>
              <w:rPr>
                <w:rFonts w:hint="eastAsia" w:ascii="仿宋" w:hAnsi="仿宋" w:eastAsia="仿宋"/>
                <w:kern w:val="0"/>
                <w:sz w:val="24"/>
              </w:rPr>
              <w:t>2</w:t>
            </w:r>
          </w:p>
        </w:tc>
        <w:tc>
          <w:tcPr>
            <w:tcW w:w="1701" w:type="dxa"/>
            <w:vAlign w:val="center"/>
          </w:tcPr>
          <w:p w14:paraId="251BFA7F">
            <w:pPr>
              <w:jc w:val="center"/>
              <w:rPr>
                <w:rFonts w:ascii="仿宋" w:hAnsi="仿宋" w:eastAsia="仿宋"/>
                <w:kern w:val="0"/>
                <w:sz w:val="24"/>
              </w:rPr>
            </w:pPr>
            <w:r>
              <w:rPr>
                <w:rFonts w:hint="eastAsia" w:ascii="仿宋" w:hAnsi="仿宋" w:eastAsia="仿宋"/>
                <w:kern w:val="0"/>
                <w:sz w:val="24"/>
              </w:rPr>
              <w:t>服务地点</w:t>
            </w:r>
          </w:p>
        </w:tc>
        <w:tc>
          <w:tcPr>
            <w:tcW w:w="6882" w:type="dxa"/>
            <w:vAlign w:val="center"/>
          </w:tcPr>
          <w:p w14:paraId="5356952B">
            <w:pPr>
              <w:rPr>
                <w:rFonts w:ascii="仿宋" w:hAnsi="仿宋" w:eastAsia="仿宋"/>
                <w:kern w:val="0"/>
                <w:sz w:val="24"/>
              </w:rPr>
            </w:pPr>
            <w:r>
              <w:rPr>
                <w:rFonts w:hint="eastAsia" w:ascii="仿宋" w:hAnsi="仿宋" w:eastAsia="仿宋"/>
                <w:kern w:val="0"/>
                <w:sz w:val="24"/>
              </w:rPr>
              <w:t>由采购方选取确定，供应方负责场地协调并满足活动所需的要求，达到预期目标。</w:t>
            </w:r>
          </w:p>
        </w:tc>
      </w:tr>
      <w:tr w14:paraId="677DF5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17EC60F8">
            <w:pPr>
              <w:snapToGrid w:val="0"/>
              <w:jc w:val="center"/>
              <w:rPr>
                <w:rFonts w:ascii="仿宋" w:hAnsi="仿宋" w:eastAsia="仿宋"/>
                <w:kern w:val="0"/>
                <w:sz w:val="24"/>
              </w:rPr>
            </w:pPr>
            <w:r>
              <w:rPr>
                <w:rFonts w:hint="eastAsia" w:ascii="仿宋" w:hAnsi="仿宋" w:eastAsia="仿宋"/>
                <w:kern w:val="0"/>
                <w:sz w:val="24"/>
              </w:rPr>
              <w:t>3</w:t>
            </w:r>
          </w:p>
        </w:tc>
        <w:tc>
          <w:tcPr>
            <w:tcW w:w="1701" w:type="dxa"/>
            <w:vAlign w:val="center"/>
          </w:tcPr>
          <w:p w14:paraId="23BDF54E">
            <w:pPr>
              <w:snapToGrid w:val="0"/>
              <w:jc w:val="center"/>
              <w:rPr>
                <w:rFonts w:ascii="仿宋" w:hAnsi="仿宋" w:eastAsia="仿宋"/>
                <w:kern w:val="0"/>
                <w:sz w:val="24"/>
              </w:rPr>
            </w:pPr>
            <w:r>
              <w:rPr>
                <w:rFonts w:hint="eastAsia" w:ascii="仿宋" w:hAnsi="仿宋" w:eastAsia="仿宋"/>
                <w:kern w:val="0"/>
                <w:sz w:val="24"/>
              </w:rPr>
              <w:t>报价要求</w:t>
            </w:r>
          </w:p>
        </w:tc>
        <w:tc>
          <w:tcPr>
            <w:tcW w:w="6882" w:type="dxa"/>
            <w:vAlign w:val="center"/>
          </w:tcPr>
          <w:p w14:paraId="2B1E9139">
            <w:pPr>
              <w:rPr>
                <w:rFonts w:ascii="仿宋" w:hAnsi="仿宋" w:eastAsia="仿宋"/>
                <w:kern w:val="0"/>
                <w:sz w:val="24"/>
              </w:rPr>
            </w:pPr>
            <w:r>
              <w:rPr>
                <w:rFonts w:hint="eastAsia" w:ascii="仿宋" w:hAnsi="仿宋" w:eastAsia="仿宋"/>
                <w:kern w:val="0"/>
                <w:sz w:val="24"/>
              </w:rPr>
              <w:t>供应方的报价应当包含为完成本项目方案设计、人员、设备租赁、现场执行等全部工作所需的一切费用，包括成本、利润、税金等。</w:t>
            </w:r>
          </w:p>
        </w:tc>
      </w:tr>
      <w:tr w14:paraId="41A25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6CF87C61">
            <w:pPr>
              <w:snapToGrid w:val="0"/>
              <w:jc w:val="center"/>
              <w:rPr>
                <w:rFonts w:ascii="仿宋" w:hAnsi="仿宋" w:eastAsia="仿宋"/>
                <w:kern w:val="0"/>
                <w:sz w:val="24"/>
              </w:rPr>
            </w:pPr>
          </w:p>
        </w:tc>
        <w:tc>
          <w:tcPr>
            <w:tcW w:w="1701" w:type="dxa"/>
            <w:vAlign w:val="center"/>
          </w:tcPr>
          <w:p w14:paraId="5BD1A9E9">
            <w:pPr>
              <w:snapToGrid w:val="0"/>
              <w:jc w:val="center"/>
              <w:rPr>
                <w:rFonts w:ascii="仿宋" w:hAnsi="仿宋" w:eastAsia="仿宋"/>
                <w:kern w:val="0"/>
                <w:sz w:val="24"/>
              </w:rPr>
            </w:pPr>
            <w:r>
              <w:rPr>
                <w:rFonts w:ascii="仿宋" w:hAnsi="仿宋" w:eastAsia="仿宋"/>
                <w:kern w:val="0"/>
                <w:sz w:val="24"/>
              </w:rPr>
              <w:t>…</w:t>
            </w:r>
          </w:p>
        </w:tc>
        <w:tc>
          <w:tcPr>
            <w:tcW w:w="6882" w:type="dxa"/>
            <w:vAlign w:val="center"/>
          </w:tcPr>
          <w:p w14:paraId="7C99FD5E">
            <w:pPr>
              <w:snapToGrid w:val="0"/>
              <w:rPr>
                <w:rFonts w:ascii="仿宋" w:hAnsi="仿宋" w:eastAsia="仿宋"/>
                <w:kern w:val="0"/>
                <w:sz w:val="24"/>
              </w:rPr>
            </w:pPr>
          </w:p>
        </w:tc>
      </w:tr>
    </w:tbl>
    <w:p w14:paraId="40D456EE">
      <w:pPr>
        <w:pStyle w:val="2"/>
        <w:keepNext w:val="0"/>
        <w:keepLines w:val="0"/>
        <w:numPr>
          <w:ilvl w:val="0"/>
          <w:numId w:val="3"/>
        </w:numPr>
        <w:spacing w:before="0" w:after="0" w:line="240" w:lineRule="auto"/>
        <w:jc w:val="left"/>
        <w:rPr>
          <w:rFonts w:ascii="宋体" w:hAnsi="宋体" w:eastAsia="黑体"/>
          <w:bCs w:val="0"/>
          <w:sz w:val="24"/>
          <w:szCs w:val="30"/>
        </w:rPr>
      </w:pPr>
      <w:bookmarkStart w:id="50" w:name="_Toc12493"/>
      <w:r>
        <w:rPr>
          <w:rFonts w:hint="eastAsia" w:ascii="宋体" w:hAnsi="宋体" w:eastAsia="黑体"/>
          <w:bCs w:val="0"/>
          <w:sz w:val="24"/>
          <w:szCs w:val="30"/>
        </w:rPr>
        <w:t>合同主要条款</w:t>
      </w:r>
      <w:bookmarkEnd w:id="50"/>
    </w:p>
    <w:tbl>
      <w:tblPr>
        <w:tblStyle w:val="29"/>
        <w:tblpPr w:leftFromText="180" w:rightFromText="180" w:vertAnchor="text" w:horzAnchor="page" w:tblpX="1345" w:tblpY="180"/>
        <w:tblOverlap w:val="never"/>
        <w:tblW w:w="94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701"/>
        <w:gridCol w:w="6882"/>
      </w:tblGrid>
      <w:tr w14:paraId="09FB4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3B7E2F1F">
            <w:pPr>
              <w:jc w:val="center"/>
              <w:rPr>
                <w:rFonts w:ascii="仿宋" w:hAnsi="仿宋" w:eastAsia="仿宋"/>
                <w:kern w:val="0"/>
                <w:sz w:val="24"/>
              </w:rPr>
            </w:pPr>
            <w:r>
              <w:rPr>
                <w:rFonts w:hint="eastAsia" w:ascii="仿宋" w:hAnsi="仿宋" w:eastAsia="仿宋"/>
                <w:kern w:val="0"/>
                <w:sz w:val="24"/>
              </w:rPr>
              <w:t>序号</w:t>
            </w:r>
          </w:p>
        </w:tc>
        <w:tc>
          <w:tcPr>
            <w:tcW w:w="1701" w:type="dxa"/>
            <w:vAlign w:val="center"/>
          </w:tcPr>
          <w:p w14:paraId="51229C05">
            <w:pPr>
              <w:jc w:val="center"/>
              <w:rPr>
                <w:rFonts w:ascii="仿宋" w:hAnsi="仿宋" w:eastAsia="仿宋"/>
                <w:kern w:val="0"/>
                <w:sz w:val="24"/>
              </w:rPr>
            </w:pPr>
            <w:r>
              <w:rPr>
                <w:rFonts w:hint="eastAsia" w:ascii="仿宋" w:hAnsi="仿宋" w:eastAsia="仿宋"/>
                <w:kern w:val="0"/>
                <w:sz w:val="24"/>
              </w:rPr>
              <w:t>内容</w:t>
            </w:r>
          </w:p>
        </w:tc>
        <w:tc>
          <w:tcPr>
            <w:tcW w:w="6882" w:type="dxa"/>
            <w:vAlign w:val="center"/>
          </w:tcPr>
          <w:p w14:paraId="79C944B4">
            <w:pPr>
              <w:jc w:val="center"/>
              <w:rPr>
                <w:rFonts w:ascii="仿宋" w:hAnsi="仿宋" w:eastAsia="仿宋"/>
                <w:kern w:val="0"/>
                <w:sz w:val="24"/>
              </w:rPr>
            </w:pPr>
            <w:r>
              <w:rPr>
                <w:rFonts w:hint="eastAsia" w:ascii="仿宋" w:hAnsi="仿宋" w:eastAsia="仿宋"/>
                <w:kern w:val="0"/>
                <w:sz w:val="24"/>
              </w:rPr>
              <w:t>要求</w:t>
            </w:r>
          </w:p>
        </w:tc>
      </w:tr>
      <w:tr w14:paraId="4307DB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16" w:hRule="atLeast"/>
        </w:trPr>
        <w:tc>
          <w:tcPr>
            <w:tcW w:w="817" w:type="dxa"/>
            <w:vAlign w:val="center"/>
          </w:tcPr>
          <w:p w14:paraId="3A7BB2ED">
            <w:pPr>
              <w:jc w:val="center"/>
              <w:rPr>
                <w:rFonts w:ascii="仿宋" w:hAnsi="仿宋" w:eastAsia="仿宋"/>
                <w:kern w:val="0"/>
                <w:sz w:val="24"/>
              </w:rPr>
            </w:pPr>
            <w:r>
              <w:rPr>
                <w:rFonts w:hint="eastAsia" w:ascii="仿宋" w:hAnsi="仿宋" w:eastAsia="仿宋"/>
                <w:kern w:val="0"/>
                <w:sz w:val="24"/>
              </w:rPr>
              <w:t>1</w:t>
            </w:r>
          </w:p>
        </w:tc>
        <w:tc>
          <w:tcPr>
            <w:tcW w:w="1701" w:type="dxa"/>
            <w:vAlign w:val="center"/>
          </w:tcPr>
          <w:p w14:paraId="0B595CAD">
            <w:pPr>
              <w:jc w:val="center"/>
              <w:rPr>
                <w:rFonts w:ascii="仿宋" w:hAnsi="仿宋" w:eastAsia="仿宋"/>
                <w:kern w:val="0"/>
                <w:sz w:val="24"/>
              </w:rPr>
            </w:pPr>
            <w:r>
              <w:rPr>
                <w:rFonts w:hint="eastAsia" w:ascii="仿宋" w:hAnsi="仿宋" w:eastAsia="仿宋"/>
                <w:kern w:val="0"/>
                <w:sz w:val="24"/>
              </w:rPr>
              <w:t>付款条件与比例</w:t>
            </w:r>
          </w:p>
        </w:tc>
        <w:tc>
          <w:tcPr>
            <w:tcW w:w="6882" w:type="dxa"/>
            <w:vAlign w:val="center"/>
          </w:tcPr>
          <w:p w14:paraId="0F085D93">
            <w:pPr>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中小企业中标（成交）的：采购合同签订15个工作日内，支付预付款40%；活动进行10场后，支付‌进度付款40%；活动结束并经采购人验收合格后，支付尾款20%。</w:t>
            </w:r>
          </w:p>
        </w:tc>
      </w:tr>
      <w:tr w14:paraId="5CB39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772F4BF2">
            <w:pPr>
              <w:snapToGrid w:val="0"/>
              <w:jc w:val="center"/>
              <w:rPr>
                <w:rFonts w:ascii="仿宋" w:hAnsi="仿宋" w:eastAsia="仿宋"/>
                <w:kern w:val="0"/>
                <w:sz w:val="24"/>
              </w:rPr>
            </w:pPr>
            <w:r>
              <w:rPr>
                <w:rFonts w:hint="eastAsia" w:ascii="仿宋" w:hAnsi="仿宋" w:eastAsia="仿宋"/>
                <w:kern w:val="0"/>
                <w:sz w:val="24"/>
              </w:rPr>
              <w:t>2</w:t>
            </w:r>
          </w:p>
        </w:tc>
        <w:tc>
          <w:tcPr>
            <w:tcW w:w="1701" w:type="dxa"/>
            <w:vAlign w:val="center"/>
          </w:tcPr>
          <w:p w14:paraId="6E96B339">
            <w:pPr>
              <w:snapToGrid w:val="0"/>
              <w:jc w:val="center"/>
              <w:rPr>
                <w:rFonts w:ascii="仿宋" w:hAnsi="仿宋" w:eastAsia="仿宋"/>
                <w:kern w:val="0"/>
                <w:sz w:val="24"/>
              </w:rPr>
            </w:pPr>
            <w:r>
              <w:rPr>
                <w:rFonts w:hint="eastAsia" w:ascii="仿宋" w:hAnsi="仿宋" w:eastAsia="仿宋"/>
                <w:kern w:val="0"/>
                <w:sz w:val="24"/>
              </w:rPr>
              <w:t>支付方式</w:t>
            </w:r>
          </w:p>
        </w:tc>
        <w:tc>
          <w:tcPr>
            <w:tcW w:w="6882" w:type="dxa"/>
            <w:vAlign w:val="center"/>
          </w:tcPr>
          <w:p w14:paraId="1EFE155C">
            <w:pPr>
              <w:rPr>
                <w:rFonts w:ascii="仿宋" w:hAnsi="仿宋" w:eastAsia="仿宋"/>
                <w:b/>
                <w:kern w:val="0"/>
                <w:sz w:val="24"/>
                <w:szCs w:val="21"/>
              </w:rPr>
            </w:pPr>
            <w:r>
              <w:rPr>
                <w:rFonts w:hint="eastAsia" w:ascii="仿宋" w:hAnsi="仿宋" w:eastAsia="仿宋"/>
                <w:kern w:val="0"/>
                <w:sz w:val="24"/>
                <w:szCs w:val="21"/>
              </w:rPr>
              <w:t>本项目合同款通过国库集中支付，采购人按约定的付款时间向长春市财政局提出资金支付申请，履行合同付款义务。</w:t>
            </w:r>
          </w:p>
        </w:tc>
      </w:tr>
      <w:tr w14:paraId="6BC91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0" w:hRule="atLeast"/>
        </w:trPr>
        <w:tc>
          <w:tcPr>
            <w:tcW w:w="817" w:type="dxa"/>
            <w:vAlign w:val="center"/>
          </w:tcPr>
          <w:p w14:paraId="0E7FE63E">
            <w:pPr>
              <w:snapToGrid w:val="0"/>
              <w:jc w:val="center"/>
              <w:rPr>
                <w:rFonts w:ascii="仿宋" w:hAnsi="仿宋" w:eastAsia="仿宋"/>
                <w:kern w:val="0"/>
                <w:sz w:val="24"/>
                <w:lang w:val="en"/>
              </w:rPr>
            </w:pPr>
            <w:r>
              <w:rPr>
                <w:rFonts w:ascii="仿宋" w:hAnsi="仿宋" w:eastAsia="仿宋"/>
                <w:kern w:val="0"/>
                <w:sz w:val="24"/>
                <w:lang w:val="en"/>
              </w:rPr>
              <w:t>3</w:t>
            </w:r>
          </w:p>
        </w:tc>
        <w:tc>
          <w:tcPr>
            <w:tcW w:w="1701" w:type="dxa"/>
            <w:shd w:val="clear" w:color="auto" w:fill="auto"/>
            <w:vAlign w:val="center"/>
          </w:tcPr>
          <w:p w14:paraId="3F9D84E8">
            <w:pPr>
              <w:snapToGrid w:val="0"/>
              <w:jc w:val="center"/>
              <w:rPr>
                <w:rFonts w:ascii="仿宋" w:hAnsi="仿宋" w:eastAsia="仿宋"/>
                <w:kern w:val="0"/>
                <w:sz w:val="24"/>
                <w:szCs w:val="24"/>
              </w:rPr>
            </w:pPr>
            <w:r>
              <w:rPr>
                <w:rFonts w:hint="eastAsia" w:ascii="仿宋" w:hAnsi="仿宋" w:eastAsia="仿宋"/>
                <w:kern w:val="0"/>
                <w:sz w:val="24"/>
              </w:rPr>
              <w:t>履约保证金数额</w:t>
            </w:r>
          </w:p>
        </w:tc>
        <w:tc>
          <w:tcPr>
            <w:tcW w:w="6882" w:type="dxa"/>
            <w:shd w:val="clear" w:color="auto" w:fill="auto"/>
            <w:vAlign w:val="center"/>
          </w:tcPr>
          <w:p w14:paraId="552687A9">
            <w:pPr>
              <w:snapToGrid w:val="0"/>
              <w:rPr>
                <w:rFonts w:ascii="仿宋" w:hAnsi="仿宋" w:eastAsia="仿宋"/>
                <w:kern w:val="0"/>
                <w:sz w:val="24"/>
                <w:szCs w:val="24"/>
              </w:rPr>
            </w:pPr>
            <w:r>
              <w:rPr>
                <w:rFonts w:hint="eastAsia" w:ascii="仿宋" w:hAnsi="仿宋" w:eastAsia="仿宋"/>
                <w:kern w:val="0"/>
                <w:sz w:val="24"/>
              </w:rPr>
              <w:t>/</w:t>
            </w:r>
          </w:p>
        </w:tc>
      </w:tr>
      <w:tr w14:paraId="3C383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6448E1C8">
            <w:pPr>
              <w:snapToGrid w:val="0"/>
              <w:jc w:val="center"/>
              <w:rPr>
                <w:rFonts w:ascii="仿宋" w:hAnsi="仿宋" w:eastAsia="仿宋"/>
                <w:kern w:val="0"/>
                <w:sz w:val="24"/>
                <w:lang w:val="en"/>
              </w:rPr>
            </w:pPr>
            <w:r>
              <w:rPr>
                <w:rFonts w:ascii="仿宋" w:hAnsi="仿宋" w:eastAsia="仿宋"/>
                <w:kern w:val="0"/>
                <w:sz w:val="24"/>
                <w:lang w:val="en"/>
              </w:rPr>
              <w:t>4</w:t>
            </w:r>
          </w:p>
        </w:tc>
        <w:tc>
          <w:tcPr>
            <w:tcW w:w="1701" w:type="dxa"/>
            <w:vAlign w:val="center"/>
          </w:tcPr>
          <w:p w14:paraId="0F4FD2CD">
            <w:pPr>
              <w:snapToGrid w:val="0"/>
              <w:jc w:val="center"/>
              <w:rPr>
                <w:rFonts w:ascii="仿宋" w:hAnsi="仿宋" w:eastAsia="仿宋"/>
                <w:kern w:val="0"/>
                <w:sz w:val="24"/>
              </w:rPr>
            </w:pPr>
            <w:r>
              <w:rPr>
                <w:rFonts w:hint="eastAsia" w:ascii="仿宋" w:hAnsi="仿宋" w:eastAsia="仿宋"/>
                <w:kern w:val="0"/>
                <w:sz w:val="24"/>
              </w:rPr>
              <w:t>履约管理与违约责任</w:t>
            </w:r>
          </w:p>
        </w:tc>
        <w:tc>
          <w:tcPr>
            <w:tcW w:w="6882" w:type="dxa"/>
            <w:vAlign w:val="center"/>
          </w:tcPr>
          <w:p w14:paraId="62CBE5DE">
            <w:pPr>
              <w:widowControl/>
              <w:jc w:val="left"/>
              <w:rPr>
                <w:rFonts w:ascii="仿宋" w:hAnsi="仿宋" w:eastAsia="仿宋"/>
                <w:kern w:val="0"/>
                <w:sz w:val="24"/>
              </w:rPr>
            </w:pPr>
            <w:r>
              <w:rPr>
                <w:rFonts w:ascii="仿宋" w:hAnsi="仿宋" w:eastAsia="仿宋"/>
                <w:kern w:val="0"/>
                <w:sz w:val="24"/>
              </w:rPr>
              <w:t>1</w:t>
            </w:r>
            <w:r>
              <w:rPr>
                <w:rFonts w:hint="eastAsia" w:ascii="仿宋" w:hAnsi="仿宋" w:eastAsia="仿宋"/>
                <w:kern w:val="0"/>
                <w:sz w:val="24"/>
              </w:rPr>
              <w:t>.供应商未能按照采购需求履约，采购人有权责令供应商按采购需求进行限期整改，如供应商拒不整改，影响活动正常开展的，采购人有权立即解除合同。</w:t>
            </w:r>
          </w:p>
          <w:p w14:paraId="0BFF94E8">
            <w:pPr>
              <w:snapToGrid w:val="0"/>
              <w:rPr>
                <w:rFonts w:ascii="仿宋" w:hAnsi="仿宋" w:eastAsia="仿宋"/>
                <w:kern w:val="0"/>
                <w:sz w:val="24"/>
              </w:rPr>
            </w:pPr>
            <w:r>
              <w:rPr>
                <w:rFonts w:ascii="仿宋" w:hAnsi="仿宋" w:eastAsia="仿宋"/>
                <w:kern w:val="0"/>
                <w:sz w:val="24"/>
              </w:rPr>
              <w:t>2</w:t>
            </w:r>
            <w:r>
              <w:rPr>
                <w:rFonts w:hint="eastAsia" w:ascii="仿宋" w:hAnsi="仿宋" w:eastAsia="仿宋"/>
                <w:kern w:val="0"/>
                <w:sz w:val="24"/>
              </w:rPr>
              <w:t>.由于供应商的原因造成财产损失或人员伤害的，由供应商承担全部责任。</w:t>
            </w:r>
          </w:p>
        </w:tc>
      </w:tr>
      <w:tr w14:paraId="6F5DB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10C0903B">
            <w:pPr>
              <w:snapToGrid w:val="0"/>
              <w:jc w:val="center"/>
              <w:rPr>
                <w:rFonts w:ascii="仿宋" w:hAnsi="仿宋" w:eastAsia="仿宋"/>
                <w:kern w:val="0"/>
                <w:sz w:val="24"/>
              </w:rPr>
            </w:pPr>
            <w:r>
              <w:rPr>
                <w:rFonts w:hint="eastAsia" w:ascii="仿宋" w:hAnsi="仿宋" w:eastAsia="仿宋"/>
                <w:kern w:val="0"/>
                <w:sz w:val="24"/>
              </w:rPr>
              <w:t>5</w:t>
            </w:r>
          </w:p>
        </w:tc>
        <w:tc>
          <w:tcPr>
            <w:tcW w:w="1701" w:type="dxa"/>
            <w:vAlign w:val="center"/>
          </w:tcPr>
          <w:p w14:paraId="57A99305">
            <w:pPr>
              <w:snapToGrid w:val="0"/>
              <w:jc w:val="center"/>
              <w:rPr>
                <w:rFonts w:ascii="仿宋" w:hAnsi="仿宋" w:eastAsia="仿宋"/>
                <w:kern w:val="0"/>
                <w:sz w:val="24"/>
              </w:rPr>
            </w:pPr>
            <w:r>
              <w:rPr>
                <w:rFonts w:hint="eastAsia" w:ascii="仿宋" w:hAnsi="仿宋" w:eastAsia="仿宋"/>
                <w:kern w:val="0"/>
                <w:sz w:val="24"/>
              </w:rPr>
              <w:t>验收标准及要求</w:t>
            </w:r>
          </w:p>
        </w:tc>
        <w:tc>
          <w:tcPr>
            <w:tcW w:w="6882" w:type="dxa"/>
            <w:vAlign w:val="center"/>
          </w:tcPr>
          <w:p w14:paraId="7E9E2CE1">
            <w:pPr>
              <w:snapToGrid w:val="0"/>
              <w:rPr>
                <w:rFonts w:ascii="仿宋" w:hAnsi="仿宋" w:eastAsia="仿宋"/>
                <w:kern w:val="0"/>
                <w:sz w:val="24"/>
              </w:rPr>
            </w:pPr>
            <w:r>
              <w:rPr>
                <w:rFonts w:hint="eastAsia" w:ascii="仿宋" w:hAnsi="仿宋" w:eastAsia="仿宋"/>
                <w:kern w:val="0"/>
                <w:sz w:val="24"/>
              </w:rPr>
              <w:t>根据采购需求验收，供应商</w:t>
            </w:r>
            <w:r>
              <w:rPr>
                <w:rFonts w:ascii="仿宋" w:hAnsi="仿宋" w:eastAsia="仿宋"/>
                <w:kern w:val="0"/>
                <w:sz w:val="24"/>
              </w:rPr>
              <w:t>应</w:t>
            </w:r>
            <w:r>
              <w:rPr>
                <w:rFonts w:hint="eastAsia" w:ascii="仿宋" w:hAnsi="仿宋" w:eastAsia="仿宋"/>
                <w:kern w:val="0"/>
                <w:sz w:val="24"/>
              </w:rPr>
              <w:t>在活动结束后向</w:t>
            </w:r>
            <w:r>
              <w:rPr>
                <w:rFonts w:ascii="仿宋" w:hAnsi="仿宋" w:eastAsia="仿宋"/>
                <w:kern w:val="0"/>
                <w:sz w:val="24"/>
              </w:rPr>
              <w:t>采购人</w:t>
            </w:r>
            <w:r>
              <w:rPr>
                <w:rFonts w:hint="eastAsia" w:ascii="仿宋" w:hAnsi="仿宋" w:eastAsia="仿宋"/>
                <w:kern w:val="0"/>
                <w:sz w:val="24"/>
              </w:rPr>
              <w:t>提供</w:t>
            </w:r>
            <w:r>
              <w:rPr>
                <w:rFonts w:ascii="仿宋" w:hAnsi="仿宋" w:eastAsia="仿宋"/>
                <w:kern w:val="0"/>
                <w:sz w:val="24"/>
              </w:rPr>
              <w:t>履约</w:t>
            </w:r>
            <w:r>
              <w:rPr>
                <w:rFonts w:hint="eastAsia" w:ascii="仿宋" w:hAnsi="仿宋" w:eastAsia="仿宋"/>
                <w:kern w:val="0"/>
                <w:sz w:val="24"/>
              </w:rPr>
              <w:t>验收</w:t>
            </w:r>
            <w:r>
              <w:rPr>
                <w:rFonts w:ascii="仿宋" w:hAnsi="仿宋" w:eastAsia="仿宋"/>
                <w:kern w:val="0"/>
                <w:sz w:val="24"/>
              </w:rPr>
              <w:t>材</w:t>
            </w:r>
            <w:r>
              <w:rPr>
                <w:rFonts w:hint="eastAsia" w:ascii="仿宋" w:hAnsi="仿宋" w:eastAsia="仿宋"/>
                <w:kern w:val="0"/>
                <w:sz w:val="24"/>
              </w:rPr>
              <w:t>料</w:t>
            </w:r>
          </w:p>
        </w:tc>
      </w:tr>
      <w:tr w14:paraId="613BA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7AA26FB9">
            <w:pPr>
              <w:snapToGrid w:val="0"/>
              <w:jc w:val="center"/>
              <w:rPr>
                <w:rFonts w:ascii="仿宋" w:hAnsi="仿宋" w:eastAsia="仿宋"/>
                <w:kern w:val="0"/>
                <w:sz w:val="24"/>
              </w:rPr>
            </w:pPr>
          </w:p>
        </w:tc>
        <w:tc>
          <w:tcPr>
            <w:tcW w:w="1701" w:type="dxa"/>
            <w:vAlign w:val="center"/>
          </w:tcPr>
          <w:p w14:paraId="5F7EDC39">
            <w:pPr>
              <w:snapToGrid w:val="0"/>
              <w:jc w:val="center"/>
              <w:rPr>
                <w:rFonts w:ascii="仿宋" w:hAnsi="仿宋" w:eastAsia="仿宋"/>
                <w:kern w:val="0"/>
                <w:sz w:val="24"/>
              </w:rPr>
            </w:pPr>
            <w:r>
              <w:rPr>
                <w:rFonts w:ascii="仿宋" w:hAnsi="仿宋" w:eastAsia="仿宋"/>
                <w:kern w:val="0"/>
                <w:sz w:val="24"/>
              </w:rPr>
              <w:t>…</w:t>
            </w:r>
          </w:p>
        </w:tc>
        <w:tc>
          <w:tcPr>
            <w:tcW w:w="6882" w:type="dxa"/>
            <w:vAlign w:val="center"/>
          </w:tcPr>
          <w:p w14:paraId="368C8B4F">
            <w:pPr>
              <w:snapToGrid w:val="0"/>
              <w:rPr>
                <w:rFonts w:ascii="仿宋" w:hAnsi="仿宋" w:eastAsia="仿宋"/>
                <w:kern w:val="0"/>
                <w:sz w:val="24"/>
              </w:rPr>
            </w:pPr>
          </w:p>
        </w:tc>
      </w:tr>
    </w:tbl>
    <w:p w14:paraId="1D9DD763">
      <w:pPr>
        <w:rPr>
          <w:rFonts w:ascii="宋体" w:hAnsi="宋体" w:cs="宋体"/>
          <w:kern w:val="44"/>
          <w:sz w:val="44"/>
          <w:szCs w:val="32"/>
          <w:lang w:val="zh-CN"/>
        </w:rPr>
      </w:pPr>
    </w:p>
    <w:p w14:paraId="6DF79F24">
      <w:pPr>
        <w:rPr>
          <w:rFonts w:ascii="宋体" w:hAnsi="宋体" w:cs="宋体"/>
          <w:kern w:val="44"/>
          <w:sz w:val="44"/>
          <w:szCs w:val="32"/>
          <w:lang w:val="zh-CN"/>
        </w:rPr>
      </w:pPr>
    </w:p>
    <w:p w14:paraId="6B9DB76A">
      <w:pPr>
        <w:rPr>
          <w:rFonts w:ascii="宋体" w:hAnsi="宋体" w:cs="宋体"/>
          <w:kern w:val="44"/>
          <w:sz w:val="44"/>
          <w:szCs w:val="32"/>
          <w:lang w:val="zh-CN"/>
        </w:rPr>
      </w:pPr>
    </w:p>
    <w:p w14:paraId="090E41D2">
      <w:pPr>
        <w:rPr>
          <w:rFonts w:ascii="宋体" w:hAnsi="宋体" w:cs="宋体"/>
          <w:kern w:val="44"/>
          <w:sz w:val="44"/>
          <w:szCs w:val="32"/>
          <w:lang w:val="zh-CN"/>
        </w:rPr>
      </w:pPr>
    </w:p>
    <w:p w14:paraId="4929D7DB">
      <w:pPr>
        <w:rPr>
          <w:rFonts w:ascii="宋体" w:hAnsi="宋体" w:cs="宋体"/>
          <w:kern w:val="44"/>
          <w:sz w:val="44"/>
          <w:szCs w:val="32"/>
          <w:lang w:val="zh-CN"/>
        </w:rPr>
      </w:pPr>
    </w:p>
    <w:p w14:paraId="3AF877BE">
      <w:pPr>
        <w:rPr>
          <w:rFonts w:ascii="宋体" w:hAnsi="宋体" w:cs="宋体"/>
          <w:kern w:val="44"/>
          <w:sz w:val="44"/>
          <w:szCs w:val="32"/>
          <w:lang w:val="zh-CN"/>
        </w:rPr>
      </w:pPr>
    </w:p>
    <w:p w14:paraId="6B085608">
      <w:pPr>
        <w:rPr>
          <w:rFonts w:ascii="宋体" w:hAnsi="宋体" w:cs="宋体"/>
          <w:kern w:val="44"/>
          <w:sz w:val="44"/>
          <w:szCs w:val="32"/>
          <w:lang w:val="zh-CN"/>
        </w:rPr>
      </w:pPr>
    </w:p>
    <w:p w14:paraId="2B888284">
      <w:pPr>
        <w:rPr>
          <w:rFonts w:ascii="宋体" w:hAnsi="宋体" w:cs="宋体"/>
          <w:kern w:val="44"/>
          <w:sz w:val="44"/>
          <w:szCs w:val="32"/>
          <w:lang w:val="zh-CN"/>
        </w:rPr>
      </w:pPr>
    </w:p>
    <w:p w14:paraId="3244108A">
      <w:pPr>
        <w:rPr>
          <w:rFonts w:ascii="宋体" w:hAnsi="宋体" w:cs="宋体"/>
          <w:kern w:val="44"/>
          <w:sz w:val="44"/>
          <w:szCs w:val="32"/>
          <w:lang w:val="zh-CN"/>
        </w:rPr>
      </w:pPr>
    </w:p>
    <w:p w14:paraId="7024C8A0">
      <w:pPr>
        <w:rPr>
          <w:rFonts w:ascii="宋体" w:hAnsi="宋体" w:cs="宋体"/>
          <w:kern w:val="44"/>
          <w:sz w:val="44"/>
          <w:szCs w:val="32"/>
          <w:lang w:val="zh-CN"/>
        </w:rPr>
      </w:pPr>
    </w:p>
    <w:p w14:paraId="56CE8CA5">
      <w:pPr>
        <w:rPr>
          <w:rFonts w:ascii="宋体" w:hAnsi="宋体" w:cs="宋体"/>
          <w:kern w:val="44"/>
          <w:sz w:val="44"/>
          <w:szCs w:val="32"/>
          <w:lang w:val="zh-CN"/>
        </w:rPr>
      </w:pPr>
    </w:p>
    <w:p w14:paraId="7C126005">
      <w:pPr>
        <w:rPr>
          <w:rFonts w:ascii="宋体" w:hAnsi="宋体" w:cs="宋体"/>
          <w:kern w:val="44"/>
          <w:sz w:val="44"/>
          <w:szCs w:val="32"/>
          <w:lang w:val="zh-CN"/>
        </w:rPr>
      </w:pPr>
    </w:p>
    <w:p w14:paraId="75AF0486">
      <w:pPr>
        <w:rPr>
          <w:rFonts w:ascii="宋体" w:hAnsi="宋体" w:cs="宋体"/>
          <w:kern w:val="44"/>
          <w:sz w:val="44"/>
          <w:szCs w:val="32"/>
          <w:lang w:val="zh-CN"/>
        </w:rPr>
      </w:pPr>
      <w:r>
        <w:rPr>
          <w:rFonts w:hint="eastAsia" w:ascii="宋体" w:hAnsi="宋体" w:cs="宋体"/>
          <w:kern w:val="44"/>
          <w:sz w:val="44"/>
          <w:szCs w:val="32"/>
          <w:lang w:val="zh-CN"/>
        </w:rPr>
        <w:br w:type="page"/>
      </w:r>
    </w:p>
    <w:p w14:paraId="7C13BB13">
      <w:pPr>
        <w:pStyle w:val="26"/>
        <w:rPr>
          <w:rFonts w:ascii="宋体" w:hAnsi="宋体" w:cs="宋体"/>
          <w:kern w:val="44"/>
          <w:sz w:val="44"/>
          <w:szCs w:val="32"/>
          <w:lang w:val="zh-CN"/>
        </w:rPr>
      </w:pPr>
      <w:bookmarkStart w:id="51" w:name="_Toc2908"/>
      <w:r>
        <w:rPr>
          <w:rFonts w:hint="eastAsia" w:ascii="宋体" w:hAnsi="宋体" w:cs="宋体"/>
          <w:kern w:val="44"/>
          <w:sz w:val="44"/>
          <w:szCs w:val="32"/>
          <w:lang w:val="zh-CN"/>
        </w:rPr>
        <w:t>第</w:t>
      </w:r>
      <w:r>
        <w:rPr>
          <w:rFonts w:hint="eastAsia" w:ascii="宋体" w:hAnsi="宋体" w:cs="宋体"/>
          <w:kern w:val="44"/>
          <w:sz w:val="44"/>
          <w:szCs w:val="32"/>
        </w:rPr>
        <w:t>六</w:t>
      </w:r>
      <w:r>
        <w:rPr>
          <w:rFonts w:hint="eastAsia" w:ascii="宋体" w:hAnsi="宋体" w:cs="宋体"/>
          <w:kern w:val="44"/>
          <w:sz w:val="44"/>
          <w:szCs w:val="32"/>
          <w:lang w:val="zh-CN"/>
        </w:rPr>
        <w:t>章  磋商响应文件格式</w:t>
      </w:r>
      <w:bookmarkEnd w:id="41"/>
      <w:bookmarkEnd w:id="51"/>
    </w:p>
    <w:p w14:paraId="21C41912">
      <w:pPr>
        <w:widowControl/>
        <w:jc w:val="left"/>
        <w:rPr>
          <w:rFonts w:ascii="宋体" w:hAnsi="宋体" w:cs="宋体"/>
          <w:kern w:val="0"/>
          <w:sz w:val="40"/>
          <w:szCs w:val="40"/>
        </w:rPr>
      </w:pPr>
      <w:r>
        <w:rPr>
          <w:rFonts w:ascii="宋体" w:hAnsi="宋体" w:cs="宋体"/>
          <w:b/>
          <w:sz w:val="40"/>
          <w:szCs w:val="40"/>
        </w:rPr>
        <w:br w:type="page"/>
      </w:r>
    </w:p>
    <w:p w14:paraId="6D79558E">
      <w:pPr>
        <w:jc w:val="center"/>
        <w:rPr>
          <w:rFonts w:asciiTheme="minorEastAsia" w:hAnsiTheme="minorEastAsia" w:eastAsiaTheme="minorEastAsia"/>
          <w:sz w:val="32"/>
          <w:szCs w:val="32"/>
        </w:rPr>
      </w:pPr>
    </w:p>
    <w:p w14:paraId="62D98511">
      <w:pPr>
        <w:jc w:val="center"/>
        <w:rPr>
          <w:rFonts w:asciiTheme="minorEastAsia" w:hAnsiTheme="minorEastAsia" w:eastAsiaTheme="minorEastAsia"/>
          <w:sz w:val="32"/>
          <w:szCs w:val="32"/>
        </w:rPr>
      </w:pPr>
    </w:p>
    <w:p w14:paraId="2F1A9361">
      <w:pPr>
        <w:jc w:val="center"/>
        <w:rPr>
          <w:rFonts w:asciiTheme="minorEastAsia" w:hAnsiTheme="minorEastAsia" w:eastAsiaTheme="minorEastAsia"/>
          <w:sz w:val="32"/>
          <w:szCs w:val="32"/>
        </w:rPr>
      </w:pPr>
    </w:p>
    <w:p w14:paraId="416DD7AD">
      <w:pPr>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（项目名称）</w:t>
      </w:r>
    </w:p>
    <w:p w14:paraId="0934188D">
      <w:pPr>
        <w:spacing w:before="312" w:beforeLines="10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响  应  文  件</w:t>
      </w:r>
    </w:p>
    <w:p w14:paraId="7D76BDCD">
      <w:pPr>
        <w:jc w:val="center"/>
        <w:rPr>
          <w:rFonts w:asciiTheme="minorEastAsia" w:hAnsiTheme="minorEastAsia" w:eastAsiaTheme="minorEastAsia"/>
          <w:sz w:val="32"/>
          <w:szCs w:val="32"/>
        </w:rPr>
      </w:pPr>
    </w:p>
    <w:p w14:paraId="20974878">
      <w:pPr>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项目编号：</w:t>
      </w:r>
    </w:p>
    <w:p w14:paraId="0E0A91EF">
      <w:pPr>
        <w:jc w:val="center"/>
        <w:rPr>
          <w:rFonts w:asciiTheme="minorEastAsia" w:hAnsiTheme="minorEastAsia" w:eastAsiaTheme="minorEastAsia"/>
          <w:sz w:val="32"/>
          <w:szCs w:val="32"/>
        </w:rPr>
      </w:pPr>
    </w:p>
    <w:p w14:paraId="7A10F07D">
      <w:pPr>
        <w:jc w:val="center"/>
        <w:rPr>
          <w:rFonts w:asciiTheme="minorEastAsia" w:hAnsiTheme="minorEastAsia" w:eastAsiaTheme="minorEastAsia"/>
          <w:sz w:val="32"/>
          <w:szCs w:val="32"/>
        </w:rPr>
      </w:pPr>
    </w:p>
    <w:p w14:paraId="6B4DD832">
      <w:pPr>
        <w:jc w:val="center"/>
        <w:rPr>
          <w:rFonts w:asciiTheme="minorEastAsia" w:hAnsiTheme="minorEastAsia" w:eastAsiaTheme="minorEastAsia"/>
          <w:sz w:val="32"/>
          <w:szCs w:val="32"/>
        </w:rPr>
      </w:pPr>
    </w:p>
    <w:p w14:paraId="14609EC3">
      <w:pPr>
        <w:jc w:val="center"/>
        <w:rPr>
          <w:rFonts w:asciiTheme="minorEastAsia" w:hAnsiTheme="minorEastAsia" w:eastAsiaTheme="minorEastAsia"/>
          <w:sz w:val="32"/>
          <w:szCs w:val="32"/>
        </w:rPr>
      </w:pPr>
    </w:p>
    <w:p w14:paraId="7E1D43FE">
      <w:pPr>
        <w:jc w:val="center"/>
        <w:rPr>
          <w:rFonts w:asciiTheme="minorEastAsia" w:hAnsiTheme="minorEastAsia" w:eastAsiaTheme="minorEastAsia"/>
          <w:sz w:val="32"/>
          <w:szCs w:val="32"/>
        </w:rPr>
      </w:pPr>
    </w:p>
    <w:p w14:paraId="0BCFA941">
      <w:pPr>
        <w:jc w:val="center"/>
        <w:rPr>
          <w:rFonts w:asciiTheme="minorEastAsia" w:hAnsiTheme="minorEastAsia" w:eastAsiaTheme="minorEastAsia"/>
          <w:sz w:val="32"/>
          <w:szCs w:val="32"/>
        </w:rPr>
      </w:pPr>
    </w:p>
    <w:p w14:paraId="5EFAF27F">
      <w:pPr>
        <w:jc w:val="center"/>
        <w:rPr>
          <w:rFonts w:asciiTheme="minorEastAsia" w:hAnsiTheme="minorEastAsia" w:eastAsiaTheme="minorEastAsia"/>
          <w:sz w:val="32"/>
          <w:szCs w:val="32"/>
        </w:rPr>
      </w:pPr>
    </w:p>
    <w:p w14:paraId="4EA197F5">
      <w:pPr>
        <w:jc w:val="center"/>
        <w:rPr>
          <w:rFonts w:asciiTheme="minorEastAsia" w:hAnsiTheme="minorEastAsia" w:eastAsiaTheme="minorEastAsia"/>
          <w:sz w:val="32"/>
          <w:szCs w:val="32"/>
        </w:rPr>
      </w:pPr>
    </w:p>
    <w:p w14:paraId="22939334">
      <w:pPr>
        <w:spacing w:line="48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供应商：（盖单位章）</w:t>
      </w:r>
    </w:p>
    <w:p w14:paraId="762261BD">
      <w:pPr>
        <w:spacing w:line="48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法定代表人或其委托代理人：（签字）</w:t>
      </w:r>
    </w:p>
    <w:p w14:paraId="0B86FA17">
      <w:pPr>
        <w:jc w:val="center"/>
        <w:rPr>
          <w:rFonts w:asciiTheme="minorEastAsia" w:hAnsiTheme="minorEastAsia" w:eastAsiaTheme="minorEastAsia"/>
          <w:sz w:val="28"/>
          <w:szCs w:val="28"/>
        </w:rPr>
      </w:pPr>
    </w:p>
    <w:p w14:paraId="4C16D6AE">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年  月  日</w:t>
      </w:r>
    </w:p>
    <w:p w14:paraId="7B8596F4">
      <w:pPr>
        <w:pStyle w:val="26"/>
        <w:spacing w:line="360" w:lineRule="auto"/>
        <w:jc w:val="both"/>
        <w:outlineLvl w:val="9"/>
        <w:rPr>
          <w:rFonts w:ascii="宋体" w:hAnsi="宋体" w:cs="宋体"/>
          <w:b w:val="0"/>
          <w:sz w:val="40"/>
          <w:szCs w:val="40"/>
        </w:rPr>
      </w:pPr>
      <w:r>
        <w:rPr>
          <w:rFonts w:asciiTheme="minorEastAsia" w:hAnsiTheme="minorEastAsia" w:eastAsiaTheme="minorEastAsia"/>
          <w:sz w:val="28"/>
          <w:szCs w:val="28"/>
        </w:rPr>
        <w:br w:type="page"/>
      </w:r>
    </w:p>
    <w:p w14:paraId="4AC04070">
      <w:pPr>
        <w:spacing w:line="500" w:lineRule="exact"/>
        <w:jc w:val="center"/>
        <w:rPr>
          <w:rFonts w:ascii="宋体" w:hAnsi="宋体" w:cs="宋体"/>
          <w:b/>
          <w:sz w:val="32"/>
          <w:szCs w:val="32"/>
        </w:rPr>
      </w:pPr>
      <w:bookmarkStart w:id="52" w:name="_Toc57193686"/>
      <w:bookmarkStart w:id="53" w:name="_Toc57193496"/>
      <w:bookmarkStart w:id="54" w:name="_Toc29601"/>
      <w:bookmarkStart w:id="55" w:name="_Toc192055360"/>
      <w:r>
        <w:rPr>
          <w:rFonts w:hint="eastAsia" w:ascii="宋体" w:hAnsi="宋体" w:cs="宋体"/>
          <w:b/>
          <w:sz w:val="32"/>
          <w:szCs w:val="32"/>
        </w:rPr>
        <w:t>目     录</w:t>
      </w:r>
      <w:bookmarkEnd w:id="52"/>
      <w:bookmarkEnd w:id="53"/>
      <w:bookmarkEnd w:id="54"/>
    </w:p>
    <w:p w14:paraId="4BD8D6FD">
      <w:pPr>
        <w:spacing w:line="315" w:lineRule="auto"/>
        <w:jc w:val="center"/>
        <w:rPr>
          <w:rFonts w:ascii="宋体" w:hAnsi="宋体" w:cs="宋体"/>
          <w:szCs w:val="21"/>
        </w:rPr>
      </w:pPr>
      <w:r>
        <w:rPr>
          <w:rFonts w:hint="eastAsia" w:ascii="宋体" w:hAnsi="宋体" w:cs="宋体"/>
          <w:szCs w:val="21"/>
        </w:rPr>
        <w:t>（自行编制页码）</w:t>
      </w:r>
    </w:p>
    <w:p w14:paraId="7C236987">
      <w:pPr>
        <w:spacing w:line="315" w:lineRule="auto"/>
        <w:ind w:firstLine="525" w:firstLineChars="250"/>
        <w:rPr>
          <w:rFonts w:ascii="宋体" w:hAnsi="宋体" w:cs="宋体"/>
          <w:szCs w:val="21"/>
        </w:rPr>
      </w:pPr>
      <w:r>
        <w:rPr>
          <w:rFonts w:hint="eastAsia" w:ascii="宋体" w:hAnsi="宋体" w:cs="宋体"/>
          <w:szCs w:val="21"/>
        </w:rPr>
        <w:t>一、投标函</w:t>
      </w:r>
    </w:p>
    <w:p w14:paraId="162CF70C">
      <w:pPr>
        <w:spacing w:line="315" w:lineRule="auto"/>
        <w:ind w:firstLine="420" w:firstLineChars="200"/>
        <w:rPr>
          <w:rFonts w:ascii="宋体" w:hAnsi="宋体" w:cs="宋体"/>
          <w:szCs w:val="21"/>
        </w:rPr>
      </w:pPr>
      <w:r>
        <w:rPr>
          <w:rFonts w:hint="eastAsia" w:ascii="宋体" w:hAnsi="宋体" w:cs="宋体"/>
          <w:szCs w:val="21"/>
        </w:rPr>
        <w:t xml:space="preserve"> 二、法定代表人身份证明书</w:t>
      </w:r>
    </w:p>
    <w:p w14:paraId="5F6FDAFE">
      <w:pPr>
        <w:spacing w:line="315" w:lineRule="auto"/>
        <w:ind w:firstLine="525" w:firstLineChars="250"/>
        <w:rPr>
          <w:rFonts w:ascii="宋体" w:hAnsi="宋体" w:cs="宋体"/>
          <w:szCs w:val="21"/>
        </w:rPr>
      </w:pPr>
      <w:r>
        <w:rPr>
          <w:rFonts w:hint="eastAsia" w:ascii="宋体" w:hAnsi="宋体" w:cs="宋体"/>
          <w:szCs w:val="21"/>
        </w:rPr>
        <w:t>三、法定代表人授权委托书</w:t>
      </w:r>
    </w:p>
    <w:p w14:paraId="2FF28F80">
      <w:pPr>
        <w:spacing w:line="315" w:lineRule="auto"/>
        <w:ind w:firstLine="420" w:firstLineChars="200"/>
        <w:rPr>
          <w:rFonts w:ascii="宋体" w:hAnsi="宋体" w:cs="宋体"/>
          <w:szCs w:val="21"/>
        </w:rPr>
      </w:pPr>
      <w:r>
        <w:rPr>
          <w:rFonts w:hint="eastAsia" w:ascii="宋体" w:hAnsi="宋体" w:cs="宋体"/>
          <w:szCs w:val="21"/>
        </w:rPr>
        <w:t xml:space="preserve"> 四、磋商报价函</w:t>
      </w:r>
    </w:p>
    <w:p w14:paraId="7C714449">
      <w:pPr>
        <w:spacing w:line="315" w:lineRule="auto"/>
        <w:ind w:firstLine="525" w:firstLineChars="250"/>
        <w:rPr>
          <w:rFonts w:ascii="宋体" w:hAnsi="宋体" w:cs="宋体"/>
          <w:szCs w:val="21"/>
        </w:rPr>
      </w:pPr>
      <w:r>
        <w:rPr>
          <w:rFonts w:hint="eastAsia" w:ascii="宋体" w:hAnsi="宋体" w:cs="宋体"/>
          <w:szCs w:val="21"/>
        </w:rPr>
        <w:t>五、磋商报价明细表</w:t>
      </w:r>
    </w:p>
    <w:p w14:paraId="3C634681">
      <w:pPr>
        <w:spacing w:line="315" w:lineRule="auto"/>
        <w:ind w:firstLine="525" w:firstLineChars="250"/>
        <w:rPr>
          <w:rFonts w:ascii="宋体" w:hAnsi="宋体" w:cs="宋体"/>
          <w:szCs w:val="21"/>
        </w:rPr>
      </w:pPr>
      <w:r>
        <w:rPr>
          <w:rFonts w:hint="eastAsia" w:ascii="宋体" w:hAnsi="宋体" w:cs="宋体"/>
          <w:szCs w:val="21"/>
        </w:rPr>
        <w:t>六、商务偏离表</w:t>
      </w:r>
    </w:p>
    <w:p w14:paraId="07246E5A">
      <w:pPr>
        <w:spacing w:line="315" w:lineRule="auto"/>
        <w:ind w:firstLine="525" w:firstLineChars="250"/>
        <w:rPr>
          <w:rFonts w:ascii="宋体" w:hAnsi="宋体" w:cs="宋体"/>
          <w:szCs w:val="21"/>
        </w:rPr>
      </w:pPr>
      <w:r>
        <w:rPr>
          <w:rFonts w:hint="eastAsia" w:ascii="宋体" w:hAnsi="宋体" w:cs="宋体"/>
          <w:szCs w:val="21"/>
        </w:rPr>
        <w:t>七、技术偏离表</w:t>
      </w:r>
    </w:p>
    <w:p w14:paraId="43B8F0E5">
      <w:pPr>
        <w:spacing w:line="315" w:lineRule="auto"/>
        <w:ind w:firstLine="525" w:firstLineChars="250"/>
        <w:rPr>
          <w:rFonts w:ascii="宋体" w:hAnsi="宋体" w:cs="宋体"/>
          <w:szCs w:val="21"/>
        </w:rPr>
      </w:pPr>
      <w:r>
        <w:rPr>
          <w:rFonts w:hint="eastAsia" w:ascii="宋体" w:hAnsi="宋体" w:cs="宋体"/>
          <w:szCs w:val="21"/>
        </w:rPr>
        <w:t>八、磋商保证金</w:t>
      </w:r>
    </w:p>
    <w:p w14:paraId="62DC9DFB">
      <w:pPr>
        <w:spacing w:line="315" w:lineRule="auto"/>
        <w:ind w:firstLine="525" w:firstLineChars="250"/>
        <w:rPr>
          <w:rFonts w:ascii="宋体" w:hAnsi="宋体" w:cs="宋体"/>
          <w:szCs w:val="21"/>
        </w:rPr>
      </w:pPr>
      <w:r>
        <w:rPr>
          <w:rFonts w:hint="eastAsia" w:ascii="宋体" w:hAnsi="宋体" w:cs="宋体"/>
          <w:szCs w:val="21"/>
        </w:rPr>
        <w:t>九、资格条件承诺函</w:t>
      </w:r>
    </w:p>
    <w:p w14:paraId="46F850B4">
      <w:pPr>
        <w:spacing w:line="315" w:lineRule="auto"/>
        <w:ind w:firstLine="525" w:firstLineChars="250"/>
        <w:rPr>
          <w:rFonts w:ascii="宋体" w:hAnsi="宋体" w:cs="宋体"/>
          <w:szCs w:val="21"/>
        </w:rPr>
      </w:pPr>
      <w:r>
        <w:rPr>
          <w:rFonts w:hint="eastAsia" w:ascii="宋体" w:hAnsi="宋体" w:cs="宋体"/>
          <w:szCs w:val="21"/>
        </w:rPr>
        <w:t>十、响应文件真实性和不存在限制投标情形的声明</w:t>
      </w:r>
    </w:p>
    <w:p w14:paraId="66053A6A">
      <w:pPr>
        <w:spacing w:line="315" w:lineRule="auto"/>
        <w:ind w:firstLine="525" w:firstLineChars="250"/>
        <w:rPr>
          <w:rFonts w:ascii="宋体" w:hAnsi="宋体" w:cs="宋体"/>
          <w:szCs w:val="21"/>
        </w:rPr>
      </w:pPr>
      <w:r>
        <w:rPr>
          <w:rFonts w:hint="eastAsia" w:ascii="宋体" w:hAnsi="宋体" w:cs="宋体"/>
          <w:szCs w:val="21"/>
        </w:rPr>
        <w:t>十一、供应商基本情况</w:t>
      </w:r>
    </w:p>
    <w:p w14:paraId="733C0A46">
      <w:pPr>
        <w:spacing w:line="315" w:lineRule="auto"/>
        <w:ind w:firstLine="525" w:firstLineChars="250"/>
        <w:rPr>
          <w:rFonts w:ascii="宋体" w:hAnsi="宋体" w:cs="宋体"/>
          <w:szCs w:val="21"/>
        </w:rPr>
      </w:pPr>
      <w:r>
        <w:rPr>
          <w:rFonts w:hint="eastAsia" w:ascii="宋体" w:hAnsi="宋体" w:cs="宋体"/>
          <w:szCs w:val="21"/>
        </w:rPr>
        <w:t>十二、拟投入人员基本情况表</w:t>
      </w:r>
    </w:p>
    <w:p w14:paraId="3816281B">
      <w:pPr>
        <w:spacing w:line="315" w:lineRule="auto"/>
        <w:ind w:firstLine="525" w:firstLineChars="250"/>
        <w:rPr>
          <w:rFonts w:ascii="宋体" w:hAnsi="宋体" w:cs="宋体"/>
          <w:szCs w:val="21"/>
        </w:rPr>
      </w:pPr>
      <w:r>
        <w:rPr>
          <w:rFonts w:hint="eastAsia" w:ascii="宋体" w:hAnsi="宋体" w:cs="宋体"/>
          <w:szCs w:val="21"/>
        </w:rPr>
        <w:t>十三、服务承诺及优惠条件</w:t>
      </w:r>
    </w:p>
    <w:p w14:paraId="60E40527">
      <w:pPr>
        <w:spacing w:line="315" w:lineRule="auto"/>
        <w:ind w:firstLine="525" w:firstLineChars="250"/>
        <w:rPr>
          <w:rFonts w:ascii="宋体" w:hAnsi="宋体" w:cs="宋体"/>
          <w:szCs w:val="21"/>
        </w:rPr>
      </w:pPr>
      <w:r>
        <w:rPr>
          <w:rFonts w:hint="eastAsia" w:ascii="宋体" w:hAnsi="宋体" w:cs="宋体"/>
          <w:szCs w:val="21"/>
        </w:rPr>
        <w:t>十四、近年完成的类似项目情况表</w:t>
      </w:r>
    </w:p>
    <w:p w14:paraId="6D503C0F">
      <w:pPr>
        <w:spacing w:line="315" w:lineRule="auto"/>
        <w:ind w:firstLine="525" w:firstLineChars="250"/>
        <w:rPr>
          <w:rFonts w:ascii="宋体" w:hAnsi="宋体" w:cs="宋体"/>
          <w:szCs w:val="21"/>
        </w:rPr>
      </w:pPr>
      <w:r>
        <w:rPr>
          <w:rFonts w:hint="eastAsia" w:ascii="宋体" w:hAnsi="宋体" w:cs="宋体"/>
          <w:szCs w:val="21"/>
        </w:rPr>
        <w:t>十五、其他材料</w:t>
      </w:r>
    </w:p>
    <w:p w14:paraId="672F1D5E">
      <w:pPr>
        <w:spacing w:line="500" w:lineRule="exact"/>
        <w:rPr>
          <w:rFonts w:ascii="宋体" w:hAnsi="宋体" w:cs="宋体"/>
          <w:sz w:val="24"/>
        </w:rPr>
      </w:pPr>
    </w:p>
    <w:p w14:paraId="696DA482">
      <w:pPr>
        <w:spacing w:line="500" w:lineRule="exact"/>
        <w:rPr>
          <w:rFonts w:ascii="宋体" w:hAnsi="宋体" w:cs="宋体"/>
          <w:sz w:val="24"/>
        </w:rPr>
      </w:pPr>
    </w:p>
    <w:p w14:paraId="52A6404A">
      <w:pPr>
        <w:spacing w:line="500" w:lineRule="exact"/>
        <w:rPr>
          <w:rFonts w:ascii="宋体" w:hAnsi="宋体" w:cs="宋体"/>
          <w:sz w:val="24"/>
        </w:rPr>
      </w:pPr>
    </w:p>
    <w:p w14:paraId="46A400D2">
      <w:pPr>
        <w:spacing w:line="500" w:lineRule="exact"/>
        <w:rPr>
          <w:rFonts w:ascii="宋体" w:hAnsi="宋体" w:cs="宋体"/>
          <w:sz w:val="24"/>
        </w:rPr>
      </w:pPr>
    </w:p>
    <w:p w14:paraId="292DD63D">
      <w:pPr>
        <w:spacing w:line="500" w:lineRule="exact"/>
        <w:rPr>
          <w:rFonts w:ascii="宋体" w:hAnsi="宋体" w:cs="宋体"/>
          <w:sz w:val="24"/>
        </w:rPr>
      </w:pPr>
    </w:p>
    <w:p w14:paraId="001DDF51">
      <w:pPr>
        <w:spacing w:line="500" w:lineRule="exact"/>
        <w:rPr>
          <w:rFonts w:ascii="宋体" w:hAnsi="宋体" w:cs="宋体"/>
          <w:sz w:val="24"/>
        </w:rPr>
      </w:pPr>
    </w:p>
    <w:p w14:paraId="0C58FC7F">
      <w:pPr>
        <w:spacing w:line="500" w:lineRule="exact"/>
        <w:rPr>
          <w:rFonts w:ascii="宋体" w:hAnsi="宋体" w:cs="宋体"/>
          <w:sz w:val="24"/>
        </w:rPr>
      </w:pPr>
    </w:p>
    <w:p w14:paraId="0B2E012B">
      <w:pPr>
        <w:spacing w:line="500" w:lineRule="exact"/>
        <w:rPr>
          <w:rFonts w:ascii="宋体" w:hAnsi="宋体" w:cs="宋体"/>
          <w:sz w:val="24"/>
        </w:rPr>
      </w:pPr>
    </w:p>
    <w:p w14:paraId="360013FD">
      <w:pPr>
        <w:spacing w:line="500" w:lineRule="exact"/>
        <w:rPr>
          <w:rFonts w:ascii="宋体" w:hAnsi="宋体" w:cs="宋体"/>
          <w:sz w:val="24"/>
        </w:rPr>
      </w:pPr>
    </w:p>
    <w:p w14:paraId="4E06018D">
      <w:pPr>
        <w:pStyle w:val="28"/>
        <w:ind w:firstLine="480"/>
        <w:rPr>
          <w:rFonts w:eastAsia="等线"/>
        </w:rPr>
      </w:pPr>
    </w:p>
    <w:p w14:paraId="0279BEEC">
      <w:pPr>
        <w:pStyle w:val="28"/>
        <w:ind w:firstLine="480"/>
        <w:rPr>
          <w:rFonts w:eastAsia="等线"/>
        </w:rPr>
      </w:pPr>
    </w:p>
    <w:p w14:paraId="6E3B3DCC">
      <w:pPr>
        <w:widowControl/>
        <w:jc w:val="left"/>
        <w:rPr>
          <w:rFonts w:ascii="宋体" w:hAnsi="宋体" w:cs="宋体"/>
          <w:b/>
          <w:spacing w:val="4"/>
          <w:sz w:val="36"/>
          <w:szCs w:val="36"/>
        </w:rPr>
      </w:pPr>
    </w:p>
    <w:p w14:paraId="6FE99876">
      <w:pPr>
        <w:spacing w:line="500" w:lineRule="exact"/>
        <w:rPr>
          <w:rFonts w:ascii="宋体" w:hAnsi="宋体" w:cs="宋体"/>
          <w:b/>
          <w:spacing w:val="4"/>
          <w:sz w:val="36"/>
          <w:szCs w:val="36"/>
        </w:rPr>
      </w:pPr>
    </w:p>
    <w:p w14:paraId="0A4CBB3A">
      <w:pPr>
        <w:widowControl/>
        <w:jc w:val="left"/>
        <w:rPr>
          <w:rFonts w:ascii="宋体" w:hAnsi="宋体"/>
          <w:b/>
          <w:sz w:val="30"/>
          <w:szCs w:val="30"/>
        </w:rPr>
      </w:pPr>
      <w:bookmarkStart w:id="56" w:name="_Toc57193687"/>
      <w:bookmarkStart w:id="57" w:name="_Toc57193497"/>
      <w:r>
        <w:rPr>
          <w:rFonts w:ascii="宋体" w:hAnsi="宋体"/>
          <w:b/>
          <w:sz w:val="30"/>
          <w:szCs w:val="30"/>
        </w:rPr>
        <w:br w:type="page"/>
      </w:r>
    </w:p>
    <w:p w14:paraId="61036452">
      <w:pPr>
        <w:spacing w:line="500" w:lineRule="exact"/>
        <w:jc w:val="center"/>
        <w:rPr>
          <w:rFonts w:ascii="宋体" w:hAnsi="宋体"/>
          <w:b/>
          <w:sz w:val="30"/>
          <w:szCs w:val="30"/>
        </w:rPr>
      </w:pPr>
      <w:bookmarkStart w:id="58" w:name="_Toc16737"/>
      <w:r>
        <w:rPr>
          <w:rFonts w:hint="eastAsia" w:ascii="宋体" w:hAnsi="宋体"/>
          <w:b/>
          <w:sz w:val="30"/>
          <w:szCs w:val="30"/>
        </w:rPr>
        <w:t>一、</w:t>
      </w:r>
      <w:r>
        <w:rPr>
          <w:rFonts w:ascii="宋体" w:hAnsi="宋体"/>
          <w:b/>
          <w:sz w:val="30"/>
          <w:szCs w:val="30"/>
        </w:rPr>
        <w:t>投标函</w:t>
      </w:r>
      <w:bookmarkEnd w:id="56"/>
      <w:bookmarkEnd w:id="57"/>
      <w:bookmarkEnd w:id="58"/>
    </w:p>
    <w:p w14:paraId="02D1EC94">
      <w:pPr>
        <w:spacing w:line="500" w:lineRule="exact"/>
        <w:jc w:val="center"/>
        <w:rPr>
          <w:rFonts w:ascii="宋体" w:hAnsi="宋体"/>
          <w:b/>
          <w:sz w:val="24"/>
        </w:rPr>
      </w:pPr>
    </w:p>
    <w:p w14:paraId="7F0B28D6">
      <w:pPr>
        <w:rPr>
          <w:rFonts w:ascii="宋体" w:hAnsi="宋体"/>
          <w:szCs w:val="21"/>
        </w:rPr>
      </w:pPr>
      <w:r>
        <w:rPr>
          <w:rFonts w:hint="eastAsia" w:ascii="宋体" w:hAnsi="宋体"/>
          <w:szCs w:val="21"/>
          <w:u w:val="single"/>
        </w:rPr>
        <w:t xml:space="preserve">（采购人名称）      </w:t>
      </w:r>
      <w:r>
        <w:rPr>
          <w:rFonts w:ascii="宋体" w:hAnsi="宋体"/>
          <w:szCs w:val="21"/>
        </w:rPr>
        <w:t xml:space="preserve">： </w:t>
      </w:r>
    </w:p>
    <w:p w14:paraId="4A95FFBD">
      <w:pPr>
        <w:widowControl/>
        <w:spacing w:line="360" w:lineRule="auto"/>
        <w:ind w:right="-283" w:rightChars="-135" w:firstLine="645"/>
        <w:rPr>
          <w:rFonts w:ascii="宋体" w:hAnsi="宋体"/>
          <w:szCs w:val="21"/>
        </w:rPr>
      </w:pPr>
      <w:r>
        <w:rPr>
          <w:rFonts w:ascii="宋体" w:hAnsi="宋体"/>
          <w:szCs w:val="21"/>
        </w:rPr>
        <w:t>1.按照已收到的项目编号为_______的_______</w:t>
      </w:r>
      <w:r>
        <w:rPr>
          <w:rFonts w:hint="eastAsia" w:ascii="宋体" w:hAnsi="宋体"/>
          <w:szCs w:val="21"/>
        </w:rPr>
        <w:t>（项目名称）磋商</w:t>
      </w:r>
      <w:r>
        <w:rPr>
          <w:rFonts w:ascii="宋体" w:hAnsi="宋体"/>
          <w:szCs w:val="21"/>
        </w:rPr>
        <w:t>文件要求，经我</w:t>
      </w:r>
      <w:r>
        <w:rPr>
          <w:rFonts w:hint="eastAsia" w:ascii="宋体" w:hAnsi="宋体"/>
          <w:szCs w:val="21"/>
        </w:rPr>
        <w:t>公司</w:t>
      </w:r>
      <w:r>
        <w:rPr>
          <w:rFonts w:ascii="宋体" w:hAnsi="宋体"/>
          <w:szCs w:val="21"/>
        </w:rPr>
        <w:t>认真研究</w:t>
      </w:r>
      <w:r>
        <w:rPr>
          <w:rFonts w:hint="eastAsia" w:ascii="宋体" w:hAnsi="宋体"/>
          <w:szCs w:val="21"/>
        </w:rPr>
        <w:t>供应商</w:t>
      </w:r>
      <w:r>
        <w:rPr>
          <w:rFonts w:ascii="宋体" w:hAnsi="宋体"/>
          <w:szCs w:val="21"/>
        </w:rPr>
        <w:t>须知、</w:t>
      </w:r>
      <w:r>
        <w:rPr>
          <w:rFonts w:hint="eastAsia" w:ascii="宋体" w:hAnsi="宋体"/>
          <w:szCs w:val="21"/>
        </w:rPr>
        <w:t>技术参数及要求</w:t>
      </w:r>
      <w:r>
        <w:rPr>
          <w:rFonts w:ascii="宋体" w:hAnsi="宋体"/>
          <w:szCs w:val="21"/>
        </w:rPr>
        <w:t>和其它有关</w:t>
      </w:r>
      <w:r>
        <w:rPr>
          <w:rFonts w:hint="eastAsia" w:ascii="宋体" w:hAnsi="宋体"/>
          <w:szCs w:val="21"/>
        </w:rPr>
        <w:t>规定</w:t>
      </w:r>
      <w:r>
        <w:rPr>
          <w:rFonts w:ascii="宋体" w:hAnsi="宋体"/>
          <w:szCs w:val="21"/>
        </w:rPr>
        <w:t>后，我方愿按上述</w:t>
      </w:r>
      <w:r>
        <w:rPr>
          <w:rFonts w:hint="eastAsia" w:ascii="宋体" w:hAnsi="宋体"/>
          <w:szCs w:val="21"/>
        </w:rPr>
        <w:t>要求</w:t>
      </w:r>
      <w:r>
        <w:rPr>
          <w:rFonts w:ascii="宋体" w:hAnsi="宋体"/>
          <w:szCs w:val="21"/>
        </w:rPr>
        <w:t>进行投标</w:t>
      </w:r>
      <w:r>
        <w:rPr>
          <w:szCs w:val="21"/>
        </w:rPr>
        <w:t>。</w:t>
      </w:r>
      <w:r>
        <w:rPr>
          <w:rFonts w:hint="eastAsia" w:ascii="宋体" w:hAnsi="宋体" w:cs="宋体"/>
          <w:szCs w:val="21"/>
        </w:rPr>
        <w:t>并愿以人民币</w:t>
      </w:r>
      <w:r>
        <w:rPr>
          <w:rFonts w:hint="eastAsia" w:ascii="宋体" w:hAnsi="宋体" w:cs="宋体"/>
          <w:szCs w:val="21"/>
          <w:u w:val="single"/>
        </w:rPr>
        <w:t xml:space="preserve">    </w:t>
      </w:r>
      <w:r>
        <w:rPr>
          <w:rFonts w:hint="eastAsia" w:ascii="宋体" w:hAnsi="宋体" w:cs="宋体"/>
          <w:szCs w:val="21"/>
        </w:rPr>
        <w:t>万元为我方报价。</w:t>
      </w:r>
      <w:r>
        <w:rPr>
          <w:rFonts w:ascii="宋体" w:hAnsi="宋体"/>
          <w:szCs w:val="21"/>
        </w:rPr>
        <w:t>我方完全接受本次</w:t>
      </w:r>
      <w:r>
        <w:rPr>
          <w:rFonts w:hint="eastAsia" w:ascii="宋体" w:hAnsi="宋体"/>
          <w:szCs w:val="21"/>
        </w:rPr>
        <w:t>磋商文件</w:t>
      </w:r>
      <w:r>
        <w:rPr>
          <w:rFonts w:ascii="宋体" w:hAnsi="宋体"/>
          <w:szCs w:val="21"/>
        </w:rPr>
        <w:t>规定的所有要求，并承诺在中标后履行我方的全部义务。</w:t>
      </w:r>
    </w:p>
    <w:p w14:paraId="52B4A5EB">
      <w:pPr>
        <w:spacing w:line="360" w:lineRule="auto"/>
        <w:ind w:firstLine="570"/>
        <w:rPr>
          <w:rFonts w:ascii="宋体" w:hAnsi="宋体"/>
          <w:szCs w:val="21"/>
        </w:rPr>
      </w:pPr>
      <w:r>
        <w:rPr>
          <w:rFonts w:hint="eastAsia" w:ascii="宋体" w:hAnsi="宋体"/>
          <w:szCs w:val="21"/>
        </w:rPr>
        <w:t>2</w:t>
      </w:r>
      <w:r>
        <w:rPr>
          <w:rFonts w:ascii="宋体" w:hAnsi="宋体"/>
          <w:szCs w:val="21"/>
        </w:rPr>
        <w:t>.我方同意所递交的</w:t>
      </w:r>
      <w:r>
        <w:rPr>
          <w:rFonts w:hint="eastAsia" w:ascii="宋体" w:hAnsi="宋体"/>
          <w:szCs w:val="21"/>
        </w:rPr>
        <w:t>响应文件</w:t>
      </w:r>
      <w:r>
        <w:rPr>
          <w:rFonts w:ascii="宋体" w:hAnsi="宋体"/>
          <w:szCs w:val="21"/>
        </w:rPr>
        <w:t>在“</w:t>
      </w:r>
      <w:r>
        <w:rPr>
          <w:rFonts w:hint="eastAsia" w:ascii="宋体" w:hAnsi="宋体"/>
          <w:szCs w:val="21"/>
        </w:rPr>
        <w:t>供应商</w:t>
      </w:r>
      <w:r>
        <w:rPr>
          <w:rFonts w:ascii="宋体" w:hAnsi="宋体"/>
          <w:szCs w:val="21"/>
        </w:rPr>
        <w:t>须知”规定的投标有效期内有效，在此期间内我方的投标如能中标，我方将受此约束。</w:t>
      </w:r>
    </w:p>
    <w:p w14:paraId="373A7488">
      <w:pPr>
        <w:spacing w:line="360" w:lineRule="auto"/>
        <w:ind w:firstLine="570"/>
        <w:rPr>
          <w:rFonts w:ascii="宋体" w:hAnsi="宋体"/>
          <w:szCs w:val="21"/>
        </w:rPr>
      </w:pPr>
      <w:r>
        <w:rPr>
          <w:rFonts w:hint="eastAsia" w:ascii="宋体" w:hAnsi="宋体"/>
          <w:szCs w:val="21"/>
        </w:rPr>
        <w:t>3</w:t>
      </w:r>
      <w:r>
        <w:rPr>
          <w:rFonts w:ascii="宋体" w:hAnsi="宋体"/>
          <w:szCs w:val="21"/>
        </w:rPr>
        <w:t>.我方郑重声明：所提供的响应文件内容真实。</w:t>
      </w:r>
    </w:p>
    <w:p w14:paraId="1030311E">
      <w:pPr>
        <w:spacing w:line="360" w:lineRule="auto"/>
        <w:ind w:firstLine="570"/>
        <w:rPr>
          <w:rFonts w:ascii="宋体" w:hAnsi="宋体"/>
          <w:szCs w:val="21"/>
        </w:rPr>
      </w:pPr>
      <w:r>
        <w:rPr>
          <w:rFonts w:hint="eastAsia" w:ascii="宋体" w:hAnsi="宋体"/>
          <w:szCs w:val="21"/>
        </w:rPr>
        <w:t xml:space="preserve">4. </w:t>
      </w:r>
      <w:r>
        <w:rPr>
          <w:rFonts w:ascii="宋体" w:hAnsi="宋体"/>
          <w:szCs w:val="21"/>
        </w:rPr>
        <w:t>我方</w:t>
      </w:r>
      <w:r>
        <w:rPr>
          <w:rFonts w:hint="eastAsia" w:ascii="宋体" w:hAnsi="宋体"/>
          <w:szCs w:val="21"/>
        </w:rPr>
        <w:t>接受竞争性磋商文件所列须知中关于没收磋商保证金的约定。</w:t>
      </w:r>
    </w:p>
    <w:p w14:paraId="5B4739B0">
      <w:pPr>
        <w:spacing w:line="360" w:lineRule="auto"/>
        <w:ind w:firstLine="570"/>
        <w:rPr>
          <w:rFonts w:ascii="宋体" w:hAnsi="宋体"/>
          <w:szCs w:val="21"/>
        </w:rPr>
      </w:pPr>
      <w:r>
        <w:rPr>
          <w:rFonts w:hint="eastAsia" w:ascii="宋体" w:hAnsi="宋体"/>
          <w:szCs w:val="21"/>
        </w:rPr>
        <w:t xml:space="preserve">5. </w:t>
      </w:r>
      <w:r>
        <w:rPr>
          <w:rFonts w:ascii="宋体" w:hAnsi="宋体"/>
          <w:szCs w:val="21"/>
        </w:rPr>
        <w:t>我方</w:t>
      </w:r>
      <w:r>
        <w:rPr>
          <w:rFonts w:hint="eastAsia" w:ascii="宋体" w:hAnsi="宋体"/>
          <w:szCs w:val="21"/>
        </w:rPr>
        <w:t>同意提供按照贵方可能另外要求的与其投标有关的任何数据或资料。</w:t>
      </w:r>
      <w:r>
        <w:rPr>
          <w:rFonts w:ascii="宋体" w:hAnsi="宋体"/>
          <w:szCs w:val="21"/>
        </w:rPr>
        <w:t>除非另外达成协议并生效，否则，中标通知书和本响应文件将构成约束双方合同的组成部分。</w:t>
      </w:r>
    </w:p>
    <w:p w14:paraId="095A2D7D">
      <w:pPr>
        <w:spacing w:line="360" w:lineRule="auto"/>
        <w:ind w:firstLine="570"/>
        <w:rPr>
          <w:rFonts w:ascii="宋体" w:hAnsi="宋体"/>
          <w:szCs w:val="21"/>
        </w:rPr>
      </w:pPr>
    </w:p>
    <w:p w14:paraId="3E7735C4">
      <w:pPr>
        <w:spacing w:line="500" w:lineRule="exact"/>
        <w:ind w:firstLine="570"/>
        <w:rPr>
          <w:rFonts w:ascii="宋体" w:hAnsi="宋体"/>
          <w:szCs w:val="21"/>
        </w:rPr>
      </w:pPr>
    </w:p>
    <w:p w14:paraId="20184C1F">
      <w:pPr>
        <w:spacing w:line="500" w:lineRule="exact"/>
        <w:ind w:firstLine="570"/>
        <w:rPr>
          <w:rFonts w:ascii="宋体" w:hAnsi="宋体"/>
          <w:szCs w:val="21"/>
        </w:rPr>
      </w:pPr>
    </w:p>
    <w:p w14:paraId="73C4AE86">
      <w:pPr>
        <w:spacing w:line="500" w:lineRule="exact"/>
        <w:ind w:firstLine="570"/>
        <w:rPr>
          <w:rFonts w:ascii="宋体" w:hAnsi="宋体"/>
          <w:szCs w:val="21"/>
        </w:rPr>
      </w:pPr>
    </w:p>
    <w:p w14:paraId="5FEBAE58">
      <w:pPr>
        <w:spacing w:line="500" w:lineRule="exact"/>
        <w:ind w:firstLine="570"/>
        <w:rPr>
          <w:rFonts w:ascii="宋体" w:hAnsi="宋体"/>
          <w:szCs w:val="21"/>
        </w:rPr>
      </w:pPr>
    </w:p>
    <w:p w14:paraId="7962341C">
      <w:pPr>
        <w:spacing w:line="500" w:lineRule="exact"/>
        <w:ind w:firstLine="570"/>
        <w:rPr>
          <w:rFonts w:ascii="宋体" w:hAnsi="宋体"/>
          <w:szCs w:val="21"/>
        </w:rPr>
      </w:pPr>
    </w:p>
    <w:p w14:paraId="089E4DB6">
      <w:pPr>
        <w:spacing w:line="500" w:lineRule="exact"/>
        <w:ind w:firstLine="570"/>
        <w:rPr>
          <w:rFonts w:ascii="宋体" w:hAnsi="宋体"/>
          <w:szCs w:val="21"/>
        </w:rPr>
      </w:pPr>
    </w:p>
    <w:p w14:paraId="4D0F9821">
      <w:pPr>
        <w:spacing w:line="500" w:lineRule="exact"/>
        <w:ind w:firstLine="570"/>
        <w:jc w:val="center"/>
        <w:rPr>
          <w:rFonts w:ascii="宋体" w:hAnsi="宋体"/>
          <w:szCs w:val="21"/>
        </w:rPr>
      </w:pPr>
      <w:r>
        <w:rPr>
          <w:rFonts w:hint="eastAsia" w:ascii="宋体" w:hAnsi="宋体"/>
          <w:szCs w:val="21"/>
        </w:rPr>
        <w:t>供应商名称(公章)：</w:t>
      </w:r>
    </w:p>
    <w:p w14:paraId="3732E8BE">
      <w:pPr>
        <w:spacing w:line="500" w:lineRule="exact"/>
        <w:ind w:firstLine="570"/>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37BB4278">
      <w:pPr>
        <w:spacing w:line="500" w:lineRule="exact"/>
        <w:ind w:firstLine="570"/>
        <w:jc w:val="center"/>
        <w:rPr>
          <w:rFonts w:ascii="宋体" w:hAnsi="宋体"/>
          <w:szCs w:val="21"/>
        </w:rPr>
      </w:pPr>
      <w:r>
        <w:rPr>
          <w:rFonts w:hint="eastAsia" w:ascii="宋体" w:hAnsi="宋体"/>
          <w:szCs w:val="21"/>
        </w:rPr>
        <w:t>详细地址：</w:t>
      </w:r>
    </w:p>
    <w:p w14:paraId="4590E8D6">
      <w:pPr>
        <w:spacing w:line="500" w:lineRule="exact"/>
        <w:ind w:firstLine="570"/>
        <w:jc w:val="center"/>
        <w:rPr>
          <w:rFonts w:ascii="宋体" w:hAnsi="宋体"/>
          <w:szCs w:val="21"/>
        </w:rPr>
      </w:pPr>
      <w:r>
        <w:rPr>
          <w:rFonts w:hint="eastAsia" w:ascii="宋体" w:hAnsi="宋体"/>
          <w:szCs w:val="21"/>
        </w:rPr>
        <w:t>邮政编码：</w:t>
      </w:r>
    </w:p>
    <w:p w14:paraId="4E79B48F">
      <w:pPr>
        <w:spacing w:line="500" w:lineRule="exact"/>
        <w:ind w:firstLine="570"/>
        <w:jc w:val="center"/>
        <w:rPr>
          <w:rFonts w:ascii="宋体" w:hAnsi="宋体"/>
          <w:szCs w:val="21"/>
        </w:rPr>
      </w:pPr>
      <w:r>
        <w:rPr>
          <w:rFonts w:hint="eastAsia" w:ascii="宋体" w:hAnsi="宋体"/>
          <w:szCs w:val="21"/>
        </w:rPr>
        <w:t>电    话：</w:t>
      </w:r>
    </w:p>
    <w:p w14:paraId="60F1A62E">
      <w:pPr>
        <w:spacing w:line="500" w:lineRule="exact"/>
        <w:ind w:firstLine="570"/>
        <w:jc w:val="center"/>
        <w:rPr>
          <w:rFonts w:ascii="宋体" w:hAnsi="宋体"/>
          <w:szCs w:val="21"/>
        </w:rPr>
      </w:pPr>
    </w:p>
    <w:p w14:paraId="643620A9">
      <w:pPr>
        <w:spacing w:line="500" w:lineRule="exact"/>
        <w:ind w:firstLine="4914" w:firstLineChars="2340"/>
        <w:rPr>
          <w:rFonts w:ascii="宋体" w:hAnsi="宋体"/>
          <w:szCs w:val="21"/>
        </w:rPr>
      </w:pPr>
      <w:r>
        <w:rPr>
          <w:rFonts w:hint="eastAsia" w:ascii="宋体" w:hAnsi="宋体"/>
          <w:szCs w:val="21"/>
        </w:rPr>
        <w:t>年   月   日</w:t>
      </w:r>
    </w:p>
    <w:p w14:paraId="64F2616C">
      <w:pPr>
        <w:rPr>
          <w:rFonts w:ascii="宋体" w:hAnsi="宋体"/>
          <w:szCs w:val="21"/>
        </w:rPr>
      </w:pPr>
      <w:r>
        <w:rPr>
          <w:rFonts w:hint="eastAsia" w:ascii="宋体" w:hAnsi="宋体"/>
          <w:szCs w:val="21"/>
        </w:rPr>
        <w:br w:type="page"/>
      </w:r>
    </w:p>
    <w:p w14:paraId="6F7D9F20">
      <w:pPr>
        <w:autoSpaceDE w:val="0"/>
        <w:autoSpaceDN w:val="0"/>
        <w:adjustRightInd w:val="0"/>
        <w:snapToGrid w:val="0"/>
        <w:spacing w:line="360" w:lineRule="auto"/>
        <w:jc w:val="center"/>
        <w:rPr>
          <w:rFonts w:ascii="宋体" w:cs="宋体-18030"/>
          <w:b/>
          <w:bCs/>
          <w:kern w:val="0"/>
          <w:sz w:val="24"/>
          <w:szCs w:val="24"/>
        </w:rPr>
      </w:pPr>
      <w:bookmarkStart w:id="59" w:name="_Toc363457205"/>
      <w:r>
        <w:rPr>
          <w:rFonts w:hint="eastAsia" w:ascii="宋体" w:cs="宋体-18030"/>
          <w:b/>
          <w:bCs/>
          <w:kern w:val="0"/>
          <w:sz w:val="30"/>
          <w:szCs w:val="30"/>
        </w:rPr>
        <w:t>（二）投标函附录</w:t>
      </w:r>
      <w:bookmarkEnd w:id="59"/>
    </w:p>
    <w:p w14:paraId="66756119">
      <w:pPr>
        <w:snapToGrid w:val="0"/>
        <w:spacing w:line="360" w:lineRule="auto"/>
        <w:rPr>
          <w:rFonts w:ascii="宋体"/>
          <w:sz w:val="20"/>
          <w:szCs w:val="20"/>
        </w:rPr>
      </w:pPr>
    </w:p>
    <w:tbl>
      <w:tblPr>
        <w:tblStyle w:val="29"/>
        <w:tblW w:w="9377" w:type="dxa"/>
        <w:jc w:val="center"/>
        <w:tblLayout w:type="fixed"/>
        <w:tblCellMar>
          <w:top w:w="0" w:type="dxa"/>
          <w:left w:w="108" w:type="dxa"/>
          <w:bottom w:w="0" w:type="dxa"/>
          <w:right w:w="108" w:type="dxa"/>
        </w:tblCellMar>
      </w:tblPr>
      <w:tblGrid>
        <w:gridCol w:w="1001"/>
        <w:gridCol w:w="1701"/>
        <w:gridCol w:w="5103"/>
        <w:gridCol w:w="1572"/>
      </w:tblGrid>
      <w:tr w14:paraId="08EBAE70">
        <w:trPr>
          <w:trHeight w:val="590"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0D7AB0C3">
            <w:pPr>
              <w:jc w:val="center"/>
              <w:rPr>
                <w:rFonts w:ascii="宋体" w:cs="宋体"/>
                <w:b/>
                <w:bCs/>
                <w:sz w:val="24"/>
                <w:szCs w:val="24"/>
                <w:lang w:val="zh-CN"/>
              </w:rPr>
            </w:pPr>
            <w:r>
              <w:rPr>
                <w:rFonts w:hint="eastAsia" w:ascii="宋体" w:cs="宋体"/>
                <w:b/>
                <w:bCs/>
                <w:sz w:val="24"/>
                <w:szCs w:val="24"/>
                <w:lang w:val="zh-CN"/>
              </w:rPr>
              <w:t>序号</w:t>
            </w:r>
          </w:p>
        </w:tc>
        <w:tc>
          <w:tcPr>
            <w:tcW w:w="1701" w:type="dxa"/>
            <w:tcBorders>
              <w:top w:val="single" w:color="auto" w:sz="4" w:space="0"/>
              <w:left w:val="nil"/>
              <w:bottom w:val="single" w:color="auto" w:sz="4" w:space="0"/>
              <w:right w:val="single" w:color="auto" w:sz="4" w:space="0"/>
            </w:tcBorders>
            <w:vAlign w:val="center"/>
          </w:tcPr>
          <w:p w14:paraId="784EAB28">
            <w:pPr>
              <w:jc w:val="center"/>
              <w:rPr>
                <w:rFonts w:ascii="宋体" w:cs="宋体"/>
                <w:b/>
                <w:bCs/>
                <w:sz w:val="24"/>
                <w:szCs w:val="24"/>
                <w:lang w:val="zh-CN"/>
              </w:rPr>
            </w:pPr>
            <w:r>
              <w:rPr>
                <w:rFonts w:hint="eastAsia" w:ascii="宋体" w:cs="宋体"/>
                <w:b/>
                <w:bCs/>
                <w:sz w:val="24"/>
                <w:szCs w:val="24"/>
                <w:lang w:val="zh-CN"/>
              </w:rPr>
              <w:t>条款名称</w:t>
            </w:r>
          </w:p>
        </w:tc>
        <w:tc>
          <w:tcPr>
            <w:tcW w:w="5103" w:type="dxa"/>
            <w:tcBorders>
              <w:top w:val="single" w:color="auto" w:sz="4" w:space="0"/>
              <w:left w:val="nil"/>
              <w:bottom w:val="single" w:color="auto" w:sz="4" w:space="0"/>
              <w:right w:val="single" w:color="auto" w:sz="4" w:space="0"/>
            </w:tcBorders>
            <w:vAlign w:val="center"/>
          </w:tcPr>
          <w:p w14:paraId="6C491E06">
            <w:pPr>
              <w:jc w:val="center"/>
              <w:rPr>
                <w:rFonts w:ascii="宋体" w:cs="宋体"/>
                <w:b/>
                <w:bCs/>
                <w:sz w:val="24"/>
                <w:szCs w:val="24"/>
                <w:lang w:val="zh-CN"/>
              </w:rPr>
            </w:pPr>
            <w:r>
              <w:rPr>
                <w:rFonts w:hint="eastAsia" w:ascii="宋体" w:cs="宋体"/>
                <w:b/>
                <w:bCs/>
                <w:sz w:val="24"/>
                <w:szCs w:val="24"/>
                <w:lang w:val="zh-CN"/>
              </w:rPr>
              <w:t>约定内容</w:t>
            </w:r>
          </w:p>
        </w:tc>
        <w:tc>
          <w:tcPr>
            <w:tcW w:w="1572" w:type="dxa"/>
            <w:tcBorders>
              <w:top w:val="single" w:color="auto" w:sz="4" w:space="0"/>
              <w:left w:val="nil"/>
              <w:bottom w:val="single" w:color="auto" w:sz="4" w:space="0"/>
              <w:right w:val="single" w:color="auto" w:sz="4" w:space="0"/>
            </w:tcBorders>
            <w:vAlign w:val="center"/>
          </w:tcPr>
          <w:p w14:paraId="26C8FEE7">
            <w:pPr>
              <w:jc w:val="center"/>
              <w:rPr>
                <w:rFonts w:ascii="宋体" w:cs="宋体"/>
                <w:b/>
                <w:bCs/>
                <w:sz w:val="24"/>
                <w:szCs w:val="24"/>
                <w:lang w:val="zh-CN"/>
              </w:rPr>
            </w:pPr>
            <w:r>
              <w:rPr>
                <w:rFonts w:hint="eastAsia" w:ascii="宋体" w:cs="宋体"/>
                <w:b/>
                <w:bCs/>
                <w:sz w:val="24"/>
                <w:szCs w:val="24"/>
                <w:lang w:val="zh-CN"/>
              </w:rPr>
              <w:t>是否响应</w:t>
            </w:r>
          </w:p>
        </w:tc>
      </w:tr>
      <w:tr w14:paraId="757CF1F1">
        <w:tblPrEx>
          <w:tblCellMar>
            <w:top w:w="0" w:type="dxa"/>
            <w:left w:w="108" w:type="dxa"/>
            <w:bottom w:w="0" w:type="dxa"/>
            <w:right w:w="108" w:type="dxa"/>
          </w:tblCellMar>
        </w:tblPrEx>
        <w:trPr>
          <w:trHeight w:val="60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1DC83F1E">
            <w:pPr>
              <w:jc w:val="center"/>
              <w:rPr>
                <w:rFonts w:ascii="宋体" w:cs="宋体"/>
                <w:lang w:val="zh-CN"/>
              </w:rPr>
            </w:pPr>
            <w:r>
              <w:rPr>
                <w:rFonts w:hint="eastAsia" w:ascii="宋体" w:cs="宋体"/>
                <w:lang w:val="zh-CN"/>
              </w:rPr>
              <w:t>1</w:t>
            </w:r>
          </w:p>
        </w:tc>
        <w:tc>
          <w:tcPr>
            <w:tcW w:w="1701" w:type="dxa"/>
            <w:tcBorders>
              <w:top w:val="single" w:color="auto" w:sz="4" w:space="0"/>
              <w:left w:val="nil"/>
              <w:bottom w:val="single" w:color="auto" w:sz="4" w:space="0"/>
              <w:right w:val="single" w:color="auto" w:sz="4" w:space="0"/>
            </w:tcBorders>
            <w:vAlign w:val="center"/>
          </w:tcPr>
          <w:p w14:paraId="470F57A8">
            <w:pPr>
              <w:jc w:val="center"/>
              <w:rPr>
                <w:rFonts w:ascii="宋体" w:cs="宋体"/>
                <w:lang w:val="zh-CN"/>
              </w:rPr>
            </w:pPr>
            <w:r>
              <w:rPr>
                <w:rFonts w:hint="eastAsia" w:ascii="宋体" w:cs="宋体"/>
              </w:rPr>
              <w:t>服务</w:t>
            </w:r>
            <w:r>
              <w:rPr>
                <w:rFonts w:hint="eastAsia" w:ascii="宋体" w:cs="宋体"/>
                <w:lang w:val="zh-CN"/>
              </w:rPr>
              <w:t>期限</w:t>
            </w:r>
          </w:p>
        </w:tc>
        <w:tc>
          <w:tcPr>
            <w:tcW w:w="5103" w:type="dxa"/>
            <w:tcBorders>
              <w:top w:val="single" w:color="auto" w:sz="4" w:space="0"/>
              <w:left w:val="nil"/>
              <w:bottom w:val="single" w:color="auto" w:sz="4" w:space="0"/>
              <w:right w:val="single" w:color="auto" w:sz="4" w:space="0"/>
            </w:tcBorders>
            <w:vAlign w:val="center"/>
          </w:tcPr>
          <w:p w14:paraId="6E93B9A0">
            <w:pPr>
              <w:jc w:val="left"/>
              <w:rPr>
                <w:rFonts w:ascii="宋体" w:cs="宋体"/>
                <w:lang w:val="zh-CN"/>
              </w:rPr>
            </w:pPr>
            <w:r>
              <w:rPr>
                <w:rFonts w:hint="eastAsia" w:ascii="宋体" w:cs="宋体"/>
                <w:lang w:val="zh-CN"/>
              </w:rPr>
              <w:t>按照合同约定期限执行。</w:t>
            </w:r>
          </w:p>
        </w:tc>
        <w:tc>
          <w:tcPr>
            <w:tcW w:w="1572" w:type="dxa"/>
            <w:tcBorders>
              <w:top w:val="single" w:color="auto" w:sz="4" w:space="0"/>
              <w:left w:val="nil"/>
              <w:bottom w:val="single" w:color="auto" w:sz="4" w:space="0"/>
              <w:right w:val="single" w:color="auto" w:sz="4" w:space="0"/>
            </w:tcBorders>
            <w:vAlign w:val="center"/>
          </w:tcPr>
          <w:p w14:paraId="69120EC3">
            <w:pPr>
              <w:jc w:val="center"/>
              <w:rPr>
                <w:rFonts w:ascii="宋体" w:cs="宋体"/>
                <w:lang w:val="zh-CN"/>
              </w:rPr>
            </w:pPr>
          </w:p>
        </w:tc>
      </w:tr>
      <w:tr w14:paraId="607BC403">
        <w:tblPrEx>
          <w:tblCellMar>
            <w:top w:w="0" w:type="dxa"/>
            <w:left w:w="108" w:type="dxa"/>
            <w:bottom w:w="0" w:type="dxa"/>
            <w:right w:w="108" w:type="dxa"/>
          </w:tblCellMar>
        </w:tblPrEx>
        <w:trPr>
          <w:trHeight w:val="729"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27273064">
            <w:pPr>
              <w:jc w:val="center"/>
              <w:rPr>
                <w:rFonts w:ascii="宋体" w:cs="宋体"/>
                <w:lang w:val="zh-CN"/>
              </w:rPr>
            </w:pPr>
            <w:r>
              <w:rPr>
                <w:rFonts w:hint="eastAsia" w:ascii="宋体" w:cs="宋体"/>
                <w:lang w:val="zh-CN"/>
              </w:rPr>
              <w:t>2</w:t>
            </w:r>
          </w:p>
        </w:tc>
        <w:tc>
          <w:tcPr>
            <w:tcW w:w="1701" w:type="dxa"/>
            <w:tcBorders>
              <w:top w:val="single" w:color="auto" w:sz="4" w:space="0"/>
              <w:left w:val="nil"/>
              <w:bottom w:val="single" w:color="auto" w:sz="4" w:space="0"/>
              <w:right w:val="single" w:color="auto" w:sz="4" w:space="0"/>
            </w:tcBorders>
            <w:vAlign w:val="center"/>
          </w:tcPr>
          <w:p w14:paraId="61375CC5">
            <w:pPr>
              <w:jc w:val="center"/>
              <w:rPr>
                <w:rFonts w:ascii="宋体" w:cs="宋体"/>
                <w:lang w:val="zh-CN"/>
              </w:rPr>
            </w:pPr>
            <w:r>
              <w:rPr>
                <w:rFonts w:hint="eastAsia" w:ascii="宋体" w:cs="宋体"/>
                <w:lang w:val="zh-CN"/>
              </w:rPr>
              <w:t>质量</w:t>
            </w:r>
            <w:r>
              <w:rPr>
                <w:rFonts w:hint="eastAsia" w:ascii="宋体" w:cs="宋体"/>
              </w:rPr>
              <w:t>标准</w:t>
            </w:r>
          </w:p>
        </w:tc>
        <w:tc>
          <w:tcPr>
            <w:tcW w:w="5103" w:type="dxa"/>
            <w:tcBorders>
              <w:top w:val="single" w:color="auto" w:sz="4" w:space="0"/>
              <w:left w:val="nil"/>
              <w:bottom w:val="single" w:color="auto" w:sz="4" w:space="0"/>
              <w:right w:val="single" w:color="auto" w:sz="4" w:space="0"/>
            </w:tcBorders>
            <w:vAlign w:val="center"/>
          </w:tcPr>
          <w:p w14:paraId="2E77154F">
            <w:pPr>
              <w:jc w:val="left"/>
              <w:rPr>
                <w:rFonts w:ascii="宋体" w:cs="宋体"/>
                <w:lang w:val="zh-CN"/>
              </w:rPr>
            </w:pPr>
            <w:r>
              <w:rPr>
                <w:rFonts w:hint="eastAsia" w:ascii="宋体" w:cs="宋体"/>
              </w:rPr>
              <w:t>符合国家及行业规定的合格标准</w:t>
            </w:r>
          </w:p>
        </w:tc>
        <w:tc>
          <w:tcPr>
            <w:tcW w:w="1572" w:type="dxa"/>
            <w:tcBorders>
              <w:top w:val="single" w:color="auto" w:sz="4" w:space="0"/>
              <w:left w:val="nil"/>
              <w:bottom w:val="single" w:color="auto" w:sz="4" w:space="0"/>
              <w:right w:val="single" w:color="auto" w:sz="4" w:space="0"/>
            </w:tcBorders>
            <w:vAlign w:val="center"/>
          </w:tcPr>
          <w:p w14:paraId="7ACF34D6">
            <w:pPr>
              <w:jc w:val="center"/>
              <w:rPr>
                <w:rFonts w:ascii="宋体" w:cs="宋体"/>
                <w:lang w:val="zh-CN"/>
              </w:rPr>
            </w:pPr>
          </w:p>
        </w:tc>
      </w:tr>
      <w:tr w14:paraId="154780C3">
        <w:tblPrEx>
          <w:tblCellMar>
            <w:top w:w="0" w:type="dxa"/>
            <w:left w:w="108" w:type="dxa"/>
            <w:bottom w:w="0" w:type="dxa"/>
            <w:right w:w="108" w:type="dxa"/>
          </w:tblCellMar>
        </w:tblPrEx>
        <w:trPr>
          <w:trHeight w:val="633"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1F291D8B">
            <w:pPr>
              <w:jc w:val="center"/>
              <w:rPr>
                <w:rFonts w:ascii="宋体" w:cs="宋体"/>
                <w:lang w:val="zh-CN"/>
              </w:rPr>
            </w:pPr>
            <w:r>
              <w:rPr>
                <w:rFonts w:hint="eastAsia" w:ascii="宋体" w:cs="宋体"/>
                <w:lang w:val="zh-CN"/>
              </w:rPr>
              <w:t>3</w:t>
            </w:r>
          </w:p>
        </w:tc>
        <w:tc>
          <w:tcPr>
            <w:tcW w:w="1701" w:type="dxa"/>
            <w:tcBorders>
              <w:top w:val="single" w:color="auto" w:sz="4" w:space="0"/>
              <w:left w:val="nil"/>
              <w:bottom w:val="single" w:color="auto" w:sz="4" w:space="0"/>
              <w:right w:val="single" w:color="auto" w:sz="4" w:space="0"/>
            </w:tcBorders>
            <w:vAlign w:val="center"/>
          </w:tcPr>
          <w:p w14:paraId="015B025E">
            <w:pPr>
              <w:jc w:val="center"/>
              <w:rPr>
                <w:rFonts w:ascii="宋体" w:cs="宋体"/>
                <w:lang w:val="zh-CN"/>
              </w:rPr>
            </w:pPr>
            <w:r>
              <w:rPr>
                <w:rFonts w:hint="eastAsia" w:ascii="宋体" w:cs="宋体"/>
                <w:lang w:val="zh-CN"/>
              </w:rPr>
              <w:t>投标有效期</w:t>
            </w:r>
          </w:p>
        </w:tc>
        <w:tc>
          <w:tcPr>
            <w:tcW w:w="5103" w:type="dxa"/>
            <w:tcBorders>
              <w:top w:val="single" w:color="auto" w:sz="4" w:space="0"/>
              <w:left w:val="nil"/>
              <w:bottom w:val="single" w:color="auto" w:sz="4" w:space="0"/>
              <w:right w:val="single" w:color="auto" w:sz="4" w:space="0"/>
            </w:tcBorders>
            <w:vAlign w:val="center"/>
          </w:tcPr>
          <w:p w14:paraId="3A5E2E3A">
            <w:pPr>
              <w:jc w:val="left"/>
              <w:rPr>
                <w:rFonts w:ascii="宋体" w:cs="宋体"/>
                <w:lang w:val="zh-CN"/>
              </w:rPr>
            </w:pPr>
            <w:r>
              <w:rPr>
                <w:rFonts w:hint="eastAsia" w:ascii="宋体" w:hAnsi="宋体" w:cs="宋体"/>
                <w:color w:val="000000"/>
                <w:szCs w:val="18"/>
              </w:rPr>
              <w:t>投标截止之日后90天</w:t>
            </w:r>
          </w:p>
        </w:tc>
        <w:tc>
          <w:tcPr>
            <w:tcW w:w="1572" w:type="dxa"/>
            <w:tcBorders>
              <w:top w:val="single" w:color="auto" w:sz="4" w:space="0"/>
              <w:left w:val="nil"/>
              <w:bottom w:val="single" w:color="auto" w:sz="4" w:space="0"/>
              <w:right w:val="single" w:color="auto" w:sz="4" w:space="0"/>
            </w:tcBorders>
            <w:vAlign w:val="center"/>
          </w:tcPr>
          <w:p w14:paraId="309AABC6">
            <w:pPr>
              <w:jc w:val="center"/>
              <w:rPr>
                <w:rFonts w:ascii="宋体" w:cs="宋体"/>
                <w:lang w:val="zh-CN"/>
              </w:rPr>
            </w:pPr>
          </w:p>
        </w:tc>
      </w:tr>
      <w:tr w14:paraId="18BFF82C">
        <w:tblPrEx>
          <w:tblCellMar>
            <w:top w:w="0" w:type="dxa"/>
            <w:left w:w="108" w:type="dxa"/>
            <w:bottom w:w="0" w:type="dxa"/>
            <w:right w:w="108" w:type="dxa"/>
          </w:tblCellMar>
        </w:tblPrEx>
        <w:trPr>
          <w:trHeight w:val="531"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775CE808">
            <w:pPr>
              <w:jc w:val="center"/>
              <w:rPr>
                <w:rFonts w:ascii="宋体" w:cs="宋体"/>
                <w:lang w:val="zh-CN"/>
              </w:rPr>
            </w:pPr>
            <w:r>
              <w:rPr>
                <w:rFonts w:hint="eastAsia" w:ascii="宋体" w:cs="宋体"/>
              </w:rPr>
              <w:t>4</w:t>
            </w:r>
          </w:p>
        </w:tc>
        <w:tc>
          <w:tcPr>
            <w:tcW w:w="1701" w:type="dxa"/>
            <w:tcBorders>
              <w:top w:val="single" w:color="auto" w:sz="4" w:space="0"/>
              <w:left w:val="nil"/>
              <w:bottom w:val="single" w:color="auto" w:sz="4" w:space="0"/>
              <w:right w:val="single" w:color="auto" w:sz="4" w:space="0"/>
            </w:tcBorders>
            <w:vAlign w:val="center"/>
          </w:tcPr>
          <w:p w14:paraId="69127488">
            <w:pPr>
              <w:jc w:val="center"/>
              <w:rPr>
                <w:rFonts w:ascii="宋体" w:cs="宋体"/>
                <w:lang w:val="zh-CN"/>
              </w:rPr>
            </w:pPr>
            <w:r>
              <w:rPr>
                <w:rFonts w:hint="eastAsia" w:ascii="宋体" w:cs="宋体"/>
                <w:lang w:val="zh-CN"/>
              </w:rPr>
              <w:t>权利义务</w:t>
            </w:r>
          </w:p>
        </w:tc>
        <w:tc>
          <w:tcPr>
            <w:tcW w:w="5103" w:type="dxa"/>
            <w:tcBorders>
              <w:top w:val="single" w:color="auto" w:sz="4" w:space="0"/>
              <w:left w:val="nil"/>
              <w:bottom w:val="single" w:color="auto" w:sz="4" w:space="0"/>
              <w:right w:val="single" w:color="auto" w:sz="4" w:space="0"/>
            </w:tcBorders>
            <w:vAlign w:val="center"/>
          </w:tcPr>
          <w:p w14:paraId="08F85FBC">
            <w:pPr>
              <w:jc w:val="left"/>
              <w:rPr>
                <w:rFonts w:ascii="宋体" w:cs="宋体"/>
                <w:lang w:val="zh-CN"/>
              </w:rPr>
            </w:pPr>
            <w:r>
              <w:rPr>
                <w:rFonts w:hint="eastAsia" w:ascii="宋体" w:cs="宋体"/>
                <w:lang w:val="zh-CN"/>
              </w:rPr>
              <w:t>满足</w:t>
            </w:r>
            <w:r>
              <w:rPr>
                <w:rFonts w:hint="eastAsia" w:ascii="宋体" w:cs="宋体"/>
              </w:rPr>
              <w:t>磋商</w:t>
            </w:r>
            <w:r>
              <w:rPr>
                <w:rFonts w:hint="eastAsia" w:ascii="宋体" w:cs="宋体"/>
                <w:lang w:val="zh-CN"/>
              </w:rPr>
              <w:t>文件规定的要求</w:t>
            </w:r>
          </w:p>
        </w:tc>
        <w:tc>
          <w:tcPr>
            <w:tcW w:w="1572" w:type="dxa"/>
            <w:tcBorders>
              <w:top w:val="single" w:color="auto" w:sz="4" w:space="0"/>
              <w:left w:val="nil"/>
              <w:bottom w:val="single" w:color="auto" w:sz="4" w:space="0"/>
              <w:right w:val="single" w:color="auto" w:sz="4" w:space="0"/>
            </w:tcBorders>
            <w:vAlign w:val="center"/>
          </w:tcPr>
          <w:p w14:paraId="128510D7">
            <w:pPr>
              <w:jc w:val="center"/>
              <w:rPr>
                <w:rFonts w:ascii="宋体" w:cs="宋体"/>
                <w:lang w:val="zh-CN"/>
              </w:rPr>
            </w:pPr>
          </w:p>
        </w:tc>
      </w:tr>
      <w:tr w14:paraId="06FD0038">
        <w:tblPrEx>
          <w:tblCellMar>
            <w:top w:w="0" w:type="dxa"/>
            <w:left w:w="108" w:type="dxa"/>
            <w:bottom w:w="0" w:type="dxa"/>
            <w:right w:w="108" w:type="dxa"/>
          </w:tblCellMar>
        </w:tblPrEx>
        <w:trPr>
          <w:trHeight w:val="577"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1E19A299">
            <w:pPr>
              <w:jc w:val="center"/>
              <w:rPr>
                <w:rFonts w:ascii="宋体" w:cs="宋体"/>
                <w:lang w:val="zh-CN"/>
              </w:rPr>
            </w:pPr>
            <w:r>
              <w:rPr>
                <w:rFonts w:hint="eastAsia" w:ascii="宋体" w:cs="宋体"/>
              </w:rPr>
              <w:t>5</w:t>
            </w:r>
          </w:p>
        </w:tc>
        <w:tc>
          <w:tcPr>
            <w:tcW w:w="1701" w:type="dxa"/>
            <w:tcBorders>
              <w:top w:val="single" w:color="auto" w:sz="4" w:space="0"/>
              <w:left w:val="nil"/>
              <w:bottom w:val="single" w:color="auto" w:sz="4" w:space="0"/>
              <w:right w:val="single" w:color="auto" w:sz="4" w:space="0"/>
            </w:tcBorders>
            <w:vAlign w:val="center"/>
          </w:tcPr>
          <w:p w14:paraId="791F403D">
            <w:pPr>
              <w:jc w:val="center"/>
              <w:rPr>
                <w:rFonts w:ascii="宋体" w:cs="宋体"/>
                <w:lang w:val="zh-CN"/>
              </w:rPr>
            </w:pPr>
            <w:r>
              <w:rPr>
                <w:rFonts w:hint="eastAsia" w:ascii="宋体" w:hAnsi="宋体" w:cs="宋体"/>
                <w:bCs/>
              </w:rPr>
              <w:t>技术标准与要求</w:t>
            </w:r>
          </w:p>
        </w:tc>
        <w:tc>
          <w:tcPr>
            <w:tcW w:w="5103" w:type="dxa"/>
            <w:tcBorders>
              <w:top w:val="single" w:color="auto" w:sz="4" w:space="0"/>
              <w:left w:val="nil"/>
              <w:bottom w:val="single" w:color="auto" w:sz="4" w:space="0"/>
              <w:right w:val="single" w:color="auto" w:sz="4" w:space="0"/>
            </w:tcBorders>
            <w:vAlign w:val="center"/>
          </w:tcPr>
          <w:p w14:paraId="3D20DE6A">
            <w:pPr>
              <w:jc w:val="left"/>
              <w:rPr>
                <w:rFonts w:ascii="宋体" w:cs="宋体"/>
                <w:lang w:val="zh-CN"/>
              </w:rPr>
            </w:pPr>
            <w:r>
              <w:rPr>
                <w:rFonts w:hint="eastAsia" w:ascii="宋体" w:hAnsi="宋体" w:cs="宋体"/>
                <w:bCs/>
              </w:rPr>
              <w:t>符合采购需求</w:t>
            </w:r>
            <w:r>
              <w:rPr>
                <w:rFonts w:hint="eastAsia" w:ascii="宋体" w:hAnsi="宋体" w:cs="宋体"/>
                <w:bCs/>
                <w:lang w:val="zh-CN"/>
              </w:rPr>
              <w:t>要求</w:t>
            </w:r>
            <w:r>
              <w:rPr>
                <w:rFonts w:hint="eastAsia" w:ascii="宋体" w:hAnsi="宋体" w:cs="宋体"/>
                <w:bCs/>
              </w:rPr>
              <w:t>规定</w:t>
            </w:r>
          </w:p>
        </w:tc>
        <w:tc>
          <w:tcPr>
            <w:tcW w:w="1572" w:type="dxa"/>
            <w:tcBorders>
              <w:top w:val="single" w:color="auto" w:sz="4" w:space="0"/>
              <w:left w:val="nil"/>
              <w:bottom w:val="single" w:color="auto" w:sz="4" w:space="0"/>
              <w:right w:val="single" w:color="auto" w:sz="4" w:space="0"/>
            </w:tcBorders>
            <w:vAlign w:val="center"/>
          </w:tcPr>
          <w:p w14:paraId="35E2FF87">
            <w:pPr>
              <w:jc w:val="center"/>
              <w:rPr>
                <w:rFonts w:ascii="宋体" w:cs="宋体"/>
                <w:lang w:val="zh-CN"/>
              </w:rPr>
            </w:pPr>
          </w:p>
        </w:tc>
      </w:tr>
      <w:tr w14:paraId="79530FBD">
        <w:tblPrEx>
          <w:tblCellMar>
            <w:top w:w="0" w:type="dxa"/>
            <w:left w:w="108" w:type="dxa"/>
            <w:bottom w:w="0" w:type="dxa"/>
            <w:right w:w="108" w:type="dxa"/>
          </w:tblCellMar>
        </w:tblPrEx>
        <w:trPr>
          <w:trHeight w:val="737"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35145234">
            <w:pPr>
              <w:jc w:val="center"/>
              <w:rPr>
                <w:rFonts w:ascii="宋体" w:cs="宋体"/>
                <w:lang w:val="zh-CN"/>
              </w:rPr>
            </w:pPr>
            <w:r>
              <w:rPr>
                <w:rFonts w:hint="eastAsia" w:ascii="宋体" w:cs="宋体"/>
                <w:lang w:val="zh-CN"/>
              </w:rPr>
              <w:t>……</w:t>
            </w:r>
          </w:p>
        </w:tc>
        <w:tc>
          <w:tcPr>
            <w:tcW w:w="1701" w:type="dxa"/>
            <w:tcBorders>
              <w:top w:val="single" w:color="auto" w:sz="4" w:space="0"/>
              <w:left w:val="nil"/>
              <w:bottom w:val="single" w:color="auto" w:sz="4" w:space="0"/>
              <w:right w:val="single" w:color="auto" w:sz="4" w:space="0"/>
            </w:tcBorders>
            <w:vAlign w:val="center"/>
          </w:tcPr>
          <w:p w14:paraId="71F640C0">
            <w:pPr>
              <w:jc w:val="center"/>
              <w:rPr>
                <w:rFonts w:ascii="宋体" w:cs="宋体"/>
                <w:lang w:val="zh-CN"/>
              </w:rPr>
            </w:pPr>
            <w:r>
              <w:rPr>
                <w:rFonts w:hint="eastAsia" w:ascii="宋体" w:cs="宋体"/>
                <w:lang w:val="zh-CN"/>
              </w:rPr>
              <w:t>……</w:t>
            </w:r>
          </w:p>
        </w:tc>
        <w:tc>
          <w:tcPr>
            <w:tcW w:w="5103" w:type="dxa"/>
            <w:tcBorders>
              <w:top w:val="single" w:color="auto" w:sz="4" w:space="0"/>
              <w:left w:val="nil"/>
              <w:bottom w:val="single" w:color="auto" w:sz="4" w:space="0"/>
              <w:right w:val="single" w:color="auto" w:sz="4" w:space="0"/>
            </w:tcBorders>
            <w:vAlign w:val="center"/>
          </w:tcPr>
          <w:p w14:paraId="6633EB1B">
            <w:pPr>
              <w:jc w:val="left"/>
              <w:rPr>
                <w:rFonts w:ascii="宋体" w:cs="宋体"/>
                <w:lang w:val="zh-CN"/>
              </w:rPr>
            </w:pPr>
            <w:r>
              <w:rPr>
                <w:rFonts w:hint="eastAsia" w:ascii="宋体" w:cs="宋体"/>
                <w:lang w:val="zh-CN"/>
              </w:rPr>
              <w:t>……</w:t>
            </w:r>
          </w:p>
        </w:tc>
        <w:tc>
          <w:tcPr>
            <w:tcW w:w="1572" w:type="dxa"/>
            <w:tcBorders>
              <w:top w:val="single" w:color="auto" w:sz="4" w:space="0"/>
              <w:left w:val="nil"/>
              <w:bottom w:val="single" w:color="auto" w:sz="4" w:space="0"/>
              <w:right w:val="single" w:color="auto" w:sz="4" w:space="0"/>
            </w:tcBorders>
            <w:vAlign w:val="center"/>
          </w:tcPr>
          <w:p w14:paraId="48CCE515">
            <w:pPr>
              <w:jc w:val="center"/>
              <w:rPr>
                <w:rFonts w:ascii="宋体" w:cs="宋体"/>
                <w:lang w:val="zh-CN"/>
              </w:rPr>
            </w:pPr>
          </w:p>
        </w:tc>
      </w:tr>
    </w:tbl>
    <w:p w14:paraId="48FEB825">
      <w:pPr>
        <w:snapToGrid w:val="0"/>
        <w:spacing w:line="360" w:lineRule="auto"/>
        <w:jc w:val="right"/>
        <w:rPr>
          <w:rFonts w:ascii="宋体" w:cs="宋体-18030"/>
          <w:kern w:val="0"/>
          <w:sz w:val="24"/>
          <w:szCs w:val="24"/>
        </w:rPr>
      </w:pPr>
    </w:p>
    <w:p w14:paraId="77571E50">
      <w:pPr>
        <w:autoSpaceDE w:val="0"/>
        <w:autoSpaceDN w:val="0"/>
        <w:adjustRightInd w:val="0"/>
        <w:snapToGrid w:val="0"/>
        <w:spacing w:line="360" w:lineRule="auto"/>
        <w:jc w:val="left"/>
        <w:rPr>
          <w:rFonts w:ascii="宋体" w:cs="宋体-18030"/>
          <w:kern w:val="0"/>
        </w:rPr>
      </w:pPr>
    </w:p>
    <w:p w14:paraId="2E4BB635">
      <w:pPr>
        <w:rPr>
          <w:rFonts w:ascii="宋体" w:hAnsi="宋体"/>
          <w:b/>
          <w:sz w:val="24"/>
        </w:rPr>
      </w:pPr>
      <w:r>
        <w:br w:type="page"/>
      </w:r>
    </w:p>
    <w:p w14:paraId="7F6C1100">
      <w:pPr>
        <w:spacing w:line="500" w:lineRule="exact"/>
        <w:rPr>
          <w:rFonts w:ascii="宋体" w:hAnsi="宋体"/>
          <w:b/>
          <w:sz w:val="24"/>
        </w:rPr>
      </w:pPr>
    </w:p>
    <w:p w14:paraId="28360AC1">
      <w:pPr>
        <w:spacing w:line="500" w:lineRule="exact"/>
        <w:jc w:val="center"/>
        <w:rPr>
          <w:rFonts w:ascii="宋体" w:hAnsi="宋体"/>
          <w:b/>
          <w:sz w:val="30"/>
          <w:szCs w:val="30"/>
        </w:rPr>
      </w:pPr>
      <w:bookmarkStart w:id="60" w:name="_Toc57193688"/>
      <w:bookmarkStart w:id="61" w:name="_Toc11589"/>
      <w:bookmarkStart w:id="62" w:name="_Toc57193498"/>
      <w:r>
        <w:rPr>
          <w:rFonts w:hint="eastAsia" w:ascii="宋体" w:hAnsi="宋体"/>
          <w:b/>
          <w:sz w:val="30"/>
          <w:szCs w:val="30"/>
        </w:rPr>
        <w:t>二、法定代表人身份证明书</w:t>
      </w:r>
      <w:bookmarkEnd w:id="60"/>
      <w:bookmarkEnd w:id="61"/>
      <w:bookmarkEnd w:id="62"/>
    </w:p>
    <w:p w14:paraId="4690CA8E">
      <w:pPr>
        <w:spacing w:line="500" w:lineRule="exact"/>
        <w:jc w:val="center"/>
        <w:rPr>
          <w:rFonts w:ascii="宋体" w:hAnsi="宋体"/>
          <w:b/>
          <w:sz w:val="24"/>
        </w:rPr>
      </w:pPr>
    </w:p>
    <w:p w14:paraId="3116711E">
      <w:pPr>
        <w:spacing w:line="500" w:lineRule="exact"/>
        <w:jc w:val="left"/>
        <w:rPr>
          <w:rFonts w:ascii="宋体" w:hAnsi="宋体"/>
          <w:szCs w:val="21"/>
        </w:rPr>
      </w:pPr>
      <w:r>
        <w:rPr>
          <w:rFonts w:hint="eastAsia" w:ascii="宋体" w:hAnsi="宋体"/>
          <w:szCs w:val="21"/>
        </w:rPr>
        <w:t>单位名称：</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3D0F4F8F">
      <w:pPr>
        <w:spacing w:line="500" w:lineRule="exact"/>
        <w:jc w:val="left"/>
        <w:rPr>
          <w:rFonts w:ascii="宋体" w:hAnsi="宋体"/>
          <w:szCs w:val="21"/>
        </w:rPr>
      </w:pPr>
    </w:p>
    <w:p w14:paraId="7CF4C0EF">
      <w:pPr>
        <w:spacing w:line="500" w:lineRule="exact"/>
        <w:jc w:val="left"/>
        <w:rPr>
          <w:rFonts w:ascii="宋体" w:hAnsi="宋体"/>
          <w:szCs w:val="21"/>
          <w:u w:val="single"/>
        </w:rPr>
      </w:pPr>
      <w:r>
        <w:rPr>
          <w:rFonts w:hint="eastAsia" w:ascii="宋体" w:hAnsi="宋体"/>
          <w:szCs w:val="21"/>
        </w:rPr>
        <w:t>单位性质：</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0D38F5BE">
      <w:pPr>
        <w:spacing w:line="500" w:lineRule="exact"/>
        <w:jc w:val="left"/>
        <w:rPr>
          <w:rFonts w:ascii="宋体" w:hAnsi="宋体"/>
          <w:szCs w:val="21"/>
        </w:rPr>
      </w:pPr>
    </w:p>
    <w:p w14:paraId="74223EF7">
      <w:pPr>
        <w:spacing w:line="500" w:lineRule="exact"/>
        <w:jc w:val="left"/>
        <w:rPr>
          <w:rFonts w:ascii="宋体" w:hAnsi="宋体"/>
          <w:szCs w:val="21"/>
          <w:u w:val="single"/>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1644011C">
      <w:pPr>
        <w:spacing w:line="500" w:lineRule="exact"/>
        <w:jc w:val="left"/>
        <w:rPr>
          <w:rFonts w:ascii="宋体" w:hAnsi="宋体"/>
          <w:szCs w:val="21"/>
        </w:rPr>
      </w:pPr>
    </w:p>
    <w:p w14:paraId="2B86CD4F">
      <w:pPr>
        <w:spacing w:line="500" w:lineRule="exact"/>
        <w:jc w:val="left"/>
        <w:rPr>
          <w:rFonts w:ascii="宋体" w:hAnsi="宋体"/>
          <w:szCs w:val="21"/>
        </w:rPr>
      </w:pPr>
      <w:r>
        <w:rPr>
          <w:rFonts w:hint="eastAsia" w:ascii="宋体" w:hAnsi="宋体"/>
          <w:szCs w:val="21"/>
        </w:rPr>
        <w:t>成立时间：年月日</w:t>
      </w:r>
    </w:p>
    <w:p w14:paraId="4A7EA4F3">
      <w:pPr>
        <w:spacing w:line="500" w:lineRule="exact"/>
        <w:jc w:val="left"/>
        <w:rPr>
          <w:rFonts w:ascii="宋体" w:hAnsi="宋体"/>
          <w:szCs w:val="21"/>
        </w:rPr>
      </w:pPr>
    </w:p>
    <w:p w14:paraId="2F9395C0">
      <w:pPr>
        <w:spacing w:line="500" w:lineRule="exact"/>
        <w:jc w:val="left"/>
        <w:rPr>
          <w:rFonts w:ascii="宋体" w:hAnsi="宋体"/>
          <w:szCs w:val="21"/>
          <w:u w:val="single"/>
        </w:rPr>
      </w:pPr>
      <w:r>
        <w:rPr>
          <w:rFonts w:hint="eastAsia" w:ascii="宋体" w:hAnsi="宋体"/>
          <w:szCs w:val="21"/>
        </w:rPr>
        <w:t>经营期限：</w:t>
      </w:r>
      <w:r>
        <w:rPr>
          <w:rFonts w:hint="eastAsia" w:ascii="宋体" w:hAnsi="宋体"/>
          <w:szCs w:val="21"/>
          <w:u w:val="single"/>
        </w:rPr>
        <w:tab/>
      </w:r>
      <w:r>
        <w:rPr>
          <w:rFonts w:hint="eastAsia" w:ascii="宋体" w:hAnsi="宋体"/>
          <w:szCs w:val="21"/>
          <w:u w:val="single"/>
        </w:rPr>
        <w:tab/>
      </w:r>
    </w:p>
    <w:p w14:paraId="6FFAE0D8">
      <w:pPr>
        <w:spacing w:line="500" w:lineRule="exact"/>
        <w:jc w:val="left"/>
        <w:rPr>
          <w:rFonts w:ascii="宋体" w:hAnsi="宋体"/>
          <w:szCs w:val="21"/>
        </w:rPr>
      </w:pPr>
    </w:p>
    <w:p w14:paraId="3E83743C">
      <w:pPr>
        <w:spacing w:line="500" w:lineRule="exact"/>
        <w:jc w:val="left"/>
        <w:rPr>
          <w:rFonts w:ascii="宋体" w:hAnsi="宋体"/>
          <w:szCs w:val="21"/>
          <w:u w:val="single"/>
        </w:rPr>
      </w:pPr>
      <w:r>
        <w:rPr>
          <w:rFonts w:hint="eastAsia" w:ascii="宋体" w:hAnsi="宋体"/>
          <w:szCs w:val="21"/>
        </w:rPr>
        <w:t>姓    名：     性别：      年龄：         职务：</w:t>
      </w:r>
      <w:r>
        <w:rPr>
          <w:rFonts w:hint="eastAsia" w:ascii="宋体" w:hAnsi="宋体"/>
          <w:szCs w:val="21"/>
          <w:u w:val="single"/>
        </w:rPr>
        <w:tab/>
      </w:r>
      <w:r>
        <w:rPr>
          <w:rFonts w:hint="eastAsia" w:ascii="宋体" w:hAnsi="宋体"/>
          <w:szCs w:val="21"/>
          <w:u w:val="single"/>
        </w:rPr>
        <w:tab/>
      </w:r>
    </w:p>
    <w:p w14:paraId="43173ACE">
      <w:pPr>
        <w:spacing w:line="500" w:lineRule="exact"/>
        <w:jc w:val="left"/>
        <w:rPr>
          <w:rFonts w:ascii="宋体" w:hAnsi="宋体"/>
          <w:szCs w:val="21"/>
        </w:rPr>
      </w:pPr>
    </w:p>
    <w:p w14:paraId="4533D310">
      <w:pPr>
        <w:spacing w:line="500" w:lineRule="exact"/>
        <w:jc w:val="left"/>
        <w:rPr>
          <w:rFonts w:ascii="宋体" w:hAnsi="宋体"/>
          <w:szCs w:val="21"/>
        </w:rPr>
      </w:pPr>
      <w:r>
        <w:rPr>
          <w:rFonts w:hint="eastAsia" w:ascii="宋体" w:hAnsi="宋体"/>
          <w:szCs w:val="21"/>
        </w:rPr>
        <w:t>系</w:t>
      </w:r>
      <w:r>
        <w:rPr>
          <w:rFonts w:hint="eastAsia" w:ascii="宋体" w:hAnsi="宋体"/>
          <w:szCs w:val="21"/>
          <w:u w:val="single"/>
        </w:rPr>
        <w:t xml:space="preserve">          （单位名称）         </w:t>
      </w:r>
      <w:r>
        <w:rPr>
          <w:rFonts w:hint="eastAsia" w:ascii="宋体" w:hAnsi="宋体"/>
          <w:szCs w:val="21"/>
        </w:rPr>
        <w:t>的法定代表人。</w:t>
      </w:r>
    </w:p>
    <w:p w14:paraId="408D6931">
      <w:pPr>
        <w:spacing w:line="500" w:lineRule="exact"/>
        <w:jc w:val="center"/>
        <w:rPr>
          <w:rFonts w:ascii="宋体" w:hAnsi="宋体"/>
          <w:szCs w:val="21"/>
        </w:rPr>
      </w:pPr>
    </w:p>
    <w:p w14:paraId="033EB53F">
      <w:pPr>
        <w:spacing w:line="500" w:lineRule="exact"/>
        <w:jc w:val="left"/>
        <w:rPr>
          <w:rFonts w:ascii="宋体" w:hAnsi="宋体"/>
          <w:szCs w:val="21"/>
        </w:rPr>
      </w:pPr>
      <w:r>
        <w:rPr>
          <w:rFonts w:hint="eastAsia" w:ascii="宋体" w:hAnsi="宋体"/>
          <w:szCs w:val="21"/>
        </w:rPr>
        <w:t>特此证明。</w:t>
      </w:r>
    </w:p>
    <w:p w14:paraId="3B36C608">
      <w:pPr>
        <w:spacing w:line="500" w:lineRule="exact"/>
        <w:jc w:val="left"/>
        <w:rPr>
          <w:rFonts w:ascii="宋体" w:hAnsi="宋体"/>
          <w:szCs w:val="21"/>
        </w:rPr>
      </w:pPr>
    </w:p>
    <w:p w14:paraId="42F4D0D1">
      <w:pPr>
        <w:spacing w:line="500" w:lineRule="exact"/>
        <w:jc w:val="left"/>
        <w:rPr>
          <w:rFonts w:ascii="宋体" w:hAnsi="宋体"/>
          <w:szCs w:val="21"/>
        </w:rPr>
      </w:pPr>
    </w:p>
    <w:p w14:paraId="1B0E9F98">
      <w:pPr>
        <w:spacing w:line="500" w:lineRule="exact"/>
        <w:jc w:val="left"/>
        <w:rPr>
          <w:rFonts w:ascii="宋体" w:hAnsi="宋体"/>
          <w:szCs w:val="21"/>
        </w:rPr>
      </w:pPr>
    </w:p>
    <w:p w14:paraId="29539182">
      <w:pPr>
        <w:spacing w:line="500" w:lineRule="exact"/>
        <w:jc w:val="right"/>
        <w:rPr>
          <w:rFonts w:ascii="宋体" w:hAnsi="宋体"/>
          <w:szCs w:val="21"/>
          <w:u w:val="single"/>
        </w:rPr>
      </w:pPr>
      <w:r>
        <w:rPr>
          <w:rFonts w:hint="eastAsia" w:ascii="宋体" w:hAnsi="宋体"/>
          <w:szCs w:val="21"/>
        </w:rPr>
        <w:t>供应商：</w:t>
      </w:r>
      <w:r>
        <w:rPr>
          <w:rFonts w:hint="eastAsia" w:ascii="宋体" w:hAnsi="宋体"/>
          <w:szCs w:val="21"/>
          <w:u w:val="single"/>
        </w:rPr>
        <w:t xml:space="preserve">             （盖公章）</w:t>
      </w:r>
    </w:p>
    <w:p w14:paraId="7C082C4D">
      <w:pPr>
        <w:spacing w:line="500" w:lineRule="exact"/>
        <w:jc w:val="right"/>
        <w:rPr>
          <w:rFonts w:ascii="宋体" w:hAnsi="宋体"/>
          <w:szCs w:val="21"/>
        </w:rPr>
      </w:pPr>
    </w:p>
    <w:p w14:paraId="6E895AAE">
      <w:pPr>
        <w:spacing w:line="500" w:lineRule="exact"/>
        <w:jc w:val="right"/>
        <w:rPr>
          <w:rFonts w:ascii="宋体" w:hAnsi="宋体"/>
          <w:szCs w:val="21"/>
        </w:rPr>
      </w:pPr>
      <w:r>
        <w:rPr>
          <w:rFonts w:hint="eastAsia" w:ascii="宋体" w:hAnsi="宋体"/>
          <w:szCs w:val="21"/>
        </w:rPr>
        <w:t>日    期：         年   月   日</w:t>
      </w:r>
    </w:p>
    <w:p w14:paraId="6C25538F">
      <w:pPr>
        <w:spacing w:line="500" w:lineRule="exact"/>
        <w:jc w:val="center"/>
        <w:rPr>
          <w:rFonts w:ascii="宋体" w:hAnsi="宋体"/>
          <w:szCs w:val="21"/>
        </w:rPr>
      </w:pPr>
    </w:p>
    <w:p w14:paraId="40812287">
      <w:pPr>
        <w:spacing w:line="500" w:lineRule="exact"/>
        <w:jc w:val="center"/>
        <w:rPr>
          <w:rFonts w:ascii="宋体" w:hAnsi="宋体"/>
          <w:b/>
          <w:szCs w:val="21"/>
        </w:rPr>
      </w:pPr>
    </w:p>
    <w:p w14:paraId="6838FE52">
      <w:pPr>
        <w:spacing w:line="500" w:lineRule="exact"/>
        <w:jc w:val="center"/>
        <w:rPr>
          <w:rFonts w:ascii="宋体" w:hAnsi="宋体"/>
          <w:b/>
          <w:szCs w:val="21"/>
        </w:rPr>
      </w:pPr>
    </w:p>
    <w:p w14:paraId="604FE3C6">
      <w:pPr>
        <w:spacing w:line="500" w:lineRule="exact"/>
        <w:rPr>
          <w:rFonts w:ascii="宋体" w:hAnsi="宋体"/>
          <w:b/>
          <w:szCs w:val="21"/>
        </w:rPr>
      </w:pPr>
    </w:p>
    <w:p w14:paraId="6B5B2DF4">
      <w:pPr>
        <w:widowControl/>
        <w:jc w:val="left"/>
        <w:rPr>
          <w:rFonts w:ascii="宋体" w:hAnsi="宋体"/>
          <w:b/>
          <w:szCs w:val="21"/>
        </w:rPr>
      </w:pPr>
    </w:p>
    <w:p w14:paraId="26962650">
      <w:pPr>
        <w:spacing w:line="500" w:lineRule="exact"/>
        <w:jc w:val="center"/>
        <w:rPr>
          <w:rFonts w:ascii="宋体" w:hAnsi="宋体"/>
          <w:b/>
          <w:sz w:val="30"/>
          <w:szCs w:val="30"/>
        </w:rPr>
      </w:pPr>
      <w:bookmarkStart w:id="63" w:name="_Toc57193499"/>
      <w:bookmarkStart w:id="64" w:name="_Toc30621"/>
      <w:bookmarkStart w:id="65" w:name="_Toc57193689"/>
      <w:r>
        <w:rPr>
          <w:rFonts w:hint="eastAsia" w:ascii="宋体" w:hAnsi="宋体"/>
          <w:b/>
          <w:sz w:val="30"/>
          <w:szCs w:val="30"/>
        </w:rPr>
        <w:t>三、</w:t>
      </w:r>
      <w:r>
        <w:rPr>
          <w:rFonts w:ascii="宋体" w:hAnsi="宋体"/>
          <w:b/>
          <w:sz w:val="30"/>
          <w:szCs w:val="30"/>
        </w:rPr>
        <w:t>法定代表人授权委托书</w:t>
      </w:r>
      <w:bookmarkEnd w:id="63"/>
      <w:bookmarkEnd w:id="64"/>
      <w:bookmarkEnd w:id="65"/>
    </w:p>
    <w:p w14:paraId="08A3947F">
      <w:pPr>
        <w:spacing w:line="500" w:lineRule="exact"/>
        <w:jc w:val="center"/>
        <w:rPr>
          <w:rFonts w:ascii="宋体" w:hAnsi="宋体"/>
          <w:b/>
          <w:sz w:val="24"/>
        </w:rPr>
      </w:pPr>
    </w:p>
    <w:p w14:paraId="00EB90C5">
      <w:pPr>
        <w:spacing w:line="500" w:lineRule="exact"/>
        <w:ind w:firstLine="570"/>
        <w:rPr>
          <w:rFonts w:ascii="宋体" w:hAnsi="宋体"/>
          <w:sz w:val="24"/>
        </w:rPr>
      </w:pPr>
    </w:p>
    <w:p w14:paraId="49588583">
      <w:pPr>
        <w:autoSpaceDE w:val="0"/>
        <w:autoSpaceDN w:val="0"/>
        <w:adjustRightInd w:val="0"/>
        <w:spacing w:line="360" w:lineRule="auto"/>
        <w:ind w:firstLine="420" w:firstLineChars="200"/>
        <w:jc w:val="left"/>
        <w:rPr>
          <w:rFonts w:ascii="宋体" w:hAnsi="宋体" w:cs="宋体"/>
          <w:bCs/>
          <w:szCs w:val="18"/>
          <w:lang w:val="zh-CN"/>
        </w:rPr>
      </w:pPr>
      <w:r>
        <w:rPr>
          <w:rFonts w:hint="eastAsia" w:ascii="宋体" w:hAnsi="宋体" w:cs="宋体"/>
          <w:bCs/>
          <w:szCs w:val="18"/>
          <w:lang w:val="zh-CN"/>
        </w:rPr>
        <w:t>本人</w:t>
      </w:r>
      <w:r>
        <w:rPr>
          <w:rFonts w:ascii="宋体" w:hAnsi="宋体" w:cs="宋体"/>
          <w:bCs/>
          <w:szCs w:val="18"/>
          <w:u w:val="single"/>
          <w:lang w:val="zh-CN"/>
        </w:rPr>
        <w:t>(</w:t>
      </w:r>
      <w:r>
        <w:rPr>
          <w:rFonts w:hint="eastAsia" w:ascii="宋体" w:hAnsi="宋体" w:cs="宋体"/>
          <w:bCs/>
          <w:szCs w:val="18"/>
          <w:u w:val="single"/>
          <w:lang w:val="zh-CN"/>
        </w:rPr>
        <w:t>姓名</w:t>
      </w:r>
      <w:r>
        <w:rPr>
          <w:rFonts w:ascii="宋体" w:hAnsi="宋体" w:cs="宋体"/>
          <w:bCs/>
          <w:szCs w:val="18"/>
          <w:u w:val="single"/>
          <w:lang w:val="zh-CN"/>
        </w:rPr>
        <w:t>)</w:t>
      </w:r>
      <w:r>
        <w:rPr>
          <w:rFonts w:hint="eastAsia" w:ascii="宋体" w:hAnsi="宋体" w:cs="宋体"/>
          <w:bCs/>
          <w:szCs w:val="18"/>
          <w:lang w:val="zh-CN"/>
        </w:rPr>
        <w:t>系</w:t>
      </w:r>
      <w:r>
        <w:rPr>
          <w:rFonts w:ascii="宋体" w:hAnsi="宋体" w:cs="宋体"/>
          <w:bCs/>
          <w:szCs w:val="18"/>
          <w:lang w:val="zh-CN"/>
        </w:rPr>
        <w:t>(</w:t>
      </w:r>
      <w:r>
        <w:rPr>
          <w:rFonts w:hint="eastAsia" w:ascii="宋体" w:hAnsi="宋体" w:cs="宋体"/>
          <w:bCs/>
          <w:szCs w:val="18"/>
          <w:lang w:val="zh-CN"/>
        </w:rPr>
        <w:t>供应商名称</w:t>
      </w:r>
      <w:r>
        <w:rPr>
          <w:rFonts w:ascii="宋体" w:hAnsi="宋体" w:cs="宋体"/>
          <w:bCs/>
          <w:szCs w:val="18"/>
          <w:lang w:val="zh-CN"/>
        </w:rPr>
        <w:t>)</w:t>
      </w:r>
      <w:r>
        <w:rPr>
          <w:rFonts w:hint="eastAsia" w:ascii="宋体" w:hAnsi="宋体" w:cs="宋体"/>
          <w:bCs/>
          <w:szCs w:val="18"/>
          <w:lang w:val="zh-CN"/>
        </w:rPr>
        <w:t>的法定代表人，现委托</w:t>
      </w:r>
      <w:r>
        <w:rPr>
          <w:rFonts w:ascii="宋体" w:hAnsi="宋体" w:cs="宋体"/>
          <w:bCs/>
          <w:szCs w:val="18"/>
          <w:u w:val="single"/>
          <w:lang w:val="zh-CN"/>
        </w:rPr>
        <w:t>(</w:t>
      </w:r>
      <w:r>
        <w:rPr>
          <w:rFonts w:hint="eastAsia" w:ascii="宋体" w:hAnsi="宋体" w:cs="宋体"/>
          <w:bCs/>
          <w:szCs w:val="18"/>
          <w:u w:val="single"/>
          <w:lang w:val="zh-CN"/>
        </w:rPr>
        <w:t>姓名</w:t>
      </w:r>
      <w:r>
        <w:rPr>
          <w:rFonts w:ascii="宋体" w:hAnsi="宋体" w:cs="宋体"/>
          <w:bCs/>
          <w:szCs w:val="18"/>
          <w:u w:val="single"/>
          <w:lang w:val="zh-CN"/>
        </w:rPr>
        <w:t>)</w:t>
      </w:r>
      <w:r>
        <w:rPr>
          <w:rFonts w:hint="eastAsia" w:ascii="宋体" w:hAnsi="宋体" w:cs="宋体"/>
          <w:bCs/>
          <w:szCs w:val="18"/>
          <w:lang w:val="zh-CN"/>
        </w:rPr>
        <w:t>为我方代理人。代理人根据授权，以我方名义签署、澄清、说明、补正、递交、撤回、修改</w:t>
      </w:r>
      <w:r>
        <w:rPr>
          <w:rFonts w:ascii="宋体" w:hAnsi="宋体" w:cs="宋体"/>
          <w:bCs/>
          <w:szCs w:val="18"/>
          <w:u w:val="single"/>
          <w:lang w:val="zh-CN"/>
        </w:rPr>
        <w:t>(</w:t>
      </w:r>
      <w:r>
        <w:rPr>
          <w:rFonts w:hint="eastAsia" w:ascii="宋体" w:hAnsi="宋体" w:cs="宋体"/>
          <w:bCs/>
          <w:szCs w:val="18"/>
          <w:u w:val="single"/>
          <w:lang w:val="zh-CN"/>
        </w:rPr>
        <w:t>项目名称</w:t>
      </w:r>
      <w:r>
        <w:rPr>
          <w:rFonts w:ascii="宋体" w:hAnsi="宋体" w:cs="宋体"/>
          <w:bCs/>
          <w:szCs w:val="18"/>
          <w:u w:val="single"/>
          <w:lang w:val="zh-CN"/>
        </w:rPr>
        <w:t>)</w:t>
      </w:r>
      <w:r>
        <w:rPr>
          <w:rFonts w:hint="eastAsia" w:ascii="宋体" w:hAnsi="宋体" w:cs="宋体"/>
          <w:bCs/>
          <w:szCs w:val="18"/>
          <w:lang w:val="zh-CN"/>
        </w:rPr>
        <w:t>响应文件、签订合同和处理有关事宜，其法律后果由我方承担。</w:t>
      </w:r>
    </w:p>
    <w:p w14:paraId="579183AF">
      <w:pPr>
        <w:autoSpaceDE w:val="0"/>
        <w:autoSpaceDN w:val="0"/>
        <w:adjustRightInd w:val="0"/>
        <w:spacing w:line="360" w:lineRule="auto"/>
        <w:jc w:val="left"/>
        <w:rPr>
          <w:rFonts w:ascii="宋体" w:hAnsi="宋体" w:cs="宋体"/>
          <w:bCs/>
          <w:szCs w:val="18"/>
          <w:lang w:val="zh-CN"/>
        </w:rPr>
      </w:pPr>
      <w:r>
        <w:rPr>
          <w:rFonts w:hint="eastAsia" w:ascii="宋体" w:hAnsi="宋体" w:cs="宋体"/>
          <w:bCs/>
          <w:szCs w:val="18"/>
          <w:lang w:val="zh-CN"/>
        </w:rPr>
        <w:t>委托期限</w:t>
      </w:r>
      <w:r>
        <w:rPr>
          <w:rFonts w:ascii="宋体" w:hAnsi="宋体" w:cs="宋体"/>
          <w:bCs/>
          <w:szCs w:val="18"/>
          <w:lang w:val="zh-CN"/>
        </w:rPr>
        <w:t>：</w:t>
      </w:r>
      <w:r>
        <w:rPr>
          <w:rFonts w:hint="eastAsia" w:ascii="宋体" w:hAnsi="宋体" w:cs="宋体"/>
          <w:bCs/>
          <w:szCs w:val="18"/>
          <w:lang w:val="zh-CN"/>
        </w:rPr>
        <w:t>。</w:t>
      </w:r>
    </w:p>
    <w:p w14:paraId="19394B2A">
      <w:pPr>
        <w:autoSpaceDE w:val="0"/>
        <w:autoSpaceDN w:val="0"/>
        <w:adjustRightInd w:val="0"/>
        <w:spacing w:line="360" w:lineRule="auto"/>
        <w:jc w:val="left"/>
        <w:rPr>
          <w:rFonts w:ascii="宋体" w:hAnsi="宋体" w:cs="宋体"/>
          <w:bCs/>
          <w:szCs w:val="18"/>
          <w:lang w:val="zh-CN"/>
        </w:rPr>
      </w:pPr>
      <w:r>
        <w:rPr>
          <w:rFonts w:hint="eastAsia" w:ascii="宋体" w:hAnsi="宋体" w:cs="宋体"/>
          <w:bCs/>
          <w:szCs w:val="18"/>
          <w:lang w:val="zh-CN"/>
        </w:rPr>
        <w:t>代理人无转委托权。</w:t>
      </w:r>
    </w:p>
    <w:p w14:paraId="6F5F1158">
      <w:pPr>
        <w:autoSpaceDE w:val="0"/>
        <w:autoSpaceDN w:val="0"/>
        <w:adjustRightInd w:val="0"/>
        <w:spacing w:line="360" w:lineRule="auto"/>
        <w:ind w:firstLine="420"/>
        <w:jc w:val="left"/>
        <w:rPr>
          <w:rFonts w:ascii="宋体" w:hAnsi="宋体" w:cs="宋体"/>
          <w:bCs/>
          <w:szCs w:val="18"/>
          <w:lang w:val="zh-CN"/>
        </w:rPr>
      </w:pPr>
      <w:r>
        <w:rPr>
          <w:rFonts w:hint="eastAsia" w:ascii="宋体" w:hAnsi="宋体" w:cs="宋体"/>
          <w:bCs/>
          <w:szCs w:val="18"/>
          <w:lang w:val="zh-CN"/>
        </w:rPr>
        <w:t>附</w:t>
      </w:r>
      <w:r>
        <w:rPr>
          <w:rFonts w:ascii="宋体" w:hAnsi="宋体" w:cs="宋体"/>
          <w:bCs/>
          <w:szCs w:val="18"/>
          <w:lang w:val="zh-CN"/>
        </w:rPr>
        <w:t>：</w:t>
      </w:r>
      <w:r>
        <w:rPr>
          <w:rFonts w:hint="eastAsia" w:ascii="宋体" w:hAnsi="宋体" w:cs="宋体"/>
          <w:bCs/>
          <w:szCs w:val="18"/>
          <w:lang w:val="zh-CN"/>
        </w:rPr>
        <w:t>法定代表人身份证复印件和其委托代理人身份证复印件。</w:t>
      </w:r>
    </w:p>
    <w:p w14:paraId="3EFF552C">
      <w:pPr>
        <w:autoSpaceDE w:val="0"/>
        <w:autoSpaceDN w:val="0"/>
        <w:adjustRightInd w:val="0"/>
        <w:spacing w:line="360" w:lineRule="auto"/>
        <w:jc w:val="left"/>
        <w:rPr>
          <w:rFonts w:ascii="宋体" w:hAnsi="宋体" w:cs="宋体"/>
          <w:bCs/>
          <w:szCs w:val="18"/>
          <w:lang w:val="zh-CN"/>
        </w:rPr>
      </w:pPr>
    </w:p>
    <w:p w14:paraId="7A385999">
      <w:pPr>
        <w:autoSpaceDE w:val="0"/>
        <w:autoSpaceDN w:val="0"/>
        <w:adjustRightInd w:val="0"/>
        <w:spacing w:line="360" w:lineRule="auto"/>
        <w:jc w:val="left"/>
        <w:rPr>
          <w:rFonts w:ascii="宋体" w:hAnsi="宋体" w:cs="宋体"/>
          <w:bCs/>
          <w:szCs w:val="18"/>
          <w:lang w:val="zh-CN"/>
        </w:rPr>
      </w:pPr>
    </w:p>
    <w:p w14:paraId="30D9B443">
      <w:pPr>
        <w:autoSpaceDE w:val="0"/>
        <w:autoSpaceDN w:val="0"/>
        <w:adjustRightInd w:val="0"/>
        <w:spacing w:line="360" w:lineRule="auto"/>
        <w:jc w:val="left"/>
        <w:rPr>
          <w:rFonts w:ascii="宋体" w:hAnsi="宋体" w:cs="宋体"/>
          <w:bCs/>
          <w:szCs w:val="18"/>
          <w:lang w:val="zh-CN"/>
        </w:rPr>
      </w:pPr>
    </w:p>
    <w:p w14:paraId="7E40EAFB">
      <w:pPr>
        <w:autoSpaceDE w:val="0"/>
        <w:autoSpaceDN w:val="0"/>
        <w:adjustRightInd w:val="0"/>
        <w:spacing w:line="360" w:lineRule="auto"/>
        <w:ind w:firstLine="3780" w:firstLineChars="1800"/>
        <w:jc w:val="left"/>
        <w:rPr>
          <w:rFonts w:ascii="宋体" w:hAnsi="宋体" w:cs="宋体"/>
          <w:bCs/>
          <w:szCs w:val="18"/>
          <w:u w:val="single"/>
          <w:lang w:val="zh-CN"/>
        </w:rPr>
      </w:pPr>
      <w:r>
        <w:rPr>
          <w:rFonts w:hint="eastAsia" w:ascii="宋体" w:hAnsi="宋体" w:cs="宋体"/>
          <w:bCs/>
          <w:szCs w:val="18"/>
          <w:lang w:val="zh-CN"/>
        </w:rPr>
        <w:t>供应商</w:t>
      </w:r>
      <w:r>
        <w:rPr>
          <w:rFonts w:ascii="宋体" w:hAnsi="宋体" w:cs="宋体"/>
          <w:bCs/>
          <w:szCs w:val="18"/>
          <w:lang w:val="zh-CN"/>
        </w:rPr>
        <w:t>：(</w:t>
      </w:r>
      <w:r>
        <w:rPr>
          <w:rFonts w:hint="eastAsia" w:ascii="宋体" w:hAnsi="宋体" w:cs="宋体"/>
          <w:bCs/>
          <w:szCs w:val="18"/>
          <w:lang w:val="zh-CN"/>
        </w:rPr>
        <w:t>盖单位章</w:t>
      </w:r>
      <w:r>
        <w:rPr>
          <w:rFonts w:ascii="宋体" w:hAnsi="宋体" w:cs="宋体"/>
          <w:bCs/>
          <w:szCs w:val="18"/>
          <w:lang w:val="zh-CN"/>
        </w:rPr>
        <w:t>)</w:t>
      </w:r>
    </w:p>
    <w:p w14:paraId="01C1D80A">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法定代表人</w:t>
      </w:r>
      <w:r>
        <w:rPr>
          <w:rFonts w:ascii="宋体" w:hAnsi="宋体" w:cs="宋体"/>
          <w:bCs/>
          <w:szCs w:val="18"/>
          <w:lang w:val="zh-CN"/>
        </w:rPr>
        <w:t>：(</w:t>
      </w:r>
      <w:r>
        <w:rPr>
          <w:rFonts w:hint="eastAsia" w:ascii="宋体" w:hAnsi="宋体" w:cs="宋体"/>
          <w:bCs/>
          <w:szCs w:val="18"/>
          <w:lang w:val="zh-CN"/>
        </w:rPr>
        <w:t>盖章或签字</w:t>
      </w:r>
      <w:r>
        <w:rPr>
          <w:rFonts w:ascii="宋体" w:hAnsi="宋体" w:cs="宋体"/>
          <w:bCs/>
          <w:szCs w:val="18"/>
          <w:lang w:val="zh-CN"/>
        </w:rPr>
        <w:t>)</w:t>
      </w:r>
    </w:p>
    <w:p w14:paraId="016B7F3C">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身份证号码</w:t>
      </w:r>
      <w:r>
        <w:rPr>
          <w:rFonts w:ascii="宋体" w:hAnsi="宋体" w:cs="宋体"/>
          <w:bCs/>
          <w:szCs w:val="18"/>
          <w:lang w:val="zh-CN"/>
        </w:rPr>
        <w:t>：</w:t>
      </w:r>
    </w:p>
    <w:p w14:paraId="4E3FD3B1">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委托代理人</w:t>
      </w:r>
      <w:r>
        <w:rPr>
          <w:rFonts w:ascii="宋体" w:hAnsi="宋体" w:cs="宋体"/>
          <w:bCs/>
          <w:szCs w:val="18"/>
          <w:lang w:val="zh-CN"/>
        </w:rPr>
        <w:t>：(</w:t>
      </w:r>
      <w:r>
        <w:rPr>
          <w:rFonts w:hint="eastAsia" w:ascii="宋体" w:hAnsi="宋体" w:cs="宋体"/>
          <w:bCs/>
          <w:szCs w:val="18"/>
          <w:lang w:val="zh-CN"/>
        </w:rPr>
        <w:t>签字</w:t>
      </w:r>
      <w:r>
        <w:rPr>
          <w:rFonts w:ascii="宋体" w:hAnsi="宋体" w:cs="宋体"/>
          <w:bCs/>
          <w:szCs w:val="18"/>
          <w:lang w:val="zh-CN"/>
        </w:rPr>
        <w:t>)</w:t>
      </w:r>
    </w:p>
    <w:p w14:paraId="6BF36629">
      <w:pPr>
        <w:autoSpaceDE w:val="0"/>
        <w:autoSpaceDN w:val="0"/>
        <w:adjustRightInd w:val="0"/>
        <w:spacing w:line="360" w:lineRule="auto"/>
        <w:ind w:firstLine="3780" w:firstLineChars="1800"/>
        <w:jc w:val="left"/>
        <w:rPr>
          <w:rFonts w:ascii="宋体" w:hAnsi="宋体" w:cs="宋体"/>
          <w:bCs/>
          <w:szCs w:val="18"/>
          <w:u w:val="single"/>
          <w:lang w:val="zh-CN"/>
        </w:rPr>
      </w:pPr>
      <w:r>
        <w:rPr>
          <w:rFonts w:hint="eastAsia" w:ascii="宋体" w:hAnsi="宋体" w:cs="宋体"/>
          <w:bCs/>
          <w:szCs w:val="18"/>
          <w:lang w:val="zh-CN"/>
        </w:rPr>
        <w:t>身份证号码</w:t>
      </w:r>
      <w:r>
        <w:rPr>
          <w:rFonts w:ascii="宋体" w:hAnsi="宋体" w:cs="宋体"/>
          <w:bCs/>
          <w:szCs w:val="18"/>
          <w:lang w:val="zh-CN"/>
        </w:rPr>
        <w:t>：</w:t>
      </w:r>
    </w:p>
    <w:p w14:paraId="00792063">
      <w:pPr>
        <w:autoSpaceDE w:val="0"/>
        <w:autoSpaceDN w:val="0"/>
        <w:adjustRightInd w:val="0"/>
        <w:spacing w:line="360" w:lineRule="auto"/>
        <w:ind w:firstLine="2310" w:firstLineChars="1100"/>
        <w:jc w:val="left"/>
        <w:rPr>
          <w:rFonts w:ascii="宋体" w:hAnsi="宋体" w:cs="宋体"/>
          <w:bCs/>
          <w:szCs w:val="18"/>
          <w:lang w:val="zh-CN"/>
        </w:rPr>
      </w:pPr>
    </w:p>
    <w:p w14:paraId="313022C5">
      <w:pPr>
        <w:spacing w:line="500" w:lineRule="exact"/>
        <w:ind w:right="420" w:firstLine="6001" w:firstLineChars="2858"/>
        <w:rPr>
          <w:rFonts w:ascii="宋体" w:hAnsi="宋体"/>
          <w:sz w:val="24"/>
        </w:rPr>
      </w:pPr>
      <w:r>
        <w:rPr>
          <w:rFonts w:hint="eastAsia" w:ascii="宋体" w:hAnsi="宋体" w:cs="宋体"/>
          <w:bCs/>
          <w:szCs w:val="18"/>
          <w:lang w:val="zh-CN"/>
        </w:rPr>
        <w:t>年月日</w:t>
      </w:r>
    </w:p>
    <w:p w14:paraId="6DFA0D45">
      <w:pPr>
        <w:spacing w:line="500" w:lineRule="exact"/>
        <w:rPr>
          <w:rFonts w:ascii="宋体" w:hAnsi="宋体"/>
          <w:sz w:val="24"/>
        </w:rPr>
      </w:pPr>
    </w:p>
    <w:p w14:paraId="7596E54D">
      <w:pPr>
        <w:spacing w:line="500" w:lineRule="exact"/>
        <w:rPr>
          <w:rFonts w:ascii="宋体" w:hAnsi="宋体"/>
          <w:sz w:val="24"/>
        </w:rPr>
      </w:pPr>
    </w:p>
    <w:p w14:paraId="153F2413">
      <w:pPr>
        <w:spacing w:line="500" w:lineRule="exact"/>
        <w:rPr>
          <w:rFonts w:ascii="宋体" w:hAnsi="宋体"/>
          <w:b/>
          <w:sz w:val="24"/>
        </w:rPr>
      </w:pPr>
    </w:p>
    <w:p w14:paraId="6F876D01">
      <w:pPr>
        <w:spacing w:line="500" w:lineRule="exact"/>
        <w:rPr>
          <w:rFonts w:ascii="宋体" w:hAnsi="宋体"/>
          <w:b/>
          <w:sz w:val="24"/>
        </w:rPr>
      </w:pPr>
    </w:p>
    <w:p w14:paraId="759D4268">
      <w:pPr>
        <w:spacing w:line="500" w:lineRule="exact"/>
        <w:rPr>
          <w:rFonts w:ascii="宋体" w:hAnsi="宋体"/>
          <w:b/>
          <w:sz w:val="24"/>
        </w:rPr>
        <w:sectPr>
          <w:footerReference r:id="rId11" w:type="first"/>
          <w:headerReference r:id="rId8" w:type="default"/>
          <w:footerReference r:id="rId9" w:type="default"/>
          <w:footerReference r:id="rId10" w:type="even"/>
          <w:pgSz w:w="11906" w:h="16838"/>
          <w:pgMar w:top="1418" w:right="1134" w:bottom="993" w:left="1134" w:header="851" w:footer="992" w:gutter="284"/>
          <w:pgNumType w:fmt="numberInDash" w:start="1"/>
          <w:cols w:space="720" w:num="1"/>
          <w:titlePg/>
          <w:docGrid w:type="lines" w:linePitch="312" w:charSpace="0"/>
        </w:sectPr>
      </w:pPr>
    </w:p>
    <w:p w14:paraId="3A366D35">
      <w:pPr>
        <w:spacing w:line="500" w:lineRule="exact"/>
        <w:jc w:val="center"/>
        <w:rPr>
          <w:rFonts w:ascii="宋体" w:hAnsi="宋体"/>
          <w:b/>
          <w:sz w:val="30"/>
          <w:szCs w:val="30"/>
        </w:rPr>
      </w:pPr>
      <w:bookmarkStart w:id="66" w:name="_Toc57193690"/>
      <w:bookmarkStart w:id="67" w:name="_Toc57193500"/>
      <w:bookmarkStart w:id="68" w:name="_Toc1598"/>
    </w:p>
    <w:p w14:paraId="58674310">
      <w:pPr>
        <w:spacing w:line="500" w:lineRule="exact"/>
        <w:jc w:val="center"/>
        <w:rPr>
          <w:rFonts w:ascii="宋体" w:hAnsi="宋体"/>
          <w:b/>
          <w:sz w:val="30"/>
          <w:szCs w:val="30"/>
        </w:rPr>
      </w:pPr>
      <w:r>
        <w:rPr>
          <w:rFonts w:hint="eastAsia" w:ascii="宋体" w:hAnsi="宋体"/>
          <w:b/>
          <w:sz w:val="30"/>
          <w:szCs w:val="30"/>
        </w:rPr>
        <w:t>四、磋商报价函</w:t>
      </w:r>
      <w:bookmarkEnd w:id="66"/>
      <w:bookmarkEnd w:id="67"/>
      <w:bookmarkEnd w:id="68"/>
    </w:p>
    <w:p w14:paraId="568BC701">
      <w:pPr>
        <w:spacing w:line="500" w:lineRule="exact"/>
        <w:rPr>
          <w:rFonts w:ascii="宋体" w:hAnsi="宋体"/>
          <w:szCs w:val="21"/>
        </w:rPr>
      </w:pPr>
      <w:r>
        <w:rPr>
          <w:rFonts w:hint="eastAsia" w:ascii="宋体" w:hAnsi="宋体"/>
          <w:szCs w:val="21"/>
        </w:rPr>
        <w:t xml:space="preserve">  项目名称：                                               项目编号：</w:t>
      </w:r>
    </w:p>
    <w:tbl>
      <w:tblPr>
        <w:tblStyle w:val="29"/>
        <w:tblW w:w="0" w:type="auto"/>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50"/>
        <w:gridCol w:w="1370"/>
        <w:gridCol w:w="1003"/>
        <w:gridCol w:w="1118"/>
        <w:gridCol w:w="2305"/>
        <w:gridCol w:w="1895"/>
        <w:gridCol w:w="869"/>
      </w:tblGrid>
      <w:tr w14:paraId="49412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6" w:hRule="atLeast"/>
        </w:trPr>
        <w:tc>
          <w:tcPr>
            <w:tcW w:w="1050" w:type="dxa"/>
            <w:tcBorders>
              <w:top w:val="single" w:color="auto" w:sz="4" w:space="0"/>
              <w:left w:val="single" w:color="auto" w:sz="4" w:space="0"/>
              <w:right w:val="single" w:color="auto" w:sz="4" w:space="0"/>
            </w:tcBorders>
            <w:vAlign w:val="center"/>
          </w:tcPr>
          <w:p w14:paraId="6271AB06">
            <w:pPr>
              <w:spacing w:line="0" w:lineRule="atLeast"/>
              <w:jc w:val="center"/>
              <w:rPr>
                <w:rFonts w:ascii="宋体" w:hAnsi="宋体"/>
                <w:szCs w:val="21"/>
              </w:rPr>
            </w:pPr>
            <w:r>
              <w:rPr>
                <w:rFonts w:hint="eastAsia" w:ascii="宋体" w:hAnsi="宋体"/>
                <w:szCs w:val="21"/>
              </w:rPr>
              <w:t>供应商名称</w:t>
            </w:r>
          </w:p>
        </w:tc>
        <w:tc>
          <w:tcPr>
            <w:tcW w:w="1370" w:type="dxa"/>
            <w:tcBorders>
              <w:top w:val="single" w:color="auto" w:sz="4" w:space="0"/>
              <w:left w:val="single" w:color="auto" w:sz="4" w:space="0"/>
              <w:bottom w:val="single" w:color="auto" w:sz="4" w:space="0"/>
              <w:right w:val="single" w:color="auto" w:sz="4" w:space="0"/>
            </w:tcBorders>
            <w:vAlign w:val="center"/>
          </w:tcPr>
          <w:p w14:paraId="6C409EB1">
            <w:pPr>
              <w:spacing w:line="0" w:lineRule="atLeast"/>
              <w:jc w:val="center"/>
              <w:rPr>
                <w:rFonts w:ascii="宋体" w:hAnsi="宋体"/>
                <w:szCs w:val="21"/>
              </w:rPr>
            </w:pPr>
            <w:r>
              <w:rPr>
                <w:rFonts w:hint="eastAsia" w:ascii="宋体" w:hAnsi="宋体"/>
                <w:szCs w:val="21"/>
              </w:rPr>
              <w:t>磋商报价</w:t>
            </w:r>
          </w:p>
          <w:p w14:paraId="35A715F0">
            <w:pPr>
              <w:spacing w:line="0" w:lineRule="atLeast"/>
              <w:jc w:val="center"/>
              <w:rPr>
                <w:rFonts w:ascii="宋体" w:hAnsi="宋体"/>
                <w:szCs w:val="21"/>
              </w:rPr>
            </w:pPr>
            <w:r>
              <w:rPr>
                <w:rFonts w:hint="eastAsia" w:ascii="宋体" w:hAnsi="宋体"/>
                <w:szCs w:val="21"/>
              </w:rPr>
              <w:t>(万元)</w:t>
            </w:r>
          </w:p>
        </w:tc>
        <w:tc>
          <w:tcPr>
            <w:tcW w:w="1003" w:type="dxa"/>
            <w:tcBorders>
              <w:top w:val="single" w:color="auto" w:sz="4" w:space="0"/>
              <w:left w:val="single" w:color="auto" w:sz="4" w:space="0"/>
              <w:right w:val="single" w:color="auto" w:sz="4" w:space="0"/>
            </w:tcBorders>
            <w:vAlign w:val="center"/>
          </w:tcPr>
          <w:p w14:paraId="01E23FBA">
            <w:pPr>
              <w:spacing w:line="0" w:lineRule="atLeast"/>
              <w:jc w:val="center"/>
              <w:rPr>
                <w:rFonts w:ascii="宋体" w:hAnsi="宋体"/>
                <w:szCs w:val="21"/>
              </w:rPr>
            </w:pPr>
            <w:r>
              <w:rPr>
                <w:rFonts w:hint="eastAsia" w:ascii="宋体" w:hAnsi="宋体"/>
                <w:szCs w:val="21"/>
              </w:rPr>
              <w:t>磋商保证金</w:t>
            </w:r>
          </w:p>
          <w:p w14:paraId="248AFB31">
            <w:pPr>
              <w:spacing w:line="0" w:lineRule="atLeast"/>
              <w:jc w:val="center"/>
              <w:rPr>
                <w:rFonts w:ascii="宋体" w:hAnsi="宋体"/>
                <w:szCs w:val="21"/>
              </w:rPr>
            </w:pPr>
            <w:r>
              <w:rPr>
                <w:rFonts w:hint="eastAsia" w:ascii="宋体" w:hAnsi="宋体"/>
                <w:szCs w:val="21"/>
              </w:rPr>
              <w:t>（有/无）</w:t>
            </w:r>
          </w:p>
        </w:tc>
        <w:tc>
          <w:tcPr>
            <w:tcW w:w="1118" w:type="dxa"/>
            <w:tcBorders>
              <w:top w:val="single" w:color="auto" w:sz="4" w:space="0"/>
              <w:left w:val="single" w:color="auto" w:sz="4" w:space="0"/>
              <w:right w:val="single" w:color="auto" w:sz="4" w:space="0"/>
            </w:tcBorders>
            <w:vAlign w:val="center"/>
          </w:tcPr>
          <w:p w14:paraId="227F69C0">
            <w:pPr>
              <w:spacing w:line="0" w:lineRule="atLeast"/>
              <w:jc w:val="center"/>
              <w:rPr>
                <w:rFonts w:ascii="宋体" w:hAnsi="宋体"/>
                <w:szCs w:val="21"/>
              </w:rPr>
            </w:pPr>
            <w:r>
              <w:rPr>
                <w:rFonts w:hint="eastAsia" w:ascii="宋体" w:hAnsi="宋体"/>
                <w:szCs w:val="21"/>
              </w:rPr>
              <w:t>质量标准</w:t>
            </w:r>
          </w:p>
        </w:tc>
        <w:tc>
          <w:tcPr>
            <w:tcW w:w="2305" w:type="dxa"/>
            <w:tcBorders>
              <w:top w:val="single" w:color="auto" w:sz="4" w:space="0"/>
              <w:left w:val="single" w:color="auto" w:sz="4" w:space="0"/>
              <w:right w:val="single" w:color="auto" w:sz="4" w:space="0"/>
            </w:tcBorders>
            <w:vAlign w:val="center"/>
          </w:tcPr>
          <w:p w14:paraId="48A8AEAB">
            <w:pPr>
              <w:spacing w:line="0" w:lineRule="atLeast"/>
              <w:jc w:val="center"/>
              <w:rPr>
                <w:rFonts w:ascii="宋体" w:hAnsi="宋体"/>
                <w:szCs w:val="21"/>
              </w:rPr>
            </w:pPr>
            <w:r>
              <w:rPr>
                <w:rFonts w:hint="eastAsia" w:asciiTheme="minorEastAsia" w:hAnsiTheme="minorEastAsia"/>
                <w:szCs w:val="21"/>
              </w:rPr>
              <w:t>服务期限</w:t>
            </w:r>
          </w:p>
        </w:tc>
        <w:tc>
          <w:tcPr>
            <w:tcW w:w="1895" w:type="dxa"/>
            <w:tcBorders>
              <w:top w:val="single" w:color="auto" w:sz="4" w:space="0"/>
              <w:left w:val="single" w:color="auto" w:sz="4" w:space="0"/>
              <w:right w:val="single" w:color="auto" w:sz="4" w:space="0"/>
            </w:tcBorders>
            <w:vAlign w:val="center"/>
          </w:tcPr>
          <w:p w14:paraId="008ECA80">
            <w:pPr>
              <w:spacing w:line="0" w:lineRule="atLeast"/>
              <w:jc w:val="center"/>
              <w:rPr>
                <w:rFonts w:ascii="宋体" w:hAnsi="宋体"/>
                <w:szCs w:val="21"/>
              </w:rPr>
            </w:pPr>
            <w:r>
              <w:rPr>
                <w:rFonts w:hint="eastAsia" w:ascii="宋体" w:hAnsi="宋体" w:cs="宋体"/>
                <w:bCs/>
                <w:szCs w:val="21"/>
              </w:rPr>
              <w:t>服务承诺及优惠条件</w:t>
            </w:r>
          </w:p>
        </w:tc>
        <w:tc>
          <w:tcPr>
            <w:tcW w:w="869" w:type="dxa"/>
            <w:tcBorders>
              <w:top w:val="single" w:color="auto" w:sz="4" w:space="0"/>
              <w:left w:val="single" w:color="auto" w:sz="4" w:space="0"/>
              <w:right w:val="single" w:color="auto" w:sz="4" w:space="0"/>
            </w:tcBorders>
            <w:vAlign w:val="center"/>
          </w:tcPr>
          <w:p w14:paraId="43BCE0B1">
            <w:pPr>
              <w:spacing w:line="0" w:lineRule="atLeast"/>
              <w:jc w:val="center"/>
              <w:rPr>
                <w:rFonts w:ascii="宋体" w:hAnsi="宋体"/>
                <w:szCs w:val="21"/>
              </w:rPr>
            </w:pPr>
            <w:r>
              <w:rPr>
                <w:rFonts w:hint="eastAsia" w:ascii="宋体" w:hAnsi="宋体"/>
                <w:szCs w:val="21"/>
              </w:rPr>
              <w:t>备注</w:t>
            </w:r>
          </w:p>
        </w:tc>
      </w:tr>
      <w:tr w14:paraId="5AEFB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89" w:hRule="atLeast"/>
        </w:trPr>
        <w:tc>
          <w:tcPr>
            <w:tcW w:w="1050" w:type="dxa"/>
            <w:tcBorders>
              <w:top w:val="single" w:color="auto" w:sz="4" w:space="0"/>
              <w:left w:val="single" w:color="auto" w:sz="4" w:space="0"/>
              <w:right w:val="single" w:color="auto" w:sz="4" w:space="0"/>
            </w:tcBorders>
            <w:vAlign w:val="center"/>
          </w:tcPr>
          <w:p w14:paraId="0B259934">
            <w:pPr>
              <w:spacing w:line="500" w:lineRule="exact"/>
              <w:rPr>
                <w:rFonts w:ascii="宋体" w:hAnsi="宋体"/>
                <w:szCs w:val="21"/>
              </w:rPr>
            </w:pPr>
          </w:p>
        </w:tc>
        <w:tc>
          <w:tcPr>
            <w:tcW w:w="1370" w:type="dxa"/>
            <w:tcBorders>
              <w:top w:val="single" w:color="auto" w:sz="4" w:space="0"/>
              <w:left w:val="single" w:color="auto" w:sz="4" w:space="0"/>
              <w:right w:val="single" w:color="auto" w:sz="4" w:space="0"/>
            </w:tcBorders>
            <w:vAlign w:val="center"/>
          </w:tcPr>
          <w:p w14:paraId="24B9D185">
            <w:pPr>
              <w:spacing w:line="240" w:lineRule="exact"/>
              <w:rPr>
                <w:rFonts w:asciiTheme="minorEastAsia" w:hAnsiTheme="minorEastAsia" w:eastAsiaTheme="minorEastAsia"/>
                <w:szCs w:val="21"/>
              </w:rPr>
            </w:pPr>
          </w:p>
        </w:tc>
        <w:tc>
          <w:tcPr>
            <w:tcW w:w="1003" w:type="dxa"/>
            <w:tcBorders>
              <w:top w:val="single" w:color="auto" w:sz="4" w:space="0"/>
              <w:left w:val="single" w:color="auto" w:sz="4" w:space="0"/>
              <w:right w:val="single" w:color="auto" w:sz="4" w:space="0"/>
            </w:tcBorders>
            <w:vAlign w:val="center"/>
          </w:tcPr>
          <w:p w14:paraId="1EEF96D2">
            <w:pPr>
              <w:spacing w:line="500" w:lineRule="exact"/>
              <w:rPr>
                <w:rFonts w:ascii="宋体" w:hAnsi="宋体"/>
                <w:szCs w:val="21"/>
              </w:rPr>
            </w:pPr>
          </w:p>
        </w:tc>
        <w:tc>
          <w:tcPr>
            <w:tcW w:w="1118" w:type="dxa"/>
            <w:tcBorders>
              <w:top w:val="single" w:color="auto" w:sz="4" w:space="0"/>
              <w:left w:val="single" w:color="auto" w:sz="4" w:space="0"/>
              <w:right w:val="single" w:color="auto" w:sz="4" w:space="0"/>
            </w:tcBorders>
            <w:vAlign w:val="center"/>
          </w:tcPr>
          <w:p w14:paraId="77C06EC4">
            <w:pPr>
              <w:spacing w:line="500" w:lineRule="exact"/>
              <w:jc w:val="center"/>
              <w:rPr>
                <w:rFonts w:ascii="宋体" w:hAnsi="宋体"/>
                <w:szCs w:val="21"/>
              </w:rPr>
            </w:pPr>
          </w:p>
        </w:tc>
        <w:tc>
          <w:tcPr>
            <w:tcW w:w="2305" w:type="dxa"/>
            <w:tcBorders>
              <w:top w:val="single" w:color="auto" w:sz="4" w:space="0"/>
              <w:left w:val="single" w:color="auto" w:sz="4" w:space="0"/>
              <w:right w:val="single" w:color="auto" w:sz="4" w:space="0"/>
            </w:tcBorders>
            <w:vAlign w:val="center"/>
          </w:tcPr>
          <w:p w14:paraId="11C91253">
            <w:pPr>
              <w:spacing w:line="500" w:lineRule="exact"/>
              <w:rPr>
                <w:rFonts w:ascii="宋体" w:hAnsi="宋体"/>
                <w:szCs w:val="21"/>
              </w:rPr>
            </w:pPr>
            <w:r>
              <w:rPr>
                <w:rFonts w:hint="eastAsia" w:ascii="宋体" w:hAnsi="宋体"/>
                <w:szCs w:val="21"/>
              </w:rPr>
              <w:t>按照合同约定期限执行。</w:t>
            </w:r>
          </w:p>
        </w:tc>
        <w:tc>
          <w:tcPr>
            <w:tcW w:w="1895" w:type="dxa"/>
            <w:tcBorders>
              <w:top w:val="single" w:color="auto" w:sz="4" w:space="0"/>
              <w:left w:val="single" w:color="auto" w:sz="4" w:space="0"/>
              <w:right w:val="single" w:color="auto" w:sz="4" w:space="0"/>
            </w:tcBorders>
          </w:tcPr>
          <w:p w14:paraId="63554E9F">
            <w:pPr>
              <w:spacing w:line="500" w:lineRule="exact"/>
              <w:ind w:firstLine="570"/>
              <w:rPr>
                <w:rFonts w:ascii="宋体" w:hAnsi="宋体"/>
                <w:szCs w:val="21"/>
              </w:rPr>
            </w:pPr>
          </w:p>
        </w:tc>
        <w:tc>
          <w:tcPr>
            <w:tcW w:w="869" w:type="dxa"/>
            <w:tcBorders>
              <w:top w:val="single" w:color="auto" w:sz="4" w:space="0"/>
              <w:left w:val="single" w:color="auto" w:sz="4" w:space="0"/>
              <w:right w:val="single" w:color="auto" w:sz="4" w:space="0"/>
            </w:tcBorders>
          </w:tcPr>
          <w:p w14:paraId="12C38F6E">
            <w:pPr>
              <w:spacing w:line="500" w:lineRule="exact"/>
              <w:ind w:firstLine="570"/>
              <w:rPr>
                <w:rFonts w:ascii="宋体" w:hAnsi="宋体"/>
                <w:szCs w:val="21"/>
              </w:rPr>
            </w:pPr>
          </w:p>
        </w:tc>
      </w:tr>
    </w:tbl>
    <w:p w14:paraId="7B42D7F5">
      <w:pPr>
        <w:spacing w:line="500" w:lineRule="exact"/>
        <w:rPr>
          <w:rFonts w:ascii="宋体" w:hAnsi="宋体"/>
          <w:szCs w:val="21"/>
        </w:rPr>
      </w:pPr>
      <w:r>
        <w:rPr>
          <w:rFonts w:hint="eastAsia" w:ascii="宋体" w:hAnsi="宋体"/>
          <w:szCs w:val="21"/>
        </w:rPr>
        <w:t>说明：</w:t>
      </w:r>
    </w:p>
    <w:p w14:paraId="519FE017">
      <w:pPr>
        <w:autoSpaceDE w:val="0"/>
        <w:autoSpaceDN w:val="0"/>
        <w:adjustRightInd w:val="0"/>
        <w:spacing w:line="400" w:lineRule="exact"/>
        <w:ind w:firstLine="525" w:firstLineChars="250"/>
        <w:rPr>
          <w:rFonts w:ascii="宋体" w:hAnsi="宋体" w:cs="宋体"/>
          <w:bCs/>
          <w:szCs w:val="21"/>
          <w:lang w:val="zh-CN"/>
        </w:rPr>
      </w:pPr>
      <w:r>
        <w:rPr>
          <w:rFonts w:hint="eastAsia" w:ascii="宋体" w:hAnsi="宋体" w:cs="宋体"/>
          <w:bCs/>
          <w:szCs w:val="21"/>
          <w:lang w:val="zh-CN"/>
        </w:rPr>
        <w:t>1、本表中磋商报价应与投标函中填写的磋商报价相一致。报价不得超过采购预算，否则按无效处理。</w:t>
      </w:r>
    </w:p>
    <w:p w14:paraId="4F549059">
      <w:pPr>
        <w:autoSpaceDE w:val="0"/>
        <w:autoSpaceDN w:val="0"/>
        <w:adjustRightInd w:val="0"/>
        <w:spacing w:line="400" w:lineRule="exact"/>
        <w:ind w:firstLine="525" w:firstLineChars="250"/>
        <w:rPr>
          <w:rFonts w:ascii="宋体" w:hAnsi="宋体"/>
          <w:szCs w:val="21"/>
        </w:rPr>
      </w:pPr>
      <w:r>
        <w:rPr>
          <w:rFonts w:hint="eastAsia" w:ascii="宋体" w:hAnsi="宋体" w:cs="宋体"/>
          <w:bCs/>
          <w:szCs w:val="21"/>
          <w:lang w:val="zh-CN"/>
        </w:rPr>
        <w:t>2、</w:t>
      </w:r>
      <w:r>
        <w:rPr>
          <w:rFonts w:hint="eastAsia" w:ascii="宋体" w:hAnsi="宋体"/>
          <w:szCs w:val="21"/>
        </w:rPr>
        <w:t>本表内容必须与响应文件中正本内容一致，如不一致以正本内容为准。</w:t>
      </w:r>
    </w:p>
    <w:p w14:paraId="156802D2">
      <w:pPr>
        <w:autoSpaceDE w:val="0"/>
        <w:autoSpaceDN w:val="0"/>
        <w:adjustRightInd w:val="0"/>
        <w:spacing w:line="400" w:lineRule="exact"/>
        <w:ind w:firstLine="525" w:firstLineChars="250"/>
        <w:rPr>
          <w:rFonts w:ascii="宋体" w:hAnsi="宋体"/>
          <w:szCs w:val="21"/>
        </w:rPr>
      </w:pPr>
      <w:r>
        <w:rPr>
          <w:rFonts w:hint="eastAsia" w:ascii="宋体" w:hAnsi="宋体"/>
          <w:szCs w:val="21"/>
        </w:rPr>
        <w:t>3、磋商报价以(万元)为单位。</w:t>
      </w:r>
    </w:p>
    <w:p w14:paraId="4AC845BD">
      <w:pPr>
        <w:pStyle w:val="79"/>
        <w:ind w:firstLine="420"/>
        <w:rPr>
          <w:rFonts w:hAnsi="宋体"/>
        </w:rPr>
      </w:pPr>
    </w:p>
    <w:p w14:paraId="4D17F155">
      <w:pPr>
        <w:rPr>
          <w:rFonts w:ascii="宋体" w:hAnsi="宋体"/>
          <w:szCs w:val="21"/>
        </w:rPr>
      </w:pPr>
    </w:p>
    <w:p w14:paraId="27FE26C5">
      <w:pPr>
        <w:spacing w:line="480" w:lineRule="auto"/>
        <w:rPr>
          <w:rFonts w:ascii="宋体" w:hAnsi="宋体"/>
          <w:szCs w:val="21"/>
        </w:rPr>
      </w:pPr>
    </w:p>
    <w:p w14:paraId="26E8B1CD">
      <w:pPr>
        <w:spacing w:line="480" w:lineRule="auto"/>
        <w:ind w:firstLine="3360" w:firstLineChars="1600"/>
        <w:rPr>
          <w:rFonts w:ascii="宋体" w:hAnsi="宋体"/>
          <w:szCs w:val="21"/>
        </w:rPr>
      </w:pPr>
      <w:r>
        <w:rPr>
          <w:rFonts w:hint="eastAsia" w:ascii="宋体" w:hAnsi="宋体"/>
          <w:szCs w:val="21"/>
        </w:rPr>
        <w:t>供应商名称(公章)：</w:t>
      </w:r>
    </w:p>
    <w:p w14:paraId="4ACEA022">
      <w:pPr>
        <w:spacing w:line="480" w:lineRule="auto"/>
        <w:jc w:val="center"/>
        <w:rPr>
          <w:rFonts w:ascii="宋体" w:hAnsi="宋体"/>
          <w:szCs w:val="21"/>
        </w:rPr>
      </w:pPr>
      <w:r>
        <w:rPr>
          <w:rFonts w:hint="eastAsia" w:ascii="宋体" w:hAnsi="宋体"/>
          <w:szCs w:val="21"/>
        </w:rPr>
        <w:t xml:space="preserve">              </w:t>
      </w: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742CC677">
      <w:pPr>
        <w:jc w:val="center"/>
        <w:rPr>
          <w:rFonts w:ascii="宋体" w:hAnsi="宋体"/>
          <w:szCs w:val="21"/>
        </w:rPr>
      </w:pPr>
    </w:p>
    <w:p w14:paraId="485DBCE9">
      <w:pPr>
        <w:jc w:val="right"/>
        <w:rPr>
          <w:rFonts w:ascii="宋体" w:hAnsi="宋体"/>
          <w:szCs w:val="21"/>
        </w:rPr>
      </w:pPr>
      <w:r>
        <w:rPr>
          <w:rFonts w:hint="eastAsia" w:ascii="宋体" w:hAnsi="宋体"/>
          <w:szCs w:val="21"/>
        </w:rPr>
        <w:t>年     月     日</w:t>
      </w:r>
    </w:p>
    <w:p w14:paraId="2AE0B1E8">
      <w:pPr>
        <w:spacing w:line="500" w:lineRule="exact"/>
        <w:ind w:firstLine="570"/>
        <w:rPr>
          <w:rFonts w:ascii="宋体" w:hAnsi="宋体"/>
          <w:sz w:val="24"/>
        </w:rPr>
      </w:pPr>
    </w:p>
    <w:p w14:paraId="3D6CB031">
      <w:pPr>
        <w:spacing w:line="500" w:lineRule="exact"/>
        <w:ind w:firstLine="570"/>
        <w:rPr>
          <w:rFonts w:ascii="宋体" w:hAnsi="宋体"/>
          <w:sz w:val="24"/>
        </w:rPr>
      </w:pPr>
    </w:p>
    <w:p w14:paraId="04652A68">
      <w:pPr>
        <w:spacing w:line="500" w:lineRule="exact"/>
        <w:ind w:firstLine="570"/>
        <w:rPr>
          <w:rFonts w:ascii="宋体" w:hAnsi="宋体"/>
          <w:sz w:val="24"/>
        </w:rPr>
      </w:pPr>
    </w:p>
    <w:p w14:paraId="522569C8">
      <w:pPr>
        <w:spacing w:line="500" w:lineRule="exact"/>
        <w:ind w:firstLine="570"/>
        <w:rPr>
          <w:rFonts w:ascii="宋体" w:hAnsi="宋体"/>
          <w:sz w:val="24"/>
        </w:rPr>
      </w:pPr>
    </w:p>
    <w:p w14:paraId="4EAE305F">
      <w:pPr>
        <w:spacing w:line="500" w:lineRule="exact"/>
        <w:ind w:firstLine="570"/>
        <w:rPr>
          <w:rFonts w:ascii="宋体" w:hAnsi="宋体"/>
          <w:sz w:val="24"/>
        </w:rPr>
      </w:pPr>
    </w:p>
    <w:p w14:paraId="7D3233DF">
      <w:pPr>
        <w:spacing w:line="500" w:lineRule="exact"/>
        <w:ind w:firstLine="570"/>
        <w:rPr>
          <w:rFonts w:ascii="宋体" w:hAnsi="宋体"/>
          <w:sz w:val="24"/>
        </w:rPr>
      </w:pPr>
    </w:p>
    <w:p w14:paraId="3D016C70">
      <w:pPr>
        <w:spacing w:line="500" w:lineRule="exact"/>
        <w:ind w:firstLine="570"/>
        <w:rPr>
          <w:rFonts w:ascii="宋体" w:hAnsi="宋体"/>
          <w:sz w:val="24"/>
        </w:rPr>
      </w:pPr>
    </w:p>
    <w:p w14:paraId="0EDF8D67">
      <w:pPr>
        <w:widowControl/>
        <w:jc w:val="left"/>
        <w:rPr>
          <w:rFonts w:ascii="宋体" w:hAnsi="宋体"/>
          <w:b/>
          <w:sz w:val="30"/>
          <w:szCs w:val="30"/>
        </w:rPr>
      </w:pPr>
      <w:bookmarkStart w:id="69" w:name="_Toc217104114"/>
      <w:bookmarkStart w:id="70" w:name="_Toc57193691"/>
      <w:bookmarkStart w:id="71" w:name="_Toc57193501"/>
      <w:bookmarkStart w:id="72" w:name="_Toc266431150"/>
      <w:bookmarkStart w:id="73" w:name="_Toc266431149"/>
      <w:r>
        <w:rPr>
          <w:rFonts w:ascii="宋体" w:hAnsi="宋体"/>
          <w:b/>
          <w:sz w:val="30"/>
          <w:szCs w:val="30"/>
        </w:rPr>
        <w:br w:type="page"/>
      </w:r>
    </w:p>
    <w:p w14:paraId="3F564801">
      <w:pPr>
        <w:spacing w:line="500" w:lineRule="exact"/>
        <w:jc w:val="center"/>
        <w:rPr>
          <w:rFonts w:ascii="宋体" w:hAnsi="宋体"/>
          <w:b/>
          <w:sz w:val="30"/>
          <w:szCs w:val="30"/>
        </w:rPr>
      </w:pPr>
      <w:bookmarkStart w:id="74" w:name="_Toc49407759"/>
      <w:bookmarkStart w:id="75" w:name="_Toc2638"/>
      <w:bookmarkStart w:id="76" w:name="_Toc49350828"/>
      <w:bookmarkStart w:id="77" w:name="_Toc62484156"/>
      <w:r>
        <w:rPr>
          <w:rFonts w:hint="eastAsia" w:ascii="宋体" w:hAnsi="宋体"/>
          <w:b/>
          <w:sz w:val="30"/>
          <w:szCs w:val="30"/>
        </w:rPr>
        <w:t>五、磋商报价明细表</w:t>
      </w:r>
      <w:bookmarkEnd w:id="74"/>
      <w:bookmarkEnd w:id="75"/>
      <w:bookmarkEnd w:id="76"/>
      <w:bookmarkEnd w:id="77"/>
    </w:p>
    <w:p w14:paraId="1209084A">
      <w:pPr>
        <w:spacing w:line="332" w:lineRule="exact"/>
        <w:jc w:val="left"/>
        <w:rPr>
          <w:rFonts w:ascii="宋体" w:hAnsi="宋体"/>
          <w:szCs w:val="21"/>
        </w:rPr>
      </w:pPr>
    </w:p>
    <w:p w14:paraId="775D0F41">
      <w:pPr>
        <w:rPr>
          <w:rFonts w:ascii="宋体" w:hAnsi="宋体"/>
          <w:szCs w:val="21"/>
        </w:rPr>
      </w:pPr>
      <w:bookmarkStart w:id="78" w:name="page87"/>
      <w:bookmarkEnd w:id="78"/>
    </w:p>
    <w:p w14:paraId="57C092E7">
      <w:pPr>
        <w:jc w:val="center"/>
        <w:rPr>
          <w:rFonts w:ascii="宋体" w:hAnsi="宋体"/>
          <w:szCs w:val="21"/>
        </w:rPr>
      </w:pPr>
      <w:r>
        <w:rPr>
          <w:rFonts w:hint="eastAsia" w:ascii="宋体" w:hAnsi="宋体"/>
          <w:szCs w:val="21"/>
        </w:rPr>
        <w:t>格式自拟</w:t>
      </w:r>
    </w:p>
    <w:p w14:paraId="2BD9DCC5">
      <w:pPr>
        <w:rPr>
          <w:rFonts w:ascii="宋体" w:hAnsi="宋体"/>
          <w:szCs w:val="21"/>
        </w:rPr>
      </w:pPr>
    </w:p>
    <w:p w14:paraId="3E4D4132">
      <w:pPr>
        <w:rPr>
          <w:rFonts w:ascii="宋体" w:hAnsi="宋体"/>
          <w:szCs w:val="21"/>
        </w:rPr>
      </w:pPr>
    </w:p>
    <w:p w14:paraId="150A83FC">
      <w:pPr>
        <w:rPr>
          <w:rFonts w:ascii="宋体" w:hAnsi="宋体"/>
          <w:b/>
          <w:sz w:val="30"/>
          <w:szCs w:val="30"/>
        </w:rPr>
      </w:pPr>
      <w:bookmarkStart w:id="79" w:name="_Toc49350830"/>
      <w:bookmarkStart w:id="80" w:name="_Toc49407761"/>
      <w:bookmarkStart w:id="81" w:name="_Toc62484157"/>
      <w:r>
        <w:rPr>
          <w:rFonts w:hint="eastAsia" w:ascii="宋体" w:hAnsi="宋体"/>
          <w:b/>
          <w:sz w:val="30"/>
          <w:szCs w:val="30"/>
        </w:rPr>
        <w:br w:type="page"/>
      </w:r>
    </w:p>
    <w:p w14:paraId="6AAB5883">
      <w:pPr>
        <w:widowControl/>
        <w:jc w:val="center"/>
        <w:rPr>
          <w:rFonts w:ascii="宋体" w:hAnsi="宋体"/>
          <w:b/>
          <w:sz w:val="30"/>
          <w:szCs w:val="30"/>
        </w:rPr>
      </w:pPr>
    </w:p>
    <w:p w14:paraId="7F3D71C0">
      <w:pPr>
        <w:widowControl/>
        <w:jc w:val="center"/>
        <w:rPr>
          <w:rFonts w:ascii="宋体" w:hAnsi="宋体"/>
          <w:b/>
          <w:sz w:val="30"/>
          <w:szCs w:val="30"/>
        </w:rPr>
      </w:pPr>
      <w:r>
        <w:rPr>
          <w:rFonts w:hint="eastAsia" w:ascii="宋体" w:hAnsi="宋体"/>
          <w:b/>
          <w:sz w:val="30"/>
          <w:szCs w:val="30"/>
        </w:rPr>
        <w:t>六、商务偏离表</w:t>
      </w:r>
      <w:bookmarkEnd w:id="79"/>
      <w:bookmarkEnd w:id="80"/>
      <w:bookmarkEnd w:id="81"/>
    </w:p>
    <w:p w14:paraId="12FA2446">
      <w:pPr>
        <w:spacing w:line="500" w:lineRule="exact"/>
        <w:jc w:val="center"/>
        <w:rPr>
          <w:rFonts w:ascii="宋体" w:hAnsi="宋体"/>
          <w:b/>
          <w:sz w:val="30"/>
          <w:szCs w:val="30"/>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2483"/>
        <w:gridCol w:w="2527"/>
        <w:gridCol w:w="1258"/>
        <w:gridCol w:w="1869"/>
      </w:tblGrid>
      <w:tr w14:paraId="1CA9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7DCFA6F8">
            <w:pPr>
              <w:jc w:val="center"/>
              <w:rPr>
                <w:rFonts w:ascii="宋体" w:hAnsi="宋体"/>
                <w:sz w:val="24"/>
              </w:rPr>
            </w:pPr>
            <w:r>
              <w:rPr>
                <w:rFonts w:hint="eastAsia" w:ascii="宋体" w:hAnsi="宋体"/>
                <w:b/>
              </w:rPr>
              <w:t>序号</w:t>
            </w:r>
          </w:p>
        </w:tc>
        <w:tc>
          <w:tcPr>
            <w:tcW w:w="2483" w:type="dxa"/>
            <w:vAlign w:val="center"/>
          </w:tcPr>
          <w:p w14:paraId="59E907A3">
            <w:pPr>
              <w:jc w:val="center"/>
              <w:rPr>
                <w:rFonts w:ascii="宋体" w:hAnsi="宋体"/>
                <w:sz w:val="24"/>
              </w:rPr>
            </w:pPr>
            <w:r>
              <w:rPr>
                <w:rFonts w:hint="eastAsia" w:ascii="宋体" w:hAnsi="宋体"/>
                <w:b/>
              </w:rPr>
              <w:t>采购文件章节及条款号</w:t>
            </w:r>
          </w:p>
        </w:tc>
        <w:tc>
          <w:tcPr>
            <w:tcW w:w="2527" w:type="dxa"/>
            <w:vAlign w:val="center"/>
          </w:tcPr>
          <w:p w14:paraId="0C7564F0">
            <w:pPr>
              <w:jc w:val="center"/>
              <w:rPr>
                <w:rFonts w:ascii="宋体" w:hAnsi="宋体"/>
                <w:sz w:val="24"/>
              </w:rPr>
            </w:pPr>
            <w:r>
              <w:rPr>
                <w:rFonts w:hint="eastAsia" w:ascii="宋体" w:hAnsi="宋体"/>
                <w:b/>
              </w:rPr>
              <w:t>响应文件章节及条款</w:t>
            </w:r>
          </w:p>
        </w:tc>
        <w:tc>
          <w:tcPr>
            <w:tcW w:w="1258" w:type="dxa"/>
            <w:vAlign w:val="center"/>
          </w:tcPr>
          <w:p w14:paraId="745B0BA0">
            <w:pPr>
              <w:jc w:val="center"/>
              <w:rPr>
                <w:rFonts w:ascii="宋体" w:hAnsi="宋体"/>
                <w:sz w:val="24"/>
              </w:rPr>
            </w:pPr>
            <w:r>
              <w:rPr>
                <w:rFonts w:hint="eastAsia" w:ascii="宋体" w:hAnsi="宋体"/>
                <w:b/>
                <w:w w:val="97"/>
              </w:rPr>
              <w:t>偏离说明</w:t>
            </w:r>
          </w:p>
        </w:tc>
        <w:tc>
          <w:tcPr>
            <w:tcW w:w="1869" w:type="dxa"/>
            <w:vAlign w:val="center"/>
          </w:tcPr>
          <w:p w14:paraId="7FEBA039">
            <w:pPr>
              <w:jc w:val="center"/>
              <w:rPr>
                <w:rFonts w:ascii="宋体" w:hAnsi="宋体"/>
                <w:b/>
                <w:w w:val="97"/>
              </w:rPr>
            </w:pPr>
            <w:r>
              <w:rPr>
                <w:rFonts w:hint="eastAsia" w:ascii="宋体" w:hAnsi="宋体"/>
                <w:b/>
                <w:w w:val="97"/>
              </w:rPr>
              <w:t>备注</w:t>
            </w:r>
          </w:p>
        </w:tc>
      </w:tr>
      <w:tr w14:paraId="7CCA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037DAF9">
            <w:pPr>
              <w:spacing w:line="200" w:lineRule="exact"/>
              <w:jc w:val="center"/>
              <w:rPr>
                <w:rFonts w:ascii="宋体" w:hAnsi="宋体"/>
                <w:sz w:val="24"/>
              </w:rPr>
            </w:pPr>
            <w:r>
              <w:rPr>
                <w:rFonts w:hint="eastAsia" w:ascii="宋体" w:hAnsi="宋体"/>
                <w:sz w:val="24"/>
              </w:rPr>
              <w:t>1</w:t>
            </w:r>
          </w:p>
        </w:tc>
        <w:tc>
          <w:tcPr>
            <w:tcW w:w="2483" w:type="dxa"/>
          </w:tcPr>
          <w:p w14:paraId="13B7000E">
            <w:pPr>
              <w:spacing w:line="200" w:lineRule="exact"/>
              <w:jc w:val="left"/>
              <w:rPr>
                <w:rFonts w:ascii="宋体" w:hAnsi="宋体"/>
                <w:sz w:val="24"/>
              </w:rPr>
            </w:pPr>
          </w:p>
        </w:tc>
        <w:tc>
          <w:tcPr>
            <w:tcW w:w="2527" w:type="dxa"/>
          </w:tcPr>
          <w:p w14:paraId="15F98B63">
            <w:pPr>
              <w:spacing w:line="200" w:lineRule="exact"/>
              <w:jc w:val="left"/>
              <w:rPr>
                <w:rFonts w:ascii="宋体" w:hAnsi="宋体"/>
                <w:sz w:val="24"/>
              </w:rPr>
            </w:pPr>
          </w:p>
        </w:tc>
        <w:tc>
          <w:tcPr>
            <w:tcW w:w="1258" w:type="dxa"/>
          </w:tcPr>
          <w:p w14:paraId="124F632E">
            <w:pPr>
              <w:spacing w:line="200" w:lineRule="exact"/>
              <w:jc w:val="left"/>
              <w:rPr>
                <w:rFonts w:ascii="宋体" w:hAnsi="宋体"/>
                <w:sz w:val="24"/>
              </w:rPr>
            </w:pPr>
          </w:p>
        </w:tc>
        <w:tc>
          <w:tcPr>
            <w:tcW w:w="1869" w:type="dxa"/>
          </w:tcPr>
          <w:p w14:paraId="48B01D41">
            <w:pPr>
              <w:spacing w:line="200" w:lineRule="exact"/>
              <w:jc w:val="left"/>
              <w:rPr>
                <w:rFonts w:ascii="宋体" w:hAnsi="宋体"/>
                <w:sz w:val="24"/>
              </w:rPr>
            </w:pPr>
          </w:p>
        </w:tc>
      </w:tr>
      <w:tr w14:paraId="2E77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70D27BC4">
            <w:pPr>
              <w:spacing w:line="200" w:lineRule="exact"/>
              <w:jc w:val="center"/>
              <w:rPr>
                <w:rFonts w:ascii="宋体" w:hAnsi="宋体"/>
                <w:sz w:val="24"/>
              </w:rPr>
            </w:pPr>
            <w:r>
              <w:rPr>
                <w:rFonts w:hint="eastAsia" w:ascii="宋体" w:hAnsi="宋体"/>
                <w:sz w:val="24"/>
              </w:rPr>
              <w:t>2</w:t>
            </w:r>
          </w:p>
        </w:tc>
        <w:tc>
          <w:tcPr>
            <w:tcW w:w="2483" w:type="dxa"/>
          </w:tcPr>
          <w:p w14:paraId="1CE74167">
            <w:pPr>
              <w:spacing w:line="200" w:lineRule="exact"/>
              <w:jc w:val="left"/>
              <w:rPr>
                <w:rFonts w:ascii="宋体" w:hAnsi="宋体"/>
                <w:sz w:val="24"/>
              </w:rPr>
            </w:pPr>
          </w:p>
        </w:tc>
        <w:tc>
          <w:tcPr>
            <w:tcW w:w="2527" w:type="dxa"/>
          </w:tcPr>
          <w:p w14:paraId="152E440B">
            <w:pPr>
              <w:spacing w:line="200" w:lineRule="exact"/>
              <w:jc w:val="left"/>
              <w:rPr>
                <w:rFonts w:ascii="宋体" w:hAnsi="宋体"/>
                <w:sz w:val="24"/>
              </w:rPr>
            </w:pPr>
          </w:p>
        </w:tc>
        <w:tc>
          <w:tcPr>
            <w:tcW w:w="1258" w:type="dxa"/>
          </w:tcPr>
          <w:p w14:paraId="196963C0">
            <w:pPr>
              <w:spacing w:line="200" w:lineRule="exact"/>
              <w:jc w:val="left"/>
              <w:rPr>
                <w:rFonts w:ascii="宋体" w:hAnsi="宋体"/>
                <w:sz w:val="24"/>
              </w:rPr>
            </w:pPr>
          </w:p>
        </w:tc>
        <w:tc>
          <w:tcPr>
            <w:tcW w:w="1869" w:type="dxa"/>
          </w:tcPr>
          <w:p w14:paraId="71346117">
            <w:pPr>
              <w:spacing w:line="200" w:lineRule="exact"/>
              <w:jc w:val="left"/>
              <w:rPr>
                <w:rFonts w:ascii="宋体" w:hAnsi="宋体"/>
                <w:sz w:val="24"/>
              </w:rPr>
            </w:pPr>
          </w:p>
        </w:tc>
      </w:tr>
      <w:tr w14:paraId="4EC2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233856CB">
            <w:pPr>
              <w:spacing w:line="200" w:lineRule="exact"/>
              <w:jc w:val="center"/>
              <w:rPr>
                <w:rFonts w:ascii="宋体" w:hAnsi="宋体"/>
                <w:sz w:val="24"/>
              </w:rPr>
            </w:pPr>
            <w:r>
              <w:rPr>
                <w:rFonts w:hint="eastAsia" w:ascii="宋体" w:hAnsi="宋体"/>
                <w:sz w:val="24"/>
              </w:rPr>
              <w:t>3</w:t>
            </w:r>
          </w:p>
        </w:tc>
        <w:tc>
          <w:tcPr>
            <w:tcW w:w="2483" w:type="dxa"/>
          </w:tcPr>
          <w:p w14:paraId="602D19F9">
            <w:pPr>
              <w:spacing w:line="200" w:lineRule="exact"/>
              <w:jc w:val="left"/>
              <w:rPr>
                <w:rFonts w:ascii="宋体" w:hAnsi="宋体"/>
                <w:sz w:val="24"/>
              </w:rPr>
            </w:pPr>
          </w:p>
        </w:tc>
        <w:tc>
          <w:tcPr>
            <w:tcW w:w="2527" w:type="dxa"/>
          </w:tcPr>
          <w:p w14:paraId="1A3EE70C">
            <w:pPr>
              <w:spacing w:line="200" w:lineRule="exact"/>
              <w:jc w:val="left"/>
              <w:rPr>
                <w:rFonts w:ascii="宋体" w:hAnsi="宋体"/>
                <w:sz w:val="24"/>
              </w:rPr>
            </w:pPr>
          </w:p>
        </w:tc>
        <w:tc>
          <w:tcPr>
            <w:tcW w:w="1258" w:type="dxa"/>
          </w:tcPr>
          <w:p w14:paraId="7C182474">
            <w:pPr>
              <w:spacing w:line="200" w:lineRule="exact"/>
              <w:jc w:val="left"/>
              <w:rPr>
                <w:rFonts w:ascii="宋体" w:hAnsi="宋体"/>
                <w:sz w:val="24"/>
              </w:rPr>
            </w:pPr>
          </w:p>
        </w:tc>
        <w:tc>
          <w:tcPr>
            <w:tcW w:w="1869" w:type="dxa"/>
          </w:tcPr>
          <w:p w14:paraId="44095247">
            <w:pPr>
              <w:spacing w:line="200" w:lineRule="exact"/>
              <w:jc w:val="left"/>
              <w:rPr>
                <w:rFonts w:ascii="宋体" w:hAnsi="宋体"/>
                <w:sz w:val="24"/>
              </w:rPr>
            </w:pPr>
          </w:p>
        </w:tc>
      </w:tr>
      <w:tr w14:paraId="6F66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67BB140">
            <w:pPr>
              <w:spacing w:line="200" w:lineRule="exact"/>
              <w:jc w:val="center"/>
              <w:rPr>
                <w:rFonts w:ascii="宋体" w:hAnsi="宋体"/>
                <w:sz w:val="24"/>
              </w:rPr>
            </w:pPr>
            <w:r>
              <w:rPr>
                <w:rFonts w:hint="eastAsia" w:ascii="宋体" w:hAnsi="宋体"/>
                <w:sz w:val="24"/>
              </w:rPr>
              <w:t>4</w:t>
            </w:r>
          </w:p>
        </w:tc>
        <w:tc>
          <w:tcPr>
            <w:tcW w:w="2483" w:type="dxa"/>
          </w:tcPr>
          <w:p w14:paraId="56D06B9E">
            <w:pPr>
              <w:spacing w:line="200" w:lineRule="exact"/>
              <w:jc w:val="left"/>
              <w:rPr>
                <w:rFonts w:ascii="宋体" w:hAnsi="宋体"/>
                <w:sz w:val="24"/>
              </w:rPr>
            </w:pPr>
          </w:p>
        </w:tc>
        <w:tc>
          <w:tcPr>
            <w:tcW w:w="2527" w:type="dxa"/>
          </w:tcPr>
          <w:p w14:paraId="0549D1C1">
            <w:pPr>
              <w:spacing w:line="200" w:lineRule="exact"/>
              <w:jc w:val="left"/>
              <w:rPr>
                <w:rFonts w:ascii="宋体" w:hAnsi="宋体"/>
                <w:sz w:val="24"/>
              </w:rPr>
            </w:pPr>
          </w:p>
        </w:tc>
        <w:tc>
          <w:tcPr>
            <w:tcW w:w="1258" w:type="dxa"/>
          </w:tcPr>
          <w:p w14:paraId="25C1FCA5">
            <w:pPr>
              <w:spacing w:line="200" w:lineRule="exact"/>
              <w:jc w:val="left"/>
              <w:rPr>
                <w:rFonts w:ascii="宋体" w:hAnsi="宋体"/>
                <w:sz w:val="24"/>
              </w:rPr>
            </w:pPr>
          </w:p>
        </w:tc>
        <w:tc>
          <w:tcPr>
            <w:tcW w:w="1869" w:type="dxa"/>
          </w:tcPr>
          <w:p w14:paraId="0949D7C8">
            <w:pPr>
              <w:spacing w:line="200" w:lineRule="exact"/>
              <w:jc w:val="left"/>
              <w:rPr>
                <w:rFonts w:ascii="宋体" w:hAnsi="宋体"/>
                <w:sz w:val="24"/>
              </w:rPr>
            </w:pPr>
          </w:p>
        </w:tc>
      </w:tr>
      <w:tr w14:paraId="043C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4F7C5447">
            <w:pPr>
              <w:spacing w:line="200" w:lineRule="exact"/>
              <w:jc w:val="center"/>
              <w:rPr>
                <w:rFonts w:ascii="宋体" w:hAnsi="宋体"/>
                <w:sz w:val="24"/>
              </w:rPr>
            </w:pPr>
            <w:r>
              <w:rPr>
                <w:rFonts w:hint="eastAsia" w:ascii="宋体" w:hAnsi="宋体"/>
                <w:sz w:val="24"/>
              </w:rPr>
              <w:t>5</w:t>
            </w:r>
          </w:p>
        </w:tc>
        <w:tc>
          <w:tcPr>
            <w:tcW w:w="2483" w:type="dxa"/>
          </w:tcPr>
          <w:p w14:paraId="6C3CB2C6">
            <w:pPr>
              <w:spacing w:line="200" w:lineRule="exact"/>
              <w:jc w:val="left"/>
              <w:rPr>
                <w:rFonts w:ascii="宋体" w:hAnsi="宋体"/>
                <w:sz w:val="24"/>
              </w:rPr>
            </w:pPr>
          </w:p>
        </w:tc>
        <w:tc>
          <w:tcPr>
            <w:tcW w:w="2527" w:type="dxa"/>
          </w:tcPr>
          <w:p w14:paraId="1CF1A479">
            <w:pPr>
              <w:spacing w:line="200" w:lineRule="exact"/>
              <w:jc w:val="left"/>
              <w:rPr>
                <w:rFonts w:ascii="宋体" w:hAnsi="宋体"/>
                <w:sz w:val="24"/>
              </w:rPr>
            </w:pPr>
          </w:p>
        </w:tc>
        <w:tc>
          <w:tcPr>
            <w:tcW w:w="1258" w:type="dxa"/>
          </w:tcPr>
          <w:p w14:paraId="3A2C499E">
            <w:pPr>
              <w:spacing w:line="200" w:lineRule="exact"/>
              <w:jc w:val="left"/>
              <w:rPr>
                <w:rFonts w:ascii="宋体" w:hAnsi="宋体"/>
                <w:sz w:val="24"/>
              </w:rPr>
            </w:pPr>
          </w:p>
        </w:tc>
        <w:tc>
          <w:tcPr>
            <w:tcW w:w="1869" w:type="dxa"/>
          </w:tcPr>
          <w:p w14:paraId="67A770DB">
            <w:pPr>
              <w:spacing w:line="200" w:lineRule="exact"/>
              <w:jc w:val="left"/>
              <w:rPr>
                <w:rFonts w:ascii="宋体" w:hAnsi="宋体"/>
                <w:sz w:val="24"/>
              </w:rPr>
            </w:pPr>
          </w:p>
        </w:tc>
      </w:tr>
      <w:tr w14:paraId="11AC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0" w:type="dxa"/>
            <w:vAlign w:val="center"/>
          </w:tcPr>
          <w:p w14:paraId="46CC9EAE">
            <w:pPr>
              <w:spacing w:line="200" w:lineRule="exact"/>
              <w:jc w:val="center"/>
              <w:rPr>
                <w:rFonts w:ascii="宋体" w:hAnsi="宋体"/>
                <w:sz w:val="24"/>
              </w:rPr>
            </w:pPr>
            <w:r>
              <w:rPr>
                <w:rFonts w:hint="eastAsia" w:ascii="宋体" w:hAnsi="宋体"/>
                <w:sz w:val="24"/>
              </w:rPr>
              <w:t>……</w:t>
            </w:r>
          </w:p>
        </w:tc>
        <w:tc>
          <w:tcPr>
            <w:tcW w:w="2483" w:type="dxa"/>
          </w:tcPr>
          <w:p w14:paraId="45270D4D">
            <w:pPr>
              <w:spacing w:line="200" w:lineRule="exact"/>
              <w:jc w:val="left"/>
              <w:rPr>
                <w:rFonts w:ascii="宋体" w:hAnsi="宋体"/>
                <w:sz w:val="24"/>
              </w:rPr>
            </w:pPr>
          </w:p>
        </w:tc>
        <w:tc>
          <w:tcPr>
            <w:tcW w:w="2527" w:type="dxa"/>
          </w:tcPr>
          <w:p w14:paraId="4EB31476">
            <w:pPr>
              <w:spacing w:line="200" w:lineRule="exact"/>
              <w:jc w:val="left"/>
              <w:rPr>
                <w:rFonts w:ascii="宋体" w:hAnsi="宋体"/>
                <w:sz w:val="24"/>
              </w:rPr>
            </w:pPr>
          </w:p>
        </w:tc>
        <w:tc>
          <w:tcPr>
            <w:tcW w:w="1258" w:type="dxa"/>
          </w:tcPr>
          <w:p w14:paraId="730A6030">
            <w:pPr>
              <w:spacing w:line="200" w:lineRule="exact"/>
              <w:jc w:val="left"/>
              <w:rPr>
                <w:rFonts w:ascii="宋体" w:hAnsi="宋体"/>
                <w:sz w:val="24"/>
              </w:rPr>
            </w:pPr>
          </w:p>
        </w:tc>
        <w:tc>
          <w:tcPr>
            <w:tcW w:w="1869" w:type="dxa"/>
          </w:tcPr>
          <w:p w14:paraId="244B5CBE">
            <w:pPr>
              <w:spacing w:line="200" w:lineRule="exact"/>
              <w:jc w:val="left"/>
              <w:rPr>
                <w:rFonts w:ascii="宋体" w:hAnsi="宋体"/>
                <w:sz w:val="24"/>
              </w:rPr>
            </w:pPr>
          </w:p>
        </w:tc>
      </w:tr>
    </w:tbl>
    <w:p w14:paraId="55ABAE20">
      <w:pPr>
        <w:ind w:firstLine="420" w:firstLineChars="200"/>
        <w:rPr>
          <w:rFonts w:ascii="宋体" w:hAnsi="宋体"/>
          <w:szCs w:val="21"/>
        </w:rPr>
      </w:pPr>
      <w:r>
        <w:rPr>
          <w:rFonts w:hint="eastAsia" w:ascii="宋体" w:hAnsi="宋体"/>
          <w:szCs w:val="21"/>
        </w:rPr>
        <w:t>注：若无偏离</w:t>
      </w:r>
      <w:r>
        <w:rPr>
          <w:rFonts w:hint="eastAsia" w:ascii="宋体" w:hAnsi="宋体" w:cs="宋体"/>
        </w:rPr>
        <w:t>供应商</w:t>
      </w:r>
      <w:r>
        <w:rPr>
          <w:rFonts w:hint="eastAsia" w:ascii="宋体" w:hAnsi="宋体"/>
          <w:szCs w:val="21"/>
        </w:rPr>
        <w:t>应在此处填写“本标书完全响应招标文件要求”，若有偏离请逐条逐项填写完整的偏离详细清单</w:t>
      </w:r>
    </w:p>
    <w:p w14:paraId="6A5389A1"/>
    <w:p w14:paraId="1878D5D8">
      <w:pPr>
        <w:spacing w:line="480" w:lineRule="auto"/>
        <w:jc w:val="center"/>
        <w:rPr>
          <w:rFonts w:ascii="宋体" w:hAnsi="宋体"/>
          <w:szCs w:val="21"/>
        </w:rPr>
      </w:pPr>
      <w:r>
        <w:rPr>
          <w:rFonts w:hint="eastAsia" w:ascii="宋体" w:hAnsi="宋体"/>
          <w:szCs w:val="21"/>
        </w:rPr>
        <w:t>供应商名称(公章)：</w:t>
      </w:r>
    </w:p>
    <w:p w14:paraId="61A05CBE">
      <w:pPr>
        <w:spacing w:line="480" w:lineRule="auto"/>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35F262E8">
      <w:pPr>
        <w:jc w:val="center"/>
        <w:rPr>
          <w:rFonts w:ascii="宋体" w:hAnsi="宋体"/>
          <w:szCs w:val="21"/>
        </w:rPr>
      </w:pPr>
    </w:p>
    <w:p w14:paraId="11808E28">
      <w:pPr>
        <w:jc w:val="right"/>
        <w:rPr>
          <w:rFonts w:ascii="宋体" w:hAnsi="宋体"/>
          <w:szCs w:val="21"/>
        </w:rPr>
      </w:pPr>
      <w:r>
        <w:rPr>
          <w:rFonts w:hint="eastAsia" w:ascii="宋体" w:hAnsi="宋体"/>
          <w:szCs w:val="21"/>
        </w:rPr>
        <w:t>年     月     日</w:t>
      </w:r>
    </w:p>
    <w:p w14:paraId="002981D8">
      <w:pPr>
        <w:widowControl/>
        <w:jc w:val="left"/>
        <w:rPr>
          <w:rFonts w:ascii="宋体" w:hAnsi="宋体"/>
          <w:b/>
          <w:sz w:val="30"/>
          <w:szCs w:val="30"/>
        </w:rPr>
      </w:pPr>
    </w:p>
    <w:p w14:paraId="319F38EB">
      <w:pPr>
        <w:widowControl/>
        <w:jc w:val="left"/>
        <w:rPr>
          <w:rFonts w:ascii="宋体" w:hAnsi="宋体"/>
          <w:b/>
          <w:sz w:val="30"/>
          <w:szCs w:val="30"/>
        </w:rPr>
      </w:pPr>
      <w:r>
        <w:rPr>
          <w:rFonts w:ascii="宋体" w:hAnsi="宋体"/>
          <w:b/>
          <w:sz w:val="30"/>
          <w:szCs w:val="30"/>
        </w:rPr>
        <w:br w:type="page"/>
      </w:r>
    </w:p>
    <w:p w14:paraId="6D449EFE">
      <w:pPr>
        <w:jc w:val="center"/>
        <w:rPr>
          <w:rFonts w:ascii="宋体" w:hAnsi="宋体"/>
          <w:b/>
          <w:sz w:val="30"/>
          <w:szCs w:val="30"/>
        </w:rPr>
      </w:pPr>
      <w:bookmarkStart w:id="82" w:name="_Toc17269"/>
      <w:r>
        <w:rPr>
          <w:rFonts w:hint="eastAsia" w:ascii="宋体" w:hAnsi="宋体"/>
          <w:b/>
          <w:sz w:val="30"/>
          <w:szCs w:val="30"/>
        </w:rPr>
        <w:t>七、技术偏离表</w:t>
      </w:r>
    </w:p>
    <w:p w14:paraId="17B6B672">
      <w:pPr>
        <w:rPr>
          <w:rFonts w:ascii="宋体" w:hAnsi="宋体"/>
          <w:b/>
          <w:sz w:val="30"/>
          <w:szCs w:val="30"/>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2483"/>
        <w:gridCol w:w="2527"/>
        <w:gridCol w:w="1258"/>
        <w:gridCol w:w="1869"/>
      </w:tblGrid>
      <w:tr w14:paraId="6CDE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58527F71">
            <w:pPr>
              <w:jc w:val="center"/>
              <w:rPr>
                <w:rFonts w:ascii="宋体" w:hAnsi="宋体"/>
                <w:sz w:val="24"/>
              </w:rPr>
            </w:pPr>
            <w:r>
              <w:rPr>
                <w:rFonts w:hint="eastAsia" w:ascii="宋体" w:hAnsi="宋体"/>
                <w:b/>
              </w:rPr>
              <w:t>序号</w:t>
            </w:r>
          </w:p>
        </w:tc>
        <w:tc>
          <w:tcPr>
            <w:tcW w:w="2483" w:type="dxa"/>
            <w:vAlign w:val="center"/>
          </w:tcPr>
          <w:p w14:paraId="05007726">
            <w:pPr>
              <w:jc w:val="center"/>
              <w:rPr>
                <w:rFonts w:ascii="宋体" w:hAnsi="宋体"/>
                <w:sz w:val="24"/>
              </w:rPr>
            </w:pPr>
            <w:r>
              <w:rPr>
                <w:rFonts w:hint="eastAsia" w:ascii="宋体" w:hAnsi="宋体"/>
                <w:b/>
              </w:rPr>
              <w:t>采购文件章节及条款号</w:t>
            </w:r>
          </w:p>
        </w:tc>
        <w:tc>
          <w:tcPr>
            <w:tcW w:w="2527" w:type="dxa"/>
            <w:vAlign w:val="center"/>
          </w:tcPr>
          <w:p w14:paraId="04B269D5">
            <w:pPr>
              <w:jc w:val="center"/>
              <w:rPr>
                <w:rFonts w:ascii="宋体" w:hAnsi="宋体"/>
                <w:sz w:val="24"/>
              </w:rPr>
            </w:pPr>
            <w:r>
              <w:rPr>
                <w:rFonts w:hint="eastAsia" w:ascii="宋体" w:hAnsi="宋体"/>
                <w:b/>
              </w:rPr>
              <w:t>响应文件章节及条款</w:t>
            </w:r>
          </w:p>
        </w:tc>
        <w:tc>
          <w:tcPr>
            <w:tcW w:w="1258" w:type="dxa"/>
            <w:vAlign w:val="center"/>
          </w:tcPr>
          <w:p w14:paraId="6A6E4A90">
            <w:pPr>
              <w:jc w:val="center"/>
              <w:rPr>
                <w:rFonts w:ascii="宋体" w:hAnsi="宋体"/>
                <w:sz w:val="24"/>
              </w:rPr>
            </w:pPr>
            <w:r>
              <w:rPr>
                <w:rFonts w:hint="eastAsia" w:ascii="宋体" w:hAnsi="宋体"/>
                <w:b/>
                <w:w w:val="97"/>
              </w:rPr>
              <w:t>偏离说明</w:t>
            </w:r>
          </w:p>
        </w:tc>
        <w:tc>
          <w:tcPr>
            <w:tcW w:w="1869" w:type="dxa"/>
            <w:vAlign w:val="center"/>
          </w:tcPr>
          <w:p w14:paraId="1AA14E80">
            <w:pPr>
              <w:jc w:val="center"/>
              <w:rPr>
                <w:rFonts w:ascii="宋体" w:hAnsi="宋体"/>
                <w:b/>
                <w:w w:val="97"/>
              </w:rPr>
            </w:pPr>
            <w:r>
              <w:rPr>
                <w:rFonts w:hint="eastAsia" w:ascii="宋体" w:hAnsi="宋体"/>
                <w:b/>
                <w:w w:val="97"/>
              </w:rPr>
              <w:t>备注</w:t>
            </w:r>
          </w:p>
        </w:tc>
      </w:tr>
      <w:tr w14:paraId="0B00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58129FD7">
            <w:pPr>
              <w:spacing w:line="200" w:lineRule="exact"/>
              <w:jc w:val="center"/>
              <w:rPr>
                <w:rFonts w:ascii="宋体" w:hAnsi="宋体"/>
                <w:sz w:val="24"/>
              </w:rPr>
            </w:pPr>
            <w:r>
              <w:rPr>
                <w:rFonts w:hint="eastAsia" w:ascii="宋体" w:hAnsi="宋体"/>
                <w:sz w:val="24"/>
              </w:rPr>
              <w:t>1</w:t>
            </w:r>
          </w:p>
        </w:tc>
        <w:tc>
          <w:tcPr>
            <w:tcW w:w="2483" w:type="dxa"/>
          </w:tcPr>
          <w:p w14:paraId="5400E723">
            <w:pPr>
              <w:spacing w:line="200" w:lineRule="exact"/>
              <w:jc w:val="left"/>
              <w:rPr>
                <w:rFonts w:ascii="宋体" w:hAnsi="宋体"/>
                <w:sz w:val="24"/>
              </w:rPr>
            </w:pPr>
          </w:p>
        </w:tc>
        <w:tc>
          <w:tcPr>
            <w:tcW w:w="2527" w:type="dxa"/>
          </w:tcPr>
          <w:p w14:paraId="0E91B18A">
            <w:pPr>
              <w:spacing w:line="200" w:lineRule="exact"/>
              <w:jc w:val="left"/>
              <w:rPr>
                <w:rFonts w:ascii="宋体" w:hAnsi="宋体"/>
                <w:sz w:val="24"/>
              </w:rPr>
            </w:pPr>
          </w:p>
        </w:tc>
        <w:tc>
          <w:tcPr>
            <w:tcW w:w="1258" w:type="dxa"/>
          </w:tcPr>
          <w:p w14:paraId="4ED16A0F">
            <w:pPr>
              <w:spacing w:line="200" w:lineRule="exact"/>
              <w:jc w:val="left"/>
              <w:rPr>
                <w:rFonts w:ascii="宋体" w:hAnsi="宋体"/>
                <w:sz w:val="24"/>
              </w:rPr>
            </w:pPr>
          </w:p>
        </w:tc>
        <w:tc>
          <w:tcPr>
            <w:tcW w:w="1869" w:type="dxa"/>
          </w:tcPr>
          <w:p w14:paraId="134ECE68">
            <w:pPr>
              <w:spacing w:line="200" w:lineRule="exact"/>
              <w:jc w:val="left"/>
              <w:rPr>
                <w:rFonts w:ascii="宋体" w:hAnsi="宋体"/>
                <w:sz w:val="24"/>
              </w:rPr>
            </w:pPr>
          </w:p>
        </w:tc>
      </w:tr>
      <w:tr w14:paraId="70C3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47627F53">
            <w:pPr>
              <w:spacing w:line="200" w:lineRule="exact"/>
              <w:jc w:val="center"/>
              <w:rPr>
                <w:rFonts w:ascii="宋体" w:hAnsi="宋体"/>
                <w:sz w:val="24"/>
              </w:rPr>
            </w:pPr>
            <w:r>
              <w:rPr>
                <w:rFonts w:hint="eastAsia" w:ascii="宋体" w:hAnsi="宋体"/>
                <w:sz w:val="24"/>
              </w:rPr>
              <w:t>2</w:t>
            </w:r>
          </w:p>
        </w:tc>
        <w:tc>
          <w:tcPr>
            <w:tcW w:w="2483" w:type="dxa"/>
          </w:tcPr>
          <w:p w14:paraId="282D3A37">
            <w:pPr>
              <w:spacing w:line="200" w:lineRule="exact"/>
              <w:jc w:val="left"/>
              <w:rPr>
                <w:rFonts w:ascii="宋体" w:hAnsi="宋体"/>
                <w:sz w:val="24"/>
              </w:rPr>
            </w:pPr>
          </w:p>
        </w:tc>
        <w:tc>
          <w:tcPr>
            <w:tcW w:w="2527" w:type="dxa"/>
          </w:tcPr>
          <w:p w14:paraId="7F746D4A">
            <w:pPr>
              <w:spacing w:line="200" w:lineRule="exact"/>
              <w:jc w:val="left"/>
              <w:rPr>
                <w:rFonts w:ascii="宋体" w:hAnsi="宋体"/>
                <w:sz w:val="24"/>
              </w:rPr>
            </w:pPr>
          </w:p>
        </w:tc>
        <w:tc>
          <w:tcPr>
            <w:tcW w:w="1258" w:type="dxa"/>
          </w:tcPr>
          <w:p w14:paraId="669760CC">
            <w:pPr>
              <w:spacing w:line="200" w:lineRule="exact"/>
              <w:jc w:val="left"/>
              <w:rPr>
                <w:rFonts w:ascii="宋体" w:hAnsi="宋体"/>
                <w:sz w:val="24"/>
              </w:rPr>
            </w:pPr>
          </w:p>
        </w:tc>
        <w:tc>
          <w:tcPr>
            <w:tcW w:w="1869" w:type="dxa"/>
          </w:tcPr>
          <w:p w14:paraId="0C917C9D">
            <w:pPr>
              <w:spacing w:line="200" w:lineRule="exact"/>
              <w:jc w:val="left"/>
              <w:rPr>
                <w:rFonts w:ascii="宋体" w:hAnsi="宋体"/>
                <w:sz w:val="24"/>
              </w:rPr>
            </w:pPr>
          </w:p>
        </w:tc>
      </w:tr>
      <w:tr w14:paraId="04AD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7B6874F">
            <w:pPr>
              <w:spacing w:line="200" w:lineRule="exact"/>
              <w:jc w:val="center"/>
              <w:rPr>
                <w:rFonts w:ascii="宋体" w:hAnsi="宋体"/>
                <w:sz w:val="24"/>
              </w:rPr>
            </w:pPr>
            <w:r>
              <w:rPr>
                <w:rFonts w:hint="eastAsia" w:ascii="宋体" w:hAnsi="宋体"/>
                <w:sz w:val="24"/>
              </w:rPr>
              <w:t>3</w:t>
            </w:r>
          </w:p>
        </w:tc>
        <w:tc>
          <w:tcPr>
            <w:tcW w:w="2483" w:type="dxa"/>
          </w:tcPr>
          <w:p w14:paraId="2691A898">
            <w:pPr>
              <w:spacing w:line="200" w:lineRule="exact"/>
              <w:jc w:val="left"/>
              <w:rPr>
                <w:rFonts w:ascii="宋体" w:hAnsi="宋体"/>
                <w:sz w:val="24"/>
              </w:rPr>
            </w:pPr>
          </w:p>
        </w:tc>
        <w:tc>
          <w:tcPr>
            <w:tcW w:w="2527" w:type="dxa"/>
          </w:tcPr>
          <w:p w14:paraId="0D76BFD1">
            <w:pPr>
              <w:spacing w:line="200" w:lineRule="exact"/>
              <w:jc w:val="left"/>
              <w:rPr>
                <w:rFonts w:ascii="宋体" w:hAnsi="宋体"/>
                <w:sz w:val="24"/>
              </w:rPr>
            </w:pPr>
          </w:p>
        </w:tc>
        <w:tc>
          <w:tcPr>
            <w:tcW w:w="1258" w:type="dxa"/>
          </w:tcPr>
          <w:p w14:paraId="74FECEE7">
            <w:pPr>
              <w:spacing w:line="200" w:lineRule="exact"/>
              <w:jc w:val="left"/>
              <w:rPr>
                <w:rFonts w:ascii="宋体" w:hAnsi="宋体"/>
                <w:sz w:val="24"/>
              </w:rPr>
            </w:pPr>
          </w:p>
        </w:tc>
        <w:tc>
          <w:tcPr>
            <w:tcW w:w="1869" w:type="dxa"/>
          </w:tcPr>
          <w:p w14:paraId="334AA533">
            <w:pPr>
              <w:spacing w:line="200" w:lineRule="exact"/>
              <w:jc w:val="left"/>
              <w:rPr>
                <w:rFonts w:ascii="宋体" w:hAnsi="宋体"/>
                <w:sz w:val="24"/>
              </w:rPr>
            </w:pPr>
          </w:p>
        </w:tc>
      </w:tr>
      <w:tr w14:paraId="7481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2EDC823">
            <w:pPr>
              <w:spacing w:line="200" w:lineRule="exact"/>
              <w:jc w:val="center"/>
              <w:rPr>
                <w:rFonts w:ascii="宋体" w:hAnsi="宋体"/>
                <w:sz w:val="24"/>
              </w:rPr>
            </w:pPr>
            <w:r>
              <w:rPr>
                <w:rFonts w:hint="eastAsia" w:ascii="宋体" w:hAnsi="宋体"/>
                <w:sz w:val="24"/>
              </w:rPr>
              <w:t>4</w:t>
            </w:r>
          </w:p>
        </w:tc>
        <w:tc>
          <w:tcPr>
            <w:tcW w:w="2483" w:type="dxa"/>
          </w:tcPr>
          <w:p w14:paraId="65AE59D5">
            <w:pPr>
              <w:spacing w:line="200" w:lineRule="exact"/>
              <w:jc w:val="left"/>
              <w:rPr>
                <w:rFonts w:ascii="宋体" w:hAnsi="宋体"/>
                <w:sz w:val="24"/>
              </w:rPr>
            </w:pPr>
          </w:p>
        </w:tc>
        <w:tc>
          <w:tcPr>
            <w:tcW w:w="2527" w:type="dxa"/>
          </w:tcPr>
          <w:p w14:paraId="772B270E">
            <w:pPr>
              <w:spacing w:line="200" w:lineRule="exact"/>
              <w:jc w:val="left"/>
              <w:rPr>
                <w:rFonts w:ascii="宋体" w:hAnsi="宋体"/>
                <w:sz w:val="24"/>
              </w:rPr>
            </w:pPr>
          </w:p>
        </w:tc>
        <w:tc>
          <w:tcPr>
            <w:tcW w:w="1258" w:type="dxa"/>
          </w:tcPr>
          <w:p w14:paraId="05CEE59E">
            <w:pPr>
              <w:spacing w:line="200" w:lineRule="exact"/>
              <w:jc w:val="left"/>
              <w:rPr>
                <w:rFonts w:ascii="宋体" w:hAnsi="宋体"/>
                <w:sz w:val="24"/>
              </w:rPr>
            </w:pPr>
          </w:p>
        </w:tc>
        <w:tc>
          <w:tcPr>
            <w:tcW w:w="1869" w:type="dxa"/>
          </w:tcPr>
          <w:p w14:paraId="0F0418AC">
            <w:pPr>
              <w:spacing w:line="200" w:lineRule="exact"/>
              <w:jc w:val="left"/>
              <w:rPr>
                <w:rFonts w:ascii="宋体" w:hAnsi="宋体"/>
                <w:sz w:val="24"/>
              </w:rPr>
            </w:pPr>
          </w:p>
        </w:tc>
      </w:tr>
      <w:tr w14:paraId="1B04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584FEE1">
            <w:pPr>
              <w:spacing w:line="200" w:lineRule="exact"/>
              <w:jc w:val="center"/>
              <w:rPr>
                <w:rFonts w:ascii="宋体" w:hAnsi="宋体"/>
                <w:sz w:val="24"/>
              </w:rPr>
            </w:pPr>
            <w:r>
              <w:rPr>
                <w:rFonts w:hint="eastAsia" w:ascii="宋体" w:hAnsi="宋体"/>
                <w:sz w:val="24"/>
              </w:rPr>
              <w:t>5</w:t>
            </w:r>
          </w:p>
        </w:tc>
        <w:tc>
          <w:tcPr>
            <w:tcW w:w="2483" w:type="dxa"/>
          </w:tcPr>
          <w:p w14:paraId="0F058A1B">
            <w:pPr>
              <w:spacing w:line="200" w:lineRule="exact"/>
              <w:jc w:val="left"/>
              <w:rPr>
                <w:rFonts w:ascii="宋体" w:hAnsi="宋体"/>
                <w:sz w:val="24"/>
              </w:rPr>
            </w:pPr>
          </w:p>
        </w:tc>
        <w:tc>
          <w:tcPr>
            <w:tcW w:w="2527" w:type="dxa"/>
          </w:tcPr>
          <w:p w14:paraId="06D9F19F">
            <w:pPr>
              <w:spacing w:line="200" w:lineRule="exact"/>
              <w:jc w:val="left"/>
              <w:rPr>
                <w:rFonts w:ascii="宋体" w:hAnsi="宋体"/>
                <w:sz w:val="24"/>
              </w:rPr>
            </w:pPr>
          </w:p>
        </w:tc>
        <w:tc>
          <w:tcPr>
            <w:tcW w:w="1258" w:type="dxa"/>
          </w:tcPr>
          <w:p w14:paraId="3BB325DF">
            <w:pPr>
              <w:spacing w:line="200" w:lineRule="exact"/>
              <w:jc w:val="left"/>
              <w:rPr>
                <w:rFonts w:ascii="宋体" w:hAnsi="宋体"/>
                <w:sz w:val="24"/>
              </w:rPr>
            </w:pPr>
          </w:p>
        </w:tc>
        <w:tc>
          <w:tcPr>
            <w:tcW w:w="1869" w:type="dxa"/>
          </w:tcPr>
          <w:p w14:paraId="2D375B0A">
            <w:pPr>
              <w:spacing w:line="200" w:lineRule="exact"/>
              <w:jc w:val="left"/>
              <w:rPr>
                <w:rFonts w:ascii="宋体" w:hAnsi="宋体"/>
                <w:sz w:val="24"/>
              </w:rPr>
            </w:pPr>
          </w:p>
        </w:tc>
      </w:tr>
      <w:tr w14:paraId="2308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0" w:type="dxa"/>
            <w:vAlign w:val="center"/>
          </w:tcPr>
          <w:p w14:paraId="2740B13D">
            <w:pPr>
              <w:spacing w:line="200" w:lineRule="exact"/>
              <w:jc w:val="center"/>
              <w:rPr>
                <w:rFonts w:ascii="宋体" w:hAnsi="宋体"/>
                <w:sz w:val="24"/>
              </w:rPr>
            </w:pPr>
            <w:r>
              <w:rPr>
                <w:rFonts w:hint="eastAsia" w:ascii="宋体" w:hAnsi="宋体"/>
                <w:sz w:val="24"/>
              </w:rPr>
              <w:t>……</w:t>
            </w:r>
          </w:p>
        </w:tc>
        <w:tc>
          <w:tcPr>
            <w:tcW w:w="2483" w:type="dxa"/>
          </w:tcPr>
          <w:p w14:paraId="3A1F3DAD">
            <w:pPr>
              <w:spacing w:line="200" w:lineRule="exact"/>
              <w:jc w:val="left"/>
              <w:rPr>
                <w:rFonts w:ascii="宋体" w:hAnsi="宋体"/>
                <w:sz w:val="24"/>
              </w:rPr>
            </w:pPr>
          </w:p>
        </w:tc>
        <w:tc>
          <w:tcPr>
            <w:tcW w:w="2527" w:type="dxa"/>
          </w:tcPr>
          <w:p w14:paraId="7CBBC0D9">
            <w:pPr>
              <w:spacing w:line="200" w:lineRule="exact"/>
              <w:jc w:val="left"/>
              <w:rPr>
                <w:rFonts w:ascii="宋体" w:hAnsi="宋体"/>
                <w:sz w:val="24"/>
              </w:rPr>
            </w:pPr>
          </w:p>
        </w:tc>
        <w:tc>
          <w:tcPr>
            <w:tcW w:w="1258" w:type="dxa"/>
          </w:tcPr>
          <w:p w14:paraId="139354AE">
            <w:pPr>
              <w:spacing w:line="200" w:lineRule="exact"/>
              <w:jc w:val="left"/>
              <w:rPr>
                <w:rFonts w:ascii="宋体" w:hAnsi="宋体"/>
                <w:sz w:val="24"/>
              </w:rPr>
            </w:pPr>
          </w:p>
        </w:tc>
        <w:tc>
          <w:tcPr>
            <w:tcW w:w="1869" w:type="dxa"/>
          </w:tcPr>
          <w:p w14:paraId="6849CA46">
            <w:pPr>
              <w:spacing w:line="200" w:lineRule="exact"/>
              <w:jc w:val="left"/>
              <w:rPr>
                <w:rFonts w:ascii="宋体" w:hAnsi="宋体"/>
                <w:sz w:val="24"/>
              </w:rPr>
            </w:pPr>
          </w:p>
        </w:tc>
      </w:tr>
    </w:tbl>
    <w:p w14:paraId="42861B73">
      <w:pPr>
        <w:ind w:firstLine="420" w:firstLineChars="200"/>
        <w:rPr>
          <w:rFonts w:cs="宋体"/>
          <w:szCs w:val="24"/>
        </w:rPr>
      </w:pPr>
    </w:p>
    <w:p w14:paraId="3B5CE619">
      <w:pPr>
        <w:ind w:firstLine="420" w:firstLineChars="200"/>
        <w:rPr>
          <w:rFonts w:ascii="宋体" w:hAnsi="宋体"/>
          <w:szCs w:val="21"/>
        </w:rPr>
      </w:pPr>
      <w:r>
        <w:rPr>
          <w:rFonts w:hint="eastAsia" w:ascii="宋体" w:hAnsi="宋体"/>
          <w:szCs w:val="21"/>
        </w:rPr>
        <w:t>注：若无偏离</w:t>
      </w:r>
      <w:r>
        <w:rPr>
          <w:rFonts w:hint="eastAsia" w:ascii="宋体" w:hAnsi="宋体" w:cs="宋体"/>
        </w:rPr>
        <w:t>供应商</w:t>
      </w:r>
      <w:r>
        <w:rPr>
          <w:rFonts w:hint="eastAsia" w:ascii="宋体" w:hAnsi="宋体"/>
          <w:szCs w:val="21"/>
        </w:rPr>
        <w:t>应在此处填写“本标书完全响应招标文件要求”，若有偏离请逐条逐项填写完整的偏离详细清单</w:t>
      </w:r>
    </w:p>
    <w:p w14:paraId="5F3AFC9A">
      <w:pPr>
        <w:ind w:firstLine="420" w:firstLineChars="200"/>
      </w:pPr>
    </w:p>
    <w:p w14:paraId="5D39C7FC">
      <w:pPr>
        <w:rPr>
          <w:rFonts w:ascii="宋体" w:hAnsi="宋体"/>
          <w:szCs w:val="21"/>
        </w:rPr>
      </w:pPr>
    </w:p>
    <w:p w14:paraId="697EA60C"/>
    <w:p w14:paraId="35FC3225">
      <w:pPr>
        <w:spacing w:line="480" w:lineRule="auto"/>
        <w:jc w:val="center"/>
        <w:rPr>
          <w:rFonts w:ascii="宋体" w:hAnsi="宋体"/>
          <w:szCs w:val="21"/>
        </w:rPr>
      </w:pPr>
      <w:r>
        <w:rPr>
          <w:rFonts w:hint="eastAsia" w:ascii="宋体" w:hAnsi="宋体"/>
          <w:szCs w:val="21"/>
        </w:rPr>
        <w:t>供应商名称(公章)：</w:t>
      </w:r>
    </w:p>
    <w:p w14:paraId="250F44B7">
      <w:pPr>
        <w:spacing w:line="480" w:lineRule="auto"/>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39653E27">
      <w:pPr>
        <w:jc w:val="center"/>
        <w:rPr>
          <w:rFonts w:ascii="宋体" w:hAnsi="宋体"/>
          <w:szCs w:val="21"/>
        </w:rPr>
      </w:pPr>
    </w:p>
    <w:p w14:paraId="0C65AA89">
      <w:pPr>
        <w:jc w:val="right"/>
        <w:rPr>
          <w:rFonts w:ascii="宋体" w:hAnsi="宋体"/>
          <w:szCs w:val="21"/>
        </w:rPr>
      </w:pPr>
      <w:r>
        <w:rPr>
          <w:rFonts w:hint="eastAsia" w:ascii="宋体" w:hAnsi="宋体"/>
          <w:szCs w:val="21"/>
        </w:rPr>
        <w:t>年     月     日</w:t>
      </w:r>
    </w:p>
    <w:p w14:paraId="78C42188">
      <w:pPr>
        <w:widowControl/>
        <w:jc w:val="left"/>
        <w:rPr>
          <w:rFonts w:ascii="宋体" w:hAnsi="宋体"/>
          <w:b/>
          <w:sz w:val="30"/>
          <w:szCs w:val="30"/>
        </w:rPr>
      </w:pPr>
    </w:p>
    <w:p w14:paraId="3794B653">
      <w:pPr>
        <w:rPr>
          <w:rFonts w:ascii="宋体" w:hAnsi="宋体"/>
          <w:b/>
          <w:sz w:val="30"/>
          <w:szCs w:val="30"/>
        </w:rPr>
      </w:pPr>
      <w:r>
        <w:rPr>
          <w:rFonts w:hint="eastAsia" w:ascii="宋体" w:hAnsi="宋体"/>
          <w:b/>
          <w:sz w:val="30"/>
          <w:szCs w:val="30"/>
        </w:rPr>
        <w:br w:type="page"/>
      </w:r>
    </w:p>
    <w:p w14:paraId="2DE35871">
      <w:pPr>
        <w:spacing w:line="500" w:lineRule="exact"/>
        <w:jc w:val="center"/>
        <w:rPr>
          <w:rFonts w:ascii="宋体" w:hAnsi="宋体"/>
          <w:b/>
          <w:sz w:val="30"/>
          <w:szCs w:val="30"/>
        </w:rPr>
      </w:pPr>
      <w:r>
        <w:rPr>
          <w:rFonts w:hint="eastAsia" w:ascii="宋体" w:hAnsi="宋体"/>
          <w:b/>
          <w:sz w:val="30"/>
          <w:szCs w:val="30"/>
        </w:rPr>
        <w:t>八、</w:t>
      </w:r>
      <w:bookmarkEnd w:id="69"/>
      <w:r>
        <w:rPr>
          <w:rFonts w:hint="eastAsia" w:ascii="宋体" w:hAnsi="宋体"/>
          <w:b/>
          <w:sz w:val="30"/>
          <w:szCs w:val="30"/>
        </w:rPr>
        <w:t>磋商保证金</w:t>
      </w:r>
      <w:bookmarkEnd w:id="70"/>
      <w:bookmarkEnd w:id="71"/>
      <w:bookmarkEnd w:id="82"/>
      <w:r>
        <w:rPr>
          <w:rFonts w:hint="eastAsia" w:ascii="宋体" w:hAnsi="宋体"/>
          <w:b/>
          <w:sz w:val="30"/>
          <w:szCs w:val="30"/>
        </w:rPr>
        <w:t>-无</w:t>
      </w:r>
    </w:p>
    <w:p w14:paraId="3B85E13E">
      <w:pPr>
        <w:autoSpaceDE w:val="0"/>
        <w:autoSpaceDN w:val="0"/>
        <w:adjustRightInd w:val="0"/>
        <w:spacing w:line="440" w:lineRule="atLeast"/>
        <w:jc w:val="left"/>
        <w:rPr>
          <w:rFonts w:ascii="宋体" w:hAnsi="宋体" w:cs="宋体"/>
          <w:kern w:val="0"/>
          <w:szCs w:val="21"/>
          <w:lang w:val="zh-CN"/>
        </w:rPr>
      </w:pPr>
      <w:r>
        <w:rPr>
          <w:rFonts w:hint="eastAsia" w:ascii="宋体" w:hAnsi="宋体" w:cs="宋体"/>
          <w:kern w:val="0"/>
          <w:szCs w:val="21"/>
          <w:lang w:val="zh-CN"/>
        </w:rPr>
        <w:t>致：</w:t>
      </w:r>
      <w:r>
        <w:rPr>
          <w:rFonts w:hint="eastAsia" w:ascii="宋体" w:hAnsi="宋体" w:cs="宋体"/>
          <w:kern w:val="0"/>
          <w:szCs w:val="21"/>
          <w:u w:val="single"/>
          <w:lang w:val="zh-CN"/>
        </w:rPr>
        <w:t>（采购人名称）</w:t>
      </w:r>
    </w:p>
    <w:p w14:paraId="654DFB66">
      <w:pPr>
        <w:autoSpaceDE w:val="0"/>
        <w:autoSpaceDN w:val="0"/>
        <w:adjustRightInd w:val="0"/>
        <w:spacing w:line="440" w:lineRule="atLeast"/>
        <w:jc w:val="left"/>
        <w:rPr>
          <w:rFonts w:ascii="宋体" w:hAnsi="宋体" w:cs="宋体"/>
          <w:kern w:val="0"/>
          <w:szCs w:val="21"/>
          <w:lang w:val="zh-CN"/>
        </w:rPr>
      </w:pPr>
    </w:p>
    <w:p w14:paraId="348ECDA1">
      <w:pPr>
        <w:autoSpaceDE w:val="0"/>
        <w:autoSpaceDN w:val="0"/>
        <w:adjustRightInd w:val="0"/>
        <w:spacing w:line="360" w:lineRule="auto"/>
        <w:ind w:firstLine="601"/>
        <w:jc w:val="left"/>
        <w:rPr>
          <w:rFonts w:ascii="宋体" w:hAnsi="宋体" w:cs="宋体"/>
          <w:kern w:val="0"/>
          <w:szCs w:val="21"/>
          <w:lang w:val="zh-CN"/>
        </w:rPr>
      </w:pPr>
      <w:r>
        <w:rPr>
          <w:rFonts w:ascii="宋体" w:hAnsi="宋体" w:cs="宋体"/>
          <w:kern w:val="0"/>
          <w:szCs w:val="21"/>
          <w:lang w:val="zh-CN"/>
        </w:rPr>
        <w:t>[</w:t>
      </w:r>
      <w:r>
        <w:rPr>
          <w:rFonts w:hint="eastAsia" w:ascii="宋体" w:hAnsi="宋体" w:cs="宋体"/>
          <w:kern w:val="0"/>
          <w:szCs w:val="21"/>
          <w:lang w:val="zh-CN"/>
        </w:rPr>
        <w:t>供应商名称</w:t>
      </w:r>
      <w:r>
        <w:rPr>
          <w:rFonts w:ascii="宋体" w:hAnsi="宋体" w:cs="宋体"/>
          <w:kern w:val="0"/>
          <w:szCs w:val="21"/>
          <w:lang w:val="zh-CN"/>
        </w:rPr>
        <w:t>]</w:t>
      </w:r>
      <w:r>
        <w:rPr>
          <w:rFonts w:hint="eastAsia" w:ascii="宋体" w:hAnsi="宋体" w:cs="宋体"/>
          <w:kern w:val="0"/>
          <w:szCs w:val="21"/>
          <w:lang w:val="zh-CN"/>
        </w:rPr>
        <w:t>（以下称</w:t>
      </w:r>
      <w:r>
        <w:rPr>
          <w:rFonts w:ascii="宋体" w:hAnsi="宋体" w:cs="宋体"/>
          <w:kern w:val="0"/>
          <w:szCs w:val="21"/>
          <w:lang w:val="zh-CN"/>
        </w:rPr>
        <w:t>“</w:t>
      </w:r>
      <w:r>
        <w:rPr>
          <w:rFonts w:hint="eastAsia" w:ascii="宋体" w:hAnsi="宋体" w:cs="宋体"/>
          <w:kern w:val="0"/>
          <w:szCs w:val="21"/>
          <w:lang w:val="zh-CN"/>
        </w:rPr>
        <w:t>供应商</w:t>
      </w:r>
      <w:r>
        <w:rPr>
          <w:rFonts w:ascii="宋体" w:hAnsi="宋体" w:cs="宋体"/>
          <w:kern w:val="0"/>
          <w:szCs w:val="21"/>
          <w:lang w:val="zh-CN"/>
        </w:rPr>
        <w:t>”</w:t>
      </w:r>
      <w:r>
        <w:rPr>
          <w:rFonts w:hint="eastAsia" w:ascii="宋体" w:hAnsi="宋体" w:cs="宋体"/>
          <w:kern w:val="0"/>
          <w:szCs w:val="21"/>
          <w:lang w:val="zh-CN"/>
        </w:rPr>
        <w:t>）在递交</w:t>
      </w:r>
      <w:r>
        <w:rPr>
          <w:rFonts w:ascii="宋体" w:hAnsi="宋体" w:cs="宋体"/>
          <w:kern w:val="0"/>
          <w:szCs w:val="21"/>
          <w:lang w:val="zh-CN"/>
        </w:rPr>
        <w:t>[</w:t>
      </w:r>
      <w:r>
        <w:rPr>
          <w:rFonts w:hint="eastAsia" w:ascii="宋体" w:hAnsi="宋体" w:cs="宋体"/>
          <w:kern w:val="0"/>
          <w:szCs w:val="21"/>
          <w:lang w:val="zh-CN"/>
        </w:rPr>
        <w:t>项目名称</w:t>
      </w:r>
      <w:r>
        <w:rPr>
          <w:rFonts w:ascii="宋体" w:hAnsi="宋体" w:cs="宋体"/>
          <w:kern w:val="0"/>
          <w:szCs w:val="21"/>
          <w:lang w:val="zh-CN"/>
        </w:rPr>
        <w:t>]</w:t>
      </w:r>
      <w:r>
        <w:rPr>
          <w:rFonts w:hint="eastAsia" w:ascii="宋体" w:hAnsi="宋体" w:cs="宋体"/>
          <w:kern w:val="0"/>
          <w:szCs w:val="21"/>
          <w:lang w:val="zh-CN"/>
        </w:rPr>
        <w:t>的响应文件的同时，并附有人民币万元做为磋商保证金。</w:t>
      </w:r>
    </w:p>
    <w:p w14:paraId="4EF69C83">
      <w:pPr>
        <w:autoSpaceDE w:val="0"/>
        <w:autoSpaceDN w:val="0"/>
        <w:adjustRightInd w:val="0"/>
        <w:spacing w:line="360" w:lineRule="auto"/>
        <w:ind w:firstLine="601"/>
        <w:jc w:val="left"/>
        <w:rPr>
          <w:rFonts w:ascii="宋体" w:hAnsi="宋体" w:cs="宋体"/>
          <w:kern w:val="0"/>
          <w:szCs w:val="21"/>
          <w:lang w:val="zh-CN"/>
        </w:rPr>
      </w:pPr>
      <w:r>
        <w:rPr>
          <w:rFonts w:hint="eastAsia" w:ascii="宋体" w:hAnsi="宋体" w:cs="宋体"/>
          <w:kern w:val="0"/>
          <w:szCs w:val="21"/>
          <w:lang w:val="zh-CN"/>
        </w:rPr>
        <w:t>我方同意磋商文件第2章须知前附表中有关磋商保证金的规定，并对我方有约束力。</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68"/>
      </w:tblGrid>
      <w:tr w14:paraId="55CC9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468" w:type="dxa"/>
          </w:tcPr>
          <w:p w14:paraId="66CCE6C0">
            <w:pPr>
              <w:tabs>
                <w:tab w:val="left" w:pos="1066"/>
              </w:tabs>
              <w:spacing w:after="240" w:afterLines="100"/>
              <w:ind w:firstLine="420"/>
              <w:jc w:val="center"/>
              <w:rPr>
                <w:rFonts w:ascii="宋体" w:hAnsi="宋体"/>
                <w:b/>
                <w:bCs/>
                <w:sz w:val="24"/>
              </w:rPr>
            </w:pPr>
          </w:p>
          <w:p w14:paraId="364B35A1">
            <w:pPr>
              <w:tabs>
                <w:tab w:val="left" w:pos="1066"/>
              </w:tabs>
              <w:spacing w:after="240" w:afterLines="100"/>
              <w:ind w:firstLine="420"/>
              <w:jc w:val="center"/>
              <w:rPr>
                <w:rFonts w:ascii="宋体" w:hAnsi="宋体"/>
                <w:b/>
                <w:bCs/>
                <w:sz w:val="24"/>
              </w:rPr>
            </w:pPr>
          </w:p>
          <w:p w14:paraId="056E4D4E">
            <w:pPr>
              <w:tabs>
                <w:tab w:val="left" w:pos="1066"/>
              </w:tabs>
              <w:spacing w:after="240" w:afterLines="100"/>
              <w:ind w:firstLine="420"/>
              <w:jc w:val="center"/>
              <w:rPr>
                <w:rFonts w:ascii="宋体" w:hAnsi="宋体"/>
                <w:b/>
                <w:bCs/>
                <w:sz w:val="24"/>
              </w:rPr>
            </w:pPr>
          </w:p>
          <w:p w14:paraId="5DC2169E">
            <w:pPr>
              <w:tabs>
                <w:tab w:val="left" w:pos="1066"/>
              </w:tabs>
              <w:spacing w:after="240" w:afterLines="100"/>
              <w:ind w:firstLine="420"/>
              <w:jc w:val="center"/>
              <w:rPr>
                <w:rFonts w:ascii="宋体" w:hAnsi="宋体"/>
                <w:b/>
                <w:bCs/>
                <w:sz w:val="24"/>
              </w:rPr>
            </w:pPr>
            <w:r>
              <w:rPr>
                <w:rFonts w:hint="eastAsia" w:ascii="宋体" w:hAnsi="宋体"/>
                <w:b/>
                <w:bCs/>
                <w:sz w:val="24"/>
              </w:rPr>
              <w:t>磋商保证金递交证明粘贴处</w:t>
            </w:r>
          </w:p>
          <w:p w14:paraId="7575150C">
            <w:pPr>
              <w:tabs>
                <w:tab w:val="left" w:pos="1066"/>
              </w:tabs>
              <w:spacing w:after="240" w:afterLines="100"/>
              <w:ind w:firstLine="420"/>
              <w:jc w:val="center"/>
              <w:rPr>
                <w:rFonts w:ascii="宋体" w:hAnsi="宋体"/>
                <w:b/>
                <w:bCs/>
                <w:sz w:val="24"/>
              </w:rPr>
            </w:pPr>
          </w:p>
          <w:p w14:paraId="1DEB2306">
            <w:pPr>
              <w:tabs>
                <w:tab w:val="left" w:pos="1066"/>
              </w:tabs>
              <w:spacing w:after="240" w:afterLines="100"/>
              <w:ind w:firstLine="420"/>
              <w:jc w:val="center"/>
              <w:rPr>
                <w:rFonts w:ascii="宋体" w:hAnsi="宋体"/>
                <w:b/>
                <w:bCs/>
                <w:sz w:val="24"/>
              </w:rPr>
            </w:pPr>
          </w:p>
          <w:p w14:paraId="473C1B5B">
            <w:pPr>
              <w:tabs>
                <w:tab w:val="left" w:pos="1066"/>
              </w:tabs>
              <w:spacing w:after="240" w:afterLines="100"/>
              <w:ind w:firstLine="420"/>
              <w:jc w:val="center"/>
              <w:rPr>
                <w:rFonts w:ascii="宋体" w:hAnsi="宋体"/>
                <w:b/>
                <w:bCs/>
                <w:sz w:val="24"/>
              </w:rPr>
            </w:pPr>
          </w:p>
        </w:tc>
      </w:tr>
    </w:tbl>
    <w:p w14:paraId="617F9CC9">
      <w:pPr>
        <w:autoSpaceDE w:val="0"/>
        <w:autoSpaceDN w:val="0"/>
        <w:adjustRightInd w:val="0"/>
        <w:spacing w:line="440" w:lineRule="atLeast"/>
        <w:jc w:val="left"/>
        <w:rPr>
          <w:rFonts w:ascii="宋体" w:hAnsi="宋体" w:cs="宋体"/>
          <w:kern w:val="0"/>
          <w:sz w:val="24"/>
          <w:lang w:val="zh-CN"/>
        </w:rPr>
      </w:pPr>
    </w:p>
    <w:p w14:paraId="20592865">
      <w:pPr>
        <w:spacing w:line="480" w:lineRule="auto"/>
        <w:rPr>
          <w:rFonts w:ascii="宋体" w:hAnsi="宋体"/>
          <w:sz w:val="24"/>
        </w:rPr>
      </w:pPr>
      <w:r>
        <w:rPr>
          <w:rFonts w:hint="eastAsia" w:ascii="宋体" w:hAnsi="宋体"/>
          <w:sz w:val="24"/>
        </w:rPr>
        <w:t>供应商名称(公章)：</w:t>
      </w:r>
    </w:p>
    <w:p w14:paraId="6589C28C">
      <w:pPr>
        <w:spacing w:line="360" w:lineRule="auto"/>
        <w:rPr>
          <w:rFonts w:ascii="宋体" w:hAnsi="宋体"/>
          <w:sz w:val="24"/>
        </w:rPr>
      </w:pPr>
      <w:r>
        <w:rPr>
          <w:rFonts w:ascii="宋体" w:hAnsi="宋体"/>
          <w:sz w:val="24"/>
        </w:rPr>
        <w:t>法定代表人</w:t>
      </w:r>
      <w:r>
        <w:rPr>
          <w:rFonts w:hint="eastAsia" w:ascii="宋体" w:hAnsi="宋体"/>
          <w:sz w:val="24"/>
        </w:rPr>
        <w:t>或其授权委托人（签字或盖章）</w:t>
      </w:r>
      <w:r>
        <w:rPr>
          <w:rFonts w:ascii="宋体" w:hAnsi="宋体"/>
          <w:sz w:val="24"/>
        </w:rPr>
        <w:t>：</w:t>
      </w:r>
    </w:p>
    <w:p w14:paraId="3AB99837">
      <w:pPr>
        <w:rPr>
          <w:rFonts w:ascii="宋体" w:hAnsi="宋体"/>
          <w:sz w:val="24"/>
        </w:rPr>
      </w:pPr>
    </w:p>
    <w:p w14:paraId="3BAEF0A3">
      <w:pPr>
        <w:spacing w:line="500" w:lineRule="exact"/>
        <w:jc w:val="center"/>
        <w:rPr>
          <w:rFonts w:ascii="宋体" w:hAnsi="宋体"/>
          <w:sz w:val="24"/>
        </w:rPr>
      </w:pPr>
      <w:r>
        <w:rPr>
          <w:rFonts w:hint="eastAsia" w:ascii="宋体" w:hAnsi="宋体"/>
          <w:sz w:val="24"/>
        </w:rPr>
        <w:t xml:space="preserve">                                      年     月     日</w:t>
      </w:r>
    </w:p>
    <w:p w14:paraId="6D4FD212">
      <w:pPr>
        <w:ind w:firstLine="6328" w:firstLineChars="2637"/>
        <w:rPr>
          <w:rFonts w:ascii="宋体" w:hAnsi="宋体" w:cs="宋体"/>
          <w:kern w:val="0"/>
          <w:sz w:val="24"/>
          <w:lang w:val="zh-CN"/>
        </w:rPr>
      </w:pPr>
    </w:p>
    <w:p w14:paraId="66A193E9">
      <w:pPr>
        <w:ind w:firstLine="5488" w:firstLineChars="2287"/>
        <w:rPr>
          <w:rFonts w:ascii="宋体" w:hAnsi="宋体"/>
          <w:sz w:val="24"/>
        </w:rPr>
      </w:pPr>
    </w:p>
    <w:p w14:paraId="388FFE8B">
      <w:pPr>
        <w:tabs>
          <w:tab w:val="left" w:pos="1066"/>
        </w:tabs>
        <w:spacing w:after="240" w:afterLines="100"/>
        <w:jc w:val="center"/>
        <w:rPr>
          <w:rFonts w:ascii="宋体" w:hAnsi="宋体"/>
          <w:b/>
          <w:bCs/>
          <w:sz w:val="24"/>
        </w:rPr>
      </w:pPr>
    </w:p>
    <w:p w14:paraId="489EB4F1"/>
    <w:p w14:paraId="022C311F">
      <w:pPr>
        <w:spacing w:line="360" w:lineRule="auto"/>
        <w:rPr>
          <w:rFonts w:ascii="宋体" w:hAnsi="宋体"/>
          <w:b/>
          <w:sz w:val="28"/>
          <w:szCs w:val="28"/>
        </w:rPr>
      </w:pPr>
    </w:p>
    <w:p w14:paraId="371FABBB">
      <w:pPr>
        <w:pStyle w:val="6"/>
      </w:pPr>
    </w:p>
    <w:p w14:paraId="7AA7179B">
      <w:pPr>
        <w:pStyle w:val="11"/>
        <w:ind w:firstLine="435"/>
        <w:rPr>
          <w:rFonts w:ascii="宋体" w:hAnsi="宋体"/>
          <w:sz w:val="18"/>
          <w:szCs w:val="18"/>
        </w:rPr>
      </w:pPr>
    </w:p>
    <w:p w14:paraId="512461D9">
      <w:pPr>
        <w:spacing w:line="500" w:lineRule="exact"/>
        <w:jc w:val="center"/>
        <w:rPr>
          <w:rFonts w:ascii="宋体" w:hAnsi="宋体"/>
          <w:sz w:val="24"/>
        </w:rPr>
      </w:pPr>
    </w:p>
    <w:p w14:paraId="54C235C2">
      <w:pPr>
        <w:spacing w:line="500" w:lineRule="exact"/>
        <w:jc w:val="center"/>
        <w:rPr>
          <w:rFonts w:ascii="宋体" w:hAnsi="宋体"/>
          <w:sz w:val="24"/>
        </w:rPr>
      </w:pPr>
    </w:p>
    <w:bookmarkEnd w:id="72"/>
    <w:bookmarkEnd w:id="73"/>
    <w:p w14:paraId="5C86A6F0">
      <w:pPr>
        <w:widowControl/>
        <w:jc w:val="left"/>
        <w:rPr>
          <w:rFonts w:ascii="宋体" w:hAnsi="宋体"/>
          <w:b/>
          <w:bCs/>
          <w:sz w:val="32"/>
          <w:szCs w:val="32"/>
        </w:rPr>
      </w:pPr>
      <w:r>
        <w:rPr>
          <w:rFonts w:ascii="宋体" w:hAnsi="宋体"/>
          <w:b/>
          <w:bCs/>
          <w:sz w:val="32"/>
          <w:szCs w:val="32"/>
        </w:rPr>
        <w:br w:type="page"/>
      </w:r>
    </w:p>
    <w:p w14:paraId="7A9B8DBD">
      <w:pPr>
        <w:spacing w:line="500" w:lineRule="exact"/>
        <w:jc w:val="center"/>
      </w:pPr>
      <w:bookmarkStart w:id="83" w:name="_Toc2158"/>
      <w:bookmarkStart w:id="84" w:name="_Toc57193692"/>
      <w:bookmarkStart w:id="85" w:name="_Toc57193502"/>
      <w:r>
        <w:rPr>
          <w:rFonts w:hint="eastAsia" w:ascii="宋体" w:hAnsi="宋体"/>
          <w:b/>
          <w:sz w:val="30"/>
          <w:szCs w:val="30"/>
        </w:rPr>
        <w:t>九、</w:t>
      </w:r>
      <w:bookmarkEnd w:id="83"/>
      <w:bookmarkEnd w:id="84"/>
      <w:bookmarkEnd w:id="85"/>
      <w:bookmarkStart w:id="86" w:name="_Toc57193696"/>
      <w:bookmarkStart w:id="87" w:name="_Toc57193506"/>
      <w:r>
        <w:rPr>
          <w:rFonts w:hint="eastAsia" w:ascii="宋体" w:hAnsi="宋体"/>
          <w:b/>
          <w:sz w:val="30"/>
          <w:szCs w:val="30"/>
        </w:rPr>
        <w:t>资格条件承诺函</w:t>
      </w:r>
    </w:p>
    <w:p w14:paraId="7A027C7A">
      <w:pPr>
        <w:adjustRightInd w:val="0"/>
        <w:snapToGrid w:val="0"/>
        <w:spacing w:line="360" w:lineRule="auto"/>
        <w:contextualSpacing/>
        <w:jc w:val="left"/>
        <w:rPr>
          <w:rFonts w:ascii="宋体"/>
        </w:rPr>
      </w:pPr>
    </w:p>
    <w:p w14:paraId="33923DFD">
      <w:pPr>
        <w:rPr>
          <w:szCs w:val="21"/>
        </w:rPr>
      </w:pPr>
      <w:r>
        <w:rPr>
          <w:rFonts w:hint="eastAsia"/>
          <w:szCs w:val="21"/>
        </w:rPr>
        <w:t>致：</w:t>
      </w:r>
      <w:r>
        <w:rPr>
          <w:rFonts w:hint="eastAsia"/>
          <w:szCs w:val="21"/>
          <w:u w:val="single"/>
        </w:rPr>
        <w:t xml:space="preserve">  (采购人、采购代理机构)     </w:t>
      </w:r>
      <w:r>
        <w:rPr>
          <w:rFonts w:hint="eastAsia"/>
          <w:szCs w:val="21"/>
        </w:rPr>
        <w:t>:</w:t>
      </w:r>
    </w:p>
    <w:p w14:paraId="2865CA02">
      <w:pPr>
        <w:spacing w:line="360" w:lineRule="auto"/>
        <w:rPr>
          <w:szCs w:val="21"/>
        </w:rPr>
      </w:pPr>
    </w:p>
    <w:p w14:paraId="416DDB91">
      <w:pPr>
        <w:spacing w:line="360" w:lineRule="auto"/>
        <w:rPr>
          <w:szCs w:val="21"/>
        </w:rPr>
      </w:pPr>
    </w:p>
    <w:p w14:paraId="770FD721">
      <w:pPr>
        <w:spacing w:line="480" w:lineRule="auto"/>
        <w:ind w:firstLine="210" w:firstLineChars="100"/>
        <w:rPr>
          <w:szCs w:val="21"/>
        </w:rPr>
      </w:pPr>
      <w:r>
        <w:rPr>
          <w:rFonts w:hint="eastAsia"/>
          <w:szCs w:val="21"/>
        </w:rPr>
        <w:t>我单位 (公司)参与</w:t>
      </w:r>
      <w:r>
        <w:rPr>
          <w:rFonts w:hint="eastAsia"/>
          <w:szCs w:val="21"/>
          <w:u w:val="single"/>
        </w:rPr>
        <w:t>( 项目名称    包；项目编号   )</w:t>
      </w:r>
      <w:r>
        <w:rPr>
          <w:rFonts w:hint="eastAsia"/>
          <w:szCs w:val="21"/>
        </w:rPr>
        <w:t>采购项目的政府采购活动，现承诺如下:</w:t>
      </w:r>
    </w:p>
    <w:p w14:paraId="6CAB5F94">
      <w:pPr>
        <w:spacing w:line="480" w:lineRule="auto"/>
        <w:ind w:firstLine="420" w:firstLineChars="200"/>
        <w:rPr>
          <w:szCs w:val="21"/>
        </w:rPr>
      </w:pPr>
      <w:r>
        <w:rPr>
          <w:rFonts w:hint="eastAsia"/>
          <w:szCs w:val="21"/>
        </w:rPr>
        <w:t>1.具有良好的商业信誉和健全的财务会计制度,</w:t>
      </w:r>
    </w:p>
    <w:p w14:paraId="254A5A54">
      <w:pPr>
        <w:spacing w:line="480" w:lineRule="auto"/>
        <w:ind w:firstLine="420" w:firstLineChars="200"/>
        <w:rPr>
          <w:szCs w:val="21"/>
        </w:rPr>
      </w:pPr>
      <w:r>
        <w:rPr>
          <w:rFonts w:hint="eastAsia"/>
          <w:szCs w:val="21"/>
        </w:rPr>
        <w:t>2.具有依法缴纳税收的良好记录;</w:t>
      </w:r>
    </w:p>
    <w:p w14:paraId="1BA285EF">
      <w:pPr>
        <w:spacing w:line="480" w:lineRule="auto"/>
        <w:ind w:firstLine="420" w:firstLineChars="200"/>
        <w:rPr>
          <w:szCs w:val="21"/>
        </w:rPr>
      </w:pPr>
      <w:r>
        <w:rPr>
          <w:rFonts w:hint="eastAsia"/>
          <w:szCs w:val="21"/>
        </w:rPr>
        <w:t>3.具有依法缴纳社会保障金的良好记录</w:t>
      </w:r>
    </w:p>
    <w:p w14:paraId="38647844">
      <w:pPr>
        <w:spacing w:line="480" w:lineRule="auto"/>
        <w:ind w:firstLine="420" w:firstLineChars="200"/>
        <w:rPr>
          <w:szCs w:val="21"/>
        </w:rPr>
      </w:pPr>
      <w:r>
        <w:rPr>
          <w:rFonts w:hint="eastAsia"/>
          <w:szCs w:val="21"/>
        </w:rPr>
        <w:t>我方在采购项目评审(评标)环节结束后，随时接受采购人、采购代理机构的检查验证，配合提供相关证明材料，证明符合《中华人民共和国政府采购法》规定的供应商基本资格条件。</w:t>
      </w:r>
    </w:p>
    <w:p w14:paraId="2F317554">
      <w:pPr>
        <w:spacing w:line="480" w:lineRule="auto"/>
        <w:ind w:firstLine="420" w:firstLineChars="200"/>
        <w:rPr>
          <w:szCs w:val="21"/>
        </w:rPr>
      </w:pPr>
      <w:r>
        <w:rPr>
          <w:rFonts w:hint="eastAsia"/>
          <w:szCs w:val="21"/>
        </w:rPr>
        <w:t>我单位 (公司)对上述承诺的真实性负责。如有虚假将依法承担相应责任</w:t>
      </w:r>
    </w:p>
    <w:p w14:paraId="5839E06F">
      <w:pPr>
        <w:spacing w:line="480" w:lineRule="auto"/>
        <w:ind w:firstLine="420" w:firstLineChars="200"/>
        <w:jc w:val="left"/>
        <w:rPr>
          <w:szCs w:val="21"/>
        </w:rPr>
      </w:pPr>
      <w:r>
        <w:rPr>
          <w:rFonts w:hint="eastAsia"/>
          <w:szCs w:val="21"/>
        </w:rPr>
        <w:t>特此承诺。</w:t>
      </w:r>
    </w:p>
    <w:p w14:paraId="05370BC7">
      <w:pPr>
        <w:spacing w:line="480" w:lineRule="auto"/>
        <w:rPr>
          <w:rFonts w:ascii="宋体" w:hAnsi="宋体" w:cs="宋体"/>
          <w:szCs w:val="21"/>
        </w:rPr>
      </w:pPr>
    </w:p>
    <w:p w14:paraId="27034E7D">
      <w:pPr>
        <w:spacing w:line="480" w:lineRule="auto"/>
        <w:jc w:val="center"/>
        <w:rPr>
          <w:rFonts w:ascii="宋体" w:hAnsi="宋体" w:cs="宋体"/>
          <w:szCs w:val="21"/>
        </w:rPr>
      </w:pPr>
      <w:r>
        <w:rPr>
          <w:rFonts w:hint="eastAsia" w:ascii="宋体" w:hAnsi="宋体" w:cs="宋体"/>
          <w:szCs w:val="21"/>
        </w:rPr>
        <w:t xml:space="preserve">                               供应商盖章：</w:t>
      </w:r>
    </w:p>
    <w:p w14:paraId="46EF8199">
      <w:pPr>
        <w:spacing w:line="480" w:lineRule="auto"/>
        <w:jc w:val="center"/>
        <w:rPr>
          <w:rFonts w:ascii="宋体" w:hAnsi="宋体" w:cs="宋体"/>
          <w:szCs w:val="21"/>
        </w:rPr>
      </w:pPr>
    </w:p>
    <w:p w14:paraId="59EB2A2D">
      <w:pPr>
        <w:spacing w:line="480" w:lineRule="auto"/>
        <w:jc w:val="center"/>
        <w:rPr>
          <w:rFonts w:ascii="宋体" w:hAnsi="宋体" w:cs="宋体"/>
          <w:szCs w:val="21"/>
        </w:rPr>
      </w:pPr>
      <w:r>
        <w:rPr>
          <w:rFonts w:hint="eastAsia" w:ascii="宋体" w:hAnsi="宋体" w:cs="宋体"/>
          <w:szCs w:val="21"/>
        </w:rPr>
        <w:t xml:space="preserve">                           签字：</w:t>
      </w:r>
    </w:p>
    <w:p w14:paraId="5787FD4B">
      <w:pPr>
        <w:spacing w:line="480" w:lineRule="auto"/>
        <w:jc w:val="center"/>
        <w:rPr>
          <w:rFonts w:ascii="宋体" w:hAnsi="宋体" w:cs="宋体"/>
          <w:szCs w:val="21"/>
        </w:rPr>
      </w:pPr>
      <w:r>
        <w:rPr>
          <w:rFonts w:hint="eastAsia" w:ascii="宋体" w:hAnsi="宋体" w:cs="宋体"/>
          <w:szCs w:val="21"/>
        </w:rPr>
        <w:t xml:space="preserve">    </w:t>
      </w:r>
    </w:p>
    <w:p w14:paraId="28E67730">
      <w:pPr>
        <w:spacing w:line="480" w:lineRule="auto"/>
        <w:jc w:val="center"/>
        <w:rPr>
          <w:rFonts w:ascii="宋体" w:hAnsi="宋体" w:cs="宋体"/>
          <w:szCs w:val="21"/>
        </w:rPr>
      </w:pPr>
      <w:r>
        <w:rPr>
          <w:rFonts w:hint="eastAsia" w:ascii="宋体" w:hAnsi="宋体" w:cs="宋体"/>
          <w:szCs w:val="21"/>
        </w:rPr>
        <w:t xml:space="preserve">                           日期：</w:t>
      </w:r>
    </w:p>
    <w:p w14:paraId="1A749F91">
      <w:pPr>
        <w:spacing w:before="240" w:beforeLines="100" w:line="440" w:lineRule="exact"/>
        <w:rPr>
          <w:rFonts w:ascii="宋体" w:hAnsi="宋体"/>
          <w:szCs w:val="21"/>
        </w:rPr>
      </w:pPr>
    </w:p>
    <w:p w14:paraId="076B83F2">
      <w:pPr>
        <w:rPr>
          <w:rFonts w:ascii="宋体" w:hAnsi="宋体"/>
          <w:sz w:val="28"/>
          <w:szCs w:val="28"/>
        </w:rPr>
      </w:pPr>
      <w:bookmarkStart w:id="88" w:name="_Toc26339"/>
      <w:r>
        <w:rPr>
          <w:rFonts w:hint="eastAsia" w:ascii="宋体" w:hAnsi="宋体"/>
          <w:sz w:val="28"/>
          <w:szCs w:val="28"/>
        </w:rPr>
        <w:br w:type="page"/>
      </w:r>
    </w:p>
    <w:p w14:paraId="47229FE1">
      <w:pPr>
        <w:pStyle w:val="11"/>
        <w:tabs>
          <w:tab w:val="left" w:pos="6960"/>
        </w:tabs>
        <w:adjustRightInd w:val="0"/>
        <w:snapToGrid w:val="0"/>
        <w:spacing w:line="360" w:lineRule="auto"/>
        <w:jc w:val="center"/>
        <w:rPr>
          <w:rFonts w:ascii="宋体" w:hAnsi="宋体" w:cs="宋体"/>
          <w:bCs/>
          <w:szCs w:val="30"/>
        </w:rPr>
      </w:pPr>
      <w:r>
        <w:rPr>
          <w:rFonts w:hint="eastAsia" w:ascii="宋体" w:hAnsi="宋体"/>
          <w:sz w:val="28"/>
          <w:szCs w:val="28"/>
        </w:rPr>
        <w:t>十</w:t>
      </w:r>
      <w:r>
        <w:rPr>
          <w:rFonts w:ascii="宋体" w:hAnsi="宋体"/>
          <w:sz w:val="28"/>
          <w:szCs w:val="28"/>
        </w:rPr>
        <w:t>、</w:t>
      </w:r>
      <w:r>
        <w:rPr>
          <w:rFonts w:hint="eastAsia" w:ascii="宋体" w:hAnsi="宋体" w:cs="宋体"/>
          <w:bCs/>
          <w:szCs w:val="30"/>
        </w:rPr>
        <w:t>响应文件真实性和不存在限制投标情形的声明</w:t>
      </w:r>
      <w:bookmarkEnd w:id="86"/>
      <w:bookmarkEnd w:id="87"/>
      <w:bookmarkEnd w:id="88"/>
    </w:p>
    <w:p w14:paraId="75B5CD95">
      <w:pPr>
        <w:spacing w:line="200" w:lineRule="exact"/>
        <w:rPr>
          <w:rFonts w:ascii="宋体" w:hAnsi="宋体"/>
        </w:rPr>
      </w:pPr>
    </w:p>
    <w:p w14:paraId="7D8788F2">
      <w:pPr>
        <w:spacing w:line="400" w:lineRule="exact"/>
        <w:rPr>
          <w:rFonts w:ascii="宋体" w:hAnsi="宋体" w:cs="宋体"/>
          <w:szCs w:val="21"/>
        </w:rPr>
      </w:pPr>
      <w:r>
        <w:rPr>
          <w:rFonts w:hint="eastAsia" w:ascii="宋体" w:hAnsi="宋体" w:cs="宋体"/>
          <w:szCs w:val="21"/>
          <w:u w:val="single"/>
        </w:rPr>
        <w:t>（采购单位名称）</w:t>
      </w:r>
      <w:r>
        <w:rPr>
          <w:rFonts w:hint="eastAsia" w:ascii="宋体" w:hAnsi="宋体" w:cs="宋体"/>
          <w:szCs w:val="21"/>
        </w:rPr>
        <w:t>：</w:t>
      </w:r>
    </w:p>
    <w:p w14:paraId="7F652C9E">
      <w:pPr>
        <w:spacing w:line="400" w:lineRule="exact"/>
        <w:rPr>
          <w:rFonts w:ascii="宋体" w:hAnsi="宋体" w:cs="宋体"/>
          <w:szCs w:val="21"/>
        </w:rPr>
      </w:pPr>
    </w:p>
    <w:p w14:paraId="6D50B9BE">
      <w:pPr>
        <w:spacing w:line="400" w:lineRule="exact"/>
        <w:ind w:firstLine="420" w:firstLineChars="200"/>
        <w:rPr>
          <w:rFonts w:ascii="宋体" w:hAnsi="宋体" w:cs="宋体"/>
          <w:szCs w:val="21"/>
        </w:rPr>
      </w:pPr>
      <w:r>
        <w:rPr>
          <w:rFonts w:hint="eastAsia" w:ascii="宋体" w:hAnsi="宋体" w:cs="宋体"/>
          <w:szCs w:val="21"/>
        </w:rPr>
        <w:t>我方在此声明，所递交的（项目名称）的响应文件（包括有关资料、澄清）真实可信，不存在虚假（包括隐瞒）。我方近三年来在经营活动中没有重大违法记录。</w:t>
      </w:r>
    </w:p>
    <w:p w14:paraId="67EF92B5">
      <w:pPr>
        <w:spacing w:line="400" w:lineRule="exact"/>
        <w:ind w:firstLine="480"/>
        <w:rPr>
          <w:rFonts w:ascii="宋体" w:hAnsi="宋体" w:cs="宋体"/>
          <w:szCs w:val="21"/>
        </w:rPr>
      </w:pPr>
      <w:r>
        <w:rPr>
          <w:rFonts w:hint="eastAsia" w:ascii="宋体" w:hAnsi="宋体" w:cs="宋体"/>
          <w:szCs w:val="21"/>
        </w:rPr>
        <w:t>我方承诺，如存在虚假投标行为，我方自愿承担</w:t>
      </w:r>
      <w:r>
        <w:rPr>
          <w:rFonts w:ascii="宋体" w:hAnsi="宋体" w:cs="宋体"/>
        </w:rPr>
        <w:t>一切法律后果</w:t>
      </w:r>
      <w:r>
        <w:rPr>
          <w:rFonts w:hint="eastAsia" w:ascii="宋体" w:hAnsi="宋体" w:cs="宋体"/>
        </w:rPr>
        <w:t>。</w:t>
      </w:r>
    </w:p>
    <w:p w14:paraId="094E9F04">
      <w:pPr>
        <w:spacing w:line="400" w:lineRule="exact"/>
        <w:ind w:firstLine="480"/>
        <w:rPr>
          <w:rFonts w:ascii="宋体" w:hAnsi="宋体" w:cs="宋体"/>
          <w:szCs w:val="21"/>
        </w:rPr>
      </w:pPr>
    </w:p>
    <w:p w14:paraId="71F17BF9">
      <w:pPr>
        <w:spacing w:line="400" w:lineRule="exact"/>
        <w:ind w:firstLine="480"/>
        <w:rPr>
          <w:rFonts w:ascii="宋体" w:hAnsi="宋体" w:cs="宋体"/>
          <w:szCs w:val="21"/>
        </w:rPr>
      </w:pPr>
    </w:p>
    <w:p w14:paraId="6602F299">
      <w:pPr>
        <w:spacing w:line="400" w:lineRule="exact"/>
        <w:ind w:firstLine="1365" w:firstLineChars="650"/>
        <w:rPr>
          <w:rFonts w:ascii="宋体" w:hAnsi="宋体" w:cs="宋体"/>
          <w:szCs w:val="21"/>
        </w:rPr>
      </w:pPr>
    </w:p>
    <w:p w14:paraId="1AADD688">
      <w:pPr>
        <w:spacing w:line="400" w:lineRule="exact"/>
        <w:ind w:firstLine="1365" w:firstLineChars="650"/>
        <w:rPr>
          <w:rFonts w:ascii="宋体" w:hAnsi="宋体" w:cs="宋体"/>
          <w:szCs w:val="21"/>
        </w:rPr>
      </w:pPr>
    </w:p>
    <w:p w14:paraId="2C5ED55D">
      <w:pPr>
        <w:spacing w:line="400" w:lineRule="exact"/>
        <w:ind w:firstLine="1365" w:firstLineChars="650"/>
        <w:rPr>
          <w:rFonts w:ascii="宋体" w:hAnsi="宋体" w:cs="宋体"/>
          <w:szCs w:val="21"/>
        </w:rPr>
      </w:pPr>
    </w:p>
    <w:p w14:paraId="63FA1140">
      <w:pPr>
        <w:spacing w:line="400" w:lineRule="exact"/>
        <w:ind w:firstLine="1365" w:firstLineChars="650"/>
        <w:rPr>
          <w:rFonts w:ascii="宋体" w:hAnsi="宋体" w:cs="宋体"/>
          <w:szCs w:val="21"/>
        </w:rPr>
      </w:pPr>
    </w:p>
    <w:p w14:paraId="001285EE">
      <w:pPr>
        <w:spacing w:line="400" w:lineRule="exact"/>
        <w:ind w:firstLine="1365" w:firstLineChars="650"/>
        <w:rPr>
          <w:rFonts w:ascii="宋体" w:hAnsi="宋体" w:cs="宋体"/>
          <w:szCs w:val="21"/>
        </w:rPr>
      </w:pPr>
    </w:p>
    <w:p w14:paraId="52D61BF7">
      <w:pPr>
        <w:spacing w:line="400" w:lineRule="exact"/>
        <w:ind w:firstLine="1365" w:firstLineChars="650"/>
        <w:rPr>
          <w:rFonts w:ascii="宋体" w:hAnsi="宋体" w:cs="宋体"/>
          <w:szCs w:val="21"/>
        </w:rPr>
      </w:pPr>
    </w:p>
    <w:p w14:paraId="3741C13D">
      <w:pPr>
        <w:spacing w:line="400" w:lineRule="exact"/>
        <w:ind w:firstLine="1365" w:firstLineChars="650"/>
        <w:rPr>
          <w:rFonts w:ascii="宋体" w:hAnsi="宋体" w:cs="宋体"/>
          <w:szCs w:val="21"/>
        </w:rPr>
      </w:pPr>
    </w:p>
    <w:p w14:paraId="3B8074C1">
      <w:pPr>
        <w:spacing w:line="400" w:lineRule="exact"/>
        <w:ind w:firstLine="1365" w:firstLineChars="650"/>
        <w:rPr>
          <w:rFonts w:ascii="宋体" w:hAnsi="宋体" w:cs="宋体"/>
          <w:szCs w:val="21"/>
        </w:rPr>
      </w:pPr>
      <w:r>
        <w:rPr>
          <w:rFonts w:hint="eastAsia" w:ascii="宋体" w:hAnsi="宋体" w:cs="宋体"/>
          <w:szCs w:val="21"/>
        </w:rPr>
        <w:t>供应商：                             （盖单位章）</w:t>
      </w:r>
    </w:p>
    <w:p w14:paraId="1D8B3BF2">
      <w:pPr>
        <w:spacing w:line="400" w:lineRule="exact"/>
        <w:ind w:firstLine="1365" w:firstLineChars="650"/>
        <w:rPr>
          <w:rFonts w:ascii="宋体" w:hAnsi="宋体" w:cs="宋体"/>
          <w:szCs w:val="21"/>
        </w:rPr>
      </w:pPr>
      <w:r>
        <w:rPr>
          <w:rFonts w:hint="eastAsia" w:ascii="宋体" w:hAnsi="宋体" w:cs="宋体"/>
          <w:szCs w:val="21"/>
        </w:rPr>
        <w:t>法定代表人或其委托代理人：              （签字）</w:t>
      </w:r>
    </w:p>
    <w:p w14:paraId="0D1BF33D">
      <w:pPr>
        <w:spacing w:line="400" w:lineRule="exact"/>
        <w:ind w:firstLine="480"/>
        <w:rPr>
          <w:rFonts w:ascii="宋体" w:hAnsi="宋体" w:cs="宋体"/>
          <w:szCs w:val="21"/>
        </w:rPr>
      </w:pPr>
    </w:p>
    <w:p w14:paraId="6CAABDF9">
      <w:pPr>
        <w:spacing w:line="400" w:lineRule="exact"/>
        <w:ind w:firstLine="4515" w:firstLineChars="2150"/>
        <w:rPr>
          <w:rFonts w:ascii="宋体" w:hAnsi="宋体" w:cs="宋体"/>
          <w:szCs w:val="21"/>
        </w:rPr>
      </w:pPr>
    </w:p>
    <w:p w14:paraId="25A7A369">
      <w:pPr>
        <w:spacing w:line="400" w:lineRule="exact"/>
        <w:ind w:firstLine="4515" w:firstLineChars="2150"/>
        <w:rPr>
          <w:rFonts w:ascii="宋体" w:hAnsi="宋体" w:cs="宋体"/>
          <w:szCs w:val="21"/>
        </w:rPr>
      </w:pPr>
    </w:p>
    <w:p w14:paraId="5D7E4C07">
      <w:pPr>
        <w:spacing w:line="400" w:lineRule="exact"/>
        <w:ind w:firstLine="5880" w:firstLineChars="2800"/>
        <w:rPr>
          <w:rFonts w:ascii="宋体" w:hAnsi="宋体" w:cs="宋体"/>
          <w:szCs w:val="21"/>
        </w:rPr>
      </w:pPr>
      <w:r>
        <w:rPr>
          <w:rFonts w:hint="eastAsia" w:ascii="宋体" w:hAnsi="宋体" w:cs="宋体"/>
          <w:szCs w:val="21"/>
        </w:rPr>
        <w:t xml:space="preserve">    年     月     日</w:t>
      </w:r>
    </w:p>
    <w:p w14:paraId="1D75BC04">
      <w:pPr>
        <w:autoSpaceDE w:val="0"/>
        <w:autoSpaceDN w:val="0"/>
        <w:adjustRightInd w:val="0"/>
        <w:snapToGrid w:val="0"/>
        <w:spacing w:line="360" w:lineRule="auto"/>
        <w:textAlignment w:val="bottom"/>
        <w:rPr>
          <w:rFonts w:ascii="宋体" w:hAnsi="宋体" w:cs="宋体"/>
          <w:szCs w:val="21"/>
        </w:rPr>
      </w:pPr>
    </w:p>
    <w:p w14:paraId="59689BC7">
      <w:pPr>
        <w:spacing w:line="500" w:lineRule="exact"/>
        <w:rPr>
          <w:rFonts w:ascii="宋体" w:hAnsi="宋体"/>
          <w:sz w:val="24"/>
        </w:rPr>
      </w:pPr>
    </w:p>
    <w:p w14:paraId="0343974C">
      <w:pPr>
        <w:spacing w:line="500" w:lineRule="exact"/>
        <w:rPr>
          <w:rFonts w:ascii="宋体" w:hAnsi="宋体"/>
          <w:sz w:val="24"/>
        </w:rPr>
      </w:pPr>
    </w:p>
    <w:p w14:paraId="7C9C1188">
      <w:pPr>
        <w:spacing w:line="500" w:lineRule="exact"/>
        <w:rPr>
          <w:rFonts w:ascii="宋体" w:hAnsi="宋体"/>
          <w:sz w:val="24"/>
        </w:rPr>
      </w:pPr>
    </w:p>
    <w:p w14:paraId="3FA4C279">
      <w:pPr>
        <w:spacing w:line="500" w:lineRule="exact"/>
        <w:rPr>
          <w:rFonts w:ascii="宋体" w:hAnsi="宋体"/>
          <w:sz w:val="24"/>
        </w:rPr>
      </w:pPr>
    </w:p>
    <w:p w14:paraId="657DA04B">
      <w:pPr>
        <w:spacing w:line="500" w:lineRule="exact"/>
        <w:jc w:val="center"/>
        <w:rPr>
          <w:rFonts w:ascii="黑体" w:hAnsi="宋体" w:eastAsia="黑体"/>
          <w:spacing w:val="4"/>
          <w:sz w:val="44"/>
          <w:szCs w:val="44"/>
        </w:rPr>
      </w:pPr>
    </w:p>
    <w:p w14:paraId="5307A95C">
      <w:pPr>
        <w:spacing w:line="500" w:lineRule="exact"/>
        <w:jc w:val="center"/>
        <w:rPr>
          <w:rFonts w:ascii="黑体" w:hAnsi="宋体" w:eastAsia="黑体"/>
          <w:spacing w:val="4"/>
          <w:sz w:val="44"/>
          <w:szCs w:val="44"/>
        </w:rPr>
      </w:pPr>
    </w:p>
    <w:p w14:paraId="7B9F174C">
      <w:pPr>
        <w:spacing w:line="500" w:lineRule="exact"/>
        <w:jc w:val="center"/>
        <w:rPr>
          <w:rFonts w:ascii="黑体" w:hAnsi="宋体" w:eastAsia="黑体"/>
          <w:spacing w:val="4"/>
          <w:sz w:val="44"/>
          <w:szCs w:val="44"/>
        </w:rPr>
      </w:pPr>
    </w:p>
    <w:p w14:paraId="7E6D3004">
      <w:pPr>
        <w:spacing w:line="500" w:lineRule="exact"/>
        <w:jc w:val="center"/>
        <w:rPr>
          <w:rFonts w:ascii="黑体" w:hAnsi="宋体" w:eastAsia="黑体"/>
          <w:spacing w:val="4"/>
          <w:sz w:val="44"/>
          <w:szCs w:val="44"/>
        </w:rPr>
      </w:pPr>
    </w:p>
    <w:p w14:paraId="558A6645">
      <w:pPr>
        <w:spacing w:line="500" w:lineRule="exact"/>
        <w:rPr>
          <w:rFonts w:ascii="宋体" w:hAnsi="宋体"/>
          <w:sz w:val="24"/>
        </w:rPr>
      </w:pPr>
    </w:p>
    <w:p w14:paraId="68578BD0">
      <w:pPr>
        <w:widowControl/>
        <w:jc w:val="left"/>
        <w:rPr>
          <w:rFonts w:ascii="宋体" w:hAnsi="宋体"/>
          <w:b/>
          <w:sz w:val="28"/>
          <w:szCs w:val="28"/>
        </w:rPr>
      </w:pPr>
      <w:bookmarkStart w:id="89" w:name="_Toc57193697"/>
      <w:bookmarkStart w:id="90" w:name="_Toc57193507"/>
    </w:p>
    <w:p w14:paraId="0D4124EE">
      <w:pPr>
        <w:numPr>
          <w:ilvl w:val="0"/>
          <w:numId w:val="4"/>
        </w:numPr>
        <w:spacing w:line="500" w:lineRule="exact"/>
        <w:jc w:val="center"/>
        <w:rPr>
          <w:rFonts w:ascii="宋体" w:hAnsi="宋体"/>
          <w:b/>
          <w:sz w:val="28"/>
          <w:szCs w:val="28"/>
        </w:rPr>
      </w:pPr>
      <w:bookmarkStart w:id="91" w:name="_Toc1875"/>
      <w:r>
        <w:rPr>
          <w:rFonts w:hint="eastAsia" w:ascii="宋体" w:hAnsi="宋体"/>
          <w:b/>
          <w:sz w:val="28"/>
          <w:szCs w:val="28"/>
        </w:rPr>
        <w:t>供应商基本情况</w:t>
      </w:r>
      <w:bookmarkEnd w:id="89"/>
      <w:bookmarkEnd w:id="90"/>
      <w:bookmarkEnd w:id="91"/>
    </w:p>
    <w:p w14:paraId="7B0FB3D4">
      <w:pPr>
        <w:spacing w:line="500" w:lineRule="exact"/>
        <w:rPr>
          <w:rFonts w:ascii="宋体" w:hAnsi="宋体"/>
          <w:b/>
          <w:sz w:val="28"/>
          <w:szCs w:val="28"/>
          <w:lang w:val="zh-CN"/>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4"/>
        <w:gridCol w:w="2160"/>
        <w:gridCol w:w="2160"/>
        <w:gridCol w:w="2539"/>
      </w:tblGrid>
      <w:tr w14:paraId="4899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68E77BC2">
            <w:pPr>
              <w:jc w:val="center"/>
              <w:rPr>
                <w:rFonts w:ascii="宋体" w:hAnsi="宋体"/>
              </w:rPr>
            </w:pPr>
            <w:r>
              <w:rPr>
                <w:rFonts w:hint="eastAsia" w:ascii="宋体" w:hAnsi="宋体" w:cs="宋体"/>
              </w:rPr>
              <w:t>供应商</w:t>
            </w:r>
            <w:r>
              <w:rPr>
                <w:rFonts w:hint="eastAsia" w:ascii="宋体" w:hAnsi="宋体"/>
                <w:kern w:val="0"/>
              </w:rPr>
              <w:t>全称</w:t>
            </w:r>
          </w:p>
        </w:tc>
        <w:tc>
          <w:tcPr>
            <w:tcW w:w="6859" w:type="dxa"/>
            <w:gridSpan w:val="3"/>
            <w:vAlign w:val="center"/>
          </w:tcPr>
          <w:p w14:paraId="2AE8FC64">
            <w:pPr>
              <w:ind w:firstLine="480"/>
              <w:rPr>
                <w:rFonts w:ascii="宋体" w:hAnsi="宋体"/>
              </w:rPr>
            </w:pPr>
          </w:p>
        </w:tc>
      </w:tr>
      <w:tr w14:paraId="0A65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63CC0E36">
            <w:pPr>
              <w:jc w:val="center"/>
              <w:rPr>
                <w:rFonts w:ascii="宋体" w:hAnsi="宋体"/>
              </w:rPr>
            </w:pPr>
            <w:r>
              <w:rPr>
                <w:rFonts w:hint="eastAsia" w:ascii="宋体" w:hAnsi="宋体"/>
                <w:kern w:val="0"/>
              </w:rPr>
              <w:t>营业执照编号</w:t>
            </w:r>
          </w:p>
        </w:tc>
        <w:tc>
          <w:tcPr>
            <w:tcW w:w="2160" w:type="dxa"/>
            <w:vAlign w:val="center"/>
          </w:tcPr>
          <w:p w14:paraId="2744CE4A">
            <w:pPr>
              <w:ind w:firstLine="480"/>
              <w:jc w:val="center"/>
              <w:rPr>
                <w:rFonts w:ascii="宋体" w:hAnsi="宋体"/>
              </w:rPr>
            </w:pPr>
          </w:p>
        </w:tc>
        <w:tc>
          <w:tcPr>
            <w:tcW w:w="2160" w:type="dxa"/>
            <w:vAlign w:val="center"/>
          </w:tcPr>
          <w:p w14:paraId="57B3D632">
            <w:pPr>
              <w:ind w:firstLine="480"/>
              <w:rPr>
                <w:rFonts w:ascii="宋体" w:hAnsi="宋体"/>
              </w:rPr>
            </w:pPr>
            <w:r>
              <w:rPr>
                <w:rFonts w:hint="eastAsia" w:ascii="宋体" w:hAnsi="宋体"/>
                <w:kern w:val="0"/>
              </w:rPr>
              <w:t>成立日期</w:t>
            </w:r>
          </w:p>
        </w:tc>
        <w:tc>
          <w:tcPr>
            <w:tcW w:w="2539" w:type="dxa"/>
            <w:vAlign w:val="center"/>
          </w:tcPr>
          <w:p w14:paraId="716FE3DC">
            <w:pPr>
              <w:ind w:firstLine="480"/>
              <w:jc w:val="center"/>
              <w:rPr>
                <w:rFonts w:ascii="宋体" w:hAnsi="宋体"/>
              </w:rPr>
            </w:pPr>
          </w:p>
        </w:tc>
      </w:tr>
      <w:tr w14:paraId="3B47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43F47D70">
            <w:pPr>
              <w:jc w:val="center"/>
              <w:rPr>
                <w:rFonts w:ascii="宋体" w:hAnsi="宋体"/>
              </w:rPr>
            </w:pPr>
            <w:r>
              <w:rPr>
                <w:rFonts w:hint="eastAsia" w:ascii="宋体" w:hAnsi="宋体"/>
                <w:kern w:val="0"/>
              </w:rPr>
              <w:t>公司总人数</w:t>
            </w:r>
          </w:p>
        </w:tc>
        <w:tc>
          <w:tcPr>
            <w:tcW w:w="2160" w:type="dxa"/>
            <w:vAlign w:val="center"/>
          </w:tcPr>
          <w:p w14:paraId="0F86E447">
            <w:pPr>
              <w:ind w:firstLine="480"/>
              <w:jc w:val="center"/>
              <w:rPr>
                <w:rFonts w:ascii="宋体" w:hAnsi="宋体"/>
              </w:rPr>
            </w:pPr>
          </w:p>
        </w:tc>
        <w:tc>
          <w:tcPr>
            <w:tcW w:w="2160" w:type="dxa"/>
            <w:vAlign w:val="center"/>
          </w:tcPr>
          <w:p w14:paraId="636EC996">
            <w:pPr>
              <w:jc w:val="center"/>
              <w:rPr>
                <w:rFonts w:ascii="宋体" w:hAnsi="宋体"/>
              </w:rPr>
            </w:pPr>
            <w:r>
              <w:rPr>
                <w:rFonts w:hint="eastAsia" w:ascii="宋体" w:hAnsi="宋体"/>
                <w:kern w:val="0"/>
              </w:rPr>
              <w:t>资产净值（万元）</w:t>
            </w:r>
          </w:p>
        </w:tc>
        <w:tc>
          <w:tcPr>
            <w:tcW w:w="2539" w:type="dxa"/>
            <w:vAlign w:val="center"/>
          </w:tcPr>
          <w:p w14:paraId="53F85BBB">
            <w:pPr>
              <w:ind w:firstLine="480"/>
              <w:jc w:val="center"/>
              <w:rPr>
                <w:rFonts w:ascii="宋体" w:hAnsi="宋体"/>
              </w:rPr>
            </w:pPr>
          </w:p>
        </w:tc>
      </w:tr>
      <w:tr w14:paraId="647A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433C9F72">
            <w:pPr>
              <w:jc w:val="center"/>
              <w:rPr>
                <w:rFonts w:ascii="宋体" w:hAnsi="宋体" w:cs="楷体"/>
                <w:kern w:val="0"/>
              </w:rPr>
            </w:pPr>
            <w:r>
              <w:rPr>
                <w:rFonts w:hint="eastAsia" w:ascii="宋体" w:hAnsi="宋体" w:cs="楷体"/>
                <w:kern w:val="0"/>
              </w:rPr>
              <w:t>负责人</w:t>
            </w:r>
          </w:p>
        </w:tc>
        <w:tc>
          <w:tcPr>
            <w:tcW w:w="6859" w:type="dxa"/>
            <w:gridSpan w:val="3"/>
            <w:vAlign w:val="center"/>
          </w:tcPr>
          <w:p w14:paraId="41FB4543">
            <w:pPr>
              <w:ind w:firstLine="480"/>
              <w:rPr>
                <w:rFonts w:ascii="宋体" w:hAnsi="宋体" w:cs="楷体"/>
                <w:kern w:val="0"/>
              </w:rPr>
            </w:pPr>
            <w:r>
              <w:rPr>
                <w:rFonts w:hint="eastAsia" w:ascii="宋体" w:hAnsi="宋体" w:cs="楷体"/>
                <w:kern w:val="0"/>
              </w:rPr>
              <w:t>1．姓名：          2.职务：         3.职称：</w:t>
            </w:r>
          </w:p>
        </w:tc>
      </w:tr>
      <w:tr w14:paraId="6F8A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jc w:val="center"/>
        </w:trPr>
        <w:tc>
          <w:tcPr>
            <w:tcW w:w="2194" w:type="dxa"/>
            <w:vAlign w:val="center"/>
          </w:tcPr>
          <w:p w14:paraId="760A77E3">
            <w:pPr>
              <w:jc w:val="center"/>
              <w:rPr>
                <w:rFonts w:ascii="宋体" w:hAnsi="宋体" w:cs="楷体"/>
                <w:kern w:val="0"/>
              </w:rPr>
            </w:pPr>
            <w:r>
              <w:rPr>
                <w:rFonts w:hint="eastAsia" w:ascii="宋体" w:hAnsi="宋体" w:cs="楷体"/>
                <w:kern w:val="0"/>
              </w:rPr>
              <w:t>联系方式</w:t>
            </w:r>
          </w:p>
        </w:tc>
        <w:tc>
          <w:tcPr>
            <w:tcW w:w="6859" w:type="dxa"/>
            <w:gridSpan w:val="3"/>
            <w:vAlign w:val="center"/>
          </w:tcPr>
          <w:p w14:paraId="350634AA">
            <w:pPr>
              <w:ind w:firstLine="480"/>
              <w:rPr>
                <w:rFonts w:ascii="宋体" w:hAnsi="宋体" w:cs="楷体"/>
                <w:kern w:val="0"/>
              </w:rPr>
            </w:pPr>
            <w:r>
              <w:rPr>
                <w:rFonts w:hint="eastAsia" w:ascii="宋体" w:hAnsi="宋体" w:cs="楷体"/>
                <w:kern w:val="0"/>
              </w:rPr>
              <w:t>1．地址：          2. 邮编：         3. 电话：</w:t>
            </w:r>
          </w:p>
          <w:p w14:paraId="42C24092">
            <w:pPr>
              <w:ind w:firstLine="480"/>
              <w:rPr>
                <w:rFonts w:ascii="宋体" w:hAnsi="宋体" w:cs="楷体"/>
                <w:kern w:val="0"/>
              </w:rPr>
            </w:pPr>
          </w:p>
          <w:p w14:paraId="76CBDF71">
            <w:pPr>
              <w:ind w:firstLine="480"/>
              <w:rPr>
                <w:rFonts w:ascii="宋体" w:hAnsi="宋体" w:cs="楷体"/>
                <w:kern w:val="0"/>
              </w:rPr>
            </w:pPr>
            <w:r>
              <w:rPr>
                <w:rFonts w:hint="eastAsia" w:ascii="宋体" w:hAnsi="宋体" w:cs="楷体"/>
                <w:kern w:val="0"/>
              </w:rPr>
              <w:t>4. 传真：          5. E-mail           6. 联系人：</w:t>
            </w:r>
          </w:p>
        </w:tc>
      </w:tr>
      <w:tr w14:paraId="4EAD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2194" w:type="dxa"/>
            <w:vAlign w:val="center"/>
          </w:tcPr>
          <w:p w14:paraId="5540057D">
            <w:pPr>
              <w:jc w:val="center"/>
              <w:rPr>
                <w:rFonts w:ascii="宋体" w:hAnsi="宋体" w:cs="楷体"/>
                <w:kern w:val="0"/>
              </w:rPr>
            </w:pPr>
            <w:r>
              <w:rPr>
                <w:rFonts w:hint="eastAsia" w:ascii="宋体" w:hAnsi="宋体" w:cs="楷体"/>
                <w:kern w:val="0"/>
              </w:rPr>
              <w:t>开户银行</w:t>
            </w:r>
          </w:p>
        </w:tc>
        <w:tc>
          <w:tcPr>
            <w:tcW w:w="6859" w:type="dxa"/>
            <w:gridSpan w:val="3"/>
            <w:vAlign w:val="center"/>
          </w:tcPr>
          <w:p w14:paraId="0972094F">
            <w:pPr>
              <w:ind w:firstLine="480"/>
              <w:rPr>
                <w:rFonts w:ascii="宋体" w:hAnsi="宋体" w:cs="楷体"/>
                <w:kern w:val="0"/>
              </w:rPr>
            </w:pPr>
            <w:r>
              <w:rPr>
                <w:rFonts w:hint="eastAsia" w:ascii="宋体" w:hAnsi="宋体" w:cs="楷体"/>
                <w:kern w:val="0"/>
              </w:rPr>
              <w:t>1．户名：          2.开户行：        3.账号</w:t>
            </w:r>
          </w:p>
        </w:tc>
      </w:tr>
    </w:tbl>
    <w:p w14:paraId="41EACF36">
      <w:pPr>
        <w:pStyle w:val="60"/>
        <w:spacing w:before="120" w:beforeLines="50" w:after="120" w:afterLines="50"/>
        <w:ind w:left="473"/>
        <w:jc w:val="both"/>
        <w:rPr>
          <w:rFonts w:hAnsi="宋体"/>
          <w:sz w:val="21"/>
          <w:szCs w:val="21"/>
          <w:lang w:val="zh-CN"/>
        </w:rPr>
      </w:pPr>
      <w:bookmarkStart w:id="92" w:name="_Toc222232454"/>
      <w:r>
        <w:rPr>
          <w:rFonts w:hint="eastAsia" w:hAnsi="宋体"/>
          <w:sz w:val="21"/>
          <w:szCs w:val="21"/>
          <w:lang w:val="zh-CN"/>
        </w:rPr>
        <w:t>注：在本表后应附供应商营业执照等材料</w:t>
      </w:r>
    </w:p>
    <w:p w14:paraId="2FACDFD7">
      <w:pPr>
        <w:pStyle w:val="60"/>
        <w:tabs>
          <w:tab w:val="left" w:pos="3133"/>
        </w:tabs>
        <w:spacing w:before="120" w:beforeLines="50" w:after="120" w:afterLines="50"/>
        <w:ind w:left="473"/>
        <w:jc w:val="both"/>
        <w:rPr>
          <w:rFonts w:hAnsi="宋体"/>
          <w:sz w:val="28"/>
          <w:szCs w:val="28"/>
          <w:lang w:val="zh-CN"/>
        </w:rPr>
      </w:pPr>
      <w:r>
        <w:rPr>
          <w:rFonts w:hAnsi="宋体"/>
          <w:sz w:val="28"/>
          <w:szCs w:val="28"/>
          <w:lang w:val="zh-CN"/>
        </w:rPr>
        <w:tab/>
      </w:r>
    </w:p>
    <w:p w14:paraId="787D85CF">
      <w:pPr>
        <w:pStyle w:val="60"/>
        <w:spacing w:before="120" w:beforeLines="50" w:after="120" w:afterLines="50"/>
        <w:ind w:left="473"/>
        <w:rPr>
          <w:rFonts w:hAnsi="宋体"/>
          <w:sz w:val="28"/>
          <w:szCs w:val="28"/>
          <w:lang w:val="zh-CN"/>
        </w:rPr>
      </w:pPr>
    </w:p>
    <w:p w14:paraId="11E18D8F">
      <w:pPr>
        <w:pStyle w:val="60"/>
        <w:spacing w:before="120" w:beforeLines="50" w:after="120" w:afterLines="50"/>
        <w:ind w:left="473"/>
        <w:rPr>
          <w:rFonts w:hAnsi="宋体"/>
          <w:sz w:val="28"/>
          <w:szCs w:val="28"/>
          <w:lang w:val="zh-CN"/>
        </w:rPr>
      </w:pPr>
    </w:p>
    <w:p w14:paraId="6B9C7A30">
      <w:pPr>
        <w:pStyle w:val="60"/>
        <w:spacing w:before="120" w:beforeLines="50" w:after="120" w:afterLines="50"/>
        <w:ind w:left="473"/>
        <w:rPr>
          <w:rFonts w:hAnsi="宋体"/>
          <w:sz w:val="28"/>
          <w:szCs w:val="28"/>
          <w:lang w:val="zh-CN"/>
        </w:rPr>
      </w:pPr>
    </w:p>
    <w:p w14:paraId="218D1893">
      <w:pPr>
        <w:rPr>
          <w:rFonts w:hAnsi="宋体"/>
          <w:sz w:val="28"/>
          <w:szCs w:val="28"/>
          <w:lang w:val="zh-CN"/>
        </w:rPr>
      </w:pPr>
      <w:r>
        <w:rPr>
          <w:rFonts w:hAnsi="宋体"/>
          <w:sz w:val="28"/>
          <w:szCs w:val="28"/>
          <w:lang w:val="zh-CN"/>
        </w:rPr>
        <w:br w:type="page"/>
      </w:r>
    </w:p>
    <w:p w14:paraId="14F37299">
      <w:pPr>
        <w:spacing w:before="120" w:beforeLines="50" w:after="240" w:afterLines="100" w:line="440" w:lineRule="exact"/>
        <w:rPr>
          <w:rFonts w:ascii="宋体" w:hAnsi="宋体"/>
          <w:b/>
          <w:szCs w:val="21"/>
        </w:rPr>
      </w:pPr>
    </w:p>
    <w:bookmarkEnd w:id="92"/>
    <w:p w14:paraId="2FAC4DB3">
      <w:pPr>
        <w:numPr>
          <w:ilvl w:val="0"/>
          <w:numId w:val="4"/>
        </w:numPr>
        <w:spacing w:line="500" w:lineRule="exact"/>
        <w:jc w:val="center"/>
        <w:rPr>
          <w:rFonts w:ascii="宋体" w:hAnsi="宋体"/>
          <w:b/>
          <w:sz w:val="28"/>
          <w:szCs w:val="28"/>
        </w:rPr>
      </w:pPr>
      <w:bookmarkStart w:id="93" w:name="_Toc26310"/>
      <w:bookmarkStart w:id="94" w:name="_Toc57193508"/>
      <w:bookmarkStart w:id="95" w:name="_Toc57193698"/>
      <w:r>
        <w:rPr>
          <w:rFonts w:hint="eastAsia" w:ascii="宋体" w:hAnsi="宋体"/>
          <w:b/>
          <w:sz w:val="28"/>
          <w:szCs w:val="28"/>
        </w:rPr>
        <w:t>拟投入人员基本情况表</w:t>
      </w:r>
      <w:bookmarkEnd w:id="93"/>
      <w:bookmarkEnd w:id="94"/>
      <w:bookmarkEnd w:id="95"/>
    </w:p>
    <w:p w14:paraId="1C29B704">
      <w:pPr>
        <w:spacing w:line="500" w:lineRule="exact"/>
        <w:rPr>
          <w:rFonts w:ascii="宋体" w:hAnsi="宋体"/>
          <w:b/>
          <w:sz w:val="28"/>
          <w:szCs w:val="28"/>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8"/>
      </w:tblGrid>
      <w:tr w14:paraId="4895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1785" w:type="dxa"/>
            <w:vAlign w:val="center"/>
          </w:tcPr>
          <w:p w14:paraId="1454A475">
            <w:pPr>
              <w:jc w:val="center"/>
              <w:rPr>
                <w:rFonts w:ascii="宋体" w:hAnsi="宋体" w:cs="宋体"/>
                <w:szCs w:val="21"/>
              </w:rPr>
            </w:pPr>
            <w:r>
              <w:rPr>
                <w:rFonts w:hint="eastAsia" w:ascii="宋体" w:hAnsi="宋体" w:cs="宋体"/>
                <w:szCs w:val="21"/>
              </w:rPr>
              <w:t>在本项目中所担任的职务</w:t>
            </w:r>
          </w:p>
        </w:tc>
        <w:tc>
          <w:tcPr>
            <w:tcW w:w="1785" w:type="dxa"/>
            <w:vAlign w:val="center"/>
          </w:tcPr>
          <w:p w14:paraId="6FDCF575">
            <w:pPr>
              <w:jc w:val="center"/>
              <w:rPr>
                <w:rFonts w:ascii="宋体" w:hAnsi="宋体" w:cs="宋体"/>
                <w:szCs w:val="21"/>
              </w:rPr>
            </w:pPr>
            <w:r>
              <w:rPr>
                <w:rFonts w:hint="eastAsia" w:ascii="宋体" w:hAnsi="宋体" w:cs="宋体"/>
                <w:szCs w:val="21"/>
              </w:rPr>
              <w:t>姓名</w:t>
            </w:r>
          </w:p>
        </w:tc>
        <w:tc>
          <w:tcPr>
            <w:tcW w:w="1785" w:type="dxa"/>
            <w:vAlign w:val="center"/>
          </w:tcPr>
          <w:p w14:paraId="13C9BD6A">
            <w:pPr>
              <w:jc w:val="center"/>
              <w:rPr>
                <w:rFonts w:ascii="宋体" w:hAnsi="宋体" w:cs="宋体"/>
                <w:szCs w:val="21"/>
              </w:rPr>
            </w:pPr>
            <w:r>
              <w:rPr>
                <w:rFonts w:hint="eastAsia" w:ascii="宋体" w:hAnsi="宋体" w:cs="宋体"/>
                <w:szCs w:val="21"/>
              </w:rPr>
              <w:t>工作年限</w:t>
            </w:r>
          </w:p>
        </w:tc>
        <w:tc>
          <w:tcPr>
            <w:tcW w:w="1785" w:type="dxa"/>
            <w:vAlign w:val="center"/>
          </w:tcPr>
          <w:p w14:paraId="2B9DF404">
            <w:pPr>
              <w:jc w:val="center"/>
              <w:rPr>
                <w:rFonts w:ascii="宋体" w:hAnsi="宋体" w:cs="宋体"/>
                <w:szCs w:val="21"/>
              </w:rPr>
            </w:pPr>
            <w:r>
              <w:rPr>
                <w:rFonts w:hint="eastAsia" w:ascii="宋体" w:hAnsi="宋体" w:cs="宋体"/>
                <w:szCs w:val="21"/>
              </w:rPr>
              <w:t>工作具体内容</w:t>
            </w:r>
          </w:p>
        </w:tc>
        <w:tc>
          <w:tcPr>
            <w:tcW w:w="1788" w:type="dxa"/>
            <w:vAlign w:val="center"/>
          </w:tcPr>
          <w:p w14:paraId="76634F6D">
            <w:pPr>
              <w:jc w:val="center"/>
              <w:rPr>
                <w:rFonts w:ascii="宋体" w:hAnsi="宋体" w:cs="宋体"/>
                <w:szCs w:val="21"/>
              </w:rPr>
            </w:pPr>
            <w:r>
              <w:rPr>
                <w:rFonts w:hint="eastAsia" w:ascii="宋体" w:hAnsi="宋体" w:cs="宋体"/>
                <w:szCs w:val="21"/>
              </w:rPr>
              <w:t>备注</w:t>
            </w:r>
          </w:p>
        </w:tc>
      </w:tr>
      <w:tr w14:paraId="270E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099ACE34">
            <w:pPr>
              <w:rPr>
                <w:rFonts w:ascii="宋体" w:hAnsi="宋体" w:cs="宋体"/>
                <w:kern w:val="0"/>
                <w:sz w:val="24"/>
              </w:rPr>
            </w:pPr>
          </w:p>
        </w:tc>
        <w:tc>
          <w:tcPr>
            <w:tcW w:w="1785" w:type="dxa"/>
            <w:vAlign w:val="center"/>
          </w:tcPr>
          <w:p w14:paraId="70C51E5D">
            <w:pPr>
              <w:jc w:val="center"/>
              <w:rPr>
                <w:rFonts w:ascii="宋体" w:hAnsi="宋体" w:cs="宋体"/>
                <w:sz w:val="24"/>
              </w:rPr>
            </w:pPr>
          </w:p>
        </w:tc>
        <w:tc>
          <w:tcPr>
            <w:tcW w:w="1785" w:type="dxa"/>
            <w:vAlign w:val="center"/>
          </w:tcPr>
          <w:p w14:paraId="13F4ECE8">
            <w:pPr>
              <w:jc w:val="center"/>
              <w:rPr>
                <w:rFonts w:ascii="宋体" w:hAnsi="宋体" w:cs="宋体"/>
                <w:sz w:val="24"/>
              </w:rPr>
            </w:pPr>
          </w:p>
        </w:tc>
        <w:tc>
          <w:tcPr>
            <w:tcW w:w="1785" w:type="dxa"/>
          </w:tcPr>
          <w:p w14:paraId="45ECFD0F">
            <w:pPr>
              <w:jc w:val="center"/>
              <w:rPr>
                <w:rFonts w:ascii="宋体" w:hAnsi="宋体" w:cs="宋体"/>
                <w:sz w:val="24"/>
              </w:rPr>
            </w:pPr>
          </w:p>
        </w:tc>
        <w:tc>
          <w:tcPr>
            <w:tcW w:w="1788" w:type="dxa"/>
            <w:vAlign w:val="center"/>
          </w:tcPr>
          <w:p w14:paraId="2846A6CE">
            <w:pPr>
              <w:jc w:val="center"/>
              <w:rPr>
                <w:rFonts w:ascii="宋体" w:hAnsi="宋体" w:cs="宋体"/>
                <w:sz w:val="24"/>
              </w:rPr>
            </w:pPr>
          </w:p>
        </w:tc>
      </w:tr>
      <w:tr w14:paraId="01E6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6C2177AD">
            <w:pPr>
              <w:jc w:val="center"/>
              <w:rPr>
                <w:rFonts w:ascii="宋体" w:hAnsi="宋体" w:cs="宋体"/>
                <w:kern w:val="0"/>
                <w:sz w:val="24"/>
              </w:rPr>
            </w:pPr>
          </w:p>
        </w:tc>
        <w:tc>
          <w:tcPr>
            <w:tcW w:w="1785" w:type="dxa"/>
            <w:vAlign w:val="center"/>
          </w:tcPr>
          <w:p w14:paraId="7D4247C5">
            <w:pPr>
              <w:jc w:val="center"/>
              <w:rPr>
                <w:rFonts w:ascii="宋体" w:hAnsi="宋体" w:cs="宋体"/>
                <w:sz w:val="24"/>
              </w:rPr>
            </w:pPr>
          </w:p>
        </w:tc>
        <w:tc>
          <w:tcPr>
            <w:tcW w:w="1785" w:type="dxa"/>
            <w:vAlign w:val="center"/>
          </w:tcPr>
          <w:p w14:paraId="79602AEB">
            <w:pPr>
              <w:jc w:val="center"/>
              <w:rPr>
                <w:rFonts w:ascii="宋体" w:hAnsi="宋体" w:cs="宋体"/>
                <w:sz w:val="24"/>
              </w:rPr>
            </w:pPr>
          </w:p>
        </w:tc>
        <w:tc>
          <w:tcPr>
            <w:tcW w:w="1785" w:type="dxa"/>
          </w:tcPr>
          <w:p w14:paraId="75F6952B">
            <w:pPr>
              <w:jc w:val="center"/>
              <w:rPr>
                <w:rFonts w:ascii="宋体" w:hAnsi="宋体" w:cs="宋体"/>
                <w:sz w:val="24"/>
              </w:rPr>
            </w:pPr>
          </w:p>
        </w:tc>
        <w:tc>
          <w:tcPr>
            <w:tcW w:w="1788" w:type="dxa"/>
            <w:vAlign w:val="center"/>
          </w:tcPr>
          <w:p w14:paraId="2B44B448">
            <w:pPr>
              <w:jc w:val="center"/>
              <w:rPr>
                <w:rFonts w:ascii="宋体" w:hAnsi="宋体" w:cs="宋体"/>
                <w:sz w:val="24"/>
              </w:rPr>
            </w:pPr>
          </w:p>
        </w:tc>
      </w:tr>
      <w:tr w14:paraId="6FEA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7D631B12">
            <w:pPr>
              <w:jc w:val="center"/>
              <w:rPr>
                <w:rFonts w:ascii="宋体" w:hAnsi="宋体" w:cs="宋体"/>
                <w:kern w:val="0"/>
                <w:sz w:val="24"/>
              </w:rPr>
            </w:pPr>
          </w:p>
        </w:tc>
        <w:tc>
          <w:tcPr>
            <w:tcW w:w="1785" w:type="dxa"/>
            <w:vAlign w:val="center"/>
          </w:tcPr>
          <w:p w14:paraId="05DED7E4">
            <w:pPr>
              <w:jc w:val="center"/>
              <w:rPr>
                <w:rFonts w:ascii="宋体" w:hAnsi="宋体" w:cs="宋体"/>
                <w:sz w:val="24"/>
              </w:rPr>
            </w:pPr>
          </w:p>
        </w:tc>
        <w:tc>
          <w:tcPr>
            <w:tcW w:w="1785" w:type="dxa"/>
            <w:vAlign w:val="center"/>
          </w:tcPr>
          <w:p w14:paraId="7CD8F332">
            <w:pPr>
              <w:jc w:val="center"/>
              <w:rPr>
                <w:rFonts w:ascii="宋体" w:hAnsi="宋体" w:cs="宋体"/>
                <w:sz w:val="24"/>
              </w:rPr>
            </w:pPr>
          </w:p>
        </w:tc>
        <w:tc>
          <w:tcPr>
            <w:tcW w:w="1785" w:type="dxa"/>
          </w:tcPr>
          <w:p w14:paraId="66C33DC3">
            <w:pPr>
              <w:jc w:val="center"/>
              <w:rPr>
                <w:rFonts w:ascii="宋体" w:hAnsi="宋体" w:cs="宋体"/>
                <w:sz w:val="24"/>
              </w:rPr>
            </w:pPr>
          </w:p>
        </w:tc>
        <w:tc>
          <w:tcPr>
            <w:tcW w:w="1788" w:type="dxa"/>
            <w:vAlign w:val="center"/>
          </w:tcPr>
          <w:p w14:paraId="69DA736A">
            <w:pPr>
              <w:jc w:val="center"/>
              <w:rPr>
                <w:rFonts w:ascii="宋体" w:hAnsi="宋体" w:cs="宋体"/>
                <w:sz w:val="24"/>
              </w:rPr>
            </w:pPr>
          </w:p>
        </w:tc>
      </w:tr>
      <w:tr w14:paraId="1FC8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253D0F7B">
            <w:pPr>
              <w:jc w:val="center"/>
              <w:rPr>
                <w:rFonts w:ascii="宋体" w:hAnsi="宋体" w:cs="宋体"/>
                <w:kern w:val="0"/>
                <w:sz w:val="24"/>
              </w:rPr>
            </w:pPr>
          </w:p>
        </w:tc>
        <w:tc>
          <w:tcPr>
            <w:tcW w:w="1785" w:type="dxa"/>
            <w:vAlign w:val="center"/>
          </w:tcPr>
          <w:p w14:paraId="006FA6D3">
            <w:pPr>
              <w:jc w:val="center"/>
              <w:rPr>
                <w:rFonts w:ascii="宋体" w:hAnsi="宋体" w:cs="宋体"/>
                <w:sz w:val="24"/>
              </w:rPr>
            </w:pPr>
          </w:p>
        </w:tc>
        <w:tc>
          <w:tcPr>
            <w:tcW w:w="1785" w:type="dxa"/>
            <w:vAlign w:val="center"/>
          </w:tcPr>
          <w:p w14:paraId="16063F90">
            <w:pPr>
              <w:jc w:val="center"/>
              <w:rPr>
                <w:rFonts w:ascii="宋体" w:hAnsi="宋体" w:cs="宋体"/>
                <w:sz w:val="24"/>
              </w:rPr>
            </w:pPr>
          </w:p>
        </w:tc>
        <w:tc>
          <w:tcPr>
            <w:tcW w:w="1785" w:type="dxa"/>
          </w:tcPr>
          <w:p w14:paraId="192639FC">
            <w:pPr>
              <w:jc w:val="center"/>
              <w:rPr>
                <w:rFonts w:ascii="宋体" w:hAnsi="宋体" w:cs="宋体"/>
                <w:sz w:val="24"/>
              </w:rPr>
            </w:pPr>
          </w:p>
        </w:tc>
        <w:tc>
          <w:tcPr>
            <w:tcW w:w="1788" w:type="dxa"/>
            <w:vAlign w:val="center"/>
          </w:tcPr>
          <w:p w14:paraId="79F2F01B">
            <w:pPr>
              <w:jc w:val="center"/>
              <w:rPr>
                <w:rFonts w:ascii="宋体" w:hAnsi="宋体" w:cs="宋体"/>
                <w:sz w:val="24"/>
              </w:rPr>
            </w:pPr>
          </w:p>
        </w:tc>
      </w:tr>
      <w:tr w14:paraId="566E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45913999">
            <w:pPr>
              <w:jc w:val="center"/>
              <w:rPr>
                <w:rFonts w:ascii="宋体" w:hAnsi="宋体" w:cs="宋体"/>
                <w:kern w:val="0"/>
                <w:sz w:val="24"/>
              </w:rPr>
            </w:pPr>
          </w:p>
        </w:tc>
        <w:tc>
          <w:tcPr>
            <w:tcW w:w="1785" w:type="dxa"/>
            <w:vAlign w:val="center"/>
          </w:tcPr>
          <w:p w14:paraId="05BD37F8">
            <w:pPr>
              <w:jc w:val="center"/>
              <w:rPr>
                <w:rFonts w:ascii="宋体" w:hAnsi="宋体" w:cs="宋体"/>
                <w:sz w:val="24"/>
              </w:rPr>
            </w:pPr>
          </w:p>
        </w:tc>
        <w:tc>
          <w:tcPr>
            <w:tcW w:w="1785" w:type="dxa"/>
            <w:vAlign w:val="center"/>
          </w:tcPr>
          <w:p w14:paraId="2D42C7D7">
            <w:pPr>
              <w:jc w:val="center"/>
              <w:rPr>
                <w:rFonts w:ascii="宋体" w:hAnsi="宋体" w:cs="宋体"/>
                <w:sz w:val="24"/>
              </w:rPr>
            </w:pPr>
          </w:p>
        </w:tc>
        <w:tc>
          <w:tcPr>
            <w:tcW w:w="1785" w:type="dxa"/>
          </w:tcPr>
          <w:p w14:paraId="30285A7A">
            <w:pPr>
              <w:jc w:val="center"/>
              <w:rPr>
                <w:rFonts w:ascii="宋体" w:hAnsi="宋体" w:cs="宋体"/>
                <w:sz w:val="24"/>
              </w:rPr>
            </w:pPr>
          </w:p>
        </w:tc>
        <w:tc>
          <w:tcPr>
            <w:tcW w:w="1788" w:type="dxa"/>
            <w:vAlign w:val="center"/>
          </w:tcPr>
          <w:p w14:paraId="6D7CB0B5">
            <w:pPr>
              <w:jc w:val="center"/>
              <w:rPr>
                <w:rFonts w:ascii="宋体" w:hAnsi="宋体" w:cs="宋体"/>
                <w:sz w:val="24"/>
              </w:rPr>
            </w:pPr>
          </w:p>
        </w:tc>
      </w:tr>
    </w:tbl>
    <w:p w14:paraId="242D326B">
      <w:pPr>
        <w:pStyle w:val="60"/>
        <w:spacing w:before="120" w:beforeLines="50" w:after="120" w:afterLines="50"/>
        <w:ind w:left="473"/>
        <w:jc w:val="both"/>
        <w:rPr>
          <w:rFonts w:hAnsi="宋体" w:cs="宋体"/>
          <w:sz w:val="22"/>
          <w:szCs w:val="28"/>
          <w:lang w:val="zh-CN"/>
        </w:rPr>
      </w:pPr>
      <w:r>
        <w:rPr>
          <w:rFonts w:hint="eastAsia" w:hAnsi="宋体" w:cs="宋体"/>
          <w:sz w:val="22"/>
          <w:szCs w:val="28"/>
          <w:lang w:val="zh-CN"/>
        </w:rPr>
        <w:t xml:space="preserve">    后附人员相关证件复印件并加盖公章。</w:t>
      </w:r>
    </w:p>
    <w:p w14:paraId="4A0332E7">
      <w:pPr>
        <w:pStyle w:val="60"/>
        <w:spacing w:before="120" w:beforeLines="50" w:after="120" w:afterLines="50"/>
        <w:ind w:left="473"/>
        <w:rPr>
          <w:rFonts w:hAnsi="宋体" w:cs="宋体"/>
          <w:sz w:val="28"/>
          <w:szCs w:val="28"/>
          <w:lang w:val="zh-CN"/>
        </w:rPr>
      </w:pPr>
    </w:p>
    <w:p w14:paraId="0FC75303">
      <w:pPr>
        <w:pStyle w:val="60"/>
        <w:spacing w:before="120" w:beforeLines="50" w:after="120" w:afterLines="50"/>
        <w:ind w:left="473"/>
        <w:rPr>
          <w:rFonts w:hAnsi="宋体" w:cs="宋体"/>
          <w:sz w:val="28"/>
          <w:szCs w:val="28"/>
          <w:lang w:val="zh-CN"/>
        </w:rPr>
      </w:pPr>
    </w:p>
    <w:p w14:paraId="791EF7F1">
      <w:pPr>
        <w:pStyle w:val="60"/>
        <w:spacing w:before="120" w:beforeLines="50" w:after="120" w:afterLines="50"/>
        <w:ind w:left="473"/>
        <w:rPr>
          <w:rFonts w:hAnsi="宋体" w:cs="宋体"/>
          <w:sz w:val="28"/>
          <w:szCs w:val="28"/>
          <w:lang w:val="zh-CN"/>
        </w:rPr>
      </w:pPr>
    </w:p>
    <w:p w14:paraId="48CEBC03">
      <w:pPr>
        <w:pStyle w:val="60"/>
        <w:spacing w:before="120" w:beforeLines="50" w:after="120" w:afterLines="50"/>
        <w:ind w:left="473"/>
        <w:rPr>
          <w:rFonts w:hAnsi="宋体" w:cs="宋体"/>
          <w:sz w:val="28"/>
          <w:szCs w:val="28"/>
          <w:lang w:val="zh-CN"/>
        </w:rPr>
      </w:pPr>
    </w:p>
    <w:p w14:paraId="7D116989">
      <w:pPr>
        <w:pStyle w:val="60"/>
        <w:spacing w:before="120" w:beforeLines="50" w:after="120" w:afterLines="50"/>
        <w:ind w:left="473"/>
        <w:rPr>
          <w:rFonts w:hAnsi="宋体" w:cs="宋体"/>
          <w:sz w:val="28"/>
          <w:szCs w:val="28"/>
          <w:lang w:val="zh-CN"/>
        </w:rPr>
      </w:pPr>
    </w:p>
    <w:p w14:paraId="23BD92A8">
      <w:pPr>
        <w:pStyle w:val="60"/>
        <w:spacing w:before="120" w:beforeLines="50" w:after="120" w:afterLines="50"/>
        <w:ind w:left="473"/>
        <w:rPr>
          <w:rFonts w:hAnsi="宋体" w:cs="宋体"/>
          <w:sz w:val="28"/>
          <w:szCs w:val="28"/>
          <w:lang w:val="zh-CN"/>
        </w:rPr>
      </w:pPr>
    </w:p>
    <w:p w14:paraId="11968BE6">
      <w:pPr>
        <w:widowControl/>
        <w:jc w:val="left"/>
        <w:rPr>
          <w:rFonts w:ascii="宋体" w:hAnsi="宋体" w:cs="宋体"/>
          <w:b/>
          <w:szCs w:val="21"/>
        </w:rPr>
      </w:pPr>
      <w:r>
        <w:rPr>
          <w:rFonts w:ascii="宋体" w:hAnsi="宋体" w:cs="宋体"/>
          <w:b/>
          <w:szCs w:val="21"/>
        </w:rPr>
        <w:br w:type="page"/>
      </w:r>
    </w:p>
    <w:p w14:paraId="7638BF7D">
      <w:pPr>
        <w:jc w:val="center"/>
        <w:rPr>
          <w:rFonts w:ascii="宋体" w:hAnsi="宋体" w:cs="宋体"/>
          <w:b/>
          <w:kern w:val="0"/>
          <w:sz w:val="28"/>
          <w:szCs w:val="28"/>
        </w:rPr>
      </w:pPr>
      <w:bookmarkStart w:id="96" w:name="_Toc57193510"/>
      <w:bookmarkStart w:id="97" w:name="_Toc27031"/>
      <w:bookmarkStart w:id="98" w:name="_Toc57193700"/>
    </w:p>
    <w:p w14:paraId="5E8F7992">
      <w:pPr>
        <w:jc w:val="center"/>
        <w:rPr>
          <w:rFonts w:ascii="宋体" w:hAnsi="宋体" w:cs="宋体"/>
          <w:b/>
          <w:kern w:val="0"/>
          <w:sz w:val="28"/>
          <w:szCs w:val="28"/>
        </w:rPr>
      </w:pPr>
      <w:r>
        <w:rPr>
          <w:rFonts w:hint="eastAsia" w:ascii="宋体" w:hAnsi="宋体" w:cs="宋体"/>
          <w:b/>
          <w:kern w:val="0"/>
          <w:sz w:val="28"/>
          <w:szCs w:val="28"/>
        </w:rPr>
        <w:t>十三、服务承诺及优惠条件</w:t>
      </w:r>
      <w:bookmarkEnd w:id="96"/>
      <w:bookmarkEnd w:id="97"/>
      <w:bookmarkEnd w:id="98"/>
    </w:p>
    <w:p w14:paraId="2D46F850">
      <w:pPr>
        <w:jc w:val="center"/>
        <w:rPr>
          <w:rFonts w:ascii="宋体" w:hAnsi="宋体"/>
        </w:rPr>
      </w:pPr>
      <w:r>
        <w:rPr>
          <w:rFonts w:hint="eastAsia" w:ascii="宋体" w:hAnsi="宋体"/>
        </w:rPr>
        <w:t>（格式自拟）</w:t>
      </w:r>
    </w:p>
    <w:p w14:paraId="2DDEFB55">
      <w:pPr>
        <w:spacing w:before="120" w:beforeLines="50" w:after="240" w:afterLines="100" w:line="440" w:lineRule="exact"/>
        <w:rPr>
          <w:rFonts w:ascii="宋体" w:hAnsi="宋体" w:cs="宋体"/>
          <w:b/>
          <w:szCs w:val="21"/>
        </w:rPr>
      </w:pPr>
    </w:p>
    <w:p w14:paraId="1279EE58">
      <w:pPr>
        <w:ind w:firstLine="137"/>
        <w:jc w:val="center"/>
        <w:rPr>
          <w:rFonts w:ascii="宋体" w:hAnsi="宋体" w:cs="宋体"/>
          <w:sz w:val="28"/>
          <w:szCs w:val="18"/>
        </w:rPr>
      </w:pPr>
      <w:r>
        <w:rPr>
          <w:rFonts w:hint="eastAsia" w:hAnsi="宋体" w:cs="宋体"/>
          <w:sz w:val="28"/>
          <w:szCs w:val="28"/>
          <w:lang w:val="zh-CN"/>
        </w:rPr>
        <w:br w:type="page"/>
      </w:r>
      <w:bookmarkStart w:id="99" w:name="_Toc4952"/>
      <w:bookmarkStart w:id="100" w:name="_Toc57193511"/>
      <w:bookmarkStart w:id="101" w:name="_Toc57193701"/>
      <w:r>
        <w:rPr>
          <w:rFonts w:hint="eastAsia" w:ascii="宋体" w:hAnsi="宋体" w:cs="宋体"/>
          <w:b/>
          <w:kern w:val="0"/>
          <w:sz w:val="28"/>
          <w:szCs w:val="28"/>
        </w:rPr>
        <w:t>十四、</w:t>
      </w:r>
      <w:r>
        <w:rPr>
          <w:rFonts w:hint="eastAsia" w:ascii="宋体" w:hAnsi="宋体" w:cs="宋体"/>
          <w:sz w:val="28"/>
          <w:szCs w:val="18"/>
        </w:rPr>
        <w:t>近年完成的类似项目情况表</w:t>
      </w:r>
    </w:p>
    <w:p w14:paraId="6DB426AE">
      <w:pPr>
        <w:pStyle w:val="8"/>
        <w:ind w:left="1688"/>
        <w:jc w:val="right"/>
        <w:rPr>
          <w:rFonts w:ascii="宋体" w:hAnsi="宋体" w:cs="宋体"/>
        </w:rPr>
      </w:pPr>
      <w:r>
        <w:rPr>
          <w:rFonts w:hint="eastAsia" w:ascii="宋体" w:hAnsi="宋体" w:cs="宋体"/>
        </w:rPr>
        <w:t>第  个，共  个</w:t>
      </w: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1487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14:paraId="0078487F">
            <w:pPr>
              <w:topLinePunct/>
              <w:spacing w:line="440" w:lineRule="exact"/>
              <w:jc w:val="center"/>
              <w:rPr>
                <w:rFonts w:ascii="宋体" w:hAnsi="宋体" w:cs="宋体"/>
                <w:szCs w:val="21"/>
              </w:rPr>
            </w:pPr>
            <w:r>
              <w:rPr>
                <w:rFonts w:hint="eastAsia" w:ascii="宋体" w:hAnsi="宋体" w:cs="宋体"/>
                <w:szCs w:val="21"/>
              </w:rPr>
              <w:t>项目名称</w:t>
            </w:r>
          </w:p>
        </w:tc>
        <w:tc>
          <w:tcPr>
            <w:tcW w:w="6253" w:type="dxa"/>
          </w:tcPr>
          <w:p w14:paraId="2A21B83F">
            <w:pPr>
              <w:topLinePunct/>
              <w:spacing w:line="440" w:lineRule="exact"/>
              <w:rPr>
                <w:rFonts w:ascii="宋体" w:hAnsi="宋体" w:cs="宋体"/>
              </w:rPr>
            </w:pPr>
          </w:p>
        </w:tc>
      </w:tr>
      <w:tr w14:paraId="5640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14:paraId="2AFE68BD">
            <w:pPr>
              <w:topLinePunct/>
              <w:spacing w:line="440" w:lineRule="exact"/>
              <w:jc w:val="center"/>
              <w:rPr>
                <w:rFonts w:ascii="宋体" w:hAnsi="宋体" w:cs="宋体"/>
                <w:szCs w:val="21"/>
              </w:rPr>
            </w:pPr>
            <w:r>
              <w:rPr>
                <w:rFonts w:hint="eastAsia" w:ascii="宋体" w:hAnsi="宋体" w:cs="宋体"/>
                <w:szCs w:val="21"/>
              </w:rPr>
              <w:t>服务内容</w:t>
            </w:r>
          </w:p>
        </w:tc>
        <w:tc>
          <w:tcPr>
            <w:tcW w:w="6253" w:type="dxa"/>
          </w:tcPr>
          <w:p w14:paraId="2190B717">
            <w:pPr>
              <w:topLinePunct/>
              <w:spacing w:line="440" w:lineRule="exact"/>
              <w:rPr>
                <w:rFonts w:ascii="宋体" w:hAnsi="宋体" w:cs="宋体"/>
              </w:rPr>
            </w:pPr>
          </w:p>
        </w:tc>
      </w:tr>
      <w:tr w14:paraId="2B44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14:paraId="31AEAD51">
            <w:pPr>
              <w:topLinePunct/>
              <w:spacing w:line="440" w:lineRule="exact"/>
              <w:jc w:val="center"/>
              <w:rPr>
                <w:rFonts w:ascii="宋体" w:hAnsi="宋体" w:cs="宋体"/>
                <w:szCs w:val="21"/>
              </w:rPr>
            </w:pPr>
            <w:r>
              <w:rPr>
                <w:rFonts w:hint="eastAsia" w:ascii="宋体" w:hAnsi="宋体" w:cs="宋体"/>
                <w:szCs w:val="21"/>
              </w:rPr>
              <w:t>服务期限</w:t>
            </w:r>
          </w:p>
        </w:tc>
        <w:tc>
          <w:tcPr>
            <w:tcW w:w="6253" w:type="dxa"/>
          </w:tcPr>
          <w:p w14:paraId="16279C4A">
            <w:pPr>
              <w:topLinePunct/>
              <w:spacing w:line="440" w:lineRule="exact"/>
              <w:rPr>
                <w:rFonts w:ascii="宋体" w:hAnsi="宋体" w:cs="宋体"/>
              </w:rPr>
            </w:pPr>
          </w:p>
        </w:tc>
      </w:tr>
      <w:tr w14:paraId="1678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14:paraId="310E08D8">
            <w:pPr>
              <w:topLinePunct/>
              <w:spacing w:line="440" w:lineRule="exact"/>
              <w:jc w:val="center"/>
              <w:rPr>
                <w:rFonts w:ascii="宋体" w:hAnsi="宋体" w:cs="宋体"/>
                <w:szCs w:val="21"/>
              </w:rPr>
            </w:pPr>
            <w:r>
              <w:rPr>
                <w:rFonts w:hint="eastAsia" w:ascii="宋体" w:hAnsi="宋体" w:cs="宋体"/>
                <w:szCs w:val="21"/>
              </w:rPr>
              <w:t>甲方名称</w:t>
            </w:r>
          </w:p>
        </w:tc>
        <w:tc>
          <w:tcPr>
            <w:tcW w:w="6253" w:type="dxa"/>
          </w:tcPr>
          <w:p w14:paraId="7E90D1E5">
            <w:pPr>
              <w:topLinePunct/>
              <w:spacing w:line="440" w:lineRule="exact"/>
              <w:rPr>
                <w:rFonts w:ascii="宋体" w:hAnsi="宋体" w:cs="宋体"/>
              </w:rPr>
            </w:pPr>
          </w:p>
        </w:tc>
      </w:tr>
      <w:tr w14:paraId="12BD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14:paraId="0893F3AF">
            <w:pPr>
              <w:topLinePunct/>
              <w:spacing w:line="440" w:lineRule="exact"/>
              <w:jc w:val="center"/>
              <w:rPr>
                <w:rFonts w:ascii="宋体" w:hAnsi="宋体" w:cs="宋体"/>
                <w:szCs w:val="21"/>
              </w:rPr>
            </w:pPr>
            <w:r>
              <w:rPr>
                <w:rFonts w:hint="eastAsia" w:ascii="宋体" w:hAnsi="宋体" w:cs="宋体"/>
                <w:szCs w:val="21"/>
              </w:rPr>
              <w:t>甲方联系人及电话</w:t>
            </w:r>
          </w:p>
        </w:tc>
        <w:tc>
          <w:tcPr>
            <w:tcW w:w="6253" w:type="dxa"/>
          </w:tcPr>
          <w:p w14:paraId="561AD95A">
            <w:pPr>
              <w:topLinePunct/>
              <w:spacing w:line="440" w:lineRule="exact"/>
              <w:rPr>
                <w:rFonts w:ascii="宋体" w:hAnsi="宋体" w:cs="宋体"/>
              </w:rPr>
            </w:pPr>
          </w:p>
        </w:tc>
      </w:tr>
      <w:tr w14:paraId="0DD0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14:paraId="0DDE8461">
            <w:pPr>
              <w:topLinePunct/>
              <w:spacing w:line="440" w:lineRule="exact"/>
              <w:jc w:val="center"/>
              <w:rPr>
                <w:rFonts w:ascii="宋体" w:hAnsi="宋体" w:cs="宋体"/>
                <w:szCs w:val="21"/>
              </w:rPr>
            </w:pPr>
            <w:r>
              <w:rPr>
                <w:rFonts w:hint="eastAsia" w:ascii="宋体" w:hAnsi="宋体" w:cs="宋体"/>
                <w:szCs w:val="21"/>
              </w:rPr>
              <w:t>合同价格</w:t>
            </w:r>
          </w:p>
        </w:tc>
        <w:tc>
          <w:tcPr>
            <w:tcW w:w="6253" w:type="dxa"/>
          </w:tcPr>
          <w:p w14:paraId="36045CA7">
            <w:pPr>
              <w:topLinePunct/>
              <w:spacing w:line="440" w:lineRule="exact"/>
              <w:rPr>
                <w:rFonts w:ascii="宋体" w:hAnsi="宋体" w:cs="宋体"/>
              </w:rPr>
            </w:pPr>
          </w:p>
        </w:tc>
      </w:tr>
      <w:tr w14:paraId="3558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14:paraId="58BFF313">
            <w:pPr>
              <w:topLinePunct/>
              <w:spacing w:line="440" w:lineRule="exact"/>
              <w:jc w:val="center"/>
              <w:rPr>
                <w:rFonts w:ascii="宋体" w:hAnsi="宋体" w:cs="宋体"/>
                <w:szCs w:val="21"/>
              </w:rPr>
            </w:pPr>
            <w:r>
              <w:rPr>
                <w:rFonts w:hint="eastAsia" w:ascii="宋体" w:hAnsi="宋体" w:cs="宋体"/>
                <w:szCs w:val="21"/>
              </w:rPr>
              <w:t>项目概况及供应商履约情况</w:t>
            </w:r>
          </w:p>
        </w:tc>
        <w:tc>
          <w:tcPr>
            <w:tcW w:w="6253" w:type="dxa"/>
          </w:tcPr>
          <w:p w14:paraId="5103AFA3">
            <w:pPr>
              <w:topLinePunct/>
              <w:spacing w:line="440" w:lineRule="exact"/>
              <w:rPr>
                <w:rFonts w:ascii="宋体" w:hAnsi="宋体" w:cs="宋体"/>
              </w:rPr>
            </w:pPr>
          </w:p>
          <w:p w14:paraId="60CA9848">
            <w:pPr>
              <w:topLinePunct/>
              <w:spacing w:line="440" w:lineRule="exact"/>
              <w:rPr>
                <w:rFonts w:ascii="宋体" w:hAnsi="宋体" w:cs="宋体"/>
              </w:rPr>
            </w:pPr>
          </w:p>
          <w:p w14:paraId="6269B71D">
            <w:pPr>
              <w:topLinePunct/>
              <w:spacing w:line="440" w:lineRule="exact"/>
              <w:rPr>
                <w:rFonts w:ascii="宋体" w:hAnsi="宋体" w:cs="宋体"/>
              </w:rPr>
            </w:pPr>
          </w:p>
          <w:p w14:paraId="2C29E452">
            <w:pPr>
              <w:topLinePunct/>
              <w:spacing w:line="440" w:lineRule="exact"/>
              <w:rPr>
                <w:rFonts w:ascii="宋体" w:hAnsi="宋体" w:cs="宋体"/>
              </w:rPr>
            </w:pPr>
          </w:p>
          <w:p w14:paraId="69FAA5E5">
            <w:pPr>
              <w:topLinePunct/>
              <w:spacing w:line="440" w:lineRule="exact"/>
              <w:rPr>
                <w:rFonts w:ascii="宋体" w:hAnsi="宋体" w:cs="宋体"/>
              </w:rPr>
            </w:pPr>
          </w:p>
          <w:p w14:paraId="76CFDACA">
            <w:pPr>
              <w:topLinePunct/>
              <w:spacing w:line="440" w:lineRule="exact"/>
              <w:rPr>
                <w:rFonts w:ascii="宋体" w:hAnsi="宋体" w:cs="宋体"/>
              </w:rPr>
            </w:pPr>
          </w:p>
          <w:p w14:paraId="03C7E3EE">
            <w:pPr>
              <w:topLinePunct/>
              <w:spacing w:line="440" w:lineRule="exact"/>
              <w:rPr>
                <w:rFonts w:ascii="宋体" w:hAnsi="宋体" w:cs="宋体"/>
              </w:rPr>
            </w:pPr>
          </w:p>
        </w:tc>
      </w:tr>
      <w:tr w14:paraId="0BA9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14:paraId="6DA285B7">
            <w:pPr>
              <w:topLinePunct/>
              <w:spacing w:line="440" w:lineRule="exact"/>
              <w:jc w:val="center"/>
              <w:rPr>
                <w:rFonts w:ascii="宋体" w:hAnsi="宋体" w:cs="宋体"/>
                <w:szCs w:val="21"/>
              </w:rPr>
            </w:pPr>
            <w:r>
              <w:rPr>
                <w:rFonts w:hint="eastAsia" w:ascii="宋体" w:hAnsi="宋体" w:cs="宋体"/>
                <w:szCs w:val="21"/>
              </w:rPr>
              <w:t>备注</w:t>
            </w:r>
          </w:p>
        </w:tc>
        <w:tc>
          <w:tcPr>
            <w:tcW w:w="6253" w:type="dxa"/>
          </w:tcPr>
          <w:p w14:paraId="0B6EC207">
            <w:pPr>
              <w:topLinePunct/>
              <w:spacing w:line="440" w:lineRule="exact"/>
              <w:rPr>
                <w:rFonts w:ascii="宋体" w:hAnsi="宋体" w:cs="宋体"/>
              </w:rPr>
            </w:pPr>
          </w:p>
        </w:tc>
      </w:tr>
    </w:tbl>
    <w:p w14:paraId="3DD309A3">
      <w:pPr>
        <w:spacing w:line="440" w:lineRule="exact"/>
        <w:ind w:firstLine="420" w:firstLineChars="200"/>
        <w:rPr>
          <w:rFonts w:ascii="宋体" w:hAnsi="宋体" w:cs="宋体"/>
        </w:rPr>
      </w:pPr>
      <w:r>
        <w:rPr>
          <w:rFonts w:hint="eastAsia" w:ascii="宋体" w:hAnsi="宋体" w:cs="宋体"/>
        </w:rPr>
        <w:t>注：供应商应根据供应商须知的要求在本表后附相关证明材料。</w:t>
      </w:r>
    </w:p>
    <w:p w14:paraId="769B0544">
      <w:pPr>
        <w:rPr>
          <w:rFonts w:ascii="宋体" w:hAnsi="宋体" w:cs="宋体"/>
          <w:b/>
          <w:kern w:val="0"/>
          <w:sz w:val="28"/>
          <w:szCs w:val="28"/>
        </w:rPr>
      </w:pPr>
      <w:r>
        <w:rPr>
          <w:rFonts w:hint="eastAsia" w:ascii="宋体" w:hAnsi="宋体" w:cs="宋体"/>
          <w:b/>
          <w:kern w:val="0"/>
          <w:sz w:val="28"/>
          <w:szCs w:val="28"/>
        </w:rPr>
        <w:br w:type="page"/>
      </w:r>
    </w:p>
    <w:p w14:paraId="2FA6E5BC">
      <w:pPr>
        <w:spacing w:before="120" w:beforeLines="50" w:after="120" w:afterLines="50" w:line="288" w:lineRule="auto"/>
        <w:ind w:firstLine="562" w:firstLineChars="200"/>
        <w:jc w:val="center"/>
        <w:rPr>
          <w:rFonts w:ascii="宋体" w:hAnsi="宋体" w:cs="宋体"/>
          <w:szCs w:val="21"/>
        </w:rPr>
      </w:pPr>
      <w:r>
        <w:rPr>
          <w:rFonts w:hint="eastAsia" w:ascii="宋体" w:hAnsi="宋体" w:cs="宋体"/>
          <w:b/>
          <w:kern w:val="0"/>
          <w:sz w:val="28"/>
          <w:szCs w:val="28"/>
        </w:rPr>
        <w:t>十五</w:t>
      </w:r>
      <w:r>
        <w:rPr>
          <w:rFonts w:ascii="宋体" w:hAnsi="宋体" w:cs="宋体"/>
          <w:b/>
          <w:kern w:val="0"/>
          <w:sz w:val="28"/>
          <w:szCs w:val="28"/>
        </w:rPr>
        <w:t>、</w:t>
      </w:r>
      <w:bookmarkEnd w:id="99"/>
      <w:bookmarkEnd w:id="100"/>
      <w:bookmarkEnd w:id="101"/>
      <w:r>
        <w:rPr>
          <w:rFonts w:hint="eastAsia" w:ascii="宋体" w:hAnsi="宋体" w:cs="宋体"/>
          <w:b/>
          <w:kern w:val="0"/>
          <w:sz w:val="28"/>
          <w:szCs w:val="28"/>
        </w:rPr>
        <w:t>其他材料</w:t>
      </w:r>
    </w:p>
    <w:p w14:paraId="1EEA651E">
      <w:pPr>
        <w:spacing w:line="360" w:lineRule="auto"/>
        <w:ind w:firstLine="420" w:firstLineChars="200"/>
        <w:rPr>
          <w:rFonts w:asciiTheme="minorEastAsia" w:hAnsiTheme="minorEastAsia" w:eastAsiaTheme="minorEastAsia"/>
        </w:rPr>
      </w:pPr>
    </w:p>
    <w:p w14:paraId="57D5464E">
      <w:pPr>
        <w:spacing w:line="360" w:lineRule="auto"/>
        <w:rPr>
          <w:rFonts w:ascii="宋体" w:hAnsi="宋体" w:cs="宋体"/>
          <w:sz w:val="24"/>
        </w:rPr>
      </w:pPr>
    </w:p>
    <w:p w14:paraId="159121DA">
      <w:pPr>
        <w:pStyle w:val="6"/>
        <w:rPr>
          <w:rFonts w:ascii="宋体" w:hAnsi="宋体" w:cs="宋体"/>
          <w:sz w:val="24"/>
        </w:rPr>
      </w:pPr>
    </w:p>
    <w:p w14:paraId="74EA4832">
      <w:pPr>
        <w:rPr>
          <w:rFonts w:ascii="宋体" w:hAnsi="宋体" w:cs="宋体"/>
          <w:sz w:val="24"/>
        </w:rPr>
      </w:pPr>
    </w:p>
    <w:p w14:paraId="54709A82">
      <w:pPr>
        <w:pStyle w:val="6"/>
        <w:rPr>
          <w:rFonts w:ascii="宋体" w:hAnsi="宋体" w:cs="宋体"/>
          <w:sz w:val="24"/>
        </w:rPr>
      </w:pPr>
    </w:p>
    <w:p w14:paraId="65B39181">
      <w:pPr>
        <w:rPr>
          <w:rFonts w:ascii="宋体" w:hAnsi="宋体" w:cs="宋体"/>
          <w:sz w:val="24"/>
        </w:rPr>
      </w:pPr>
    </w:p>
    <w:p w14:paraId="5ADC3E2E">
      <w:pPr>
        <w:pStyle w:val="6"/>
      </w:pPr>
    </w:p>
    <w:p w14:paraId="56BE31DD">
      <w:pPr>
        <w:spacing w:line="360" w:lineRule="auto"/>
        <w:rPr>
          <w:rFonts w:ascii="宋体" w:hAnsi="宋体" w:cs="宋体"/>
          <w:sz w:val="24"/>
        </w:rPr>
      </w:pPr>
    </w:p>
    <w:p w14:paraId="6806DDC4">
      <w:pPr>
        <w:spacing w:line="500" w:lineRule="exact"/>
        <w:rPr>
          <w:rFonts w:ascii="宋体" w:hAnsi="宋体" w:cs="宋体"/>
          <w:sz w:val="24"/>
        </w:rPr>
      </w:pPr>
    </w:p>
    <w:p w14:paraId="35117672">
      <w:pPr>
        <w:spacing w:line="500" w:lineRule="exact"/>
        <w:rPr>
          <w:rFonts w:ascii="宋体" w:hAnsi="宋体" w:cs="宋体"/>
          <w:sz w:val="24"/>
        </w:rPr>
      </w:pPr>
    </w:p>
    <w:p w14:paraId="7D77097C">
      <w:pPr>
        <w:spacing w:line="500" w:lineRule="exact"/>
        <w:rPr>
          <w:rFonts w:ascii="宋体" w:hAnsi="宋体" w:cs="宋体"/>
          <w:sz w:val="24"/>
        </w:rPr>
      </w:pPr>
    </w:p>
    <w:p w14:paraId="1E8916F1">
      <w:pPr>
        <w:spacing w:line="500" w:lineRule="exact"/>
        <w:rPr>
          <w:rFonts w:ascii="宋体" w:hAnsi="宋体" w:cs="宋体"/>
          <w:sz w:val="24"/>
        </w:rPr>
      </w:pPr>
    </w:p>
    <w:p w14:paraId="226BF155">
      <w:pPr>
        <w:spacing w:line="500" w:lineRule="exact"/>
        <w:rPr>
          <w:rFonts w:ascii="宋体" w:hAnsi="宋体" w:cs="宋体"/>
          <w:sz w:val="24"/>
        </w:rPr>
      </w:pPr>
    </w:p>
    <w:p w14:paraId="0825597B">
      <w:pPr>
        <w:spacing w:line="500" w:lineRule="exact"/>
        <w:rPr>
          <w:rFonts w:ascii="宋体" w:hAnsi="宋体" w:cs="宋体"/>
          <w:sz w:val="24"/>
        </w:rPr>
      </w:pPr>
    </w:p>
    <w:p w14:paraId="07F1C778">
      <w:pPr>
        <w:spacing w:line="500" w:lineRule="exact"/>
        <w:rPr>
          <w:rFonts w:ascii="宋体" w:hAnsi="宋体" w:cs="宋体"/>
          <w:sz w:val="24"/>
        </w:rPr>
      </w:pPr>
    </w:p>
    <w:p w14:paraId="0525DCE7">
      <w:pPr>
        <w:tabs>
          <w:tab w:val="left" w:pos="270"/>
        </w:tabs>
        <w:rPr>
          <w:rFonts w:ascii="宋体" w:hAnsi="宋体" w:cs="宋体"/>
          <w:sz w:val="24"/>
        </w:rPr>
      </w:pPr>
      <w:bookmarkStart w:id="102" w:name="_Toc164331032"/>
      <w:bookmarkStart w:id="103" w:name="_Toc184367785"/>
      <w:bookmarkStart w:id="104" w:name="_Toc97562016"/>
      <w:bookmarkStart w:id="105" w:name="_Toc89586982"/>
      <w:bookmarkStart w:id="106" w:name="_Toc91399481"/>
    </w:p>
    <w:p w14:paraId="384765FA">
      <w:pPr>
        <w:tabs>
          <w:tab w:val="left" w:pos="270"/>
        </w:tabs>
        <w:rPr>
          <w:rFonts w:ascii="宋体" w:hAnsi="宋体" w:cs="宋体"/>
          <w:sz w:val="24"/>
        </w:rPr>
      </w:pPr>
    </w:p>
    <w:p w14:paraId="085FD832">
      <w:pPr>
        <w:tabs>
          <w:tab w:val="left" w:pos="270"/>
        </w:tabs>
        <w:rPr>
          <w:rFonts w:ascii="宋体" w:hAnsi="宋体" w:cs="宋体"/>
          <w:sz w:val="24"/>
        </w:rPr>
      </w:pPr>
    </w:p>
    <w:p w14:paraId="2E801C94">
      <w:pPr>
        <w:tabs>
          <w:tab w:val="left" w:pos="270"/>
        </w:tabs>
        <w:rPr>
          <w:rFonts w:ascii="宋体" w:hAnsi="宋体" w:cs="宋体"/>
          <w:sz w:val="24"/>
        </w:rPr>
      </w:pPr>
    </w:p>
    <w:p w14:paraId="7BB0EE6E">
      <w:pPr>
        <w:tabs>
          <w:tab w:val="left" w:pos="270"/>
        </w:tabs>
        <w:rPr>
          <w:rFonts w:ascii="宋体" w:hAnsi="宋体" w:cs="宋体"/>
          <w:sz w:val="24"/>
        </w:rPr>
      </w:pPr>
    </w:p>
    <w:p w14:paraId="6B95F1E7">
      <w:pPr>
        <w:tabs>
          <w:tab w:val="left" w:pos="270"/>
        </w:tabs>
        <w:rPr>
          <w:rFonts w:ascii="宋体" w:hAnsi="宋体" w:cs="宋体"/>
          <w:sz w:val="24"/>
        </w:rPr>
      </w:pPr>
    </w:p>
    <w:p w14:paraId="63B99DF6">
      <w:pPr>
        <w:tabs>
          <w:tab w:val="left" w:pos="270"/>
        </w:tabs>
        <w:rPr>
          <w:rFonts w:ascii="宋体" w:hAnsi="宋体" w:cs="宋体"/>
          <w:sz w:val="24"/>
        </w:rPr>
      </w:pPr>
    </w:p>
    <w:p w14:paraId="146691F1">
      <w:pPr>
        <w:tabs>
          <w:tab w:val="left" w:pos="270"/>
        </w:tabs>
        <w:rPr>
          <w:rFonts w:ascii="宋体" w:hAnsi="宋体" w:cs="宋体"/>
          <w:sz w:val="24"/>
        </w:rPr>
      </w:pPr>
    </w:p>
    <w:p w14:paraId="5A72B2CB">
      <w:pPr>
        <w:tabs>
          <w:tab w:val="left" w:pos="270"/>
        </w:tabs>
        <w:rPr>
          <w:rFonts w:ascii="宋体" w:hAnsi="宋体" w:cs="宋体"/>
          <w:sz w:val="24"/>
        </w:rPr>
      </w:pPr>
    </w:p>
    <w:p w14:paraId="155FB58F">
      <w:pPr>
        <w:tabs>
          <w:tab w:val="left" w:pos="270"/>
        </w:tabs>
        <w:rPr>
          <w:rFonts w:ascii="宋体" w:hAnsi="宋体" w:cs="宋体"/>
          <w:sz w:val="24"/>
        </w:rPr>
      </w:pPr>
    </w:p>
    <w:p w14:paraId="78FC3792">
      <w:pPr>
        <w:rPr>
          <w:rFonts w:ascii="宋体" w:hAnsi="宋体" w:cs="宋体"/>
          <w:sz w:val="24"/>
        </w:rPr>
      </w:pPr>
      <w:r>
        <w:rPr>
          <w:rFonts w:ascii="宋体" w:hAnsi="宋体" w:cs="宋体"/>
          <w:sz w:val="24"/>
        </w:rPr>
        <w:br w:type="page"/>
      </w:r>
    </w:p>
    <w:p w14:paraId="02DB2051">
      <w:pPr>
        <w:pStyle w:val="79"/>
        <w:ind w:firstLine="420"/>
      </w:pPr>
    </w:p>
    <w:p w14:paraId="395296C9">
      <w:pPr>
        <w:tabs>
          <w:tab w:val="left" w:pos="270"/>
        </w:tabs>
        <w:rPr>
          <w:rFonts w:ascii="宋体" w:hAnsi="宋体" w:cs="宋体"/>
          <w:sz w:val="24"/>
        </w:rPr>
      </w:pPr>
    </w:p>
    <w:p w14:paraId="6D454095">
      <w:pPr>
        <w:tabs>
          <w:tab w:val="left" w:pos="270"/>
        </w:tabs>
        <w:rPr>
          <w:rFonts w:ascii="宋体" w:hAnsi="宋体" w:cs="宋体"/>
          <w:sz w:val="24"/>
        </w:rPr>
      </w:pPr>
    </w:p>
    <w:p w14:paraId="77C9C510">
      <w:pPr>
        <w:pStyle w:val="8"/>
        <w:rPr>
          <w:rFonts w:ascii="宋体" w:hAnsi="宋体" w:cs="宋体"/>
          <w:sz w:val="24"/>
        </w:rPr>
      </w:pPr>
    </w:p>
    <w:p w14:paraId="4D5FBE34"/>
    <w:bookmarkEnd w:id="102"/>
    <w:bookmarkEnd w:id="103"/>
    <w:bookmarkEnd w:id="104"/>
    <w:bookmarkEnd w:id="105"/>
    <w:bookmarkEnd w:id="106"/>
    <w:p w14:paraId="70C311C2">
      <w:pPr>
        <w:spacing w:line="360" w:lineRule="auto"/>
        <w:rPr>
          <w:rFonts w:ascii="宋体" w:hAnsi="宋体" w:cs="宋体"/>
          <w:sz w:val="24"/>
          <w:szCs w:val="24"/>
        </w:rPr>
      </w:pPr>
      <w:r>
        <w:rPr>
          <w:rFonts w:hint="eastAsia" w:ascii="宋体" w:hAnsi="宋体" w:cs="宋体"/>
          <w:sz w:val="24"/>
          <w:szCs w:val="24"/>
        </w:rPr>
        <w:t xml:space="preserve">附表 </w:t>
      </w:r>
    </w:p>
    <w:p w14:paraId="74CC0A07">
      <w:pPr>
        <w:spacing w:line="315" w:lineRule="auto"/>
        <w:jc w:val="center"/>
        <w:rPr>
          <w:rFonts w:ascii="宋体" w:hAnsi="宋体" w:cs="宋体"/>
          <w:sz w:val="32"/>
          <w:szCs w:val="32"/>
        </w:rPr>
      </w:pPr>
      <w:r>
        <w:rPr>
          <w:rFonts w:hint="eastAsia" w:ascii="宋体" w:hAnsi="宋体" w:cs="宋体"/>
          <w:sz w:val="32"/>
          <w:szCs w:val="32"/>
        </w:rPr>
        <w:t>最终报价表</w:t>
      </w:r>
    </w:p>
    <w:p w14:paraId="00FDBB2C">
      <w:pPr>
        <w:snapToGrid w:val="0"/>
        <w:spacing w:line="360" w:lineRule="auto"/>
        <w:ind w:firstLine="210" w:firstLineChars="100"/>
        <w:rPr>
          <w:rFonts w:ascii="宋体" w:hAnsi="宋体" w:cs="宋体"/>
          <w:szCs w:val="21"/>
        </w:rPr>
      </w:pPr>
      <w:r>
        <w:rPr>
          <w:rFonts w:hint="eastAsia" w:ascii="宋体" w:hAnsi="宋体" w:cs="宋体"/>
          <w:szCs w:val="21"/>
        </w:rPr>
        <w:t>项目名称：                                                          项目编号：</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8"/>
        <w:gridCol w:w="5523"/>
      </w:tblGrid>
      <w:tr w14:paraId="4A2D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4288" w:type="dxa"/>
            <w:vAlign w:val="center"/>
          </w:tcPr>
          <w:p w14:paraId="52E53E78">
            <w:pPr>
              <w:spacing w:line="360" w:lineRule="auto"/>
              <w:jc w:val="center"/>
              <w:rPr>
                <w:rFonts w:ascii="宋体" w:hAnsi="宋体" w:cs="宋体"/>
                <w:szCs w:val="21"/>
              </w:rPr>
            </w:pPr>
            <w:r>
              <w:rPr>
                <w:rFonts w:hint="eastAsia" w:ascii="宋体" w:hAnsi="宋体" w:cs="宋体"/>
                <w:szCs w:val="21"/>
              </w:rPr>
              <w:t>供应商名称</w:t>
            </w:r>
          </w:p>
        </w:tc>
        <w:tc>
          <w:tcPr>
            <w:tcW w:w="5523" w:type="dxa"/>
            <w:tcBorders>
              <w:right w:val="single" w:color="auto" w:sz="4" w:space="0"/>
            </w:tcBorders>
            <w:vAlign w:val="center"/>
          </w:tcPr>
          <w:p w14:paraId="6403132D">
            <w:pPr>
              <w:spacing w:line="360" w:lineRule="auto"/>
              <w:jc w:val="center"/>
              <w:rPr>
                <w:rFonts w:ascii="宋体" w:hAnsi="宋体" w:cs="宋体"/>
                <w:szCs w:val="21"/>
              </w:rPr>
            </w:pPr>
            <w:r>
              <w:rPr>
                <w:rFonts w:hint="eastAsia" w:ascii="宋体" w:hAnsi="宋体" w:cs="宋体"/>
                <w:szCs w:val="21"/>
              </w:rPr>
              <w:t>最后报价</w:t>
            </w:r>
          </w:p>
          <w:p w14:paraId="19CC2F33">
            <w:pPr>
              <w:spacing w:line="360" w:lineRule="auto"/>
              <w:jc w:val="center"/>
              <w:rPr>
                <w:rFonts w:ascii="宋体" w:hAnsi="宋体" w:cs="宋体"/>
                <w:szCs w:val="21"/>
              </w:rPr>
            </w:pPr>
            <w:r>
              <w:rPr>
                <w:rFonts w:hint="eastAsia" w:ascii="宋体" w:hAnsi="宋体"/>
                <w:szCs w:val="21"/>
              </w:rPr>
              <w:t>(万元)</w:t>
            </w:r>
          </w:p>
        </w:tc>
      </w:tr>
      <w:tr w14:paraId="055C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4288" w:type="dxa"/>
            <w:vAlign w:val="center"/>
          </w:tcPr>
          <w:p w14:paraId="457EBD6C">
            <w:pPr>
              <w:spacing w:line="360" w:lineRule="auto"/>
              <w:rPr>
                <w:rFonts w:ascii="宋体" w:hAnsi="宋体" w:cs="宋体"/>
                <w:szCs w:val="21"/>
              </w:rPr>
            </w:pPr>
          </w:p>
        </w:tc>
        <w:tc>
          <w:tcPr>
            <w:tcW w:w="5523" w:type="dxa"/>
            <w:tcBorders>
              <w:right w:val="single" w:color="auto" w:sz="4" w:space="0"/>
            </w:tcBorders>
            <w:vAlign w:val="center"/>
          </w:tcPr>
          <w:p w14:paraId="2B0717B2">
            <w:pPr>
              <w:spacing w:line="360" w:lineRule="auto"/>
              <w:rPr>
                <w:rFonts w:asciiTheme="minorEastAsia" w:hAnsiTheme="minorEastAsia" w:eastAsiaTheme="minorEastAsia"/>
                <w:szCs w:val="21"/>
              </w:rPr>
            </w:pPr>
          </w:p>
        </w:tc>
      </w:tr>
    </w:tbl>
    <w:p w14:paraId="19FF27D8">
      <w:pPr>
        <w:spacing w:line="500" w:lineRule="exact"/>
        <w:ind w:firstLine="562"/>
        <w:rPr>
          <w:rFonts w:ascii="宋体" w:hAnsi="宋体" w:cs="宋体"/>
          <w:b/>
          <w:kern w:val="1"/>
          <w:sz w:val="28"/>
          <w:szCs w:val="28"/>
        </w:rPr>
      </w:pPr>
      <w:bookmarkStart w:id="107" w:name="_Toc12789"/>
      <w:bookmarkStart w:id="108" w:name="_Toc32305"/>
      <w:r>
        <w:rPr>
          <w:rFonts w:hint="eastAsia" w:ascii="宋体" w:hAnsi="宋体" w:cs="宋体"/>
          <w:b/>
          <w:kern w:val="1"/>
          <w:sz w:val="28"/>
          <w:szCs w:val="28"/>
        </w:rPr>
        <w:t>※注：</w:t>
      </w:r>
      <w:bookmarkEnd w:id="107"/>
    </w:p>
    <w:p w14:paraId="3149AEBC">
      <w:pPr>
        <w:spacing w:line="500" w:lineRule="exact"/>
        <w:ind w:firstLine="562"/>
        <w:rPr>
          <w:rFonts w:ascii="宋体" w:hAnsi="宋体" w:cs="宋体"/>
          <w:b/>
          <w:kern w:val="1"/>
          <w:sz w:val="28"/>
          <w:szCs w:val="28"/>
        </w:rPr>
      </w:pPr>
      <w:r>
        <w:rPr>
          <w:rFonts w:hint="eastAsia" w:ascii="宋体" w:hAnsi="宋体" w:cs="宋体"/>
          <w:b/>
          <w:kern w:val="1"/>
          <w:sz w:val="28"/>
          <w:szCs w:val="28"/>
        </w:rPr>
        <w:t>（1）最后报价函按照政府采购云平台要求填写。</w:t>
      </w:r>
      <w:bookmarkEnd w:id="108"/>
    </w:p>
    <w:p w14:paraId="5984FA94">
      <w:pPr>
        <w:spacing w:line="360" w:lineRule="auto"/>
        <w:ind w:firstLine="827" w:firstLineChars="394"/>
        <w:jc w:val="left"/>
        <w:rPr>
          <w:rFonts w:ascii="宋体" w:hAnsi="宋体" w:cs="宋体"/>
          <w:szCs w:val="21"/>
        </w:rPr>
      </w:pPr>
    </w:p>
    <w:p w14:paraId="49B35259">
      <w:pPr>
        <w:spacing w:line="360" w:lineRule="auto"/>
        <w:ind w:firstLine="945" w:firstLineChars="394"/>
        <w:jc w:val="left"/>
        <w:rPr>
          <w:rFonts w:ascii="宋体" w:hAnsi="宋体" w:cs="宋体"/>
          <w:sz w:val="24"/>
          <w:szCs w:val="24"/>
        </w:rPr>
      </w:pPr>
    </w:p>
    <w:p w14:paraId="7EEA91EB">
      <w:pPr>
        <w:spacing w:line="480" w:lineRule="auto"/>
        <w:ind w:firstLine="480" w:firstLineChars="200"/>
        <w:rPr>
          <w:rFonts w:ascii="宋体" w:hAnsi="宋体" w:cs="宋体"/>
          <w:sz w:val="24"/>
          <w:szCs w:val="24"/>
        </w:rPr>
      </w:pPr>
    </w:p>
    <w:p w14:paraId="659E977E">
      <w:pPr>
        <w:spacing w:line="480" w:lineRule="auto"/>
        <w:ind w:firstLine="420" w:firstLineChars="200"/>
        <w:jc w:val="center"/>
        <w:rPr>
          <w:rFonts w:ascii="宋体" w:hAnsi="宋体" w:cs="宋体"/>
          <w:szCs w:val="21"/>
          <w:u w:val="single"/>
        </w:rPr>
      </w:pPr>
      <w:r>
        <w:rPr>
          <w:rFonts w:hint="eastAsia" w:ascii="宋体" w:hAnsi="宋体" w:cs="宋体"/>
          <w:szCs w:val="21"/>
        </w:rPr>
        <w:t xml:space="preserve">         供应商授权代表签字：</w:t>
      </w:r>
    </w:p>
    <w:p w14:paraId="33F008B8">
      <w:pPr>
        <w:spacing w:line="480" w:lineRule="auto"/>
        <w:ind w:firstLine="420" w:firstLineChars="200"/>
        <w:rPr>
          <w:rFonts w:ascii="宋体" w:hAnsi="宋体" w:cs="宋体"/>
          <w:sz w:val="24"/>
          <w:szCs w:val="24"/>
          <w:u w:val="single"/>
        </w:rPr>
      </w:pPr>
      <w:r>
        <w:rPr>
          <w:rFonts w:hint="eastAsia" w:ascii="宋体" w:hAnsi="宋体" w:cs="宋体"/>
          <w:szCs w:val="21"/>
        </w:rPr>
        <w:t xml:space="preserve">                                          日       期：</w:t>
      </w:r>
      <w:r>
        <w:rPr>
          <w:rFonts w:hint="eastAsia" w:ascii="宋体" w:hAnsi="宋体" w:cs="宋体"/>
          <w:sz w:val="24"/>
          <w:szCs w:val="24"/>
        </w:rPr>
        <w:t>　　　　　　 　　　　　　　　</w:t>
      </w:r>
    </w:p>
    <w:p w14:paraId="5D91867D">
      <w:pPr>
        <w:spacing w:line="480" w:lineRule="auto"/>
        <w:ind w:firstLine="480" w:firstLineChars="200"/>
        <w:rPr>
          <w:rFonts w:ascii="宋体" w:hAnsi="宋体" w:cs="宋体"/>
          <w:sz w:val="24"/>
          <w:szCs w:val="24"/>
          <w:u w:val="single"/>
        </w:rPr>
      </w:pPr>
    </w:p>
    <w:bookmarkEnd w:id="55"/>
    <w:p w14:paraId="2F9CD19F">
      <w:pPr>
        <w:autoSpaceDE w:val="0"/>
        <w:autoSpaceDN w:val="0"/>
        <w:adjustRightInd w:val="0"/>
        <w:spacing w:line="400" w:lineRule="exact"/>
        <w:rPr>
          <w:rFonts w:ascii="宋体" w:hAnsi="宋体" w:cs="宋体"/>
          <w:bCs/>
          <w:sz w:val="32"/>
          <w:szCs w:val="18"/>
        </w:rPr>
      </w:pPr>
    </w:p>
    <w:p w14:paraId="13C6CBBF">
      <w:pPr>
        <w:autoSpaceDE w:val="0"/>
        <w:autoSpaceDN w:val="0"/>
        <w:adjustRightInd w:val="0"/>
        <w:spacing w:line="400" w:lineRule="exact"/>
        <w:rPr>
          <w:rFonts w:ascii="宋体" w:hAnsi="宋体" w:cs="宋体"/>
          <w:bCs/>
          <w:sz w:val="32"/>
          <w:szCs w:val="18"/>
        </w:rPr>
      </w:pPr>
    </w:p>
    <w:p w14:paraId="2045AACE">
      <w:pPr>
        <w:autoSpaceDE w:val="0"/>
        <w:autoSpaceDN w:val="0"/>
        <w:adjustRightInd w:val="0"/>
        <w:spacing w:line="360" w:lineRule="auto"/>
        <w:jc w:val="left"/>
        <w:rPr>
          <w:rFonts w:ascii="宋体" w:hAnsi="宋体" w:cs="宋体"/>
        </w:rPr>
      </w:pPr>
    </w:p>
    <w:p w14:paraId="248CCF88">
      <w:pPr>
        <w:rPr>
          <w:rFonts w:ascii="宋体" w:hAnsi="宋体" w:cs="宋体"/>
        </w:rPr>
      </w:pPr>
      <w:r>
        <w:rPr>
          <w:rFonts w:ascii="宋体" w:hAnsi="宋体" w:cs="宋体"/>
        </w:rPr>
        <w:br w:type="page"/>
      </w:r>
    </w:p>
    <w:p w14:paraId="4225CCC1">
      <w:pPr>
        <w:widowControl/>
        <w:shd w:val="clear" w:color="auto" w:fill="FFFFFF"/>
        <w:spacing w:before="100" w:beforeAutospacing="1" w:after="100" w:afterAutospacing="1" w:line="435" w:lineRule="atLeast"/>
        <w:jc w:val="center"/>
        <w:rPr>
          <w:rFonts w:ascii="宋体" w:hAnsi="宋体" w:cs="宋体"/>
          <w:szCs w:val="21"/>
        </w:rPr>
      </w:pPr>
      <w:r>
        <w:rPr>
          <w:rFonts w:hint="eastAsia" w:ascii="宋体" w:hAnsi="宋体" w:cs="宋体"/>
          <w:b/>
          <w:kern w:val="0"/>
          <w:sz w:val="32"/>
          <w:szCs w:val="32"/>
        </w:rPr>
        <w:t>中小企业声明函（服务）</w:t>
      </w:r>
    </w:p>
    <w:p w14:paraId="0D546AF4">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本公司（联合体）郑重声明，根据《政府采购促进中小企业发展管理办法》（财库﹝2020﹞46号）的规定，本公司（联合体）参加</w:t>
      </w:r>
      <w:r>
        <w:rPr>
          <w:rFonts w:hint="eastAsia" w:ascii="宋体" w:hAnsi="宋体" w:cs="宋体"/>
          <w:kern w:val="0"/>
          <w:sz w:val="24"/>
          <w:szCs w:val="24"/>
          <w:u w:val="single"/>
          <w:shd w:val="clear" w:color="auto" w:fill="FFFFFF"/>
          <w:lang w:bidi="ar"/>
        </w:rPr>
        <w:t>    （单位名称）</w:t>
      </w:r>
      <w:r>
        <w:rPr>
          <w:rFonts w:hint="eastAsia" w:ascii="宋体" w:hAnsi="宋体" w:cs="宋体"/>
          <w:kern w:val="0"/>
          <w:sz w:val="24"/>
          <w:szCs w:val="24"/>
          <w:shd w:val="clear" w:color="auto" w:fill="FFFFFF"/>
          <w:lang w:bidi="ar"/>
        </w:rPr>
        <w:t>的（项目名称）采购活动，工程的施工单位全部为符合政策要求的中小企业（或者：服务全部由符合政策要求的中小企业承接）。相关企业（含联合体中的中小企业、签订分包意向协议的中小企业）的具体情况如下：</w:t>
      </w:r>
    </w:p>
    <w:p w14:paraId="405F9669">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u w:val="single"/>
          <w:shd w:val="clear" w:color="auto" w:fill="FFFFFF"/>
          <w:lang w:bidi="ar"/>
        </w:rPr>
        <w:t>1.   （标的名称）</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其他未列明行业 （采购文件中明确的所属行业）</w:t>
      </w:r>
      <w:r>
        <w:rPr>
          <w:rFonts w:hint="eastAsia" w:ascii="宋体" w:hAnsi="宋体" w:cs="宋体"/>
          <w:kern w:val="0"/>
          <w:sz w:val="24"/>
          <w:szCs w:val="24"/>
          <w:shd w:val="clear" w:color="auto" w:fill="FFFFFF"/>
          <w:lang w:bidi="ar"/>
        </w:rPr>
        <w:t>；承建（承接）企业为</w:t>
      </w:r>
      <w:r>
        <w:rPr>
          <w:rFonts w:hint="eastAsia" w:ascii="宋体" w:hAnsi="宋体" w:cs="宋体"/>
          <w:kern w:val="0"/>
          <w:sz w:val="24"/>
          <w:szCs w:val="24"/>
          <w:u w:val="single"/>
          <w:shd w:val="clear" w:color="auto" w:fill="FFFFFF"/>
          <w:lang w:bidi="ar"/>
        </w:rPr>
        <w:t>    （企业名称）</w:t>
      </w:r>
      <w:r>
        <w:rPr>
          <w:rFonts w:hint="eastAsia" w:ascii="宋体" w:hAnsi="宋体" w:cs="宋体"/>
          <w:kern w:val="0"/>
          <w:sz w:val="24"/>
          <w:szCs w:val="24"/>
          <w:shd w:val="clear" w:color="auto" w:fill="FFFFFF"/>
          <w:lang w:bidi="ar"/>
        </w:rPr>
        <w:t>，从业人员</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人，营业收入为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万元，资产总额为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万元，属于</w:t>
      </w:r>
      <w:r>
        <w:rPr>
          <w:rFonts w:hint="eastAsia" w:ascii="宋体" w:hAnsi="宋体" w:cs="宋体"/>
          <w:kern w:val="0"/>
          <w:sz w:val="24"/>
          <w:szCs w:val="24"/>
          <w:u w:val="single"/>
          <w:shd w:val="clear" w:color="auto" w:fill="FFFFFF"/>
          <w:lang w:bidi="ar"/>
        </w:rPr>
        <w:t>     （中型企业、小型企业、微型企业）</w:t>
      </w:r>
      <w:r>
        <w:rPr>
          <w:rFonts w:hint="eastAsia" w:ascii="宋体" w:hAnsi="宋体" w:cs="宋体"/>
          <w:kern w:val="0"/>
          <w:sz w:val="24"/>
          <w:szCs w:val="24"/>
          <w:shd w:val="clear" w:color="auto" w:fill="FFFFFF"/>
          <w:lang w:bidi="ar"/>
        </w:rPr>
        <w:t>；</w:t>
      </w:r>
    </w:p>
    <w:p w14:paraId="264AD595">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2.</w:t>
      </w:r>
      <w:r>
        <w:rPr>
          <w:rFonts w:hint="eastAsia" w:ascii="宋体" w:hAnsi="宋体" w:cs="宋体"/>
          <w:kern w:val="0"/>
          <w:sz w:val="24"/>
          <w:szCs w:val="24"/>
          <w:u w:val="single"/>
          <w:shd w:val="clear" w:color="auto" w:fill="FFFFFF"/>
          <w:lang w:bidi="ar"/>
        </w:rPr>
        <w:t>     （标的名称）</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其他未列明行业（采购文件中明确的所属行业）</w:t>
      </w:r>
      <w:r>
        <w:rPr>
          <w:rFonts w:hint="eastAsia" w:ascii="宋体" w:hAnsi="宋体" w:cs="宋体"/>
          <w:kern w:val="0"/>
          <w:sz w:val="24"/>
          <w:szCs w:val="24"/>
          <w:shd w:val="clear" w:color="auto" w:fill="FFFFFF"/>
          <w:lang w:bidi="ar"/>
        </w:rPr>
        <w:t>行业；制造商为</w:t>
      </w:r>
      <w:r>
        <w:rPr>
          <w:rFonts w:hint="eastAsia" w:ascii="宋体" w:hAnsi="宋体" w:cs="宋体"/>
          <w:kern w:val="0"/>
          <w:sz w:val="24"/>
          <w:szCs w:val="24"/>
          <w:u w:val="single"/>
          <w:shd w:val="clear" w:color="auto" w:fill="FFFFFF"/>
          <w:lang w:bidi="ar"/>
        </w:rPr>
        <w:t>       （企业名称）</w:t>
      </w:r>
      <w:r>
        <w:rPr>
          <w:rFonts w:hint="eastAsia" w:ascii="宋体" w:hAnsi="宋体" w:cs="宋体"/>
          <w:kern w:val="0"/>
          <w:sz w:val="24"/>
          <w:szCs w:val="24"/>
          <w:shd w:val="clear" w:color="auto" w:fill="FFFFFF"/>
          <w:lang w:bidi="ar"/>
        </w:rPr>
        <w:t>，从业人员</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人，营业收入为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万元，资产总额为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w:t>
      </w:r>
      <w:r>
        <w:rPr>
          <w:rFonts w:hint="eastAsia" w:ascii="宋体" w:hAnsi="宋体" w:cs="宋体"/>
          <w:kern w:val="0"/>
          <w:sz w:val="24"/>
          <w:szCs w:val="24"/>
          <w:shd w:val="clear" w:color="auto" w:fill="FFFFFF"/>
          <w:vertAlign w:val="superscript"/>
          <w:lang w:bidi="ar"/>
        </w:rPr>
        <w:t>1</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（中型企业、小型企业、微型企业）</w:t>
      </w:r>
      <w:r>
        <w:rPr>
          <w:rFonts w:hint="eastAsia" w:ascii="宋体" w:hAnsi="宋体" w:cs="宋体"/>
          <w:kern w:val="0"/>
          <w:sz w:val="24"/>
          <w:szCs w:val="24"/>
          <w:shd w:val="clear" w:color="auto" w:fill="FFFFFF"/>
          <w:lang w:bidi="ar"/>
        </w:rPr>
        <w:t>；</w:t>
      </w:r>
    </w:p>
    <w:p w14:paraId="5FC60F27">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w:t>
      </w:r>
    </w:p>
    <w:p w14:paraId="75E07B77">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以上企业，不属于大企业的分支机构，不存在控股股东为大企业的情形，也不存在与大企业的负责人为同一人的情形。</w:t>
      </w:r>
    </w:p>
    <w:p w14:paraId="3D43026D">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本企业对上述声明内容的真实性负责。如有虚假，将依法承担相应责任。</w:t>
      </w:r>
    </w:p>
    <w:p w14:paraId="169F0FB2">
      <w:pPr>
        <w:widowControl/>
        <w:shd w:val="clear" w:color="auto" w:fill="FFFFFF"/>
        <w:spacing w:before="100" w:beforeAutospacing="1" w:after="100" w:afterAutospacing="1" w:line="435" w:lineRule="atLeast"/>
        <w:ind w:firstLine="480"/>
        <w:jc w:val="left"/>
        <w:rPr>
          <w:rFonts w:ascii="宋体" w:hAnsi="宋体" w:cs="宋体"/>
          <w:sz w:val="24"/>
          <w:szCs w:val="24"/>
        </w:rPr>
      </w:pPr>
    </w:p>
    <w:p w14:paraId="11E9B590">
      <w:pPr>
        <w:widowControl/>
        <w:shd w:val="clear" w:color="auto" w:fill="FFFFFF"/>
        <w:spacing w:before="100" w:beforeAutospacing="1" w:after="100" w:afterAutospacing="1" w:line="435" w:lineRule="atLeast"/>
        <w:ind w:firstLine="5280"/>
        <w:jc w:val="left"/>
        <w:rPr>
          <w:rFonts w:ascii="宋体" w:hAnsi="宋体" w:cs="宋体"/>
          <w:sz w:val="24"/>
          <w:szCs w:val="24"/>
        </w:rPr>
      </w:pPr>
      <w:r>
        <w:rPr>
          <w:rFonts w:hint="eastAsia" w:ascii="宋体" w:hAnsi="宋体" w:cs="宋体"/>
          <w:kern w:val="0"/>
          <w:sz w:val="24"/>
          <w:szCs w:val="24"/>
          <w:shd w:val="clear" w:color="auto" w:fill="FFFFFF"/>
          <w:lang w:bidi="ar"/>
        </w:rPr>
        <w:t>企业名称（盖章）：</w:t>
      </w:r>
    </w:p>
    <w:p w14:paraId="3536554E">
      <w:pPr>
        <w:widowControl/>
        <w:shd w:val="clear" w:color="auto" w:fill="FFFFFF"/>
        <w:spacing w:before="100" w:beforeAutospacing="1" w:after="100" w:afterAutospacing="1" w:line="435" w:lineRule="atLeast"/>
        <w:ind w:firstLine="5280"/>
        <w:jc w:val="left"/>
        <w:rPr>
          <w:rFonts w:ascii="宋体" w:hAnsi="宋体" w:cs="宋体"/>
          <w:sz w:val="24"/>
          <w:szCs w:val="24"/>
          <w:lang w:val="zh-CN"/>
        </w:rPr>
      </w:pPr>
      <w:r>
        <w:rPr>
          <w:rFonts w:hint="eastAsia" w:ascii="宋体" w:hAnsi="宋体" w:cs="宋体"/>
          <w:kern w:val="0"/>
          <w:sz w:val="24"/>
          <w:szCs w:val="24"/>
          <w:shd w:val="clear" w:color="auto" w:fill="FFFFFF"/>
          <w:lang w:bidi="ar"/>
        </w:rPr>
        <w:t>日 期</w:t>
      </w:r>
    </w:p>
    <w:p w14:paraId="272FBAF4">
      <w:pPr>
        <w:spacing w:line="312" w:lineRule="auto"/>
        <w:ind w:firstLine="420" w:firstLineChars="200"/>
        <w:rPr>
          <w:rFonts w:ascii="宋体" w:hAnsi="宋体" w:cs="宋体"/>
          <w:szCs w:val="21"/>
        </w:rPr>
      </w:pPr>
    </w:p>
    <w:p w14:paraId="71A70674">
      <w:pPr>
        <w:spacing w:line="312" w:lineRule="auto"/>
        <w:ind w:firstLine="405"/>
        <w:rPr>
          <w:rFonts w:ascii="宋体" w:hAnsi="宋体" w:cs="宋体"/>
          <w:szCs w:val="21"/>
        </w:rPr>
      </w:pPr>
    </w:p>
    <w:p w14:paraId="44233199">
      <w:pPr>
        <w:spacing w:line="312" w:lineRule="auto"/>
        <w:rPr>
          <w:rFonts w:ascii="宋体" w:hAnsi="宋体" w:cs="宋体"/>
          <w:szCs w:val="21"/>
        </w:rPr>
      </w:pPr>
    </w:p>
    <w:p w14:paraId="736C0BFC">
      <w:pPr>
        <w:spacing w:line="312" w:lineRule="auto"/>
        <w:rPr>
          <w:rFonts w:ascii="宋体" w:hAnsi="宋体" w:cs="宋体"/>
          <w:szCs w:val="21"/>
        </w:rPr>
      </w:pPr>
    </w:p>
    <w:p w14:paraId="569FA61E">
      <w:pPr>
        <w:spacing w:line="312" w:lineRule="auto"/>
        <w:rPr>
          <w:rFonts w:ascii="宋体" w:hAnsi="宋体" w:cs="宋体"/>
        </w:rPr>
      </w:pPr>
    </w:p>
    <w:p w14:paraId="6847EAA3">
      <w:pPr>
        <w:spacing w:line="312" w:lineRule="auto"/>
        <w:ind w:firstLine="405"/>
        <w:rPr>
          <w:rFonts w:ascii="宋体" w:hAnsi="宋体" w:cs="宋体"/>
          <w:szCs w:val="21"/>
        </w:rPr>
      </w:pPr>
      <w:r>
        <w:rPr>
          <w:rFonts w:hint="eastAsia" w:ascii="宋体" w:hAnsi="宋体" w:cs="宋体"/>
          <w:szCs w:val="21"/>
        </w:rPr>
        <w:t>注：</w:t>
      </w:r>
      <w:r>
        <w:rPr>
          <w:rFonts w:hint="eastAsia" w:ascii="宋体" w:hAnsi="宋体" w:cs="宋体"/>
          <w:szCs w:val="21"/>
          <w:vertAlign w:val="superscript"/>
        </w:rPr>
        <w:t>1</w:t>
      </w:r>
      <w:r>
        <w:rPr>
          <w:rFonts w:hint="eastAsia" w:ascii="宋体" w:hAnsi="宋体" w:cs="宋体"/>
          <w:szCs w:val="21"/>
        </w:rPr>
        <w:t>从业人员、营业收入、资产总额填报上一年度数据，无上一年度数据的新成立企业可不填报。</w:t>
      </w:r>
    </w:p>
    <w:p w14:paraId="0EB4832B">
      <w:pPr>
        <w:rPr>
          <w:rFonts w:ascii="宋体" w:hAnsi="宋体" w:cs="宋体"/>
          <w:szCs w:val="21"/>
        </w:rPr>
      </w:pPr>
      <w:r>
        <w:rPr>
          <w:rFonts w:hint="eastAsia" w:ascii="宋体" w:hAnsi="宋体" w:cs="宋体"/>
          <w:szCs w:val="21"/>
        </w:rPr>
        <w:br w:type="page"/>
      </w:r>
    </w:p>
    <w:p w14:paraId="1204D690">
      <w:pPr>
        <w:spacing w:line="312" w:lineRule="auto"/>
        <w:jc w:val="center"/>
        <w:rPr>
          <w:rFonts w:ascii="宋体" w:hAnsi="宋体" w:cs="宋体"/>
          <w:b/>
          <w:sz w:val="28"/>
          <w:szCs w:val="28"/>
        </w:rPr>
      </w:pPr>
      <w:r>
        <w:rPr>
          <w:rFonts w:hint="eastAsia" w:ascii="宋体" w:hAnsi="宋体" w:cs="宋体"/>
          <w:b/>
          <w:sz w:val="28"/>
          <w:szCs w:val="28"/>
        </w:rPr>
        <w:t>监狱企业的证明文件</w:t>
      </w:r>
    </w:p>
    <w:p w14:paraId="097F26A8">
      <w:pPr>
        <w:rPr>
          <w:rFonts w:ascii="宋体" w:hAnsi="宋体" w:cs="宋体"/>
          <w:b/>
          <w:bCs/>
          <w:kern w:val="0"/>
          <w:sz w:val="24"/>
          <w:szCs w:val="24"/>
        </w:rPr>
      </w:pPr>
    </w:p>
    <w:p w14:paraId="248A0205">
      <w:pPr>
        <w:spacing w:line="360" w:lineRule="auto"/>
        <w:ind w:firstLine="420" w:firstLineChars="200"/>
        <w:jc w:val="left"/>
        <w:rPr>
          <w:szCs w:val="21"/>
        </w:rPr>
        <w:sectPr>
          <w:footerReference r:id="rId12" w:type="default"/>
          <w:pgSz w:w="11906" w:h="16838"/>
          <w:pgMar w:top="1304" w:right="1304" w:bottom="1304" w:left="1304" w:header="851" w:footer="992" w:gutter="0"/>
          <w:pgNumType w:fmt="numberInDash"/>
          <w:cols w:space="720" w:num="1"/>
          <w:docGrid w:linePitch="312" w:charSpace="0"/>
        </w:sectPr>
      </w:pPr>
      <w:bookmarkStart w:id="109" w:name="_Toc22437"/>
      <w:bookmarkStart w:id="110" w:name="_Toc32522"/>
      <w:bookmarkStart w:id="111" w:name="_Toc7861"/>
      <w:bookmarkStart w:id="112" w:name="_Toc3727"/>
      <w:bookmarkStart w:id="113" w:name="_Toc13828"/>
      <w:r>
        <w:rPr>
          <w:rFonts w:hint="eastAsia" w:ascii="宋体" w:hAnsi="宋体" w:cs="宋体"/>
          <w:kern w:val="0"/>
          <w:szCs w:val="21"/>
        </w:rPr>
        <w:t>如果是，提供省级以上监狱管理局、戒毒管理局（含新疆生产建设兵团）出具的属于监狱企业的证明文件</w:t>
      </w:r>
      <w:bookmarkEnd w:id="109"/>
      <w:bookmarkEnd w:id="110"/>
      <w:bookmarkEnd w:id="111"/>
      <w:bookmarkEnd w:id="112"/>
      <w:r>
        <w:rPr>
          <w:rFonts w:hint="eastAsia" w:ascii="宋体" w:hAnsi="宋体" w:cs="宋体"/>
          <w:kern w:val="0"/>
          <w:szCs w:val="21"/>
        </w:rPr>
        <w:t>。</w:t>
      </w:r>
      <w:bookmarkEnd w:id="113"/>
    </w:p>
    <w:p w14:paraId="73237A3F">
      <w:pPr>
        <w:spacing w:line="312" w:lineRule="auto"/>
        <w:jc w:val="center"/>
        <w:rPr>
          <w:rFonts w:ascii="宋体" w:hAnsi="宋体" w:cs="宋体"/>
          <w:b/>
          <w:sz w:val="28"/>
          <w:szCs w:val="28"/>
        </w:rPr>
      </w:pPr>
      <w:bookmarkStart w:id="114" w:name="_Toc30753"/>
      <w:bookmarkStart w:id="115" w:name="_Toc30387"/>
      <w:bookmarkStart w:id="116" w:name="_Toc11668"/>
      <w:bookmarkStart w:id="117" w:name="_Toc30560"/>
      <w:bookmarkStart w:id="118" w:name="_Toc16140"/>
      <w:r>
        <w:rPr>
          <w:rFonts w:hint="eastAsia" w:ascii="宋体" w:hAnsi="宋体" w:cs="宋体"/>
          <w:b/>
          <w:sz w:val="28"/>
          <w:szCs w:val="28"/>
        </w:rPr>
        <w:t>残疾人福利性单位声明函（如果是，提供）</w:t>
      </w:r>
      <w:bookmarkEnd w:id="114"/>
      <w:bookmarkEnd w:id="115"/>
      <w:bookmarkEnd w:id="116"/>
      <w:bookmarkEnd w:id="117"/>
      <w:bookmarkEnd w:id="118"/>
    </w:p>
    <w:p w14:paraId="0A0C84FE">
      <w:pPr>
        <w:snapToGrid w:val="0"/>
        <w:spacing w:line="360" w:lineRule="auto"/>
        <w:ind w:firstLine="420" w:firstLineChars="200"/>
        <w:rPr>
          <w:rFonts w:ascii="宋体" w:hAnsi="宋体" w:cs="宋体"/>
          <w:bCs/>
          <w:szCs w:val="21"/>
        </w:rPr>
      </w:pPr>
    </w:p>
    <w:p w14:paraId="1804AF19">
      <w:pPr>
        <w:snapToGrid w:val="0"/>
        <w:spacing w:line="360" w:lineRule="auto"/>
        <w:ind w:firstLine="420" w:firstLineChars="200"/>
        <w:rPr>
          <w:rFonts w:ascii="宋体" w:hAnsi="宋体" w:cs="宋体"/>
          <w:bCs/>
          <w:szCs w:val="21"/>
        </w:rPr>
      </w:pPr>
      <w:bookmarkStart w:id="119" w:name="_Toc18063"/>
      <w:bookmarkStart w:id="120" w:name="_Toc18095"/>
      <w:bookmarkStart w:id="121" w:name="_Toc24107"/>
      <w:bookmarkStart w:id="122" w:name="_Toc15985"/>
      <w:bookmarkStart w:id="123" w:name="_Toc4400"/>
      <w:r>
        <w:rPr>
          <w:rFonts w:hint="eastAsia" w:ascii="宋体" w:hAnsi="宋体" w:cs="宋体"/>
          <w:bCs/>
          <w:szCs w:val="21"/>
        </w:rPr>
        <w:t>本单位郑重声明，根据《财政部 民政部 中国残疾人联合会关于促进残疾人就业政府采购政策的通知》（财库（2017）141号）的规定，本单位为符合条件的残疾人福利性单位，且本单位参加______单位的____项目采购活动提供本单位制造的货物（由本单位承担工程/提供服务），或者提供其他残疾人福利性单位制造的货物（不包括使用非残疾人福利性单位注册商标的货物）。</w:t>
      </w:r>
      <w:bookmarkEnd w:id="119"/>
      <w:bookmarkEnd w:id="120"/>
      <w:bookmarkEnd w:id="121"/>
      <w:bookmarkEnd w:id="122"/>
      <w:bookmarkEnd w:id="123"/>
    </w:p>
    <w:p w14:paraId="7A466883">
      <w:pPr>
        <w:snapToGrid w:val="0"/>
        <w:spacing w:line="360" w:lineRule="auto"/>
        <w:rPr>
          <w:rFonts w:ascii="宋体" w:hAnsi="宋体" w:cs="宋体"/>
          <w:bCs/>
          <w:szCs w:val="21"/>
        </w:rPr>
      </w:pPr>
      <w:bookmarkStart w:id="124" w:name="_Toc13151"/>
      <w:bookmarkStart w:id="125" w:name="_Toc32568"/>
      <w:bookmarkStart w:id="126" w:name="_Toc21966"/>
      <w:bookmarkStart w:id="127" w:name="_Toc30118"/>
      <w:bookmarkStart w:id="128" w:name="_Toc13102"/>
      <w:r>
        <w:rPr>
          <w:rFonts w:hint="eastAsia" w:ascii="宋体" w:hAnsi="宋体" w:cs="宋体"/>
          <w:bCs/>
          <w:szCs w:val="21"/>
        </w:rPr>
        <w:t>本单位对上述声明的真实性负责。如有虚假，将依法承担相应责任。</w:t>
      </w:r>
      <w:bookmarkEnd w:id="124"/>
      <w:bookmarkEnd w:id="125"/>
      <w:bookmarkEnd w:id="126"/>
      <w:bookmarkEnd w:id="127"/>
      <w:bookmarkEnd w:id="128"/>
    </w:p>
    <w:p w14:paraId="7693048A">
      <w:pPr>
        <w:pStyle w:val="25"/>
        <w:spacing w:before="0" w:beforeAutospacing="0" w:after="0" w:afterAutospacing="0" w:line="360" w:lineRule="auto"/>
        <w:rPr>
          <w:sz w:val="21"/>
          <w:szCs w:val="21"/>
        </w:rPr>
      </w:pPr>
    </w:p>
    <w:p w14:paraId="6D7FE68B">
      <w:pPr>
        <w:spacing w:line="480" w:lineRule="auto"/>
        <w:jc w:val="center"/>
        <w:rPr>
          <w:rFonts w:ascii="宋体" w:hAnsi="宋体" w:cs="宋体"/>
          <w:szCs w:val="21"/>
        </w:rPr>
      </w:pPr>
    </w:p>
    <w:p w14:paraId="4E320BB1">
      <w:pPr>
        <w:spacing w:line="480" w:lineRule="auto"/>
        <w:jc w:val="center"/>
        <w:rPr>
          <w:rFonts w:ascii="宋体" w:hAnsi="宋体" w:cs="宋体"/>
          <w:szCs w:val="21"/>
        </w:rPr>
      </w:pPr>
    </w:p>
    <w:p w14:paraId="426DBF18">
      <w:pPr>
        <w:spacing w:line="480" w:lineRule="auto"/>
        <w:jc w:val="center"/>
        <w:rPr>
          <w:rFonts w:ascii="宋体" w:hAnsi="宋体" w:cs="宋体"/>
          <w:szCs w:val="21"/>
        </w:rPr>
      </w:pPr>
    </w:p>
    <w:p w14:paraId="09D5EA98">
      <w:pPr>
        <w:spacing w:line="480" w:lineRule="auto"/>
        <w:jc w:val="center"/>
        <w:rPr>
          <w:rFonts w:ascii="宋体" w:hAnsi="宋体" w:cs="宋体"/>
          <w:szCs w:val="21"/>
        </w:rPr>
      </w:pPr>
    </w:p>
    <w:p w14:paraId="1BA8E84F">
      <w:pPr>
        <w:spacing w:line="480" w:lineRule="auto"/>
        <w:jc w:val="center"/>
        <w:rPr>
          <w:rFonts w:ascii="宋体" w:hAnsi="宋体" w:cs="宋体"/>
          <w:szCs w:val="21"/>
          <w:u w:val="single"/>
        </w:rPr>
      </w:pPr>
      <w:r>
        <w:rPr>
          <w:rFonts w:hint="eastAsia" w:ascii="宋体" w:hAnsi="宋体" w:cs="宋体"/>
          <w:szCs w:val="21"/>
        </w:rPr>
        <w:t xml:space="preserve">                      </w:t>
      </w:r>
      <w:r>
        <w:rPr>
          <w:rFonts w:hint="eastAsia" w:ascii="宋体" w:hAnsi="宋体" w:cs="宋体"/>
        </w:rPr>
        <w:t>供应商</w:t>
      </w:r>
      <w:r>
        <w:rPr>
          <w:rFonts w:hint="eastAsia" w:ascii="宋体" w:hAnsi="宋体" w:cs="宋体"/>
          <w:szCs w:val="21"/>
        </w:rPr>
        <w:t>（盖单位公章）</w:t>
      </w:r>
      <w:r>
        <w:rPr>
          <w:rFonts w:hint="eastAsia" w:ascii="宋体" w:hAnsi="宋体" w:cs="宋体"/>
          <w:szCs w:val="21"/>
          <w:u w:val="single"/>
        </w:rPr>
        <w:t xml:space="preserve">             </w:t>
      </w:r>
    </w:p>
    <w:p w14:paraId="34A648DD">
      <w:pPr>
        <w:spacing w:line="480" w:lineRule="auto"/>
        <w:jc w:val="center"/>
        <w:rPr>
          <w:rFonts w:ascii="宋体" w:hAnsi="宋体" w:cs="宋体"/>
          <w:szCs w:val="21"/>
        </w:rPr>
      </w:pPr>
    </w:p>
    <w:p w14:paraId="36C811F5">
      <w:pPr>
        <w:spacing w:line="480" w:lineRule="auto"/>
        <w:jc w:val="center"/>
        <w:rPr>
          <w:rFonts w:ascii="宋体" w:hAnsi="宋体" w:cs="宋体"/>
          <w:szCs w:val="21"/>
          <w:u w:val="single"/>
        </w:rPr>
      </w:pPr>
      <w:r>
        <w:rPr>
          <w:rFonts w:hint="eastAsia" w:ascii="宋体" w:hAnsi="宋体" w:cs="宋体"/>
          <w:szCs w:val="21"/>
        </w:rPr>
        <w:t xml:space="preserve">                      法定代表人或其委托代理人（签字）</w:t>
      </w:r>
      <w:r>
        <w:rPr>
          <w:rFonts w:hint="eastAsia" w:ascii="宋体" w:hAnsi="宋体" w:cs="宋体"/>
          <w:szCs w:val="21"/>
          <w:u w:val="single"/>
        </w:rPr>
        <w:t xml:space="preserve">       </w:t>
      </w:r>
    </w:p>
    <w:p w14:paraId="5C926CAA">
      <w:pPr>
        <w:rPr>
          <w:rFonts w:ascii="宋体" w:hAnsi="宋体"/>
          <w:szCs w:val="21"/>
        </w:rPr>
      </w:pPr>
    </w:p>
    <w:p w14:paraId="4D3E6A8B">
      <w:pPr>
        <w:spacing w:line="480" w:lineRule="auto"/>
        <w:ind w:firstLine="5460" w:firstLineChars="2600"/>
        <w:rPr>
          <w:rFonts w:ascii="宋体" w:hAnsi="宋体"/>
          <w:szCs w:val="21"/>
        </w:rPr>
      </w:pPr>
      <w:r>
        <w:rPr>
          <w:rFonts w:hint="eastAsia" w:ascii="宋体" w:hAnsi="宋体" w:cs="宋体"/>
          <w:szCs w:val="21"/>
        </w:rPr>
        <w:t>年     月     日</w:t>
      </w:r>
    </w:p>
    <w:p w14:paraId="0A0F939E">
      <w:pPr>
        <w:spacing w:line="312" w:lineRule="auto"/>
        <w:ind w:firstLine="405"/>
        <w:rPr>
          <w:rFonts w:ascii="宋体" w:hAnsi="宋体" w:cs="宋体"/>
          <w:szCs w:val="21"/>
        </w:rPr>
      </w:pPr>
    </w:p>
    <w:p w14:paraId="13D81A15">
      <w:pPr>
        <w:pStyle w:val="28"/>
        <w:ind w:firstLine="480"/>
      </w:pPr>
    </w:p>
    <w:p w14:paraId="40BDA3D7">
      <w:pPr>
        <w:autoSpaceDE w:val="0"/>
        <w:autoSpaceDN w:val="0"/>
        <w:adjustRightInd w:val="0"/>
        <w:spacing w:line="360" w:lineRule="auto"/>
        <w:jc w:val="left"/>
        <w:rPr>
          <w:rFonts w:ascii="宋体" w:hAnsi="宋体" w:cs="宋体"/>
        </w:rPr>
      </w:pPr>
    </w:p>
    <w:p w14:paraId="64D8CB4A">
      <w:pPr>
        <w:rPr>
          <w:sz w:val="24"/>
        </w:rPr>
      </w:pPr>
    </w:p>
    <w:sectPr>
      <w:headerReference r:id="rId13" w:type="default"/>
      <w:footerReference r:id="rId14" w:type="default"/>
      <w:pgSz w:w="11906" w:h="16838"/>
      <w:pgMar w:top="1247" w:right="964" w:bottom="1134" w:left="96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7561B">
    <w:pPr>
      <w:pStyle w:val="18"/>
      <w:framePr w:wrap="around" w:vAnchor="text" w:hAnchor="margin" w:xAlign="center" w:y="1"/>
      <w:rPr>
        <w:rStyle w:val="33"/>
      </w:rPr>
    </w:pPr>
    <w:r>
      <w:fldChar w:fldCharType="begin"/>
    </w:r>
    <w:r>
      <w:rPr>
        <w:rStyle w:val="33"/>
      </w:rPr>
      <w:instrText xml:space="preserve">PAGE  </w:instrText>
    </w:r>
    <w:r>
      <w:fldChar w:fldCharType="separate"/>
    </w:r>
    <w:r>
      <w:rPr>
        <w:rStyle w:val="33"/>
      </w:rPr>
      <w:t>7</w:t>
    </w:r>
    <w:r>
      <w:fldChar w:fldCharType="end"/>
    </w:r>
  </w:p>
  <w:p w14:paraId="0949DAC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5F84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8F73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44FF2">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E5D8E2">
                          <w:pPr>
                            <w:pStyle w:val="18"/>
                          </w:pPr>
                          <w:r>
                            <w:fldChar w:fldCharType="begin"/>
                          </w:r>
                          <w:r>
                            <w:instrText xml:space="preserve"> PAGE  \* MERGEFORMAT </w:instrText>
                          </w:r>
                          <w:r>
                            <w:fldChar w:fldCharType="separate"/>
                          </w:r>
                          <w:r>
                            <w:t>- 13 -</w:t>
                          </w:r>
                          <w:r>
                            <w:fldChar w:fldCharType="end"/>
                          </w: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7q0FyQEAAJoDAAAOAAAAAAAAAAEAIAAAAB4BAABkcnMvZTJvRG9j&#10;LnhtbFBLBQYAAAAABgAGAFkBAABZBQAAAAA=&#10;">
              <v:fill on="f" focussize="0,0"/>
              <v:stroke on="f"/>
              <v:imagedata o:title=""/>
              <o:lock v:ext="edit" aspectratio="f"/>
              <v:textbox inset="0mm,0mm,0mm,0mm" style="mso-fit-shape-to-text:t;">
                <w:txbxContent>
                  <w:p w14:paraId="1FE5D8E2">
                    <w:pPr>
                      <w:pStyle w:val="18"/>
                    </w:pPr>
                    <w:r>
                      <w:fldChar w:fldCharType="begin"/>
                    </w:r>
                    <w:r>
                      <w:instrText xml:space="preserve"> PAGE  \* MERGEFORMAT </w:instrText>
                    </w:r>
                    <w:r>
                      <w:fldChar w:fldCharType="separate"/>
                    </w:r>
                    <w:r>
                      <w:t>- 13 -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B3ADA">
    <w:pPr>
      <w:pStyle w:val="18"/>
      <w:framePr w:wrap="around" w:vAnchor="text" w:hAnchor="margin" w:xAlign="center" w:y="1"/>
      <w:rPr>
        <w:rStyle w:val="33"/>
      </w:rPr>
    </w:pPr>
    <w:r>
      <w:fldChar w:fldCharType="begin"/>
    </w:r>
    <w:r>
      <w:rPr>
        <w:rStyle w:val="33"/>
      </w:rPr>
      <w:instrText xml:space="preserve">PAGE  </w:instrText>
    </w:r>
    <w:r>
      <w:fldChar w:fldCharType="separate"/>
    </w:r>
    <w:r>
      <w:rPr>
        <w:rStyle w:val="33"/>
      </w:rPr>
      <w:t>32</w:t>
    </w:r>
    <w:r>
      <w:fldChar w:fldCharType="end"/>
    </w:r>
  </w:p>
  <w:p w14:paraId="52500959">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51A27">
    <w:pPr>
      <w:pStyle w:val="1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8B938B">
                          <w:pPr>
                            <w:pStyle w:val="18"/>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8Y1mskBAACaAwAADgAAAGRycy9lMm9Eb2MueG1srVPNjtMwEL4j8Q6W&#10;79RpD6hE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dEWJ4xYHfvn+7fLj1+XnV7J8&#10;k/vTB6gx7SFgYhru/IBbM/sBnVn2oKLNXxREMI7dPV+7K4dERH60Xq3XFYYExuYL4rPH5yFCeiu9&#10;JdloaMTxla7y03tIY+qckqs5f6+NKSM07i8HYmYPy9xHjtlKw36YBO19e0Y9PU6+oQ4XnRLzzmFj&#10;85LMRpyN/WwcQ9SHDqktCy8It8eEJAq3XGGEnQrjyIq6ab3yTvx5L1mPv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nxjWayQEAAJoDAAAOAAAAAAAAAAEAIAAAAB4BAABkcnMvZTJvRG9j&#10;LnhtbFBLBQYAAAAABgAGAFkBAABZBQAAAAA=&#10;">
              <v:fill on="f" focussize="0,0"/>
              <v:stroke on="f"/>
              <v:imagedata o:title=""/>
              <o:lock v:ext="edit" aspectratio="f"/>
              <v:textbox inset="0mm,0mm,0mm,0mm" style="mso-fit-shape-to-text:t;">
                <w:txbxContent>
                  <w:p w14:paraId="018B938B">
                    <w:pPr>
                      <w:pStyle w:val="1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AF358">
    <w:pPr>
      <w:pStyle w:val="18"/>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9A85AC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w:t>
                          </w:r>
                          <w:r>
                            <w:rPr>
                              <w:sz w:val="18"/>
                            </w:rPr>
                            <w:t xml:space="preserve"> 73 -</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AMx4DUAAAAAwEAAA8AAAAAAAAAAQAgAAAAIgAAAGRy&#10;cy9kb3ducmV2LnhtbFBLAQIUABQAAAAIAIdO4kD7cxF90AEAAKUDAAAOAAAAAAAAAAEAIAAAACMB&#10;AABkcnMvZTJvRG9jLnhtbFBLBQYAAAAABgAGAFkBAABlBQAAAAA=&#10;">
              <v:fill on="f" focussize="0,0"/>
              <v:stroke on="f" weight="1.25pt"/>
              <v:imagedata o:title=""/>
              <o:lock v:ext="edit" aspectratio="f"/>
              <v:textbox inset="0mm,0mm,0mm,0mm" style="mso-fit-shape-to-text:t;">
                <w:txbxContent>
                  <w:p w14:paraId="59A85AC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w:t>
                    </w:r>
                    <w:r>
                      <w:rPr>
                        <w:sz w:val="18"/>
                      </w:rPr>
                      <w:t xml:space="preserve"> 73 -</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15D7B">
    <w:pPr>
      <w:pStyle w:val="18"/>
      <w:tabs>
        <w:tab w:val="center" w:pos="4677"/>
        <w:tab w:val="clear" w:pos="4153"/>
        <w:tab w:val="clear" w:pos="8306"/>
      </w:tabs>
      <w:ind w:firstLine="4680" w:firstLineChars="260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2CEDEF">
                          <w:pPr>
                            <w:pStyle w:val="18"/>
                          </w:pPr>
                          <w:r>
                            <w:fldChar w:fldCharType="begin"/>
                          </w:r>
                          <w:r>
                            <w:instrText xml:space="preserve"> PAGE  \* MERGEFORMAT </w:instrText>
                          </w:r>
                          <w:r>
                            <w:fldChar w:fldCharType="separate"/>
                          </w:r>
                          <w:r>
                            <w:t>- 59 -</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lOCMgBAACaAwAADgAAAGRycy9lMm9Eb2MueG1srVNNrtMwEN4jcQfL&#10;e+q0SK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SlZF&#10;nz5AjWkPARPT8MYPuDVZt+wHdGbag4o2f5EQwTiqe76qK4dERH60Xq3XFYYExuYL4rDb8xAhvZXe&#10;kmw0NOL4iqr89B7SmDqn5GrO32tjygiN+8uBmNnDbj1mKw37YWp879sz8ulx8g11uOiUmHcOhc1L&#10;MhtxNvazcQxRHzpsbVn6gvD6mLCJ0luuMMJOhXFkhd20Xnkn/ryXrNsv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HIpTgjIAQAAmgMAAA4AAAAAAAAAAQAgAAAAHgEAAGRycy9lMm9Eb2Mu&#10;eG1sUEsFBgAAAAAGAAYAWQEAAFgFAAAAAA==&#10;">
              <v:fill on="f" focussize="0,0"/>
              <v:stroke on="f"/>
              <v:imagedata o:title=""/>
              <o:lock v:ext="edit" aspectratio="f"/>
              <v:textbox inset="0mm,0mm,0mm,0mm" style="mso-fit-shape-to-text:t;">
                <w:txbxContent>
                  <w:p w14:paraId="7F2CEDEF">
                    <w:pPr>
                      <w:pStyle w:val="18"/>
                    </w:pPr>
                    <w:r>
                      <w:fldChar w:fldCharType="begin"/>
                    </w:r>
                    <w:r>
                      <w:instrText xml:space="preserve"> PAGE  \* MERGEFORMAT </w:instrText>
                    </w:r>
                    <w:r>
                      <w:fldChar w:fldCharType="separate"/>
                    </w:r>
                    <w:r>
                      <w:t>- 59 -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6D3B5">
    <w:pPr>
      <w:pStyle w:val="20"/>
      <w:pBdr>
        <w:bottom w:val="none" w:color="auto" w:sz="0" w:space="0"/>
      </w:pBdr>
      <w:ind w:right="360"/>
      <w:rPr>
        <w:rFonts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3B32">
    <w:pPr>
      <w:pStyle w:val="20"/>
      <w:framePr w:wrap="around" w:vAnchor="text" w:hAnchor="margin" w:xAlign="right" w:y="1"/>
      <w:rPr>
        <w:rStyle w:val="33"/>
      </w:rPr>
    </w:pPr>
    <w:r>
      <w:fldChar w:fldCharType="begin"/>
    </w:r>
    <w:r>
      <w:rPr>
        <w:rStyle w:val="33"/>
      </w:rPr>
      <w:instrText xml:space="preserve">PAGE  </w:instrText>
    </w:r>
    <w:r>
      <w:fldChar w:fldCharType="separate"/>
    </w:r>
    <w:r>
      <w:rPr>
        <w:rStyle w:val="33"/>
      </w:rPr>
      <w:t>7</w:t>
    </w:r>
    <w:r>
      <w:fldChar w:fldCharType="end"/>
    </w:r>
  </w:p>
  <w:p w14:paraId="0ABEBC4D">
    <w:pPr>
      <w:pStyle w:val="20"/>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9F2B">
    <w:pPr>
      <w:pBdr>
        <w:bottom w:val="none" w:color="auto" w:sz="0" w:space="1"/>
      </w:pBdr>
      <w:spacing w:line="0" w:lineRule="atLeast"/>
      <w:ind w:right="-4" w:rightChars="-2"/>
      <w:rPr>
        <w:rFonts w:ascii="宋体" w:hAnsi="宋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39789">
    <w:pPr>
      <w:pBdr>
        <w:bottom w:val="none" w:color="auto" w:sz="0" w:space="1"/>
      </w:pBdr>
      <w:spacing w:line="0" w:lineRule="atLeast"/>
      <w:ind w:right="-4" w:rightChars="-2"/>
      <w:rPr>
        <w:rFonts w:ascii="宋体" w:hAnsi="宋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3332B"/>
    <w:multiLevelType w:val="singleLevel"/>
    <w:tmpl w:val="8253332B"/>
    <w:lvl w:ilvl="0" w:tentative="0">
      <w:start w:val="2"/>
      <w:numFmt w:val="decimal"/>
      <w:suff w:val="nothing"/>
      <w:lvlText w:val="%1）"/>
      <w:lvlJc w:val="left"/>
    </w:lvl>
  </w:abstractNum>
  <w:abstractNum w:abstractNumId="1">
    <w:nsid w:val="BF82D1DA"/>
    <w:multiLevelType w:val="singleLevel"/>
    <w:tmpl w:val="BF82D1DA"/>
    <w:lvl w:ilvl="0" w:tentative="0">
      <w:start w:val="6"/>
      <w:numFmt w:val="chineseCounting"/>
      <w:suff w:val="nothing"/>
      <w:lvlText w:val="%1、"/>
      <w:lvlJc w:val="left"/>
      <w:rPr>
        <w:rFonts w:hint="eastAsia"/>
      </w:rPr>
    </w:lvl>
  </w:abstractNum>
  <w:abstractNum w:abstractNumId="2">
    <w:nsid w:val="2DA42CD4"/>
    <w:multiLevelType w:val="multilevel"/>
    <w:tmpl w:val="2DA42CD4"/>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87AD9B5"/>
    <w:multiLevelType w:val="singleLevel"/>
    <w:tmpl w:val="387AD9B5"/>
    <w:lvl w:ilvl="0" w:tentative="0">
      <w:start w:val="1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jMTQwOTlhMjQyYjFjNjNmOWExMjg3MGI0ODZhODAifQ=="/>
  </w:docVars>
  <w:rsids>
    <w:rsidRoot w:val="006E0080"/>
    <w:rsid w:val="00000B52"/>
    <w:rsid w:val="00004671"/>
    <w:rsid w:val="000046C1"/>
    <w:rsid w:val="00007C6D"/>
    <w:rsid w:val="00014915"/>
    <w:rsid w:val="00015653"/>
    <w:rsid w:val="00015CE1"/>
    <w:rsid w:val="00016051"/>
    <w:rsid w:val="000200A8"/>
    <w:rsid w:val="00020E80"/>
    <w:rsid w:val="00021FB4"/>
    <w:rsid w:val="0002325E"/>
    <w:rsid w:val="00025553"/>
    <w:rsid w:val="00025797"/>
    <w:rsid w:val="00026624"/>
    <w:rsid w:val="00030C2B"/>
    <w:rsid w:val="00030CA0"/>
    <w:rsid w:val="00030F7D"/>
    <w:rsid w:val="00032A0B"/>
    <w:rsid w:val="00034E72"/>
    <w:rsid w:val="00043687"/>
    <w:rsid w:val="0004386E"/>
    <w:rsid w:val="00050C6D"/>
    <w:rsid w:val="00050F56"/>
    <w:rsid w:val="000525D9"/>
    <w:rsid w:val="0005410F"/>
    <w:rsid w:val="00056883"/>
    <w:rsid w:val="00064DE9"/>
    <w:rsid w:val="00065922"/>
    <w:rsid w:val="00066996"/>
    <w:rsid w:val="0007100A"/>
    <w:rsid w:val="000724B2"/>
    <w:rsid w:val="00073C33"/>
    <w:rsid w:val="00075516"/>
    <w:rsid w:val="00075D30"/>
    <w:rsid w:val="00080E2A"/>
    <w:rsid w:val="00085FC1"/>
    <w:rsid w:val="00086135"/>
    <w:rsid w:val="00092067"/>
    <w:rsid w:val="000934C7"/>
    <w:rsid w:val="00095278"/>
    <w:rsid w:val="0009562C"/>
    <w:rsid w:val="000957C6"/>
    <w:rsid w:val="00096DB6"/>
    <w:rsid w:val="00096FFD"/>
    <w:rsid w:val="000A250B"/>
    <w:rsid w:val="000A3E11"/>
    <w:rsid w:val="000A49C2"/>
    <w:rsid w:val="000A609A"/>
    <w:rsid w:val="000B07E9"/>
    <w:rsid w:val="000B4D01"/>
    <w:rsid w:val="000B4FCC"/>
    <w:rsid w:val="000B5962"/>
    <w:rsid w:val="000B7CE8"/>
    <w:rsid w:val="000C086F"/>
    <w:rsid w:val="000C37A9"/>
    <w:rsid w:val="000C60A2"/>
    <w:rsid w:val="000C718F"/>
    <w:rsid w:val="000D112A"/>
    <w:rsid w:val="000D18BD"/>
    <w:rsid w:val="000D2095"/>
    <w:rsid w:val="000D23BF"/>
    <w:rsid w:val="000D4106"/>
    <w:rsid w:val="000D42F3"/>
    <w:rsid w:val="000D4B3A"/>
    <w:rsid w:val="000D6C48"/>
    <w:rsid w:val="000E0EFB"/>
    <w:rsid w:val="000E1939"/>
    <w:rsid w:val="000E1A66"/>
    <w:rsid w:val="000E1F1A"/>
    <w:rsid w:val="000E5E99"/>
    <w:rsid w:val="000F5762"/>
    <w:rsid w:val="000F70D6"/>
    <w:rsid w:val="00102D8B"/>
    <w:rsid w:val="00103451"/>
    <w:rsid w:val="001049ED"/>
    <w:rsid w:val="00104A5D"/>
    <w:rsid w:val="00105944"/>
    <w:rsid w:val="00111CB7"/>
    <w:rsid w:val="00112A4A"/>
    <w:rsid w:val="00113DCA"/>
    <w:rsid w:val="00114085"/>
    <w:rsid w:val="00114B9D"/>
    <w:rsid w:val="00115951"/>
    <w:rsid w:val="00115AC1"/>
    <w:rsid w:val="00115ED4"/>
    <w:rsid w:val="00117842"/>
    <w:rsid w:val="00120B8D"/>
    <w:rsid w:val="0012229D"/>
    <w:rsid w:val="00123333"/>
    <w:rsid w:val="00131012"/>
    <w:rsid w:val="0013265B"/>
    <w:rsid w:val="00132F63"/>
    <w:rsid w:val="00136AC4"/>
    <w:rsid w:val="00137DA7"/>
    <w:rsid w:val="0014081B"/>
    <w:rsid w:val="00140C4F"/>
    <w:rsid w:val="001423F1"/>
    <w:rsid w:val="00143798"/>
    <w:rsid w:val="001472E9"/>
    <w:rsid w:val="00147C4A"/>
    <w:rsid w:val="00153E74"/>
    <w:rsid w:val="00155A3E"/>
    <w:rsid w:val="001568FA"/>
    <w:rsid w:val="00157A0C"/>
    <w:rsid w:val="001615BC"/>
    <w:rsid w:val="00162CE4"/>
    <w:rsid w:val="001653FD"/>
    <w:rsid w:val="00171D73"/>
    <w:rsid w:val="00174F94"/>
    <w:rsid w:val="00175FDF"/>
    <w:rsid w:val="0017775B"/>
    <w:rsid w:val="00184984"/>
    <w:rsid w:val="00187CAC"/>
    <w:rsid w:val="001903A5"/>
    <w:rsid w:val="0019190C"/>
    <w:rsid w:val="00194857"/>
    <w:rsid w:val="00196A05"/>
    <w:rsid w:val="00197D0A"/>
    <w:rsid w:val="001A3CC2"/>
    <w:rsid w:val="001A42E8"/>
    <w:rsid w:val="001A6342"/>
    <w:rsid w:val="001A7D09"/>
    <w:rsid w:val="001B0181"/>
    <w:rsid w:val="001B1863"/>
    <w:rsid w:val="001B2A94"/>
    <w:rsid w:val="001B31A1"/>
    <w:rsid w:val="001B34FF"/>
    <w:rsid w:val="001B43B0"/>
    <w:rsid w:val="001B5C4C"/>
    <w:rsid w:val="001B5FB3"/>
    <w:rsid w:val="001B6053"/>
    <w:rsid w:val="001B6461"/>
    <w:rsid w:val="001C1BAC"/>
    <w:rsid w:val="001C2E3C"/>
    <w:rsid w:val="001C4D83"/>
    <w:rsid w:val="001C5DDD"/>
    <w:rsid w:val="001C7BD5"/>
    <w:rsid w:val="001D01E1"/>
    <w:rsid w:val="001D0277"/>
    <w:rsid w:val="001D0E13"/>
    <w:rsid w:val="001D45B7"/>
    <w:rsid w:val="001D4A77"/>
    <w:rsid w:val="001D5D65"/>
    <w:rsid w:val="001E1133"/>
    <w:rsid w:val="001E2493"/>
    <w:rsid w:val="001E3D7E"/>
    <w:rsid w:val="001E3DAB"/>
    <w:rsid w:val="001E44F6"/>
    <w:rsid w:val="001E508A"/>
    <w:rsid w:val="001E6CF9"/>
    <w:rsid w:val="001E71D2"/>
    <w:rsid w:val="001E72DD"/>
    <w:rsid w:val="001E7586"/>
    <w:rsid w:val="001F43CB"/>
    <w:rsid w:val="001F5B68"/>
    <w:rsid w:val="00200A96"/>
    <w:rsid w:val="0020392A"/>
    <w:rsid w:val="00204485"/>
    <w:rsid w:val="00204547"/>
    <w:rsid w:val="00207CBA"/>
    <w:rsid w:val="00211280"/>
    <w:rsid w:val="0021137C"/>
    <w:rsid w:val="00211E44"/>
    <w:rsid w:val="0021323C"/>
    <w:rsid w:val="00213306"/>
    <w:rsid w:val="00214AD1"/>
    <w:rsid w:val="00214CDC"/>
    <w:rsid w:val="002161F7"/>
    <w:rsid w:val="00216A20"/>
    <w:rsid w:val="00220366"/>
    <w:rsid w:val="002217AA"/>
    <w:rsid w:val="00225569"/>
    <w:rsid w:val="00225CE4"/>
    <w:rsid w:val="00227193"/>
    <w:rsid w:val="002279D6"/>
    <w:rsid w:val="00230786"/>
    <w:rsid w:val="002338A2"/>
    <w:rsid w:val="00237FFA"/>
    <w:rsid w:val="00240CD1"/>
    <w:rsid w:val="002453EE"/>
    <w:rsid w:val="00245A6A"/>
    <w:rsid w:val="0025171E"/>
    <w:rsid w:val="00251AAA"/>
    <w:rsid w:val="002528FC"/>
    <w:rsid w:val="002568D2"/>
    <w:rsid w:val="002614F7"/>
    <w:rsid w:val="002616B6"/>
    <w:rsid w:val="002700DA"/>
    <w:rsid w:val="002722E0"/>
    <w:rsid w:val="0027415E"/>
    <w:rsid w:val="002748E3"/>
    <w:rsid w:val="0027569E"/>
    <w:rsid w:val="00280C27"/>
    <w:rsid w:val="00280F72"/>
    <w:rsid w:val="00282A22"/>
    <w:rsid w:val="00282C0B"/>
    <w:rsid w:val="00283194"/>
    <w:rsid w:val="0028597A"/>
    <w:rsid w:val="00286361"/>
    <w:rsid w:val="00286D6B"/>
    <w:rsid w:val="00291206"/>
    <w:rsid w:val="00295AAF"/>
    <w:rsid w:val="00295B6B"/>
    <w:rsid w:val="00296ADA"/>
    <w:rsid w:val="00297CA3"/>
    <w:rsid w:val="00297CA6"/>
    <w:rsid w:val="002A5682"/>
    <w:rsid w:val="002A70E5"/>
    <w:rsid w:val="002B110B"/>
    <w:rsid w:val="002B1930"/>
    <w:rsid w:val="002B1A5A"/>
    <w:rsid w:val="002B3E1B"/>
    <w:rsid w:val="002B7285"/>
    <w:rsid w:val="002B78EE"/>
    <w:rsid w:val="002C12B4"/>
    <w:rsid w:val="002C1846"/>
    <w:rsid w:val="002C27A9"/>
    <w:rsid w:val="002C3712"/>
    <w:rsid w:val="002C4881"/>
    <w:rsid w:val="002C4DAF"/>
    <w:rsid w:val="002C52AA"/>
    <w:rsid w:val="002D2DBA"/>
    <w:rsid w:val="002D4093"/>
    <w:rsid w:val="002D5E61"/>
    <w:rsid w:val="002D6EC8"/>
    <w:rsid w:val="002E1CE6"/>
    <w:rsid w:val="002E3CFD"/>
    <w:rsid w:val="002F0B0E"/>
    <w:rsid w:val="002F1653"/>
    <w:rsid w:val="002F2479"/>
    <w:rsid w:val="002F6809"/>
    <w:rsid w:val="002F685B"/>
    <w:rsid w:val="002F7ABC"/>
    <w:rsid w:val="002F7B9A"/>
    <w:rsid w:val="003001E1"/>
    <w:rsid w:val="00300F02"/>
    <w:rsid w:val="003025D8"/>
    <w:rsid w:val="003030B6"/>
    <w:rsid w:val="00306F9A"/>
    <w:rsid w:val="00310939"/>
    <w:rsid w:val="003136F9"/>
    <w:rsid w:val="00314F8F"/>
    <w:rsid w:val="003170E1"/>
    <w:rsid w:val="00320301"/>
    <w:rsid w:val="00320C06"/>
    <w:rsid w:val="0032166A"/>
    <w:rsid w:val="0032285E"/>
    <w:rsid w:val="00323278"/>
    <w:rsid w:val="00323357"/>
    <w:rsid w:val="00324E35"/>
    <w:rsid w:val="00330C10"/>
    <w:rsid w:val="00330F46"/>
    <w:rsid w:val="00331D7F"/>
    <w:rsid w:val="003326F7"/>
    <w:rsid w:val="00334DE0"/>
    <w:rsid w:val="0033528C"/>
    <w:rsid w:val="003369FF"/>
    <w:rsid w:val="00341C69"/>
    <w:rsid w:val="00342781"/>
    <w:rsid w:val="003432C6"/>
    <w:rsid w:val="00343DC4"/>
    <w:rsid w:val="0034440A"/>
    <w:rsid w:val="00344E0C"/>
    <w:rsid w:val="00346A4F"/>
    <w:rsid w:val="00346F3C"/>
    <w:rsid w:val="00346FC7"/>
    <w:rsid w:val="00351FE8"/>
    <w:rsid w:val="00353688"/>
    <w:rsid w:val="00353AD8"/>
    <w:rsid w:val="0035402A"/>
    <w:rsid w:val="00357D06"/>
    <w:rsid w:val="00360C10"/>
    <w:rsid w:val="00361F60"/>
    <w:rsid w:val="00364C9A"/>
    <w:rsid w:val="00365598"/>
    <w:rsid w:val="00367055"/>
    <w:rsid w:val="00371966"/>
    <w:rsid w:val="00371FC2"/>
    <w:rsid w:val="0038038B"/>
    <w:rsid w:val="003815FA"/>
    <w:rsid w:val="00381ACB"/>
    <w:rsid w:val="00381CAA"/>
    <w:rsid w:val="00385438"/>
    <w:rsid w:val="0038665A"/>
    <w:rsid w:val="00387469"/>
    <w:rsid w:val="00392D9C"/>
    <w:rsid w:val="00394B30"/>
    <w:rsid w:val="00394BC1"/>
    <w:rsid w:val="00395917"/>
    <w:rsid w:val="003964CC"/>
    <w:rsid w:val="00397988"/>
    <w:rsid w:val="003A1B2B"/>
    <w:rsid w:val="003A1BD7"/>
    <w:rsid w:val="003A227E"/>
    <w:rsid w:val="003A3BD6"/>
    <w:rsid w:val="003A48AD"/>
    <w:rsid w:val="003A4CD1"/>
    <w:rsid w:val="003A7AE7"/>
    <w:rsid w:val="003B35E7"/>
    <w:rsid w:val="003B670E"/>
    <w:rsid w:val="003C451B"/>
    <w:rsid w:val="003D0025"/>
    <w:rsid w:val="003D35DD"/>
    <w:rsid w:val="003D3D12"/>
    <w:rsid w:val="003D4056"/>
    <w:rsid w:val="003D4B51"/>
    <w:rsid w:val="003D5B41"/>
    <w:rsid w:val="003E1F4B"/>
    <w:rsid w:val="003E22CB"/>
    <w:rsid w:val="003E2A10"/>
    <w:rsid w:val="003E2D8B"/>
    <w:rsid w:val="003E3E50"/>
    <w:rsid w:val="003E5715"/>
    <w:rsid w:val="003F2149"/>
    <w:rsid w:val="003F278B"/>
    <w:rsid w:val="003F3475"/>
    <w:rsid w:val="004014E5"/>
    <w:rsid w:val="004015AD"/>
    <w:rsid w:val="00402C99"/>
    <w:rsid w:val="00403060"/>
    <w:rsid w:val="0040320D"/>
    <w:rsid w:val="004036CC"/>
    <w:rsid w:val="0040642A"/>
    <w:rsid w:val="00406545"/>
    <w:rsid w:val="00406D3A"/>
    <w:rsid w:val="004114B8"/>
    <w:rsid w:val="0041471B"/>
    <w:rsid w:val="00414A20"/>
    <w:rsid w:val="00415746"/>
    <w:rsid w:val="00420FA5"/>
    <w:rsid w:val="00422C1D"/>
    <w:rsid w:val="00425853"/>
    <w:rsid w:val="00425B48"/>
    <w:rsid w:val="00427AEE"/>
    <w:rsid w:val="00430761"/>
    <w:rsid w:val="00432710"/>
    <w:rsid w:val="00432795"/>
    <w:rsid w:val="00433447"/>
    <w:rsid w:val="00440943"/>
    <w:rsid w:val="00441A9D"/>
    <w:rsid w:val="00441B3F"/>
    <w:rsid w:val="0044306F"/>
    <w:rsid w:val="00443FC8"/>
    <w:rsid w:val="004440A4"/>
    <w:rsid w:val="00446408"/>
    <w:rsid w:val="00446B4E"/>
    <w:rsid w:val="00447409"/>
    <w:rsid w:val="00447B0B"/>
    <w:rsid w:val="0045107E"/>
    <w:rsid w:val="00451817"/>
    <w:rsid w:val="00451A96"/>
    <w:rsid w:val="0045380D"/>
    <w:rsid w:val="00454665"/>
    <w:rsid w:val="00454C88"/>
    <w:rsid w:val="0045529A"/>
    <w:rsid w:val="00457F9D"/>
    <w:rsid w:val="0046134F"/>
    <w:rsid w:val="00461AE1"/>
    <w:rsid w:val="00461CE4"/>
    <w:rsid w:val="00465BAC"/>
    <w:rsid w:val="004672AC"/>
    <w:rsid w:val="00470435"/>
    <w:rsid w:val="00470DA5"/>
    <w:rsid w:val="004741FB"/>
    <w:rsid w:val="00475348"/>
    <w:rsid w:val="004762AF"/>
    <w:rsid w:val="00480B74"/>
    <w:rsid w:val="004820BF"/>
    <w:rsid w:val="00483B82"/>
    <w:rsid w:val="00490F62"/>
    <w:rsid w:val="004937CD"/>
    <w:rsid w:val="00494034"/>
    <w:rsid w:val="00496B0A"/>
    <w:rsid w:val="004A17F5"/>
    <w:rsid w:val="004A3264"/>
    <w:rsid w:val="004A3FD4"/>
    <w:rsid w:val="004A4025"/>
    <w:rsid w:val="004B09F0"/>
    <w:rsid w:val="004B11AB"/>
    <w:rsid w:val="004B1D80"/>
    <w:rsid w:val="004B22CD"/>
    <w:rsid w:val="004B2B17"/>
    <w:rsid w:val="004B3703"/>
    <w:rsid w:val="004B3C73"/>
    <w:rsid w:val="004B7894"/>
    <w:rsid w:val="004C58A0"/>
    <w:rsid w:val="004C7515"/>
    <w:rsid w:val="004D0C5B"/>
    <w:rsid w:val="004D11EA"/>
    <w:rsid w:val="004D2504"/>
    <w:rsid w:val="004D2A51"/>
    <w:rsid w:val="004D3BDE"/>
    <w:rsid w:val="004D40DB"/>
    <w:rsid w:val="004D4CC8"/>
    <w:rsid w:val="004D6495"/>
    <w:rsid w:val="004D7149"/>
    <w:rsid w:val="004D7520"/>
    <w:rsid w:val="004D7E77"/>
    <w:rsid w:val="004E0C67"/>
    <w:rsid w:val="004E12CC"/>
    <w:rsid w:val="004E22C7"/>
    <w:rsid w:val="004E403E"/>
    <w:rsid w:val="004E5381"/>
    <w:rsid w:val="004E6F5B"/>
    <w:rsid w:val="004E7FDF"/>
    <w:rsid w:val="004F01D8"/>
    <w:rsid w:val="004F1834"/>
    <w:rsid w:val="004F4AAF"/>
    <w:rsid w:val="004F666C"/>
    <w:rsid w:val="004F744D"/>
    <w:rsid w:val="004F7AED"/>
    <w:rsid w:val="00500CCB"/>
    <w:rsid w:val="005067D1"/>
    <w:rsid w:val="0050790C"/>
    <w:rsid w:val="00510F1B"/>
    <w:rsid w:val="005112C4"/>
    <w:rsid w:val="00512D96"/>
    <w:rsid w:val="0052104B"/>
    <w:rsid w:val="005212B2"/>
    <w:rsid w:val="00522131"/>
    <w:rsid w:val="00524825"/>
    <w:rsid w:val="00526A04"/>
    <w:rsid w:val="00527E1B"/>
    <w:rsid w:val="0053137F"/>
    <w:rsid w:val="00531D3E"/>
    <w:rsid w:val="005338D7"/>
    <w:rsid w:val="00543A43"/>
    <w:rsid w:val="005474CD"/>
    <w:rsid w:val="00550D02"/>
    <w:rsid w:val="00551E3F"/>
    <w:rsid w:val="00552277"/>
    <w:rsid w:val="00553D16"/>
    <w:rsid w:val="00554210"/>
    <w:rsid w:val="005552D7"/>
    <w:rsid w:val="005606F2"/>
    <w:rsid w:val="00560BF7"/>
    <w:rsid w:val="005624E8"/>
    <w:rsid w:val="005644D4"/>
    <w:rsid w:val="00565C5C"/>
    <w:rsid w:val="005664C4"/>
    <w:rsid w:val="00567479"/>
    <w:rsid w:val="00573403"/>
    <w:rsid w:val="0057736D"/>
    <w:rsid w:val="005773C4"/>
    <w:rsid w:val="005777E0"/>
    <w:rsid w:val="00581292"/>
    <w:rsid w:val="00581BB2"/>
    <w:rsid w:val="005822A0"/>
    <w:rsid w:val="0058604D"/>
    <w:rsid w:val="0059169F"/>
    <w:rsid w:val="00592727"/>
    <w:rsid w:val="005A12C9"/>
    <w:rsid w:val="005A3EB8"/>
    <w:rsid w:val="005B0D30"/>
    <w:rsid w:val="005B3565"/>
    <w:rsid w:val="005B41DB"/>
    <w:rsid w:val="005B60E7"/>
    <w:rsid w:val="005B6182"/>
    <w:rsid w:val="005B7DAA"/>
    <w:rsid w:val="005C01B6"/>
    <w:rsid w:val="005C1694"/>
    <w:rsid w:val="005C3713"/>
    <w:rsid w:val="005C45AC"/>
    <w:rsid w:val="005C59C6"/>
    <w:rsid w:val="005C6CEE"/>
    <w:rsid w:val="005C7450"/>
    <w:rsid w:val="005D1D8E"/>
    <w:rsid w:val="005D2645"/>
    <w:rsid w:val="005D3508"/>
    <w:rsid w:val="005D5A69"/>
    <w:rsid w:val="005D7253"/>
    <w:rsid w:val="005E0870"/>
    <w:rsid w:val="005E12BD"/>
    <w:rsid w:val="005E3334"/>
    <w:rsid w:val="005E5941"/>
    <w:rsid w:val="005E613D"/>
    <w:rsid w:val="005E70CA"/>
    <w:rsid w:val="005F2A14"/>
    <w:rsid w:val="005F4939"/>
    <w:rsid w:val="005F549C"/>
    <w:rsid w:val="005F6D72"/>
    <w:rsid w:val="0060181C"/>
    <w:rsid w:val="00606F98"/>
    <w:rsid w:val="006100F6"/>
    <w:rsid w:val="0061449F"/>
    <w:rsid w:val="00617097"/>
    <w:rsid w:val="00617786"/>
    <w:rsid w:val="00620918"/>
    <w:rsid w:val="006210DE"/>
    <w:rsid w:val="00621A7A"/>
    <w:rsid w:val="00623563"/>
    <w:rsid w:val="0062356E"/>
    <w:rsid w:val="00626D3E"/>
    <w:rsid w:val="00626FE1"/>
    <w:rsid w:val="00627DCE"/>
    <w:rsid w:val="006316D7"/>
    <w:rsid w:val="00631BB6"/>
    <w:rsid w:val="00633170"/>
    <w:rsid w:val="00634402"/>
    <w:rsid w:val="00640353"/>
    <w:rsid w:val="00642A83"/>
    <w:rsid w:val="00643050"/>
    <w:rsid w:val="00643C41"/>
    <w:rsid w:val="00652A43"/>
    <w:rsid w:val="006547D8"/>
    <w:rsid w:val="00655E84"/>
    <w:rsid w:val="00657102"/>
    <w:rsid w:val="006612D5"/>
    <w:rsid w:val="006621C9"/>
    <w:rsid w:val="00663265"/>
    <w:rsid w:val="00663343"/>
    <w:rsid w:val="00663B79"/>
    <w:rsid w:val="00665229"/>
    <w:rsid w:val="006653C3"/>
    <w:rsid w:val="0067112E"/>
    <w:rsid w:val="00671684"/>
    <w:rsid w:val="006722C7"/>
    <w:rsid w:val="0067354B"/>
    <w:rsid w:val="006737C0"/>
    <w:rsid w:val="00673C0A"/>
    <w:rsid w:val="00675086"/>
    <w:rsid w:val="00675E47"/>
    <w:rsid w:val="00676313"/>
    <w:rsid w:val="006813C4"/>
    <w:rsid w:val="0068383F"/>
    <w:rsid w:val="006846B3"/>
    <w:rsid w:val="0068691E"/>
    <w:rsid w:val="0069253D"/>
    <w:rsid w:val="00693A45"/>
    <w:rsid w:val="00697E95"/>
    <w:rsid w:val="006A0866"/>
    <w:rsid w:val="006A10A4"/>
    <w:rsid w:val="006A1CA5"/>
    <w:rsid w:val="006A2CF6"/>
    <w:rsid w:val="006A48E9"/>
    <w:rsid w:val="006A4A8B"/>
    <w:rsid w:val="006A4D03"/>
    <w:rsid w:val="006A686A"/>
    <w:rsid w:val="006A7C0F"/>
    <w:rsid w:val="006B224C"/>
    <w:rsid w:val="006B40F9"/>
    <w:rsid w:val="006B4549"/>
    <w:rsid w:val="006B66BD"/>
    <w:rsid w:val="006B6A0B"/>
    <w:rsid w:val="006B6BCA"/>
    <w:rsid w:val="006C0EB7"/>
    <w:rsid w:val="006C1B12"/>
    <w:rsid w:val="006C29C7"/>
    <w:rsid w:val="006C2E2A"/>
    <w:rsid w:val="006C5AAB"/>
    <w:rsid w:val="006C7ECF"/>
    <w:rsid w:val="006D1682"/>
    <w:rsid w:val="006D43BA"/>
    <w:rsid w:val="006D7590"/>
    <w:rsid w:val="006D7909"/>
    <w:rsid w:val="006E0080"/>
    <w:rsid w:val="006E0FEB"/>
    <w:rsid w:val="006E18DC"/>
    <w:rsid w:val="006E1CA9"/>
    <w:rsid w:val="006E3618"/>
    <w:rsid w:val="006E441C"/>
    <w:rsid w:val="006E49C2"/>
    <w:rsid w:val="006E6237"/>
    <w:rsid w:val="006E711B"/>
    <w:rsid w:val="006F5D75"/>
    <w:rsid w:val="00700A12"/>
    <w:rsid w:val="00700F97"/>
    <w:rsid w:val="0070148C"/>
    <w:rsid w:val="007020D8"/>
    <w:rsid w:val="00710827"/>
    <w:rsid w:val="00715E26"/>
    <w:rsid w:val="007161D4"/>
    <w:rsid w:val="00717590"/>
    <w:rsid w:val="007232A0"/>
    <w:rsid w:val="007274DA"/>
    <w:rsid w:val="00727BFD"/>
    <w:rsid w:val="00731368"/>
    <w:rsid w:val="0073140C"/>
    <w:rsid w:val="00733B1F"/>
    <w:rsid w:val="00733EDA"/>
    <w:rsid w:val="00734AE4"/>
    <w:rsid w:val="00735BFE"/>
    <w:rsid w:val="00735F6E"/>
    <w:rsid w:val="0074097E"/>
    <w:rsid w:val="00741B5E"/>
    <w:rsid w:val="0074617D"/>
    <w:rsid w:val="007479D2"/>
    <w:rsid w:val="00752D67"/>
    <w:rsid w:val="007532D0"/>
    <w:rsid w:val="007563F1"/>
    <w:rsid w:val="007567E6"/>
    <w:rsid w:val="00756918"/>
    <w:rsid w:val="0075692F"/>
    <w:rsid w:val="00757236"/>
    <w:rsid w:val="0075723B"/>
    <w:rsid w:val="00761F20"/>
    <w:rsid w:val="00765288"/>
    <w:rsid w:val="00766C47"/>
    <w:rsid w:val="007673C7"/>
    <w:rsid w:val="007673EF"/>
    <w:rsid w:val="00767750"/>
    <w:rsid w:val="00770226"/>
    <w:rsid w:val="00771AB8"/>
    <w:rsid w:val="007726C9"/>
    <w:rsid w:val="00772F24"/>
    <w:rsid w:val="00773515"/>
    <w:rsid w:val="007743C8"/>
    <w:rsid w:val="00775276"/>
    <w:rsid w:val="00775934"/>
    <w:rsid w:val="007801CB"/>
    <w:rsid w:val="00780D4D"/>
    <w:rsid w:val="00780DB8"/>
    <w:rsid w:val="00781693"/>
    <w:rsid w:val="00781768"/>
    <w:rsid w:val="00781EE4"/>
    <w:rsid w:val="007831D1"/>
    <w:rsid w:val="00783CF5"/>
    <w:rsid w:val="00785567"/>
    <w:rsid w:val="00785BEE"/>
    <w:rsid w:val="007863B5"/>
    <w:rsid w:val="00786D9B"/>
    <w:rsid w:val="00787D8E"/>
    <w:rsid w:val="0079189A"/>
    <w:rsid w:val="0079291E"/>
    <w:rsid w:val="00793C90"/>
    <w:rsid w:val="0079472F"/>
    <w:rsid w:val="00795E21"/>
    <w:rsid w:val="0079609C"/>
    <w:rsid w:val="00796B97"/>
    <w:rsid w:val="0079761B"/>
    <w:rsid w:val="00797931"/>
    <w:rsid w:val="00797D1A"/>
    <w:rsid w:val="007A12B2"/>
    <w:rsid w:val="007A3401"/>
    <w:rsid w:val="007A5FB8"/>
    <w:rsid w:val="007A6639"/>
    <w:rsid w:val="007A6F52"/>
    <w:rsid w:val="007B01F3"/>
    <w:rsid w:val="007B36A5"/>
    <w:rsid w:val="007B3BE2"/>
    <w:rsid w:val="007B71A1"/>
    <w:rsid w:val="007C41BA"/>
    <w:rsid w:val="007C4650"/>
    <w:rsid w:val="007C4F1B"/>
    <w:rsid w:val="007C50D9"/>
    <w:rsid w:val="007C6277"/>
    <w:rsid w:val="007C65A8"/>
    <w:rsid w:val="007D00B1"/>
    <w:rsid w:val="007D226F"/>
    <w:rsid w:val="007D2285"/>
    <w:rsid w:val="007D4C0F"/>
    <w:rsid w:val="007D4EDF"/>
    <w:rsid w:val="007D5790"/>
    <w:rsid w:val="007D6233"/>
    <w:rsid w:val="007E3571"/>
    <w:rsid w:val="007E66A3"/>
    <w:rsid w:val="007F1B12"/>
    <w:rsid w:val="007F1DAA"/>
    <w:rsid w:val="007F1EED"/>
    <w:rsid w:val="007F308E"/>
    <w:rsid w:val="007F7994"/>
    <w:rsid w:val="00801D75"/>
    <w:rsid w:val="0080215E"/>
    <w:rsid w:val="008037D2"/>
    <w:rsid w:val="0080475D"/>
    <w:rsid w:val="00804B4D"/>
    <w:rsid w:val="00805633"/>
    <w:rsid w:val="008069FF"/>
    <w:rsid w:val="0081013F"/>
    <w:rsid w:val="00812B9A"/>
    <w:rsid w:val="00813B06"/>
    <w:rsid w:val="00814536"/>
    <w:rsid w:val="00816535"/>
    <w:rsid w:val="0082199D"/>
    <w:rsid w:val="00822493"/>
    <w:rsid w:val="008249C2"/>
    <w:rsid w:val="0082542C"/>
    <w:rsid w:val="00825A92"/>
    <w:rsid w:val="0082680C"/>
    <w:rsid w:val="00826A7A"/>
    <w:rsid w:val="00827235"/>
    <w:rsid w:val="008313A0"/>
    <w:rsid w:val="00832095"/>
    <w:rsid w:val="00833D4D"/>
    <w:rsid w:val="0083716F"/>
    <w:rsid w:val="00837A13"/>
    <w:rsid w:val="00845AA5"/>
    <w:rsid w:val="00845B49"/>
    <w:rsid w:val="008507E4"/>
    <w:rsid w:val="00850B8A"/>
    <w:rsid w:val="00854585"/>
    <w:rsid w:val="008545AB"/>
    <w:rsid w:val="00854F82"/>
    <w:rsid w:val="00855053"/>
    <w:rsid w:val="00862818"/>
    <w:rsid w:val="00864EF4"/>
    <w:rsid w:val="00865F24"/>
    <w:rsid w:val="0086620E"/>
    <w:rsid w:val="00870593"/>
    <w:rsid w:val="00871EC2"/>
    <w:rsid w:val="008726F1"/>
    <w:rsid w:val="00873168"/>
    <w:rsid w:val="008764C1"/>
    <w:rsid w:val="008776DB"/>
    <w:rsid w:val="0087797A"/>
    <w:rsid w:val="00877B26"/>
    <w:rsid w:val="00880AAE"/>
    <w:rsid w:val="0088365C"/>
    <w:rsid w:val="00890EDA"/>
    <w:rsid w:val="00895247"/>
    <w:rsid w:val="00895635"/>
    <w:rsid w:val="00895B01"/>
    <w:rsid w:val="00896105"/>
    <w:rsid w:val="00896DE6"/>
    <w:rsid w:val="0089751A"/>
    <w:rsid w:val="008A11EF"/>
    <w:rsid w:val="008A191C"/>
    <w:rsid w:val="008A51CF"/>
    <w:rsid w:val="008B1197"/>
    <w:rsid w:val="008B516D"/>
    <w:rsid w:val="008B6ED2"/>
    <w:rsid w:val="008C06F7"/>
    <w:rsid w:val="008C4C8A"/>
    <w:rsid w:val="008D0B1F"/>
    <w:rsid w:val="008D1DBC"/>
    <w:rsid w:val="008D35E0"/>
    <w:rsid w:val="008D4271"/>
    <w:rsid w:val="008D4899"/>
    <w:rsid w:val="008D50B7"/>
    <w:rsid w:val="008D5A84"/>
    <w:rsid w:val="008E2080"/>
    <w:rsid w:val="008E2AF6"/>
    <w:rsid w:val="008E340C"/>
    <w:rsid w:val="008E4C37"/>
    <w:rsid w:val="008E5478"/>
    <w:rsid w:val="008E7880"/>
    <w:rsid w:val="008E7B57"/>
    <w:rsid w:val="008F12B5"/>
    <w:rsid w:val="008F46F4"/>
    <w:rsid w:val="008F58B2"/>
    <w:rsid w:val="008F58F6"/>
    <w:rsid w:val="00900266"/>
    <w:rsid w:val="0090569F"/>
    <w:rsid w:val="00905C86"/>
    <w:rsid w:val="00906334"/>
    <w:rsid w:val="00906D10"/>
    <w:rsid w:val="009071BC"/>
    <w:rsid w:val="00907236"/>
    <w:rsid w:val="00907929"/>
    <w:rsid w:val="009162A0"/>
    <w:rsid w:val="00917D41"/>
    <w:rsid w:val="00922B38"/>
    <w:rsid w:val="0092307F"/>
    <w:rsid w:val="00923A1C"/>
    <w:rsid w:val="00925C15"/>
    <w:rsid w:val="00926848"/>
    <w:rsid w:val="00926FCD"/>
    <w:rsid w:val="009300D0"/>
    <w:rsid w:val="00930793"/>
    <w:rsid w:val="00933554"/>
    <w:rsid w:val="00933A3D"/>
    <w:rsid w:val="009351D8"/>
    <w:rsid w:val="009365DC"/>
    <w:rsid w:val="009377AB"/>
    <w:rsid w:val="009417C1"/>
    <w:rsid w:val="009432C5"/>
    <w:rsid w:val="0094355F"/>
    <w:rsid w:val="00943878"/>
    <w:rsid w:val="009439B7"/>
    <w:rsid w:val="00944A71"/>
    <w:rsid w:val="00944C9E"/>
    <w:rsid w:val="00944D1E"/>
    <w:rsid w:val="009451B3"/>
    <w:rsid w:val="00946E14"/>
    <w:rsid w:val="009542A8"/>
    <w:rsid w:val="00954F4C"/>
    <w:rsid w:val="009558BD"/>
    <w:rsid w:val="00955D56"/>
    <w:rsid w:val="00956487"/>
    <w:rsid w:val="00956DB6"/>
    <w:rsid w:val="009600CF"/>
    <w:rsid w:val="00960F0E"/>
    <w:rsid w:val="0096397F"/>
    <w:rsid w:val="0096574F"/>
    <w:rsid w:val="009658DF"/>
    <w:rsid w:val="00965F3A"/>
    <w:rsid w:val="00966F8E"/>
    <w:rsid w:val="0097311C"/>
    <w:rsid w:val="009744F9"/>
    <w:rsid w:val="009749D4"/>
    <w:rsid w:val="00976553"/>
    <w:rsid w:val="009768D8"/>
    <w:rsid w:val="00982520"/>
    <w:rsid w:val="00983673"/>
    <w:rsid w:val="00987F7E"/>
    <w:rsid w:val="009938FD"/>
    <w:rsid w:val="009955BB"/>
    <w:rsid w:val="0099592A"/>
    <w:rsid w:val="0099638D"/>
    <w:rsid w:val="009A1428"/>
    <w:rsid w:val="009A1AE5"/>
    <w:rsid w:val="009A40D2"/>
    <w:rsid w:val="009B4BFF"/>
    <w:rsid w:val="009B4D75"/>
    <w:rsid w:val="009B4E04"/>
    <w:rsid w:val="009C08B8"/>
    <w:rsid w:val="009C3447"/>
    <w:rsid w:val="009C5511"/>
    <w:rsid w:val="009C58D9"/>
    <w:rsid w:val="009C6471"/>
    <w:rsid w:val="009D180A"/>
    <w:rsid w:val="009D3CD5"/>
    <w:rsid w:val="009D4E36"/>
    <w:rsid w:val="009D6163"/>
    <w:rsid w:val="009E1636"/>
    <w:rsid w:val="009E1BF1"/>
    <w:rsid w:val="009F209C"/>
    <w:rsid w:val="009F256D"/>
    <w:rsid w:val="009F2E19"/>
    <w:rsid w:val="009F3B9D"/>
    <w:rsid w:val="009F5AE1"/>
    <w:rsid w:val="009F6879"/>
    <w:rsid w:val="009F7998"/>
    <w:rsid w:val="00A00F54"/>
    <w:rsid w:val="00A02257"/>
    <w:rsid w:val="00A04CE9"/>
    <w:rsid w:val="00A106DA"/>
    <w:rsid w:val="00A11F82"/>
    <w:rsid w:val="00A14D5A"/>
    <w:rsid w:val="00A203A6"/>
    <w:rsid w:val="00A21223"/>
    <w:rsid w:val="00A22491"/>
    <w:rsid w:val="00A24B3B"/>
    <w:rsid w:val="00A301DA"/>
    <w:rsid w:val="00A32086"/>
    <w:rsid w:val="00A329F0"/>
    <w:rsid w:val="00A32E94"/>
    <w:rsid w:val="00A3367C"/>
    <w:rsid w:val="00A352B4"/>
    <w:rsid w:val="00A35C1F"/>
    <w:rsid w:val="00A36718"/>
    <w:rsid w:val="00A3698B"/>
    <w:rsid w:val="00A42114"/>
    <w:rsid w:val="00A42528"/>
    <w:rsid w:val="00A42C04"/>
    <w:rsid w:val="00A44779"/>
    <w:rsid w:val="00A45CF6"/>
    <w:rsid w:val="00A46111"/>
    <w:rsid w:val="00A473B2"/>
    <w:rsid w:val="00A476CA"/>
    <w:rsid w:val="00A47C51"/>
    <w:rsid w:val="00A505C6"/>
    <w:rsid w:val="00A52F5D"/>
    <w:rsid w:val="00A53258"/>
    <w:rsid w:val="00A54872"/>
    <w:rsid w:val="00A54DB2"/>
    <w:rsid w:val="00A649AC"/>
    <w:rsid w:val="00A64E74"/>
    <w:rsid w:val="00A65E93"/>
    <w:rsid w:val="00A66FDC"/>
    <w:rsid w:val="00A71018"/>
    <w:rsid w:val="00A711C5"/>
    <w:rsid w:val="00A741C5"/>
    <w:rsid w:val="00A74E02"/>
    <w:rsid w:val="00A761EC"/>
    <w:rsid w:val="00A77AB5"/>
    <w:rsid w:val="00A807F0"/>
    <w:rsid w:val="00A8157B"/>
    <w:rsid w:val="00A81B60"/>
    <w:rsid w:val="00A81DDC"/>
    <w:rsid w:val="00A82264"/>
    <w:rsid w:val="00A82693"/>
    <w:rsid w:val="00A82AC3"/>
    <w:rsid w:val="00A82D93"/>
    <w:rsid w:val="00A83D4C"/>
    <w:rsid w:val="00A8428B"/>
    <w:rsid w:val="00A8699E"/>
    <w:rsid w:val="00A9009E"/>
    <w:rsid w:val="00A96F92"/>
    <w:rsid w:val="00AB0C81"/>
    <w:rsid w:val="00AB1FE0"/>
    <w:rsid w:val="00AB264F"/>
    <w:rsid w:val="00AB328E"/>
    <w:rsid w:val="00AB3E84"/>
    <w:rsid w:val="00AB5021"/>
    <w:rsid w:val="00AC1BB1"/>
    <w:rsid w:val="00AC1C73"/>
    <w:rsid w:val="00AD12D7"/>
    <w:rsid w:val="00AD1FBE"/>
    <w:rsid w:val="00AE2EA1"/>
    <w:rsid w:val="00AE399A"/>
    <w:rsid w:val="00AE3E65"/>
    <w:rsid w:val="00AE617F"/>
    <w:rsid w:val="00AE7143"/>
    <w:rsid w:val="00AF5434"/>
    <w:rsid w:val="00AF64C5"/>
    <w:rsid w:val="00AF6D7A"/>
    <w:rsid w:val="00AF6F23"/>
    <w:rsid w:val="00B011A2"/>
    <w:rsid w:val="00B015D1"/>
    <w:rsid w:val="00B03C72"/>
    <w:rsid w:val="00B05340"/>
    <w:rsid w:val="00B10C91"/>
    <w:rsid w:val="00B10EB5"/>
    <w:rsid w:val="00B14985"/>
    <w:rsid w:val="00B157B5"/>
    <w:rsid w:val="00B167E4"/>
    <w:rsid w:val="00B174C3"/>
    <w:rsid w:val="00B21E91"/>
    <w:rsid w:val="00B33823"/>
    <w:rsid w:val="00B33B56"/>
    <w:rsid w:val="00B34E23"/>
    <w:rsid w:val="00B355CD"/>
    <w:rsid w:val="00B35AB7"/>
    <w:rsid w:val="00B4088B"/>
    <w:rsid w:val="00B41936"/>
    <w:rsid w:val="00B44186"/>
    <w:rsid w:val="00B44287"/>
    <w:rsid w:val="00B46079"/>
    <w:rsid w:val="00B4651C"/>
    <w:rsid w:val="00B4761A"/>
    <w:rsid w:val="00B5003C"/>
    <w:rsid w:val="00B503E3"/>
    <w:rsid w:val="00B5040F"/>
    <w:rsid w:val="00B5319D"/>
    <w:rsid w:val="00B54701"/>
    <w:rsid w:val="00B64499"/>
    <w:rsid w:val="00B64695"/>
    <w:rsid w:val="00B65C80"/>
    <w:rsid w:val="00B71CA2"/>
    <w:rsid w:val="00B71FEE"/>
    <w:rsid w:val="00B722A5"/>
    <w:rsid w:val="00B72F47"/>
    <w:rsid w:val="00B73F14"/>
    <w:rsid w:val="00B77B50"/>
    <w:rsid w:val="00B8018C"/>
    <w:rsid w:val="00B81A1D"/>
    <w:rsid w:val="00B824F0"/>
    <w:rsid w:val="00B82D2A"/>
    <w:rsid w:val="00B8441E"/>
    <w:rsid w:val="00B871B9"/>
    <w:rsid w:val="00B911CC"/>
    <w:rsid w:val="00B920FC"/>
    <w:rsid w:val="00B9318B"/>
    <w:rsid w:val="00B94955"/>
    <w:rsid w:val="00B95E4F"/>
    <w:rsid w:val="00B978D0"/>
    <w:rsid w:val="00BA0441"/>
    <w:rsid w:val="00BA1B88"/>
    <w:rsid w:val="00BA259A"/>
    <w:rsid w:val="00BA3CF5"/>
    <w:rsid w:val="00BA7D2E"/>
    <w:rsid w:val="00BA7DA9"/>
    <w:rsid w:val="00BB02D7"/>
    <w:rsid w:val="00BB1AE4"/>
    <w:rsid w:val="00BB53B4"/>
    <w:rsid w:val="00BB62FE"/>
    <w:rsid w:val="00BC23DD"/>
    <w:rsid w:val="00BC4B15"/>
    <w:rsid w:val="00BC526A"/>
    <w:rsid w:val="00BC6749"/>
    <w:rsid w:val="00BD0020"/>
    <w:rsid w:val="00BD1E2D"/>
    <w:rsid w:val="00BD2338"/>
    <w:rsid w:val="00BD26DE"/>
    <w:rsid w:val="00BD35BA"/>
    <w:rsid w:val="00BD4C62"/>
    <w:rsid w:val="00BD5B97"/>
    <w:rsid w:val="00BE01A1"/>
    <w:rsid w:val="00BE08D4"/>
    <w:rsid w:val="00BE3120"/>
    <w:rsid w:val="00BE3DD4"/>
    <w:rsid w:val="00BE453B"/>
    <w:rsid w:val="00BE5CB8"/>
    <w:rsid w:val="00BF193D"/>
    <w:rsid w:val="00BF3124"/>
    <w:rsid w:val="00BF48A9"/>
    <w:rsid w:val="00BF4C0F"/>
    <w:rsid w:val="00BF55A3"/>
    <w:rsid w:val="00BF7A0B"/>
    <w:rsid w:val="00C03565"/>
    <w:rsid w:val="00C03EF2"/>
    <w:rsid w:val="00C04A1F"/>
    <w:rsid w:val="00C079E0"/>
    <w:rsid w:val="00C100DB"/>
    <w:rsid w:val="00C12AB7"/>
    <w:rsid w:val="00C12FA5"/>
    <w:rsid w:val="00C16166"/>
    <w:rsid w:val="00C16AAF"/>
    <w:rsid w:val="00C1708E"/>
    <w:rsid w:val="00C17773"/>
    <w:rsid w:val="00C22E42"/>
    <w:rsid w:val="00C2409C"/>
    <w:rsid w:val="00C2527C"/>
    <w:rsid w:val="00C304B7"/>
    <w:rsid w:val="00C343EC"/>
    <w:rsid w:val="00C34BA4"/>
    <w:rsid w:val="00C3531B"/>
    <w:rsid w:val="00C37E93"/>
    <w:rsid w:val="00C43DE0"/>
    <w:rsid w:val="00C45B24"/>
    <w:rsid w:val="00C50F84"/>
    <w:rsid w:val="00C51DBE"/>
    <w:rsid w:val="00C53916"/>
    <w:rsid w:val="00C53DCB"/>
    <w:rsid w:val="00C54851"/>
    <w:rsid w:val="00C54AAE"/>
    <w:rsid w:val="00C5545C"/>
    <w:rsid w:val="00C57EBC"/>
    <w:rsid w:val="00C61DBA"/>
    <w:rsid w:val="00C622CE"/>
    <w:rsid w:val="00C6339C"/>
    <w:rsid w:val="00C634A0"/>
    <w:rsid w:val="00C63AA2"/>
    <w:rsid w:val="00C64EA0"/>
    <w:rsid w:val="00C66555"/>
    <w:rsid w:val="00C674B8"/>
    <w:rsid w:val="00C71A3A"/>
    <w:rsid w:val="00C758CF"/>
    <w:rsid w:val="00C75A44"/>
    <w:rsid w:val="00C80675"/>
    <w:rsid w:val="00C81A95"/>
    <w:rsid w:val="00C86088"/>
    <w:rsid w:val="00C86591"/>
    <w:rsid w:val="00C86A2B"/>
    <w:rsid w:val="00C86BA1"/>
    <w:rsid w:val="00C87D73"/>
    <w:rsid w:val="00C90618"/>
    <w:rsid w:val="00C9147C"/>
    <w:rsid w:val="00C91654"/>
    <w:rsid w:val="00C9246C"/>
    <w:rsid w:val="00C928C1"/>
    <w:rsid w:val="00C92C84"/>
    <w:rsid w:val="00C93DD1"/>
    <w:rsid w:val="00C979CB"/>
    <w:rsid w:val="00CA3769"/>
    <w:rsid w:val="00CA3839"/>
    <w:rsid w:val="00CA4C91"/>
    <w:rsid w:val="00CA55FA"/>
    <w:rsid w:val="00CA7F68"/>
    <w:rsid w:val="00CB1F34"/>
    <w:rsid w:val="00CB4452"/>
    <w:rsid w:val="00CB4AB6"/>
    <w:rsid w:val="00CB576F"/>
    <w:rsid w:val="00CB7D0A"/>
    <w:rsid w:val="00CB7D8E"/>
    <w:rsid w:val="00CC069E"/>
    <w:rsid w:val="00CC1DA8"/>
    <w:rsid w:val="00CC267C"/>
    <w:rsid w:val="00CC271B"/>
    <w:rsid w:val="00CC2948"/>
    <w:rsid w:val="00CC4284"/>
    <w:rsid w:val="00CD0EFE"/>
    <w:rsid w:val="00CD5C68"/>
    <w:rsid w:val="00CD65B9"/>
    <w:rsid w:val="00CD6632"/>
    <w:rsid w:val="00CE398C"/>
    <w:rsid w:val="00CE3FB2"/>
    <w:rsid w:val="00CF1E1A"/>
    <w:rsid w:val="00CF253D"/>
    <w:rsid w:val="00CF32F5"/>
    <w:rsid w:val="00CF43BB"/>
    <w:rsid w:val="00CF6560"/>
    <w:rsid w:val="00CF771A"/>
    <w:rsid w:val="00D03496"/>
    <w:rsid w:val="00D04CD1"/>
    <w:rsid w:val="00D11476"/>
    <w:rsid w:val="00D12F1D"/>
    <w:rsid w:val="00D13AC9"/>
    <w:rsid w:val="00D141B1"/>
    <w:rsid w:val="00D15EF6"/>
    <w:rsid w:val="00D17926"/>
    <w:rsid w:val="00D17A38"/>
    <w:rsid w:val="00D21DE4"/>
    <w:rsid w:val="00D21FFA"/>
    <w:rsid w:val="00D23C4B"/>
    <w:rsid w:val="00D247BA"/>
    <w:rsid w:val="00D268E2"/>
    <w:rsid w:val="00D26FE7"/>
    <w:rsid w:val="00D340CD"/>
    <w:rsid w:val="00D35A14"/>
    <w:rsid w:val="00D360AC"/>
    <w:rsid w:val="00D409A5"/>
    <w:rsid w:val="00D40BD8"/>
    <w:rsid w:val="00D43846"/>
    <w:rsid w:val="00D4388D"/>
    <w:rsid w:val="00D505A4"/>
    <w:rsid w:val="00D53829"/>
    <w:rsid w:val="00D57D97"/>
    <w:rsid w:val="00D6193B"/>
    <w:rsid w:val="00D61F2E"/>
    <w:rsid w:val="00D6549E"/>
    <w:rsid w:val="00D7028B"/>
    <w:rsid w:val="00D70D7F"/>
    <w:rsid w:val="00D71752"/>
    <w:rsid w:val="00D72619"/>
    <w:rsid w:val="00D72960"/>
    <w:rsid w:val="00D74701"/>
    <w:rsid w:val="00D80888"/>
    <w:rsid w:val="00D82A57"/>
    <w:rsid w:val="00D84892"/>
    <w:rsid w:val="00D85350"/>
    <w:rsid w:val="00D86C48"/>
    <w:rsid w:val="00D877E4"/>
    <w:rsid w:val="00D90382"/>
    <w:rsid w:val="00D90BCC"/>
    <w:rsid w:val="00D93354"/>
    <w:rsid w:val="00D965E9"/>
    <w:rsid w:val="00D96F5A"/>
    <w:rsid w:val="00D96FAE"/>
    <w:rsid w:val="00DA13AB"/>
    <w:rsid w:val="00DA13E5"/>
    <w:rsid w:val="00DA3E14"/>
    <w:rsid w:val="00DA494C"/>
    <w:rsid w:val="00DA72AE"/>
    <w:rsid w:val="00DA7965"/>
    <w:rsid w:val="00DB05D7"/>
    <w:rsid w:val="00DB0C81"/>
    <w:rsid w:val="00DB3DCE"/>
    <w:rsid w:val="00DB3E6A"/>
    <w:rsid w:val="00DB47F4"/>
    <w:rsid w:val="00DB55C1"/>
    <w:rsid w:val="00DB5A24"/>
    <w:rsid w:val="00DB6D1D"/>
    <w:rsid w:val="00DB73CA"/>
    <w:rsid w:val="00DB7AF7"/>
    <w:rsid w:val="00DC04E4"/>
    <w:rsid w:val="00DC1ABA"/>
    <w:rsid w:val="00DC2A6A"/>
    <w:rsid w:val="00DC3993"/>
    <w:rsid w:val="00DC7863"/>
    <w:rsid w:val="00DD16BA"/>
    <w:rsid w:val="00DD1F21"/>
    <w:rsid w:val="00DD312E"/>
    <w:rsid w:val="00DD6F97"/>
    <w:rsid w:val="00DE5D82"/>
    <w:rsid w:val="00DE64AC"/>
    <w:rsid w:val="00DE6859"/>
    <w:rsid w:val="00DF3AD6"/>
    <w:rsid w:val="00DF443F"/>
    <w:rsid w:val="00DF560E"/>
    <w:rsid w:val="00E009C1"/>
    <w:rsid w:val="00E02C3F"/>
    <w:rsid w:val="00E04337"/>
    <w:rsid w:val="00E05114"/>
    <w:rsid w:val="00E062F6"/>
    <w:rsid w:val="00E10412"/>
    <w:rsid w:val="00E118BC"/>
    <w:rsid w:val="00E1405B"/>
    <w:rsid w:val="00E144C7"/>
    <w:rsid w:val="00E173D7"/>
    <w:rsid w:val="00E20388"/>
    <w:rsid w:val="00E21429"/>
    <w:rsid w:val="00E2145C"/>
    <w:rsid w:val="00E222E6"/>
    <w:rsid w:val="00E24672"/>
    <w:rsid w:val="00E24CD6"/>
    <w:rsid w:val="00E24F0F"/>
    <w:rsid w:val="00E2509A"/>
    <w:rsid w:val="00E2526E"/>
    <w:rsid w:val="00E25BCC"/>
    <w:rsid w:val="00E30472"/>
    <w:rsid w:val="00E30CB1"/>
    <w:rsid w:val="00E315A4"/>
    <w:rsid w:val="00E31FE9"/>
    <w:rsid w:val="00E32B39"/>
    <w:rsid w:val="00E3327A"/>
    <w:rsid w:val="00E35C72"/>
    <w:rsid w:val="00E35D02"/>
    <w:rsid w:val="00E428DC"/>
    <w:rsid w:val="00E43F12"/>
    <w:rsid w:val="00E459C5"/>
    <w:rsid w:val="00E45AFA"/>
    <w:rsid w:val="00E45C5C"/>
    <w:rsid w:val="00E45E91"/>
    <w:rsid w:val="00E5226C"/>
    <w:rsid w:val="00E53362"/>
    <w:rsid w:val="00E57C48"/>
    <w:rsid w:val="00E61F8B"/>
    <w:rsid w:val="00E6247C"/>
    <w:rsid w:val="00E63756"/>
    <w:rsid w:val="00E63CE9"/>
    <w:rsid w:val="00E63D28"/>
    <w:rsid w:val="00E64F79"/>
    <w:rsid w:val="00E667F2"/>
    <w:rsid w:val="00E67117"/>
    <w:rsid w:val="00E67156"/>
    <w:rsid w:val="00E7007D"/>
    <w:rsid w:val="00E70B7D"/>
    <w:rsid w:val="00E7317B"/>
    <w:rsid w:val="00E733D3"/>
    <w:rsid w:val="00E74FAD"/>
    <w:rsid w:val="00E803DA"/>
    <w:rsid w:val="00E818BF"/>
    <w:rsid w:val="00E852F2"/>
    <w:rsid w:val="00E91F19"/>
    <w:rsid w:val="00E9226D"/>
    <w:rsid w:val="00E952A2"/>
    <w:rsid w:val="00E95E10"/>
    <w:rsid w:val="00E960C5"/>
    <w:rsid w:val="00E97E75"/>
    <w:rsid w:val="00EA3A5C"/>
    <w:rsid w:val="00EB0287"/>
    <w:rsid w:val="00EB3336"/>
    <w:rsid w:val="00EB47CF"/>
    <w:rsid w:val="00EB4BA0"/>
    <w:rsid w:val="00EC2B36"/>
    <w:rsid w:val="00EC331C"/>
    <w:rsid w:val="00EC4253"/>
    <w:rsid w:val="00EC6875"/>
    <w:rsid w:val="00ED0E56"/>
    <w:rsid w:val="00ED19A2"/>
    <w:rsid w:val="00ED37A5"/>
    <w:rsid w:val="00ED6BB7"/>
    <w:rsid w:val="00EE06F2"/>
    <w:rsid w:val="00EE27FB"/>
    <w:rsid w:val="00EE5BC4"/>
    <w:rsid w:val="00EF196D"/>
    <w:rsid w:val="00F04583"/>
    <w:rsid w:val="00F04864"/>
    <w:rsid w:val="00F11973"/>
    <w:rsid w:val="00F11F20"/>
    <w:rsid w:val="00F14457"/>
    <w:rsid w:val="00F160DF"/>
    <w:rsid w:val="00F17BD6"/>
    <w:rsid w:val="00F20319"/>
    <w:rsid w:val="00F206BF"/>
    <w:rsid w:val="00F2214D"/>
    <w:rsid w:val="00F232F1"/>
    <w:rsid w:val="00F23AE5"/>
    <w:rsid w:val="00F2512B"/>
    <w:rsid w:val="00F25D52"/>
    <w:rsid w:val="00F3471D"/>
    <w:rsid w:val="00F34860"/>
    <w:rsid w:val="00F36DDE"/>
    <w:rsid w:val="00F448B3"/>
    <w:rsid w:val="00F46ACC"/>
    <w:rsid w:val="00F47E4C"/>
    <w:rsid w:val="00F506D5"/>
    <w:rsid w:val="00F51BFE"/>
    <w:rsid w:val="00F528FB"/>
    <w:rsid w:val="00F5309D"/>
    <w:rsid w:val="00F53898"/>
    <w:rsid w:val="00F53A4A"/>
    <w:rsid w:val="00F55B82"/>
    <w:rsid w:val="00F55DC7"/>
    <w:rsid w:val="00F576BE"/>
    <w:rsid w:val="00F6045D"/>
    <w:rsid w:val="00F61A31"/>
    <w:rsid w:val="00F63125"/>
    <w:rsid w:val="00F654F0"/>
    <w:rsid w:val="00F6743B"/>
    <w:rsid w:val="00F704EE"/>
    <w:rsid w:val="00F71D98"/>
    <w:rsid w:val="00F71FE8"/>
    <w:rsid w:val="00F733F6"/>
    <w:rsid w:val="00F73419"/>
    <w:rsid w:val="00F73C43"/>
    <w:rsid w:val="00F75615"/>
    <w:rsid w:val="00F75B38"/>
    <w:rsid w:val="00F77773"/>
    <w:rsid w:val="00F841FF"/>
    <w:rsid w:val="00F84BA4"/>
    <w:rsid w:val="00F86522"/>
    <w:rsid w:val="00F9261E"/>
    <w:rsid w:val="00F94380"/>
    <w:rsid w:val="00F97A65"/>
    <w:rsid w:val="00FA131A"/>
    <w:rsid w:val="00FA34E6"/>
    <w:rsid w:val="00FA4E11"/>
    <w:rsid w:val="00FA5441"/>
    <w:rsid w:val="00FA564A"/>
    <w:rsid w:val="00FA57E6"/>
    <w:rsid w:val="00FA6DAC"/>
    <w:rsid w:val="00FA741A"/>
    <w:rsid w:val="00FA7E03"/>
    <w:rsid w:val="00FB000C"/>
    <w:rsid w:val="00FB19D2"/>
    <w:rsid w:val="00FB2758"/>
    <w:rsid w:val="00FB3993"/>
    <w:rsid w:val="00FC4B19"/>
    <w:rsid w:val="00FC4CB3"/>
    <w:rsid w:val="00FC649B"/>
    <w:rsid w:val="00FC6BE9"/>
    <w:rsid w:val="00FC79D7"/>
    <w:rsid w:val="00FD145F"/>
    <w:rsid w:val="00FD38A3"/>
    <w:rsid w:val="00FD638E"/>
    <w:rsid w:val="00FD7629"/>
    <w:rsid w:val="00FE0811"/>
    <w:rsid w:val="00FE12C8"/>
    <w:rsid w:val="00FE74CE"/>
    <w:rsid w:val="00FF08AB"/>
    <w:rsid w:val="00FF1F79"/>
    <w:rsid w:val="00FF329F"/>
    <w:rsid w:val="00FF5E34"/>
    <w:rsid w:val="00FF7181"/>
    <w:rsid w:val="012C0956"/>
    <w:rsid w:val="0149346C"/>
    <w:rsid w:val="01AC24A7"/>
    <w:rsid w:val="01B7565A"/>
    <w:rsid w:val="01C410D1"/>
    <w:rsid w:val="020C008E"/>
    <w:rsid w:val="02150CDF"/>
    <w:rsid w:val="02153D9C"/>
    <w:rsid w:val="021C0E13"/>
    <w:rsid w:val="022351DA"/>
    <w:rsid w:val="02B413CC"/>
    <w:rsid w:val="02CE3997"/>
    <w:rsid w:val="02E959CD"/>
    <w:rsid w:val="030E4812"/>
    <w:rsid w:val="03152528"/>
    <w:rsid w:val="03403EAF"/>
    <w:rsid w:val="034F4C43"/>
    <w:rsid w:val="035E20CE"/>
    <w:rsid w:val="0381685A"/>
    <w:rsid w:val="03B2751E"/>
    <w:rsid w:val="03DA0770"/>
    <w:rsid w:val="03F806A0"/>
    <w:rsid w:val="03FF6890"/>
    <w:rsid w:val="042E5F2F"/>
    <w:rsid w:val="04672F52"/>
    <w:rsid w:val="04773E21"/>
    <w:rsid w:val="04A84F8F"/>
    <w:rsid w:val="051F5EA2"/>
    <w:rsid w:val="057F4BE7"/>
    <w:rsid w:val="05995D02"/>
    <w:rsid w:val="05F13F79"/>
    <w:rsid w:val="05F72542"/>
    <w:rsid w:val="05FA3E50"/>
    <w:rsid w:val="061756CF"/>
    <w:rsid w:val="067D6A2D"/>
    <w:rsid w:val="068952B3"/>
    <w:rsid w:val="06F51A39"/>
    <w:rsid w:val="06FB6865"/>
    <w:rsid w:val="06FC22F0"/>
    <w:rsid w:val="07027D3D"/>
    <w:rsid w:val="070B4E6B"/>
    <w:rsid w:val="071065C8"/>
    <w:rsid w:val="07287718"/>
    <w:rsid w:val="072D11D3"/>
    <w:rsid w:val="072D1473"/>
    <w:rsid w:val="07375BAD"/>
    <w:rsid w:val="073D6E33"/>
    <w:rsid w:val="07A11949"/>
    <w:rsid w:val="086F0786"/>
    <w:rsid w:val="0879309D"/>
    <w:rsid w:val="08965007"/>
    <w:rsid w:val="08AD1E8C"/>
    <w:rsid w:val="08B65C4C"/>
    <w:rsid w:val="08B7786A"/>
    <w:rsid w:val="08BE2B6A"/>
    <w:rsid w:val="08DB340C"/>
    <w:rsid w:val="08EF0209"/>
    <w:rsid w:val="08F8136C"/>
    <w:rsid w:val="08F9483D"/>
    <w:rsid w:val="08FC23B7"/>
    <w:rsid w:val="093D1E65"/>
    <w:rsid w:val="09750C0F"/>
    <w:rsid w:val="098B3F8E"/>
    <w:rsid w:val="09AB7977"/>
    <w:rsid w:val="09B01C47"/>
    <w:rsid w:val="09C9255D"/>
    <w:rsid w:val="09CF47C3"/>
    <w:rsid w:val="09D028F8"/>
    <w:rsid w:val="09F60AD2"/>
    <w:rsid w:val="09F93117"/>
    <w:rsid w:val="0A287A2F"/>
    <w:rsid w:val="0A6D3410"/>
    <w:rsid w:val="0A724689"/>
    <w:rsid w:val="0A8C764D"/>
    <w:rsid w:val="0AB24B18"/>
    <w:rsid w:val="0AB70C35"/>
    <w:rsid w:val="0ADF3D8B"/>
    <w:rsid w:val="0B0306D0"/>
    <w:rsid w:val="0B042AF4"/>
    <w:rsid w:val="0B231509"/>
    <w:rsid w:val="0B684647"/>
    <w:rsid w:val="0B723658"/>
    <w:rsid w:val="0B8176E5"/>
    <w:rsid w:val="0BCE1A20"/>
    <w:rsid w:val="0BF16FF9"/>
    <w:rsid w:val="0C225BFE"/>
    <w:rsid w:val="0C6820F4"/>
    <w:rsid w:val="0C7B653C"/>
    <w:rsid w:val="0D27738B"/>
    <w:rsid w:val="0D990F5F"/>
    <w:rsid w:val="0DA27AF9"/>
    <w:rsid w:val="0DC67A85"/>
    <w:rsid w:val="0DCA3504"/>
    <w:rsid w:val="0DD979BE"/>
    <w:rsid w:val="0DE83CCF"/>
    <w:rsid w:val="0E4C0CA9"/>
    <w:rsid w:val="0E596636"/>
    <w:rsid w:val="0E5A705D"/>
    <w:rsid w:val="0E8969F3"/>
    <w:rsid w:val="0E9D4E90"/>
    <w:rsid w:val="0ECC57E1"/>
    <w:rsid w:val="0ED37056"/>
    <w:rsid w:val="0F0274E4"/>
    <w:rsid w:val="0F381390"/>
    <w:rsid w:val="0F4A3C65"/>
    <w:rsid w:val="0F8E175C"/>
    <w:rsid w:val="0FCB4989"/>
    <w:rsid w:val="0FE81724"/>
    <w:rsid w:val="10003E19"/>
    <w:rsid w:val="104F572D"/>
    <w:rsid w:val="10E62DCA"/>
    <w:rsid w:val="10EC60EB"/>
    <w:rsid w:val="10F2640B"/>
    <w:rsid w:val="10F36FE9"/>
    <w:rsid w:val="10F81694"/>
    <w:rsid w:val="11103C0E"/>
    <w:rsid w:val="11182078"/>
    <w:rsid w:val="1126744A"/>
    <w:rsid w:val="11454851"/>
    <w:rsid w:val="116577BB"/>
    <w:rsid w:val="11854D2D"/>
    <w:rsid w:val="119D0B27"/>
    <w:rsid w:val="119D2150"/>
    <w:rsid w:val="11C337B6"/>
    <w:rsid w:val="11FF5383"/>
    <w:rsid w:val="122F123B"/>
    <w:rsid w:val="123854DB"/>
    <w:rsid w:val="124675EC"/>
    <w:rsid w:val="12567C72"/>
    <w:rsid w:val="125762D6"/>
    <w:rsid w:val="126D469A"/>
    <w:rsid w:val="128A760D"/>
    <w:rsid w:val="129D5C6A"/>
    <w:rsid w:val="12EC46C4"/>
    <w:rsid w:val="135B7EFD"/>
    <w:rsid w:val="135F2101"/>
    <w:rsid w:val="13644D6E"/>
    <w:rsid w:val="13647B26"/>
    <w:rsid w:val="136C3083"/>
    <w:rsid w:val="138B5F28"/>
    <w:rsid w:val="138F24B2"/>
    <w:rsid w:val="13A42E7F"/>
    <w:rsid w:val="13E5080A"/>
    <w:rsid w:val="13F56BD4"/>
    <w:rsid w:val="14214815"/>
    <w:rsid w:val="144477D7"/>
    <w:rsid w:val="1484699F"/>
    <w:rsid w:val="14867D73"/>
    <w:rsid w:val="14BA7470"/>
    <w:rsid w:val="14C03BE9"/>
    <w:rsid w:val="14C84945"/>
    <w:rsid w:val="150F3CC6"/>
    <w:rsid w:val="15112C7D"/>
    <w:rsid w:val="153C728B"/>
    <w:rsid w:val="15491CA7"/>
    <w:rsid w:val="154B6AEA"/>
    <w:rsid w:val="155755B8"/>
    <w:rsid w:val="155E75A1"/>
    <w:rsid w:val="15A76990"/>
    <w:rsid w:val="15CC3638"/>
    <w:rsid w:val="15E62D4F"/>
    <w:rsid w:val="15F529B5"/>
    <w:rsid w:val="16187C8C"/>
    <w:rsid w:val="162E461F"/>
    <w:rsid w:val="164F6905"/>
    <w:rsid w:val="166C2BED"/>
    <w:rsid w:val="16D5087F"/>
    <w:rsid w:val="16D71809"/>
    <w:rsid w:val="1735086C"/>
    <w:rsid w:val="175063EF"/>
    <w:rsid w:val="17747D07"/>
    <w:rsid w:val="178B43A3"/>
    <w:rsid w:val="17A37CEF"/>
    <w:rsid w:val="17A939B9"/>
    <w:rsid w:val="18297794"/>
    <w:rsid w:val="18315032"/>
    <w:rsid w:val="184F57BA"/>
    <w:rsid w:val="18533B37"/>
    <w:rsid w:val="185B2896"/>
    <w:rsid w:val="18AF5EEB"/>
    <w:rsid w:val="18B33D37"/>
    <w:rsid w:val="19464CFF"/>
    <w:rsid w:val="19707AFC"/>
    <w:rsid w:val="197945F1"/>
    <w:rsid w:val="19A370D2"/>
    <w:rsid w:val="19AC242B"/>
    <w:rsid w:val="19B22CD5"/>
    <w:rsid w:val="19BA2A13"/>
    <w:rsid w:val="1A0C111B"/>
    <w:rsid w:val="1A143B2C"/>
    <w:rsid w:val="1A3B0898"/>
    <w:rsid w:val="1A5B071C"/>
    <w:rsid w:val="1A7E1240"/>
    <w:rsid w:val="1A8F0A16"/>
    <w:rsid w:val="1A9C424D"/>
    <w:rsid w:val="1AEC59BB"/>
    <w:rsid w:val="1AFA5418"/>
    <w:rsid w:val="1B252495"/>
    <w:rsid w:val="1B33516C"/>
    <w:rsid w:val="1B726396"/>
    <w:rsid w:val="1B732A27"/>
    <w:rsid w:val="1B855497"/>
    <w:rsid w:val="1B9E26DE"/>
    <w:rsid w:val="1BB541A6"/>
    <w:rsid w:val="1BC4709A"/>
    <w:rsid w:val="1C161DDD"/>
    <w:rsid w:val="1C195D88"/>
    <w:rsid w:val="1C5B5A42"/>
    <w:rsid w:val="1CC80EE4"/>
    <w:rsid w:val="1CD75F09"/>
    <w:rsid w:val="1D334B33"/>
    <w:rsid w:val="1D6D5311"/>
    <w:rsid w:val="1D6E304C"/>
    <w:rsid w:val="1D773D97"/>
    <w:rsid w:val="1D83562F"/>
    <w:rsid w:val="1D86477C"/>
    <w:rsid w:val="1DA97CB4"/>
    <w:rsid w:val="1DBF0091"/>
    <w:rsid w:val="1DD737EE"/>
    <w:rsid w:val="1E380731"/>
    <w:rsid w:val="1E3E189A"/>
    <w:rsid w:val="1E480248"/>
    <w:rsid w:val="1E57483A"/>
    <w:rsid w:val="1E622E35"/>
    <w:rsid w:val="1E761259"/>
    <w:rsid w:val="1EB12291"/>
    <w:rsid w:val="1EB332E4"/>
    <w:rsid w:val="1EB84046"/>
    <w:rsid w:val="1EBD007C"/>
    <w:rsid w:val="1EFF2FFD"/>
    <w:rsid w:val="1F410687"/>
    <w:rsid w:val="1F76004E"/>
    <w:rsid w:val="1FA93AE5"/>
    <w:rsid w:val="1FA976C2"/>
    <w:rsid w:val="1FE30229"/>
    <w:rsid w:val="1FEF3071"/>
    <w:rsid w:val="1FFF03C0"/>
    <w:rsid w:val="205E4890"/>
    <w:rsid w:val="207D337D"/>
    <w:rsid w:val="20914115"/>
    <w:rsid w:val="20943C19"/>
    <w:rsid w:val="209E428D"/>
    <w:rsid w:val="20DD11E9"/>
    <w:rsid w:val="213E03AB"/>
    <w:rsid w:val="21673180"/>
    <w:rsid w:val="21D17954"/>
    <w:rsid w:val="21D70261"/>
    <w:rsid w:val="21EB07A6"/>
    <w:rsid w:val="21FC3DE7"/>
    <w:rsid w:val="21FF3314"/>
    <w:rsid w:val="22221A24"/>
    <w:rsid w:val="22426C5F"/>
    <w:rsid w:val="22472DB3"/>
    <w:rsid w:val="224B418F"/>
    <w:rsid w:val="22590C76"/>
    <w:rsid w:val="22987F22"/>
    <w:rsid w:val="22C34341"/>
    <w:rsid w:val="22CC791F"/>
    <w:rsid w:val="22E94F81"/>
    <w:rsid w:val="22F56858"/>
    <w:rsid w:val="22F769E2"/>
    <w:rsid w:val="2313110D"/>
    <w:rsid w:val="23222261"/>
    <w:rsid w:val="233C3F15"/>
    <w:rsid w:val="235871F4"/>
    <w:rsid w:val="238E6377"/>
    <w:rsid w:val="23922998"/>
    <w:rsid w:val="23C959D7"/>
    <w:rsid w:val="244436CC"/>
    <w:rsid w:val="245D089B"/>
    <w:rsid w:val="24AE15E4"/>
    <w:rsid w:val="24F230CD"/>
    <w:rsid w:val="251F210A"/>
    <w:rsid w:val="25200B9C"/>
    <w:rsid w:val="254215B0"/>
    <w:rsid w:val="256D757D"/>
    <w:rsid w:val="257F6E3C"/>
    <w:rsid w:val="25AF2EBF"/>
    <w:rsid w:val="25B044F7"/>
    <w:rsid w:val="26041185"/>
    <w:rsid w:val="26053E2F"/>
    <w:rsid w:val="261C6242"/>
    <w:rsid w:val="261E4416"/>
    <w:rsid w:val="26223245"/>
    <w:rsid w:val="26775B2B"/>
    <w:rsid w:val="267F4630"/>
    <w:rsid w:val="2686341B"/>
    <w:rsid w:val="26A202A2"/>
    <w:rsid w:val="26AF46EB"/>
    <w:rsid w:val="26B56923"/>
    <w:rsid w:val="26CF619F"/>
    <w:rsid w:val="26E34EAD"/>
    <w:rsid w:val="27015D0E"/>
    <w:rsid w:val="27651E6B"/>
    <w:rsid w:val="278065DC"/>
    <w:rsid w:val="27D20C3F"/>
    <w:rsid w:val="28085110"/>
    <w:rsid w:val="286C26E9"/>
    <w:rsid w:val="28763E33"/>
    <w:rsid w:val="2880679E"/>
    <w:rsid w:val="28835718"/>
    <w:rsid w:val="288F719F"/>
    <w:rsid w:val="28A25DDE"/>
    <w:rsid w:val="28A7672C"/>
    <w:rsid w:val="28AB086C"/>
    <w:rsid w:val="28B135BA"/>
    <w:rsid w:val="28C50EA7"/>
    <w:rsid w:val="28E76FDC"/>
    <w:rsid w:val="290A0F1C"/>
    <w:rsid w:val="29874244"/>
    <w:rsid w:val="299D769A"/>
    <w:rsid w:val="29A22F02"/>
    <w:rsid w:val="29CC0D99"/>
    <w:rsid w:val="29F0536A"/>
    <w:rsid w:val="2A2E2C31"/>
    <w:rsid w:val="2A3E2B0D"/>
    <w:rsid w:val="2AE65071"/>
    <w:rsid w:val="2AF9558E"/>
    <w:rsid w:val="2AFF6646"/>
    <w:rsid w:val="2B193698"/>
    <w:rsid w:val="2B2C2C6D"/>
    <w:rsid w:val="2B3D50A0"/>
    <w:rsid w:val="2B535BA8"/>
    <w:rsid w:val="2B5F0A19"/>
    <w:rsid w:val="2B69017C"/>
    <w:rsid w:val="2B7042D3"/>
    <w:rsid w:val="2BDE6F23"/>
    <w:rsid w:val="2BE20E3C"/>
    <w:rsid w:val="2BF52FE1"/>
    <w:rsid w:val="2C0266F2"/>
    <w:rsid w:val="2C136158"/>
    <w:rsid w:val="2C225A99"/>
    <w:rsid w:val="2C4C35F8"/>
    <w:rsid w:val="2CAD7BC1"/>
    <w:rsid w:val="2CAF2511"/>
    <w:rsid w:val="2CAF60BD"/>
    <w:rsid w:val="2CE50CAC"/>
    <w:rsid w:val="2CE94438"/>
    <w:rsid w:val="2D1026FA"/>
    <w:rsid w:val="2D2A4271"/>
    <w:rsid w:val="2D345679"/>
    <w:rsid w:val="2D366B92"/>
    <w:rsid w:val="2D5766F2"/>
    <w:rsid w:val="2D642C69"/>
    <w:rsid w:val="2D8967F2"/>
    <w:rsid w:val="2DC14F9C"/>
    <w:rsid w:val="2DF144FA"/>
    <w:rsid w:val="2E3735BC"/>
    <w:rsid w:val="2E714A22"/>
    <w:rsid w:val="2E8170D9"/>
    <w:rsid w:val="2E89643F"/>
    <w:rsid w:val="2E9D27D5"/>
    <w:rsid w:val="2EA65243"/>
    <w:rsid w:val="2EE16B2E"/>
    <w:rsid w:val="2EEB0EA8"/>
    <w:rsid w:val="2F063F34"/>
    <w:rsid w:val="2F171C9D"/>
    <w:rsid w:val="2F2624CD"/>
    <w:rsid w:val="2F3D0B11"/>
    <w:rsid w:val="2F4C262B"/>
    <w:rsid w:val="2F8D60DC"/>
    <w:rsid w:val="2F99381C"/>
    <w:rsid w:val="2F9B47CB"/>
    <w:rsid w:val="2FAD2601"/>
    <w:rsid w:val="2FCA31B3"/>
    <w:rsid w:val="2FF16169"/>
    <w:rsid w:val="300F513F"/>
    <w:rsid w:val="302D2302"/>
    <w:rsid w:val="30446AC1"/>
    <w:rsid w:val="30555A7D"/>
    <w:rsid w:val="30662713"/>
    <w:rsid w:val="310A3412"/>
    <w:rsid w:val="31405F69"/>
    <w:rsid w:val="31494DD7"/>
    <w:rsid w:val="31501985"/>
    <w:rsid w:val="316513E5"/>
    <w:rsid w:val="317D28A0"/>
    <w:rsid w:val="319121DA"/>
    <w:rsid w:val="319B062D"/>
    <w:rsid w:val="31A15695"/>
    <w:rsid w:val="31A70F2E"/>
    <w:rsid w:val="31CF64E5"/>
    <w:rsid w:val="31FE3C82"/>
    <w:rsid w:val="326F1254"/>
    <w:rsid w:val="3271323D"/>
    <w:rsid w:val="32B842EB"/>
    <w:rsid w:val="32E65390"/>
    <w:rsid w:val="330D3DAC"/>
    <w:rsid w:val="331958A4"/>
    <w:rsid w:val="33B951CC"/>
    <w:rsid w:val="33C410F4"/>
    <w:rsid w:val="33C9237E"/>
    <w:rsid w:val="33DA14EB"/>
    <w:rsid w:val="33E12879"/>
    <w:rsid w:val="33F223ED"/>
    <w:rsid w:val="34186A54"/>
    <w:rsid w:val="343824E2"/>
    <w:rsid w:val="344E32B4"/>
    <w:rsid w:val="34930BF2"/>
    <w:rsid w:val="34B52202"/>
    <w:rsid w:val="34BF775D"/>
    <w:rsid w:val="34C226AB"/>
    <w:rsid w:val="34DD43B0"/>
    <w:rsid w:val="34E02B31"/>
    <w:rsid w:val="34E373B1"/>
    <w:rsid w:val="3507028C"/>
    <w:rsid w:val="350D601C"/>
    <w:rsid w:val="35206F98"/>
    <w:rsid w:val="352D5A8F"/>
    <w:rsid w:val="353502CA"/>
    <w:rsid w:val="3575771D"/>
    <w:rsid w:val="35C62297"/>
    <w:rsid w:val="35DA09E3"/>
    <w:rsid w:val="35DA7196"/>
    <w:rsid w:val="35DF4EE4"/>
    <w:rsid w:val="36063177"/>
    <w:rsid w:val="364562D2"/>
    <w:rsid w:val="36532E6F"/>
    <w:rsid w:val="365A46EA"/>
    <w:rsid w:val="36631526"/>
    <w:rsid w:val="36977A9E"/>
    <w:rsid w:val="36A209E6"/>
    <w:rsid w:val="36B00DD9"/>
    <w:rsid w:val="36C1459F"/>
    <w:rsid w:val="36C46E7E"/>
    <w:rsid w:val="370074BA"/>
    <w:rsid w:val="37264D8C"/>
    <w:rsid w:val="3740039B"/>
    <w:rsid w:val="376F71CD"/>
    <w:rsid w:val="37837FBA"/>
    <w:rsid w:val="37887BDC"/>
    <w:rsid w:val="378C4F44"/>
    <w:rsid w:val="37B04CED"/>
    <w:rsid w:val="37D402D5"/>
    <w:rsid w:val="37F714E0"/>
    <w:rsid w:val="37F84FB2"/>
    <w:rsid w:val="37FB7455"/>
    <w:rsid w:val="383A5E7C"/>
    <w:rsid w:val="3858129E"/>
    <w:rsid w:val="388926AF"/>
    <w:rsid w:val="38D26C34"/>
    <w:rsid w:val="3901631A"/>
    <w:rsid w:val="39030D63"/>
    <w:rsid w:val="394624FA"/>
    <w:rsid w:val="39491331"/>
    <w:rsid w:val="39700927"/>
    <w:rsid w:val="397C751D"/>
    <w:rsid w:val="39DA2C17"/>
    <w:rsid w:val="39ED6884"/>
    <w:rsid w:val="3A3C6370"/>
    <w:rsid w:val="3A4F678F"/>
    <w:rsid w:val="3A736241"/>
    <w:rsid w:val="3A9E7957"/>
    <w:rsid w:val="3A9F7C86"/>
    <w:rsid w:val="3AC876A6"/>
    <w:rsid w:val="3AE61A4A"/>
    <w:rsid w:val="3AFB781A"/>
    <w:rsid w:val="3B2D314F"/>
    <w:rsid w:val="3B2E0CDD"/>
    <w:rsid w:val="3B583D55"/>
    <w:rsid w:val="3B641E69"/>
    <w:rsid w:val="3BD17F24"/>
    <w:rsid w:val="3C270EB1"/>
    <w:rsid w:val="3C326368"/>
    <w:rsid w:val="3C44609B"/>
    <w:rsid w:val="3C47750E"/>
    <w:rsid w:val="3C4B3FB6"/>
    <w:rsid w:val="3C6B0116"/>
    <w:rsid w:val="3C765FF4"/>
    <w:rsid w:val="3C884BA3"/>
    <w:rsid w:val="3C8D5D28"/>
    <w:rsid w:val="3CF566D3"/>
    <w:rsid w:val="3D0C51A6"/>
    <w:rsid w:val="3D1A42D4"/>
    <w:rsid w:val="3D2477CB"/>
    <w:rsid w:val="3D2F4655"/>
    <w:rsid w:val="3D727212"/>
    <w:rsid w:val="3D804498"/>
    <w:rsid w:val="3DA73D3D"/>
    <w:rsid w:val="3E1E01FB"/>
    <w:rsid w:val="3E554590"/>
    <w:rsid w:val="3EAF0B82"/>
    <w:rsid w:val="3EBB51FB"/>
    <w:rsid w:val="3EC06FE2"/>
    <w:rsid w:val="3EEE48F1"/>
    <w:rsid w:val="3EF524CA"/>
    <w:rsid w:val="3F1F6EC1"/>
    <w:rsid w:val="3F4D6A1A"/>
    <w:rsid w:val="3F7F7E28"/>
    <w:rsid w:val="3FAB327F"/>
    <w:rsid w:val="3FDD2A8F"/>
    <w:rsid w:val="40374367"/>
    <w:rsid w:val="40807875"/>
    <w:rsid w:val="40844CB8"/>
    <w:rsid w:val="409C64A6"/>
    <w:rsid w:val="40AF2E54"/>
    <w:rsid w:val="40B3559D"/>
    <w:rsid w:val="40CF23D7"/>
    <w:rsid w:val="40EA5463"/>
    <w:rsid w:val="40EC47B3"/>
    <w:rsid w:val="40F167F2"/>
    <w:rsid w:val="412D5350"/>
    <w:rsid w:val="413F3EDD"/>
    <w:rsid w:val="414C56AB"/>
    <w:rsid w:val="414D3E36"/>
    <w:rsid w:val="4163295A"/>
    <w:rsid w:val="41636FC4"/>
    <w:rsid w:val="417118D0"/>
    <w:rsid w:val="41870F04"/>
    <w:rsid w:val="41BE3D3E"/>
    <w:rsid w:val="41E24A72"/>
    <w:rsid w:val="42332E3A"/>
    <w:rsid w:val="423B5E3E"/>
    <w:rsid w:val="424E37D0"/>
    <w:rsid w:val="42512D29"/>
    <w:rsid w:val="429902BE"/>
    <w:rsid w:val="42A06A1C"/>
    <w:rsid w:val="42C52901"/>
    <w:rsid w:val="42EC706B"/>
    <w:rsid w:val="42EF6D61"/>
    <w:rsid w:val="432E2515"/>
    <w:rsid w:val="433B76F9"/>
    <w:rsid w:val="43413334"/>
    <w:rsid w:val="4344430F"/>
    <w:rsid w:val="437232F0"/>
    <w:rsid w:val="43902FAF"/>
    <w:rsid w:val="43A03D04"/>
    <w:rsid w:val="43B049CF"/>
    <w:rsid w:val="43DB2F0C"/>
    <w:rsid w:val="43DF6659"/>
    <w:rsid w:val="441668C0"/>
    <w:rsid w:val="44175D06"/>
    <w:rsid w:val="44405117"/>
    <w:rsid w:val="44516B8F"/>
    <w:rsid w:val="447578DF"/>
    <w:rsid w:val="4492489C"/>
    <w:rsid w:val="44965602"/>
    <w:rsid w:val="44B27B30"/>
    <w:rsid w:val="44C3629A"/>
    <w:rsid w:val="44F3065E"/>
    <w:rsid w:val="44FC5FEA"/>
    <w:rsid w:val="450A0E14"/>
    <w:rsid w:val="45184D0D"/>
    <w:rsid w:val="452D4329"/>
    <w:rsid w:val="452E3285"/>
    <w:rsid w:val="457E3AA3"/>
    <w:rsid w:val="458D5981"/>
    <w:rsid w:val="45B25BFB"/>
    <w:rsid w:val="45D264C6"/>
    <w:rsid w:val="460D5AD7"/>
    <w:rsid w:val="46205483"/>
    <w:rsid w:val="46314A73"/>
    <w:rsid w:val="463D61D2"/>
    <w:rsid w:val="465561BC"/>
    <w:rsid w:val="46DF2F36"/>
    <w:rsid w:val="471901B2"/>
    <w:rsid w:val="472D74F1"/>
    <w:rsid w:val="47352DC5"/>
    <w:rsid w:val="474051FB"/>
    <w:rsid w:val="47794E4B"/>
    <w:rsid w:val="47804DB2"/>
    <w:rsid w:val="478A64D4"/>
    <w:rsid w:val="47B642F1"/>
    <w:rsid w:val="47CF7838"/>
    <w:rsid w:val="47D76015"/>
    <w:rsid w:val="47F1265A"/>
    <w:rsid w:val="47F70704"/>
    <w:rsid w:val="480054AA"/>
    <w:rsid w:val="480557B9"/>
    <w:rsid w:val="480D3F42"/>
    <w:rsid w:val="483F54C4"/>
    <w:rsid w:val="48746966"/>
    <w:rsid w:val="48811776"/>
    <w:rsid w:val="488E4926"/>
    <w:rsid w:val="48980F39"/>
    <w:rsid w:val="4921579A"/>
    <w:rsid w:val="49363812"/>
    <w:rsid w:val="49433EC0"/>
    <w:rsid w:val="49507A41"/>
    <w:rsid w:val="497347E2"/>
    <w:rsid w:val="49884AB4"/>
    <w:rsid w:val="49B531BE"/>
    <w:rsid w:val="49EB612D"/>
    <w:rsid w:val="49F62DE3"/>
    <w:rsid w:val="4A0910A0"/>
    <w:rsid w:val="4A1C1F96"/>
    <w:rsid w:val="4ABD3929"/>
    <w:rsid w:val="4ACA37AD"/>
    <w:rsid w:val="4AD2311A"/>
    <w:rsid w:val="4B1F3F5B"/>
    <w:rsid w:val="4B3425C1"/>
    <w:rsid w:val="4B62209A"/>
    <w:rsid w:val="4B8A54FE"/>
    <w:rsid w:val="4BBD57E2"/>
    <w:rsid w:val="4BD54E69"/>
    <w:rsid w:val="4BDC467D"/>
    <w:rsid w:val="4C2A0BFD"/>
    <w:rsid w:val="4C762EF7"/>
    <w:rsid w:val="4CA608D4"/>
    <w:rsid w:val="4CBC22DB"/>
    <w:rsid w:val="4CCC7DA9"/>
    <w:rsid w:val="4D317487"/>
    <w:rsid w:val="4D8853A7"/>
    <w:rsid w:val="4DBB3DE5"/>
    <w:rsid w:val="4E0C4D03"/>
    <w:rsid w:val="4E47435C"/>
    <w:rsid w:val="4E4851F1"/>
    <w:rsid w:val="4E531403"/>
    <w:rsid w:val="4E6F0D56"/>
    <w:rsid w:val="4EAD2350"/>
    <w:rsid w:val="4EB470B0"/>
    <w:rsid w:val="4EB50AF8"/>
    <w:rsid w:val="4ED221E0"/>
    <w:rsid w:val="4ED76442"/>
    <w:rsid w:val="4EDF237F"/>
    <w:rsid w:val="4EE06851"/>
    <w:rsid w:val="4F016EB3"/>
    <w:rsid w:val="4F02606E"/>
    <w:rsid w:val="4F0C7625"/>
    <w:rsid w:val="4F4B04D6"/>
    <w:rsid w:val="4F51685D"/>
    <w:rsid w:val="4F5551B4"/>
    <w:rsid w:val="4F656A71"/>
    <w:rsid w:val="4F711FAC"/>
    <w:rsid w:val="4FB71252"/>
    <w:rsid w:val="4FCB4AD5"/>
    <w:rsid w:val="4FD543E5"/>
    <w:rsid w:val="4FD87415"/>
    <w:rsid w:val="4FF9026F"/>
    <w:rsid w:val="501E1757"/>
    <w:rsid w:val="50346D2F"/>
    <w:rsid w:val="505860DB"/>
    <w:rsid w:val="505A5787"/>
    <w:rsid w:val="50635504"/>
    <w:rsid w:val="506629DD"/>
    <w:rsid w:val="50710C49"/>
    <w:rsid w:val="50866213"/>
    <w:rsid w:val="50F87728"/>
    <w:rsid w:val="5113318E"/>
    <w:rsid w:val="51302FA6"/>
    <w:rsid w:val="51331A52"/>
    <w:rsid w:val="514768C0"/>
    <w:rsid w:val="51B2170C"/>
    <w:rsid w:val="51C945C3"/>
    <w:rsid w:val="51D442CE"/>
    <w:rsid w:val="51D90A63"/>
    <w:rsid w:val="51E246FB"/>
    <w:rsid w:val="521836FF"/>
    <w:rsid w:val="521C6838"/>
    <w:rsid w:val="522E2CD6"/>
    <w:rsid w:val="522E717A"/>
    <w:rsid w:val="5235782C"/>
    <w:rsid w:val="524D5852"/>
    <w:rsid w:val="52546E48"/>
    <w:rsid w:val="526E0971"/>
    <w:rsid w:val="52717AA1"/>
    <w:rsid w:val="52C63844"/>
    <w:rsid w:val="52E11F0B"/>
    <w:rsid w:val="53131228"/>
    <w:rsid w:val="53371C84"/>
    <w:rsid w:val="53524E4C"/>
    <w:rsid w:val="536D46EC"/>
    <w:rsid w:val="53BF72F1"/>
    <w:rsid w:val="53C9715A"/>
    <w:rsid w:val="53D8739D"/>
    <w:rsid w:val="53DB6E8D"/>
    <w:rsid w:val="53EE096F"/>
    <w:rsid w:val="540665CC"/>
    <w:rsid w:val="540F1146"/>
    <w:rsid w:val="541D12BA"/>
    <w:rsid w:val="5442647E"/>
    <w:rsid w:val="54624EB9"/>
    <w:rsid w:val="54650C3E"/>
    <w:rsid w:val="54660D84"/>
    <w:rsid w:val="54696247"/>
    <w:rsid w:val="546B6594"/>
    <w:rsid w:val="546C2176"/>
    <w:rsid w:val="54704F17"/>
    <w:rsid w:val="547075D6"/>
    <w:rsid w:val="547A3A60"/>
    <w:rsid w:val="547D49D8"/>
    <w:rsid w:val="54930741"/>
    <w:rsid w:val="54B75204"/>
    <w:rsid w:val="54BC281B"/>
    <w:rsid w:val="54BE6536"/>
    <w:rsid w:val="54D23DEC"/>
    <w:rsid w:val="55086E0B"/>
    <w:rsid w:val="55303E69"/>
    <w:rsid w:val="5553421A"/>
    <w:rsid w:val="55592760"/>
    <w:rsid w:val="559B5144"/>
    <w:rsid w:val="55B654BC"/>
    <w:rsid w:val="55ED318A"/>
    <w:rsid w:val="55F14746"/>
    <w:rsid w:val="561A1EEF"/>
    <w:rsid w:val="56293345"/>
    <w:rsid w:val="56460D3D"/>
    <w:rsid w:val="56554CD5"/>
    <w:rsid w:val="5664316A"/>
    <w:rsid w:val="566E3FE9"/>
    <w:rsid w:val="56873E19"/>
    <w:rsid w:val="56A36F1F"/>
    <w:rsid w:val="56D65834"/>
    <w:rsid w:val="56E53749"/>
    <w:rsid w:val="572C78C0"/>
    <w:rsid w:val="575F6A06"/>
    <w:rsid w:val="57901906"/>
    <w:rsid w:val="57DB3B21"/>
    <w:rsid w:val="57F347A6"/>
    <w:rsid w:val="58247055"/>
    <w:rsid w:val="582E22F1"/>
    <w:rsid w:val="587924B3"/>
    <w:rsid w:val="587E0AF9"/>
    <w:rsid w:val="5882091F"/>
    <w:rsid w:val="5898534D"/>
    <w:rsid w:val="589D0439"/>
    <w:rsid w:val="58D06745"/>
    <w:rsid w:val="59017922"/>
    <w:rsid w:val="591B0458"/>
    <w:rsid w:val="592D5EFC"/>
    <w:rsid w:val="59536F0C"/>
    <w:rsid w:val="59EC5950"/>
    <w:rsid w:val="59EF71EF"/>
    <w:rsid w:val="5A1A0B70"/>
    <w:rsid w:val="5A332B09"/>
    <w:rsid w:val="5A467EA6"/>
    <w:rsid w:val="5A5A6003"/>
    <w:rsid w:val="5A6A0B89"/>
    <w:rsid w:val="5A6A19FB"/>
    <w:rsid w:val="5A7A378B"/>
    <w:rsid w:val="5A9F319A"/>
    <w:rsid w:val="5AE51DC2"/>
    <w:rsid w:val="5AE817DC"/>
    <w:rsid w:val="5AED1980"/>
    <w:rsid w:val="5B187904"/>
    <w:rsid w:val="5B1C7065"/>
    <w:rsid w:val="5B213EA9"/>
    <w:rsid w:val="5B322564"/>
    <w:rsid w:val="5B361780"/>
    <w:rsid w:val="5B7272A7"/>
    <w:rsid w:val="5B7A2994"/>
    <w:rsid w:val="5B890EC5"/>
    <w:rsid w:val="5BCD7027"/>
    <w:rsid w:val="5BEC1C38"/>
    <w:rsid w:val="5C407CB6"/>
    <w:rsid w:val="5C471564"/>
    <w:rsid w:val="5C717FED"/>
    <w:rsid w:val="5C86208C"/>
    <w:rsid w:val="5C950521"/>
    <w:rsid w:val="5C9D4C23"/>
    <w:rsid w:val="5CC53BFA"/>
    <w:rsid w:val="5CFF3BED"/>
    <w:rsid w:val="5D0E4B0D"/>
    <w:rsid w:val="5D391286"/>
    <w:rsid w:val="5D3C54AF"/>
    <w:rsid w:val="5D5E4926"/>
    <w:rsid w:val="5D6E0CD9"/>
    <w:rsid w:val="5D8D11F8"/>
    <w:rsid w:val="5DCD0BDC"/>
    <w:rsid w:val="5DFE6061"/>
    <w:rsid w:val="5E2A2EEB"/>
    <w:rsid w:val="5E483634"/>
    <w:rsid w:val="5E503A73"/>
    <w:rsid w:val="5E5A2A4A"/>
    <w:rsid w:val="5E6813B9"/>
    <w:rsid w:val="5E785A05"/>
    <w:rsid w:val="5EB65B26"/>
    <w:rsid w:val="5EB804F7"/>
    <w:rsid w:val="5EC4038A"/>
    <w:rsid w:val="5ED556A2"/>
    <w:rsid w:val="5EDB41E5"/>
    <w:rsid w:val="5EDE5485"/>
    <w:rsid w:val="5EE04BE3"/>
    <w:rsid w:val="5EE8083E"/>
    <w:rsid w:val="5F2A7712"/>
    <w:rsid w:val="5F36141C"/>
    <w:rsid w:val="5F3B33D7"/>
    <w:rsid w:val="5F3C1134"/>
    <w:rsid w:val="5F4E57BF"/>
    <w:rsid w:val="5F5A02A7"/>
    <w:rsid w:val="5F7B3FCC"/>
    <w:rsid w:val="5F7B4562"/>
    <w:rsid w:val="5FA71122"/>
    <w:rsid w:val="5FD01870"/>
    <w:rsid w:val="5FE02FF4"/>
    <w:rsid w:val="5FEE66BA"/>
    <w:rsid w:val="601654D5"/>
    <w:rsid w:val="6042027C"/>
    <w:rsid w:val="604B1CD3"/>
    <w:rsid w:val="60596A6B"/>
    <w:rsid w:val="60606DC7"/>
    <w:rsid w:val="60677735"/>
    <w:rsid w:val="60834E20"/>
    <w:rsid w:val="60972CD3"/>
    <w:rsid w:val="60BC5E4E"/>
    <w:rsid w:val="614E689C"/>
    <w:rsid w:val="62100956"/>
    <w:rsid w:val="621B3277"/>
    <w:rsid w:val="62272024"/>
    <w:rsid w:val="62416008"/>
    <w:rsid w:val="62672BB4"/>
    <w:rsid w:val="62677822"/>
    <w:rsid w:val="62912A21"/>
    <w:rsid w:val="62AE5E99"/>
    <w:rsid w:val="62B815BD"/>
    <w:rsid w:val="62CA25A7"/>
    <w:rsid w:val="62D252A4"/>
    <w:rsid w:val="63583DC3"/>
    <w:rsid w:val="637F321A"/>
    <w:rsid w:val="639576F9"/>
    <w:rsid w:val="63AD1C3F"/>
    <w:rsid w:val="63FE5876"/>
    <w:rsid w:val="640B731B"/>
    <w:rsid w:val="64550AF3"/>
    <w:rsid w:val="649C565F"/>
    <w:rsid w:val="64A93227"/>
    <w:rsid w:val="64CD08F4"/>
    <w:rsid w:val="64D904D4"/>
    <w:rsid w:val="64E14394"/>
    <w:rsid w:val="64ED07CF"/>
    <w:rsid w:val="64F675C0"/>
    <w:rsid w:val="64FF6064"/>
    <w:rsid w:val="656279B1"/>
    <w:rsid w:val="657C6C36"/>
    <w:rsid w:val="65924EA6"/>
    <w:rsid w:val="65A610A9"/>
    <w:rsid w:val="65B61260"/>
    <w:rsid w:val="65C362F9"/>
    <w:rsid w:val="65D92F2E"/>
    <w:rsid w:val="65E92093"/>
    <w:rsid w:val="65F352F9"/>
    <w:rsid w:val="65FD149A"/>
    <w:rsid w:val="66300204"/>
    <w:rsid w:val="66444FD8"/>
    <w:rsid w:val="66660838"/>
    <w:rsid w:val="667777A9"/>
    <w:rsid w:val="66CD6B09"/>
    <w:rsid w:val="670825B3"/>
    <w:rsid w:val="67236729"/>
    <w:rsid w:val="67325648"/>
    <w:rsid w:val="674028F4"/>
    <w:rsid w:val="675A65EF"/>
    <w:rsid w:val="6760797E"/>
    <w:rsid w:val="676330D4"/>
    <w:rsid w:val="6765708D"/>
    <w:rsid w:val="67813D12"/>
    <w:rsid w:val="679F4002"/>
    <w:rsid w:val="67B46531"/>
    <w:rsid w:val="67E61C31"/>
    <w:rsid w:val="68660FC4"/>
    <w:rsid w:val="68760806"/>
    <w:rsid w:val="68784831"/>
    <w:rsid w:val="68B7181F"/>
    <w:rsid w:val="68C84D72"/>
    <w:rsid w:val="68E8538A"/>
    <w:rsid w:val="68F16A0B"/>
    <w:rsid w:val="690507DD"/>
    <w:rsid w:val="690540BF"/>
    <w:rsid w:val="69363D32"/>
    <w:rsid w:val="69564B94"/>
    <w:rsid w:val="698C2C95"/>
    <w:rsid w:val="69A47C96"/>
    <w:rsid w:val="69DC0E5A"/>
    <w:rsid w:val="69EB7AB4"/>
    <w:rsid w:val="6A0A597F"/>
    <w:rsid w:val="6A0F342A"/>
    <w:rsid w:val="6A220093"/>
    <w:rsid w:val="6A5005AF"/>
    <w:rsid w:val="6A5874F0"/>
    <w:rsid w:val="6A5B0DD9"/>
    <w:rsid w:val="6A6D7FCC"/>
    <w:rsid w:val="6A7470AD"/>
    <w:rsid w:val="6AC43F0F"/>
    <w:rsid w:val="6AD12429"/>
    <w:rsid w:val="6ADA17F5"/>
    <w:rsid w:val="6AE53D41"/>
    <w:rsid w:val="6B80414A"/>
    <w:rsid w:val="6B844099"/>
    <w:rsid w:val="6BB54850"/>
    <w:rsid w:val="6BC04E8F"/>
    <w:rsid w:val="6BD06B4B"/>
    <w:rsid w:val="6BDF22CE"/>
    <w:rsid w:val="6C1A1EB7"/>
    <w:rsid w:val="6C270549"/>
    <w:rsid w:val="6C40335A"/>
    <w:rsid w:val="6C6128F2"/>
    <w:rsid w:val="6C642F64"/>
    <w:rsid w:val="6C8B4B13"/>
    <w:rsid w:val="6CBB357E"/>
    <w:rsid w:val="6CD80208"/>
    <w:rsid w:val="6D087252"/>
    <w:rsid w:val="6D0F0796"/>
    <w:rsid w:val="6D1055FB"/>
    <w:rsid w:val="6D49473C"/>
    <w:rsid w:val="6D5238C5"/>
    <w:rsid w:val="6D6F0FD9"/>
    <w:rsid w:val="6D7F0677"/>
    <w:rsid w:val="6D842C2A"/>
    <w:rsid w:val="6D885538"/>
    <w:rsid w:val="6D985528"/>
    <w:rsid w:val="6DDC3A4A"/>
    <w:rsid w:val="6DE22074"/>
    <w:rsid w:val="6DE63069"/>
    <w:rsid w:val="6E2D0AC4"/>
    <w:rsid w:val="6E3A7667"/>
    <w:rsid w:val="6E452562"/>
    <w:rsid w:val="6E59377F"/>
    <w:rsid w:val="6E66148A"/>
    <w:rsid w:val="6E663ACB"/>
    <w:rsid w:val="6E761835"/>
    <w:rsid w:val="6E824B50"/>
    <w:rsid w:val="6EDF14CD"/>
    <w:rsid w:val="6EED1AE2"/>
    <w:rsid w:val="6EF51DA3"/>
    <w:rsid w:val="6F143527"/>
    <w:rsid w:val="6F3C1A32"/>
    <w:rsid w:val="6F3D6F81"/>
    <w:rsid w:val="6F82255A"/>
    <w:rsid w:val="6F992945"/>
    <w:rsid w:val="6F9A26FD"/>
    <w:rsid w:val="6FA53B89"/>
    <w:rsid w:val="6FAC19B2"/>
    <w:rsid w:val="6FEF744F"/>
    <w:rsid w:val="706335FB"/>
    <w:rsid w:val="709A3BD7"/>
    <w:rsid w:val="70A94E62"/>
    <w:rsid w:val="70B14DA6"/>
    <w:rsid w:val="70D6440D"/>
    <w:rsid w:val="70E55C29"/>
    <w:rsid w:val="70E85504"/>
    <w:rsid w:val="70EA684A"/>
    <w:rsid w:val="71452C9B"/>
    <w:rsid w:val="71614610"/>
    <w:rsid w:val="71AF4E71"/>
    <w:rsid w:val="71AF73EA"/>
    <w:rsid w:val="71EB4575"/>
    <w:rsid w:val="72181794"/>
    <w:rsid w:val="72263119"/>
    <w:rsid w:val="723032A2"/>
    <w:rsid w:val="728269FA"/>
    <w:rsid w:val="72A801AB"/>
    <w:rsid w:val="72B412A6"/>
    <w:rsid w:val="72C25B78"/>
    <w:rsid w:val="72CC5BD6"/>
    <w:rsid w:val="72E04072"/>
    <w:rsid w:val="73206329"/>
    <w:rsid w:val="73474725"/>
    <w:rsid w:val="734D57B5"/>
    <w:rsid w:val="736D2E7F"/>
    <w:rsid w:val="737B44C2"/>
    <w:rsid w:val="73830C7C"/>
    <w:rsid w:val="738E13CF"/>
    <w:rsid w:val="73D07AAE"/>
    <w:rsid w:val="73D9051D"/>
    <w:rsid w:val="73E43EF1"/>
    <w:rsid w:val="73ED1B8B"/>
    <w:rsid w:val="73F55FED"/>
    <w:rsid w:val="741B7106"/>
    <w:rsid w:val="743B1556"/>
    <w:rsid w:val="743D52CE"/>
    <w:rsid w:val="74413B4B"/>
    <w:rsid w:val="746A123E"/>
    <w:rsid w:val="74784559"/>
    <w:rsid w:val="748F2ABE"/>
    <w:rsid w:val="74A36174"/>
    <w:rsid w:val="74B7493F"/>
    <w:rsid w:val="74B967E2"/>
    <w:rsid w:val="74BB5B1E"/>
    <w:rsid w:val="74C00B4F"/>
    <w:rsid w:val="74CE7B18"/>
    <w:rsid w:val="74CF1FFD"/>
    <w:rsid w:val="74E3645A"/>
    <w:rsid w:val="74E86BD5"/>
    <w:rsid w:val="74EB549C"/>
    <w:rsid w:val="74F06755"/>
    <w:rsid w:val="74FB5D85"/>
    <w:rsid w:val="752078AF"/>
    <w:rsid w:val="754B6B49"/>
    <w:rsid w:val="75524DAA"/>
    <w:rsid w:val="75A1363B"/>
    <w:rsid w:val="75AD3D8E"/>
    <w:rsid w:val="75C25C56"/>
    <w:rsid w:val="75C6059E"/>
    <w:rsid w:val="75DF1E45"/>
    <w:rsid w:val="75EB3398"/>
    <w:rsid w:val="75F145C2"/>
    <w:rsid w:val="75F42A08"/>
    <w:rsid w:val="76780840"/>
    <w:rsid w:val="7691789F"/>
    <w:rsid w:val="769D4813"/>
    <w:rsid w:val="76BD6253"/>
    <w:rsid w:val="76C95216"/>
    <w:rsid w:val="76EA5084"/>
    <w:rsid w:val="76F16531"/>
    <w:rsid w:val="76F368D3"/>
    <w:rsid w:val="77004F96"/>
    <w:rsid w:val="7736267C"/>
    <w:rsid w:val="77420E4E"/>
    <w:rsid w:val="779C0BED"/>
    <w:rsid w:val="77CE623E"/>
    <w:rsid w:val="77E65815"/>
    <w:rsid w:val="78216CB5"/>
    <w:rsid w:val="782E69ED"/>
    <w:rsid w:val="7844495E"/>
    <w:rsid w:val="78544453"/>
    <w:rsid w:val="785E00D6"/>
    <w:rsid w:val="78993058"/>
    <w:rsid w:val="78A27DF6"/>
    <w:rsid w:val="78B00270"/>
    <w:rsid w:val="78B9139F"/>
    <w:rsid w:val="78D4396D"/>
    <w:rsid w:val="78D86B8C"/>
    <w:rsid w:val="78DC146C"/>
    <w:rsid w:val="78F15C45"/>
    <w:rsid w:val="790C57BF"/>
    <w:rsid w:val="79504D96"/>
    <w:rsid w:val="79815C5D"/>
    <w:rsid w:val="79A059F6"/>
    <w:rsid w:val="7A006F37"/>
    <w:rsid w:val="7A016712"/>
    <w:rsid w:val="7A217CA5"/>
    <w:rsid w:val="7A6B68FE"/>
    <w:rsid w:val="7A6F3D08"/>
    <w:rsid w:val="7A78007C"/>
    <w:rsid w:val="7A9929A0"/>
    <w:rsid w:val="7AA13997"/>
    <w:rsid w:val="7AAB5B3C"/>
    <w:rsid w:val="7AB21E46"/>
    <w:rsid w:val="7B040F3F"/>
    <w:rsid w:val="7B0A6468"/>
    <w:rsid w:val="7B26421E"/>
    <w:rsid w:val="7B315461"/>
    <w:rsid w:val="7B373932"/>
    <w:rsid w:val="7B3A4316"/>
    <w:rsid w:val="7B443B35"/>
    <w:rsid w:val="7B4E0071"/>
    <w:rsid w:val="7B5E34A6"/>
    <w:rsid w:val="7B771530"/>
    <w:rsid w:val="7BAA2637"/>
    <w:rsid w:val="7BD13289"/>
    <w:rsid w:val="7C0A6A48"/>
    <w:rsid w:val="7C0B23B8"/>
    <w:rsid w:val="7C105580"/>
    <w:rsid w:val="7C2743B0"/>
    <w:rsid w:val="7C3D5D4A"/>
    <w:rsid w:val="7C4F6CFE"/>
    <w:rsid w:val="7C52361A"/>
    <w:rsid w:val="7C8F68E3"/>
    <w:rsid w:val="7CA0464C"/>
    <w:rsid w:val="7CC17AB1"/>
    <w:rsid w:val="7CFB73CE"/>
    <w:rsid w:val="7D230DDA"/>
    <w:rsid w:val="7D5E0448"/>
    <w:rsid w:val="7D787377"/>
    <w:rsid w:val="7D846BC4"/>
    <w:rsid w:val="7D87580C"/>
    <w:rsid w:val="7D8A2C07"/>
    <w:rsid w:val="7D984DF2"/>
    <w:rsid w:val="7DB773F9"/>
    <w:rsid w:val="7E066BAE"/>
    <w:rsid w:val="7E304F39"/>
    <w:rsid w:val="7E417769"/>
    <w:rsid w:val="7E9E73FF"/>
    <w:rsid w:val="7EC56E4C"/>
    <w:rsid w:val="7F8F2756"/>
    <w:rsid w:val="7F98785D"/>
    <w:rsid w:val="7FE77A13"/>
    <w:rsid w:val="7FF245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iPriority="99" w:semiHidden="0" w:name="Body Text 2"/>
    <w:lsdException w:uiPriority="99" w:name="Body Text 3"/>
    <w:lsdException w:uiPriority="99" w:name="Body Text Indent 2"/>
    <w:lsdException w:qFormat="1"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58"/>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55"/>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52"/>
    <w:qFormat/>
    <w:uiPriority w:val="9"/>
    <w:pPr>
      <w:keepNext/>
      <w:keepLines/>
      <w:spacing w:before="260" w:after="260" w:line="416" w:lineRule="auto"/>
      <w:outlineLvl w:val="2"/>
    </w:pPr>
    <w:rPr>
      <w:b/>
      <w:bCs/>
      <w:kern w:val="0"/>
      <w:sz w:val="32"/>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qFormat/>
    <w:uiPriority w:val="0"/>
    <w:pPr>
      <w:spacing w:line="360" w:lineRule="auto"/>
      <w:ind w:left="420" w:leftChars="200"/>
    </w:pPr>
    <w:rPr>
      <w:rFonts w:ascii="Times New Roman" w:hAnsi="Times New Roman"/>
      <w:b/>
      <w:sz w:val="28"/>
      <w:szCs w:val="24"/>
    </w:rPr>
  </w:style>
  <w:style w:type="paragraph" w:styleId="7">
    <w:name w:val="Normal Indent"/>
    <w:basedOn w:val="1"/>
    <w:next w:val="1"/>
    <w:qFormat/>
    <w:uiPriority w:val="0"/>
    <w:pPr>
      <w:widowControl/>
      <w:ind w:firstLine="420"/>
      <w:jc w:val="left"/>
    </w:pPr>
    <w:rPr>
      <w:kern w:val="0"/>
      <w:sz w:val="20"/>
      <w:szCs w:val="20"/>
    </w:rPr>
  </w:style>
  <w:style w:type="paragraph" w:styleId="8">
    <w:name w:val="index 5"/>
    <w:basedOn w:val="1"/>
    <w:next w:val="1"/>
    <w:qFormat/>
    <w:uiPriority w:val="0"/>
    <w:pPr>
      <w:adjustRightInd w:val="0"/>
      <w:jc w:val="center"/>
    </w:pPr>
    <w:rPr>
      <w:bCs/>
      <w:szCs w:val="21"/>
    </w:rPr>
  </w:style>
  <w:style w:type="paragraph" w:styleId="9">
    <w:name w:val="Document Map"/>
    <w:basedOn w:val="1"/>
    <w:link w:val="70"/>
    <w:semiHidden/>
    <w:unhideWhenUsed/>
    <w:qFormat/>
    <w:uiPriority w:val="99"/>
    <w:rPr>
      <w:rFonts w:ascii="宋体"/>
      <w:sz w:val="18"/>
      <w:szCs w:val="18"/>
    </w:rPr>
  </w:style>
  <w:style w:type="paragraph" w:styleId="10">
    <w:name w:val="annotation text"/>
    <w:basedOn w:val="1"/>
    <w:link w:val="76"/>
    <w:qFormat/>
    <w:uiPriority w:val="0"/>
    <w:pPr>
      <w:jc w:val="left"/>
    </w:pPr>
    <w:rPr>
      <w:rFonts w:ascii="Times New Roman" w:hAnsi="Times New Roman"/>
      <w:szCs w:val="24"/>
    </w:rPr>
  </w:style>
  <w:style w:type="paragraph" w:styleId="11">
    <w:name w:val="Body Text"/>
    <w:basedOn w:val="1"/>
    <w:next w:val="12"/>
    <w:link w:val="51"/>
    <w:qFormat/>
    <w:uiPriority w:val="0"/>
    <w:pPr>
      <w:spacing w:line="0" w:lineRule="atLeast"/>
    </w:pPr>
    <w:rPr>
      <w:rFonts w:ascii="Times New Roman" w:hAnsi="Times New Roman"/>
      <w:b/>
      <w:kern w:val="0"/>
      <w:sz w:val="30"/>
      <w:szCs w:val="20"/>
    </w:rPr>
  </w:style>
  <w:style w:type="paragraph" w:customStyle="1" w:styleId="12">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13">
    <w:name w:val="Body Text Indent"/>
    <w:basedOn w:val="1"/>
    <w:next w:val="7"/>
    <w:qFormat/>
    <w:uiPriority w:val="0"/>
    <w:pPr>
      <w:adjustRightInd w:val="0"/>
      <w:snapToGrid w:val="0"/>
      <w:spacing w:line="360" w:lineRule="exact"/>
      <w:ind w:left="1668" w:hanging="1668" w:hangingChars="695"/>
    </w:pPr>
    <w:rPr>
      <w:rFonts w:eastAsia="Times New Roman"/>
      <w:sz w:val="24"/>
      <w:szCs w:val="24"/>
    </w:rPr>
  </w:style>
  <w:style w:type="paragraph" w:styleId="14">
    <w:name w:val="toc 3"/>
    <w:basedOn w:val="1"/>
    <w:next w:val="1"/>
    <w:unhideWhenUsed/>
    <w:qFormat/>
    <w:uiPriority w:val="39"/>
    <w:pPr>
      <w:widowControl/>
      <w:spacing w:after="100" w:line="276" w:lineRule="auto"/>
      <w:ind w:left="440"/>
      <w:jc w:val="left"/>
    </w:pPr>
    <w:rPr>
      <w:kern w:val="0"/>
      <w:sz w:val="22"/>
    </w:rPr>
  </w:style>
  <w:style w:type="paragraph" w:styleId="15">
    <w:name w:val="Plain Text"/>
    <w:basedOn w:val="1"/>
    <w:link w:val="49"/>
    <w:qFormat/>
    <w:uiPriority w:val="0"/>
    <w:rPr>
      <w:rFonts w:ascii="宋体" w:hAnsi="Courier New"/>
      <w:kern w:val="0"/>
      <w:sz w:val="20"/>
      <w:szCs w:val="21"/>
    </w:rPr>
  </w:style>
  <w:style w:type="paragraph" w:styleId="16">
    <w:name w:val="Date"/>
    <w:basedOn w:val="1"/>
    <w:next w:val="1"/>
    <w:link w:val="68"/>
    <w:unhideWhenUsed/>
    <w:qFormat/>
    <w:uiPriority w:val="0"/>
    <w:rPr>
      <w:rFonts w:ascii="Times New Roman" w:hAnsi="Times New Roman"/>
      <w:b/>
      <w:kern w:val="0"/>
      <w:sz w:val="30"/>
      <w:szCs w:val="20"/>
    </w:rPr>
  </w:style>
  <w:style w:type="paragraph" w:styleId="17">
    <w:name w:val="Balloon Text"/>
    <w:basedOn w:val="1"/>
    <w:link w:val="53"/>
    <w:unhideWhenUsed/>
    <w:qFormat/>
    <w:uiPriority w:val="99"/>
    <w:rPr>
      <w:kern w:val="0"/>
      <w:sz w:val="18"/>
      <w:szCs w:val="18"/>
    </w:rPr>
  </w:style>
  <w:style w:type="paragraph" w:styleId="18">
    <w:name w:val="footer"/>
    <w:basedOn w:val="1"/>
    <w:link w:val="54"/>
    <w:unhideWhenUsed/>
    <w:qFormat/>
    <w:uiPriority w:val="99"/>
    <w:pPr>
      <w:tabs>
        <w:tab w:val="center" w:pos="4153"/>
        <w:tab w:val="right" w:pos="8306"/>
      </w:tabs>
      <w:snapToGrid w:val="0"/>
      <w:jc w:val="left"/>
    </w:pPr>
    <w:rPr>
      <w:kern w:val="0"/>
      <w:sz w:val="18"/>
      <w:szCs w:val="18"/>
    </w:rPr>
  </w:style>
  <w:style w:type="paragraph" w:styleId="19">
    <w:name w:val="envelope return"/>
    <w:basedOn w:val="1"/>
    <w:qFormat/>
    <w:uiPriority w:val="0"/>
    <w:pPr>
      <w:snapToGrid w:val="0"/>
    </w:pPr>
    <w:rPr>
      <w:rFonts w:ascii="Arial" w:hAnsi="Arial"/>
    </w:rPr>
  </w:style>
  <w:style w:type="paragraph" w:styleId="20">
    <w:name w:val="header"/>
    <w:basedOn w:val="1"/>
    <w:link w:val="57"/>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1">
    <w:name w:val="toc 1"/>
    <w:basedOn w:val="1"/>
    <w:next w:val="1"/>
    <w:qFormat/>
    <w:uiPriority w:val="39"/>
    <w:pPr>
      <w:widowControl/>
      <w:tabs>
        <w:tab w:val="right" w:leader="dot" w:pos="8789"/>
      </w:tabs>
      <w:spacing w:line="360" w:lineRule="auto"/>
      <w:jc w:val="left"/>
    </w:pPr>
    <w:rPr>
      <w:rFonts w:ascii="Times New Roman" w:hAnsi="Times New Roman"/>
      <w:b/>
      <w:bCs/>
      <w:caps/>
      <w:kern w:val="0"/>
      <w:sz w:val="20"/>
      <w:szCs w:val="20"/>
    </w:rPr>
  </w:style>
  <w:style w:type="paragraph" w:styleId="22">
    <w:name w:val="Body Text Indent 3"/>
    <w:basedOn w:val="1"/>
    <w:link w:val="67"/>
    <w:semiHidden/>
    <w:unhideWhenUsed/>
    <w:qFormat/>
    <w:uiPriority w:val="99"/>
    <w:pPr>
      <w:spacing w:after="120"/>
      <w:ind w:left="420" w:leftChars="200"/>
    </w:pPr>
    <w:rPr>
      <w:sz w:val="16"/>
      <w:szCs w:val="16"/>
    </w:rPr>
  </w:style>
  <w:style w:type="paragraph" w:styleId="23">
    <w:name w:val="toc 2"/>
    <w:basedOn w:val="1"/>
    <w:next w:val="1"/>
    <w:unhideWhenUsed/>
    <w:qFormat/>
    <w:uiPriority w:val="39"/>
    <w:pPr>
      <w:widowControl/>
      <w:spacing w:after="100" w:line="276" w:lineRule="auto"/>
      <w:ind w:left="220"/>
      <w:jc w:val="left"/>
    </w:pPr>
    <w:rPr>
      <w:kern w:val="0"/>
      <w:sz w:val="22"/>
    </w:rPr>
  </w:style>
  <w:style w:type="paragraph" w:styleId="24">
    <w:name w:val="Body Text 2"/>
    <w:basedOn w:val="1"/>
    <w:unhideWhenUsed/>
    <w:qFormat/>
    <w:uiPriority w:val="99"/>
    <w:pPr>
      <w:spacing w:after="120" w:line="480" w:lineRule="auto"/>
    </w:pPr>
    <w:rPr>
      <w:szCs w:val="24"/>
    </w:rPr>
  </w:style>
  <w:style w:type="paragraph" w:styleId="25">
    <w:name w:val="Normal (Web)"/>
    <w:basedOn w:val="1"/>
    <w:unhideWhenUsed/>
    <w:qFormat/>
    <w:uiPriority w:val="99"/>
    <w:pPr>
      <w:widowControl/>
      <w:spacing w:before="100" w:beforeAutospacing="1" w:after="100" w:afterAutospacing="1"/>
      <w:jc w:val="left"/>
    </w:pPr>
    <w:rPr>
      <w:rFonts w:ascii="??" w:hAnsi="??" w:cs="宋体"/>
      <w:kern w:val="0"/>
      <w:sz w:val="24"/>
      <w:szCs w:val="24"/>
    </w:rPr>
  </w:style>
  <w:style w:type="paragraph" w:styleId="26">
    <w:name w:val="Title"/>
    <w:basedOn w:val="1"/>
    <w:next w:val="1"/>
    <w:qFormat/>
    <w:uiPriority w:val="10"/>
    <w:pPr>
      <w:adjustRightInd w:val="0"/>
      <w:spacing w:before="240" w:after="60" w:line="420" w:lineRule="atLeast"/>
      <w:jc w:val="center"/>
      <w:textAlignment w:val="baseline"/>
      <w:outlineLvl w:val="0"/>
    </w:pPr>
    <w:rPr>
      <w:rFonts w:ascii="Arial" w:hAnsi="Arial"/>
      <w:b/>
      <w:kern w:val="0"/>
      <w:sz w:val="32"/>
    </w:rPr>
  </w:style>
  <w:style w:type="paragraph" w:styleId="27">
    <w:name w:val="Body Text First Indent"/>
    <w:basedOn w:val="1"/>
    <w:next w:val="1"/>
    <w:qFormat/>
    <w:uiPriority w:val="0"/>
    <w:pPr>
      <w:ind w:firstLine="420" w:firstLineChars="100"/>
    </w:pPr>
  </w:style>
  <w:style w:type="paragraph" w:styleId="28">
    <w:name w:val="Body Text First Indent 2"/>
    <w:basedOn w:val="13"/>
    <w:next w:val="1"/>
    <w:unhideWhenUsed/>
    <w:qFormat/>
    <w:uiPriority w:val="99"/>
    <w:pPr>
      <w:ind w:firstLine="420" w:firstLineChars="200"/>
    </w:pPr>
  </w:style>
  <w:style w:type="table" w:styleId="30">
    <w:name w:val="Table Grid"/>
    <w:basedOn w:val="2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style>
  <w:style w:type="character" w:styleId="33">
    <w:name w:val="page number"/>
    <w:basedOn w:val="31"/>
    <w:qFormat/>
    <w:uiPriority w:val="0"/>
  </w:style>
  <w:style w:type="character" w:styleId="34">
    <w:name w:val="FollowedHyperlink"/>
    <w:unhideWhenUsed/>
    <w:qFormat/>
    <w:uiPriority w:val="99"/>
    <w:rPr>
      <w:color w:val="800080"/>
      <w:u w:val="none"/>
    </w:rPr>
  </w:style>
  <w:style w:type="character" w:styleId="35">
    <w:name w:val="Emphasis"/>
    <w:qFormat/>
    <w:uiPriority w:val="20"/>
    <w:rPr>
      <w:color w:val="CC0000"/>
    </w:rPr>
  </w:style>
  <w:style w:type="character" w:styleId="36">
    <w:name w:val="HTML Definition"/>
    <w:unhideWhenUsed/>
    <w:qFormat/>
    <w:uiPriority w:val="99"/>
  </w:style>
  <w:style w:type="character" w:styleId="37">
    <w:name w:val="HTML Typewriter"/>
    <w:unhideWhenUsed/>
    <w:qFormat/>
    <w:uiPriority w:val="99"/>
    <w:rPr>
      <w:rFonts w:hint="default" w:ascii="monospace" w:hAnsi="monospace" w:eastAsia="monospace" w:cs="monospace"/>
      <w:sz w:val="20"/>
    </w:rPr>
  </w:style>
  <w:style w:type="character" w:styleId="38">
    <w:name w:val="HTML Acronym"/>
    <w:basedOn w:val="31"/>
    <w:unhideWhenUsed/>
    <w:qFormat/>
    <w:uiPriority w:val="99"/>
  </w:style>
  <w:style w:type="character" w:styleId="39">
    <w:name w:val="HTML Variable"/>
    <w:unhideWhenUsed/>
    <w:qFormat/>
    <w:uiPriority w:val="99"/>
  </w:style>
  <w:style w:type="character" w:styleId="40">
    <w:name w:val="Hyperlink"/>
    <w:qFormat/>
    <w:uiPriority w:val="99"/>
    <w:rPr>
      <w:color w:val="0000FF"/>
      <w:u w:val="none"/>
    </w:rPr>
  </w:style>
  <w:style w:type="character" w:styleId="41">
    <w:name w:val="HTML Code"/>
    <w:unhideWhenUsed/>
    <w:qFormat/>
    <w:uiPriority w:val="99"/>
    <w:rPr>
      <w:rFonts w:hint="default" w:ascii="monospace" w:hAnsi="monospace" w:eastAsia="monospace" w:cs="monospace"/>
      <w:sz w:val="20"/>
    </w:rPr>
  </w:style>
  <w:style w:type="character" w:styleId="42">
    <w:name w:val="annotation reference"/>
    <w:basedOn w:val="31"/>
    <w:semiHidden/>
    <w:unhideWhenUsed/>
    <w:qFormat/>
    <w:uiPriority w:val="99"/>
    <w:rPr>
      <w:sz w:val="21"/>
      <w:szCs w:val="21"/>
    </w:rPr>
  </w:style>
  <w:style w:type="character" w:styleId="43">
    <w:name w:val="HTML Cite"/>
    <w:unhideWhenUsed/>
    <w:qFormat/>
    <w:uiPriority w:val="99"/>
    <w:rPr>
      <w:color w:val="008000"/>
    </w:rPr>
  </w:style>
  <w:style w:type="character" w:styleId="44">
    <w:name w:val="HTML Keyboard"/>
    <w:unhideWhenUsed/>
    <w:qFormat/>
    <w:uiPriority w:val="99"/>
    <w:rPr>
      <w:rFonts w:hint="default" w:ascii="monospace" w:hAnsi="monospace" w:eastAsia="monospace" w:cs="monospace"/>
      <w:sz w:val="20"/>
    </w:rPr>
  </w:style>
  <w:style w:type="character" w:styleId="45">
    <w:name w:val="HTML Sample"/>
    <w:unhideWhenUsed/>
    <w:qFormat/>
    <w:uiPriority w:val="99"/>
    <w:rPr>
      <w:rFonts w:ascii="monospace" w:hAnsi="monospace" w:eastAsia="monospace" w:cs="monospace"/>
    </w:rPr>
  </w:style>
  <w:style w:type="paragraph" w:customStyle="1" w:styleId="46">
    <w:name w:val="正文1"/>
    <w:qFormat/>
    <w:uiPriority w:val="0"/>
    <w:pPr>
      <w:jc w:val="both"/>
    </w:pPr>
    <w:rPr>
      <w:rFonts w:ascii="Calibri" w:hAnsi="Calibri" w:eastAsia="宋体" w:cs="宋体"/>
      <w:kern w:val="2"/>
      <w:sz w:val="21"/>
      <w:szCs w:val="21"/>
      <w:lang w:val="en-US" w:eastAsia="zh-CN" w:bidi="ar-SA"/>
    </w:rPr>
  </w:style>
  <w:style w:type="character" w:customStyle="1" w:styleId="47">
    <w:name w:val="页眉 Char"/>
    <w:qFormat/>
    <w:uiPriority w:val="99"/>
    <w:rPr>
      <w:rFonts w:eastAsia="宋体"/>
      <w:b/>
      <w:sz w:val="18"/>
    </w:rPr>
  </w:style>
  <w:style w:type="character" w:customStyle="1" w:styleId="48">
    <w:name w:val="hover22"/>
    <w:qFormat/>
    <w:uiPriority w:val="0"/>
    <w:rPr>
      <w:u w:val="single"/>
    </w:rPr>
  </w:style>
  <w:style w:type="character" w:customStyle="1" w:styleId="49">
    <w:name w:val="纯文本 Char1"/>
    <w:link w:val="15"/>
    <w:qFormat/>
    <w:uiPriority w:val="99"/>
    <w:rPr>
      <w:rFonts w:ascii="宋体" w:hAnsi="Courier New" w:eastAsia="宋体" w:cs="Courier New"/>
      <w:szCs w:val="21"/>
    </w:rPr>
  </w:style>
  <w:style w:type="character" w:customStyle="1" w:styleId="50">
    <w:name w:val="ewb-state"/>
    <w:qFormat/>
    <w:uiPriority w:val="0"/>
    <w:rPr>
      <w:color w:val="FFFFFF"/>
      <w:sz w:val="21"/>
      <w:szCs w:val="21"/>
    </w:rPr>
  </w:style>
  <w:style w:type="character" w:customStyle="1" w:styleId="51">
    <w:name w:val="正文文本 Char"/>
    <w:link w:val="11"/>
    <w:qFormat/>
    <w:uiPriority w:val="0"/>
    <w:rPr>
      <w:rFonts w:ascii="Times New Roman" w:hAnsi="Times New Roman" w:eastAsia="宋体" w:cs="Times New Roman"/>
      <w:b/>
      <w:sz w:val="30"/>
      <w:szCs w:val="20"/>
    </w:rPr>
  </w:style>
  <w:style w:type="character" w:customStyle="1" w:styleId="52">
    <w:name w:val="标题 3 Char"/>
    <w:link w:val="4"/>
    <w:semiHidden/>
    <w:qFormat/>
    <w:uiPriority w:val="9"/>
    <w:rPr>
      <w:b/>
      <w:bCs/>
      <w:sz w:val="32"/>
      <w:szCs w:val="32"/>
    </w:rPr>
  </w:style>
  <w:style w:type="character" w:customStyle="1" w:styleId="53">
    <w:name w:val="批注框文本 Char"/>
    <w:link w:val="17"/>
    <w:semiHidden/>
    <w:qFormat/>
    <w:uiPriority w:val="99"/>
    <w:rPr>
      <w:sz w:val="18"/>
      <w:szCs w:val="18"/>
    </w:rPr>
  </w:style>
  <w:style w:type="character" w:customStyle="1" w:styleId="54">
    <w:name w:val="页脚 Char"/>
    <w:link w:val="18"/>
    <w:qFormat/>
    <w:uiPriority w:val="99"/>
    <w:rPr>
      <w:sz w:val="18"/>
      <w:szCs w:val="18"/>
    </w:rPr>
  </w:style>
  <w:style w:type="character" w:customStyle="1" w:styleId="55">
    <w:name w:val="标题 2 Char"/>
    <w:link w:val="2"/>
    <w:qFormat/>
    <w:uiPriority w:val="9"/>
    <w:rPr>
      <w:rFonts w:ascii="Cambria" w:hAnsi="Cambria" w:eastAsia="宋体" w:cs="Times New Roman"/>
      <w:b/>
      <w:bCs/>
      <w:sz w:val="32"/>
      <w:szCs w:val="32"/>
    </w:rPr>
  </w:style>
  <w:style w:type="character" w:customStyle="1" w:styleId="56">
    <w:name w:val="纯文本 Char"/>
    <w:qFormat/>
    <w:uiPriority w:val="0"/>
    <w:rPr>
      <w:rFonts w:ascii="宋体" w:hAnsi="Courier New"/>
      <w:b/>
    </w:rPr>
  </w:style>
  <w:style w:type="character" w:customStyle="1" w:styleId="57">
    <w:name w:val="页眉 Char1"/>
    <w:link w:val="20"/>
    <w:semiHidden/>
    <w:qFormat/>
    <w:uiPriority w:val="99"/>
    <w:rPr>
      <w:sz w:val="18"/>
      <w:szCs w:val="18"/>
    </w:rPr>
  </w:style>
  <w:style w:type="character" w:customStyle="1" w:styleId="58">
    <w:name w:val="标题 1 Char"/>
    <w:link w:val="3"/>
    <w:qFormat/>
    <w:uiPriority w:val="9"/>
    <w:rPr>
      <w:b/>
      <w:bCs/>
      <w:kern w:val="44"/>
      <w:sz w:val="44"/>
      <w:szCs w:val="44"/>
    </w:rPr>
  </w:style>
  <w:style w:type="character" w:customStyle="1" w:styleId="59">
    <w:name w:val="hover23"/>
    <w:qFormat/>
    <w:uiPriority w:val="0"/>
    <w:rPr>
      <w:u w:val="single"/>
    </w:rPr>
  </w:style>
  <w:style w:type="paragraph" w:customStyle="1" w:styleId="60">
    <w:name w:val="目录"/>
    <w:basedOn w:val="1"/>
    <w:qFormat/>
    <w:uiPriority w:val="0"/>
    <w:pPr>
      <w:widowControl/>
      <w:jc w:val="center"/>
    </w:pPr>
    <w:rPr>
      <w:rFonts w:ascii="宋体" w:hAnsi="Times New Roman"/>
      <w:kern w:val="0"/>
      <w:sz w:val="36"/>
      <w:szCs w:val="20"/>
    </w:rPr>
  </w:style>
  <w:style w:type="paragraph" w:customStyle="1" w:styleId="61">
    <w:name w:val="TOC 标题1"/>
    <w:basedOn w:val="3"/>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62">
    <w:name w:val="列出段落1"/>
    <w:basedOn w:val="1"/>
    <w:qFormat/>
    <w:uiPriority w:val="34"/>
    <w:pPr>
      <w:ind w:firstLine="420" w:firstLineChars="200"/>
    </w:pPr>
  </w:style>
  <w:style w:type="paragraph" w:customStyle="1" w:styleId="63">
    <w:name w:val="_Style 7"/>
    <w:basedOn w:val="1"/>
    <w:qFormat/>
    <w:uiPriority w:val="34"/>
    <w:pPr>
      <w:ind w:firstLine="420" w:firstLineChars="200"/>
    </w:pPr>
  </w:style>
  <w:style w:type="paragraph" w:customStyle="1" w:styleId="64">
    <w:name w:val="Default"/>
    <w:next w:val="16"/>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5">
    <w:name w:val="正文文本缩进1"/>
    <w:basedOn w:val="1"/>
    <w:qFormat/>
    <w:uiPriority w:val="0"/>
    <w:pPr>
      <w:ind w:firstLine="560" w:firstLineChars="200"/>
    </w:pPr>
    <w:rPr>
      <w:sz w:val="28"/>
      <w:szCs w:val="28"/>
    </w:rPr>
  </w:style>
  <w:style w:type="paragraph" w:customStyle="1" w:styleId="66">
    <w:name w:val="p0"/>
    <w:basedOn w:val="1"/>
    <w:qFormat/>
    <w:uiPriority w:val="0"/>
    <w:pPr>
      <w:widowControl/>
    </w:pPr>
    <w:rPr>
      <w:rFonts w:ascii="Times New Roman" w:hAnsi="Times New Roman"/>
      <w:kern w:val="0"/>
      <w:szCs w:val="21"/>
    </w:rPr>
  </w:style>
  <w:style w:type="character" w:customStyle="1" w:styleId="67">
    <w:name w:val="正文文本缩进 3 Char"/>
    <w:link w:val="22"/>
    <w:semiHidden/>
    <w:qFormat/>
    <w:uiPriority w:val="99"/>
    <w:rPr>
      <w:kern w:val="2"/>
      <w:sz w:val="16"/>
      <w:szCs w:val="16"/>
    </w:rPr>
  </w:style>
  <w:style w:type="character" w:customStyle="1" w:styleId="68">
    <w:name w:val="日期 Char"/>
    <w:link w:val="16"/>
    <w:qFormat/>
    <w:locked/>
    <w:uiPriority w:val="0"/>
    <w:rPr>
      <w:rFonts w:ascii="Times New Roman" w:hAnsi="Times New Roman"/>
      <w:b/>
      <w:sz w:val="30"/>
    </w:rPr>
  </w:style>
  <w:style w:type="character" w:customStyle="1" w:styleId="69">
    <w:name w:val="日期 字符"/>
    <w:semiHidden/>
    <w:qFormat/>
    <w:uiPriority w:val="99"/>
    <w:rPr>
      <w:kern w:val="2"/>
      <w:sz w:val="21"/>
      <w:szCs w:val="22"/>
    </w:rPr>
  </w:style>
  <w:style w:type="character" w:customStyle="1" w:styleId="70">
    <w:name w:val="文档结构图 Char"/>
    <w:basedOn w:val="31"/>
    <w:link w:val="9"/>
    <w:semiHidden/>
    <w:qFormat/>
    <w:uiPriority w:val="99"/>
    <w:rPr>
      <w:rFonts w:ascii="宋体"/>
      <w:kern w:val="2"/>
      <w:sz w:val="18"/>
      <w:szCs w:val="18"/>
    </w:rPr>
  </w:style>
  <w:style w:type="paragraph" w:customStyle="1" w:styleId="71">
    <w:name w:val="表格文字"/>
    <w:basedOn w:val="1"/>
    <w:qFormat/>
    <w:uiPriority w:val="0"/>
    <w:pPr>
      <w:adjustRightInd w:val="0"/>
      <w:spacing w:line="420" w:lineRule="atLeast"/>
      <w:jc w:val="left"/>
      <w:textAlignment w:val="baseline"/>
    </w:pPr>
    <w:rPr>
      <w:rFonts w:asciiTheme="minorHAnsi" w:hAnsiTheme="minorHAnsi" w:eastAsiaTheme="minorEastAsia" w:cstheme="minorBidi"/>
      <w:kern w:val="0"/>
      <w:szCs w:val="20"/>
    </w:rPr>
  </w:style>
  <w:style w:type="paragraph" w:styleId="72">
    <w:name w:val="List Paragraph"/>
    <w:basedOn w:val="1"/>
    <w:qFormat/>
    <w:uiPriority w:val="34"/>
    <w:pPr>
      <w:ind w:firstLine="420" w:firstLineChars="200"/>
    </w:pPr>
  </w:style>
  <w:style w:type="paragraph" w:customStyle="1" w:styleId="73">
    <w:name w:val="TOC 标题2"/>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74">
    <w:name w:val="标题5 Char Char"/>
    <w:link w:val="75"/>
    <w:qFormat/>
    <w:uiPriority w:val="0"/>
    <w:rPr>
      <w:rFonts w:ascii="Arial" w:hAnsi="Arial"/>
      <w:b/>
      <w:bCs/>
      <w:sz w:val="24"/>
      <w:szCs w:val="32"/>
    </w:rPr>
  </w:style>
  <w:style w:type="paragraph" w:customStyle="1" w:styleId="75">
    <w:name w:val="标题5"/>
    <w:basedOn w:val="4"/>
    <w:link w:val="74"/>
    <w:qFormat/>
    <w:uiPriority w:val="0"/>
    <w:pPr>
      <w:spacing w:line="413" w:lineRule="auto"/>
    </w:pPr>
    <w:rPr>
      <w:rFonts w:ascii="Arial" w:hAnsi="Arial"/>
      <w:sz w:val="24"/>
    </w:rPr>
  </w:style>
  <w:style w:type="character" w:customStyle="1" w:styleId="76">
    <w:name w:val="批注文字 Char"/>
    <w:link w:val="10"/>
    <w:qFormat/>
    <w:uiPriority w:val="0"/>
    <w:rPr>
      <w:rFonts w:ascii="Times New Roman" w:hAnsi="Times New Roman"/>
      <w:kern w:val="2"/>
      <w:sz w:val="21"/>
      <w:szCs w:val="24"/>
    </w:rPr>
  </w:style>
  <w:style w:type="character" w:customStyle="1" w:styleId="77">
    <w:name w:val="font41"/>
    <w:basedOn w:val="31"/>
    <w:qFormat/>
    <w:uiPriority w:val="0"/>
    <w:rPr>
      <w:rFonts w:ascii="方正书宋_GBK" w:hAnsi="方正书宋_GBK" w:eastAsia="方正书宋_GBK" w:cs="方正书宋_GBK"/>
      <w:color w:val="000000"/>
      <w:sz w:val="22"/>
      <w:szCs w:val="22"/>
      <w:u w:val="none"/>
    </w:rPr>
  </w:style>
  <w:style w:type="character" w:customStyle="1" w:styleId="78">
    <w:name w:val="font21"/>
    <w:basedOn w:val="31"/>
    <w:qFormat/>
    <w:uiPriority w:val="0"/>
    <w:rPr>
      <w:rFonts w:hint="default" w:ascii="等线" w:hAnsi="等线" w:eastAsia="等线" w:cs="等线"/>
      <w:color w:val="000000"/>
      <w:sz w:val="22"/>
      <w:szCs w:val="22"/>
      <w:u w:val="none"/>
    </w:rPr>
  </w:style>
  <w:style w:type="paragraph" w:customStyle="1" w:styleId="79">
    <w:name w:val="段"/>
    <w:next w:val="1"/>
    <w:autoRedefine/>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80">
    <w:name w:val="font51"/>
    <w:basedOn w:val="31"/>
    <w:qFormat/>
    <w:uiPriority w:val="0"/>
    <w:rPr>
      <w:rFonts w:hint="eastAsia" w:ascii="宋体" w:hAnsi="宋体" w:eastAsia="宋体" w:cs="宋体"/>
      <w:color w:val="000000"/>
      <w:sz w:val="20"/>
      <w:szCs w:val="20"/>
      <w:u w:val="none"/>
    </w:rPr>
  </w:style>
  <w:style w:type="character" w:customStyle="1" w:styleId="81">
    <w:name w:val="font71"/>
    <w:basedOn w:val="31"/>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21A3B-3F74-46A0-97DB-D0B1BCC807A8}">
  <ds:schemaRefs/>
</ds:datastoreItem>
</file>

<file path=docProps/app.xml><?xml version="1.0" encoding="utf-8"?>
<Properties xmlns="http://schemas.openxmlformats.org/officeDocument/2006/extended-properties" xmlns:vt="http://schemas.openxmlformats.org/officeDocument/2006/docPropsVTypes">
  <Template>Normal</Template>
  <Company>zhkj</Company>
  <Pages>75</Pages>
  <Words>2380</Words>
  <Characters>2808</Characters>
  <Lines>57</Lines>
  <Paragraphs>89</Paragraphs>
  <TotalTime>1</TotalTime>
  <ScaleCrop>false</ScaleCrop>
  <LinksUpToDate>false</LinksUpToDate>
  <CharactersWithSpaces>2863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2022-08-31T06:33:00Z</dcterms:created>
  <dc:creator>Administrator</dc:creator>
  <cp:lastModifiedBy>AMY艾米</cp:lastModifiedBy>
  <cp:lastPrinted>2022-08-31T06:06:00Z</cp:lastPrinted>
  <dcterms:modified xsi:type="dcterms:W3CDTF">2025-07-07T07:01:50Z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C1B89B8611794474BA5B1EE21BFEFAC3_13</vt:lpwstr>
  </property>
  <property fmtid="{D5CDD505-2E9C-101B-9397-08002B2CF9AE}" pid="4" name="KSOTemplateDocerSaveRecord">
    <vt:lpwstr>eyJoZGlkIjoiYjcxN2U5MDM1YmYzMGM0NDljODAwNjIyNDIwMzA2NzIiLCJ1c2VySWQiOiIzNTExMTExNDAifQ==</vt:lpwstr>
  </property>
</Properties>
</file>