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b/>
          <w:bCs/>
          <w:sz w:val="48"/>
          <w:szCs w:val="48"/>
          <w:highlight w:val="none"/>
        </w:rPr>
      </w:pPr>
    </w:p>
    <w:p>
      <w:pPr>
        <w:spacing w:line="360" w:lineRule="auto"/>
        <w:jc w:val="center"/>
        <w:rPr>
          <w:rFonts w:hint="eastAsia" w:ascii="宋体"/>
          <w:b/>
          <w:bCs/>
          <w:sz w:val="44"/>
          <w:szCs w:val="52"/>
          <w:highlight w:val="none"/>
          <w:lang w:eastAsia="zh-CN"/>
        </w:rPr>
      </w:pPr>
    </w:p>
    <w:p>
      <w:pPr>
        <w:spacing w:line="360" w:lineRule="auto"/>
        <w:jc w:val="center"/>
        <w:rPr>
          <w:rFonts w:hint="eastAsia" w:ascii="宋体" w:hAnsi="宋体" w:eastAsia="宋体" w:cs="宋体"/>
          <w:b/>
          <w:bCs/>
          <w:sz w:val="21"/>
          <w:szCs w:val="24"/>
          <w:highlight w:val="none"/>
          <w:u w:val="single"/>
          <w:lang w:eastAsia="zh-CN"/>
        </w:rPr>
      </w:pPr>
      <w:r>
        <w:rPr>
          <w:rFonts w:hint="eastAsia" w:ascii="宋体" w:hAnsi="宋体" w:eastAsia="宋体" w:cs="宋体"/>
          <w:b/>
          <w:bCs/>
          <w:sz w:val="44"/>
          <w:szCs w:val="52"/>
          <w:highlight w:val="none"/>
          <w:lang w:eastAsia="zh-CN"/>
        </w:rPr>
        <w:t>长春宽城经济开发区春城北岸项目测绘服务机构</w:t>
      </w:r>
    </w:p>
    <w:p>
      <w:pPr>
        <w:jc w:val="center"/>
        <w:rPr>
          <w:rFonts w:hint="eastAsia" w:ascii="宋体" w:hAnsi="宋体" w:eastAsia="宋体" w:cs="宋体"/>
          <w:b/>
          <w:bCs/>
          <w:sz w:val="52"/>
          <w:szCs w:val="52"/>
          <w:highlight w:val="none"/>
        </w:rPr>
      </w:pPr>
    </w:p>
    <w:p>
      <w:pPr>
        <w:jc w:val="both"/>
        <w:rPr>
          <w:rFonts w:hint="eastAsia" w:ascii="宋体" w:hAnsi="宋体" w:eastAsia="宋体" w:cs="宋体"/>
          <w:b/>
          <w:bCs/>
          <w:sz w:val="96"/>
          <w:szCs w:val="96"/>
          <w:highlight w:val="none"/>
        </w:rPr>
      </w:pPr>
    </w:p>
    <w:p>
      <w:pPr>
        <w:jc w:val="center"/>
        <w:rPr>
          <w:rFonts w:hint="eastAsia" w:ascii="宋体" w:hAnsi="宋体" w:eastAsia="宋体" w:cs="宋体"/>
          <w:b/>
          <w:bCs/>
          <w:sz w:val="96"/>
          <w:szCs w:val="96"/>
          <w:highlight w:val="none"/>
        </w:rPr>
      </w:pPr>
      <w:r>
        <w:rPr>
          <w:rFonts w:hint="eastAsia" w:ascii="宋体" w:hAnsi="宋体" w:eastAsia="宋体" w:cs="宋体"/>
          <w:b/>
          <w:bCs/>
          <w:sz w:val="96"/>
          <w:szCs w:val="96"/>
          <w:highlight w:val="none"/>
        </w:rPr>
        <w:t>竞争性磋商文件</w:t>
      </w:r>
    </w:p>
    <w:p>
      <w:pPr>
        <w:rPr>
          <w:rFonts w:hint="eastAsia" w:ascii="宋体" w:hAnsi="宋体" w:eastAsia="宋体" w:cs="宋体"/>
          <w:b/>
          <w:bCs/>
          <w:highlight w:val="none"/>
        </w:rPr>
      </w:pPr>
    </w:p>
    <w:p>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项目编号：ZLGJ-202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rPr>
        <w:t>-</w:t>
      </w:r>
      <w:r>
        <w:rPr>
          <w:rFonts w:hint="eastAsia" w:ascii="宋体" w:hAnsi="宋体" w:eastAsia="宋体" w:cs="宋体"/>
          <w:b/>
          <w:bCs/>
          <w:sz w:val="36"/>
          <w:szCs w:val="36"/>
          <w:highlight w:val="none"/>
          <w:lang w:val="en-US" w:eastAsia="zh-CN"/>
        </w:rPr>
        <w:t>001</w:t>
      </w:r>
    </w:p>
    <w:p>
      <w:pPr>
        <w:jc w:val="center"/>
        <w:rPr>
          <w:rFonts w:hint="eastAsia" w:ascii="宋体" w:hAnsi="宋体" w:eastAsia="宋体" w:cs="宋体"/>
          <w:b/>
          <w:bCs/>
          <w:sz w:val="36"/>
          <w:szCs w:val="36"/>
          <w:highlight w:val="none"/>
        </w:rPr>
      </w:pPr>
    </w:p>
    <w:p>
      <w:pPr>
        <w:rPr>
          <w:rFonts w:hint="eastAsia" w:ascii="宋体" w:hAnsi="宋体" w:eastAsia="宋体" w:cs="宋体"/>
          <w:b/>
          <w:bCs/>
          <w:highlight w:val="none"/>
        </w:rPr>
      </w:pPr>
    </w:p>
    <w:p>
      <w:pPr>
        <w:rPr>
          <w:rFonts w:hint="eastAsia" w:ascii="宋体" w:hAnsi="宋体" w:eastAsia="宋体" w:cs="宋体"/>
          <w:b/>
          <w:bCs/>
          <w:highlight w:val="none"/>
        </w:rPr>
      </w:pPr>
    </w:p>
    <w:p>
      <w:pPr>
        <w:rPr>
          <w:rFonts w:hint="eastAsia" w:ascii="宋体" w:hAnsi="宋体" w:eastAsia="宋体" w:cs="宋体"/>
          <w:b/>
          <w:bCs/>
          <w:highlight w:val="none"/>
        </w:rPr>
      </w:pPr>
    </w:p>
    <w:p>
      <w:pPr>
        <w:rPr>
          <w:rFonts w:hint="eastAsia" w:ascii="宋体" w:hAnsi="宋体" w:eastAsia="宋体" w:cs="宋体"/>
          <w:b/>
          <w:bCs/>
          <w:highlight w:val="none"/>
        </w:rPr>
      </w:pPr>
    </w:p>
    <w:p>
      <w:pPr>
        <w:spacing w:line="360" w:lineRule="auto"/>
        <w:rPr>
          <w:rFonts w:hint="eastAsia" w:ascii="宋体" w:hAnsi="宋体" w:eastAsia="宋体" w:cs="宋体"/>
          <w:b/>
          <w:bCs/>
          <w:sz w:val="44"/>
          <w:szCs w:val="44"/>
          <w:highlight w:val="none"/>
        </w:rPr>
      </w:pPr>
    </w:p>
    <w:p>
      <w:pPr>
        <w:spacing w:line="480" w:lineRule="auto"/>
        <w:ind w:firstLine="723" w:firstLineChars="2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   购   人：长春宽城经济开发区管理委员会</w:t>
      </w:r>
    </w:p>
    <w:p>
      <w:pPr>
        <w:spacing w:line="480" w:lineRule="auto"/>
        <w:ind w:firstLine="723" w:firstLineChars="2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采购代理机构：</w:t>
      </w:r>
      <w:r>
        <w:rPr>
          <w:rFonts w:hint="eastAsia" w:ascii="宋体" w:hAnsi="宋体" w:eastAsia="宋体" w:cs="宋体"/>
          <w:b/>
          <w:bCs/>
          <w:sz w:val="36"/>
          <w:szCs w:val="36"/>
          <w:highlight w:val="none"/>
          <w:lang w:eastAsia="zh-CN"/>
        </w:rPr>
        <w:t>中联国际工程管理有限公司</w:t>
      </w:r>
    </w:p>
    <w:p>
      <w:pPr>
        <w:adjustRightInd w:val="0"/>
        <w:snapToGrid w:val="0"/>
        <w:spacing w:line="360" w:lineRule="auto"/>
        <w:jc w:val="center"/>
        <w:rPr>
          <w:rFonts w:hint="eastAsia" w:ascii="宋体" w:hAnsi="宋体" w:eastAsia="宋体" w:cs="宋体"/>
          <w:b/>
          <w:bCs/>
          <w:highlight w:val="none"/>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01</w:t>
      </w:r>
      <w:r>
        <w:rPr>
          <w:rFonts w:hint="eastAsia" w:ascii="宋体" w:hAnsi="宋体" w:eastAsia="宋体" w:cs="宋体"/>
          <w:b/>
          <w:bCs/>
          <w:sz w:val="36"/>
          <w:szCs w:val="36"/>
          <w:highlight w:val="none"/>
        </w:rPr>
        <w:t>月</w:t>
      </w:r>
    </w:p>
    <w:p>
      <w:pPr>
        <w:autoSpaceDE w:val="0"/>
        <w:autoSpaceDN w:val="0"/>
        <w:adjustRightInd w:val="0"/>
        <w:snapToGrid w:val="0"/>
        <w:spacing w:line="360" w:lineRule="auto"/>
        <w:rPr>
          <w:rFonts w:hint="eastAsia" w:ascii="宋体" w:hAnsi="宋体" w:eastAsia="宋体" w:cs="宋体"/>
          <w:b/>
          <w:bCs/>
          <w:sz w:val="44"/>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pPr>
        <w:adjustRightInd w:val="0"/>
        <w:snapToGrid w:val="0"/>
        <w:spacing w:line="360" w:lineRule="auto"/>
        <w:jc w:val="center"/>
        <w:rPr>
          <w:rFonts w:ascii="Times New Roman" w:hAnsi="Times New Roman"/>
          <w:sz w:val="28"/>
          <w:szCs w:val="28"/>
          <w:highlight w:val="none"/>
        </w:rPr>
      </w:pPr>
    </w:p>
    <w:p>
      <w:pPr>
        <w:jc w:val="center"/>
        <w:rPr>
          <w:rFonts w:ascii="Times New Roman" w:hAnsi="Times New Roman"/>
          <w:b/>
          <w:bCs/>
          <w:sz w:val="52"/>
          <w:szCs w:val="52"/>
          <w:highlight w:val="none"/>
        </w:rPr>
      </w:pPr>
      <w:bookmarkStart w:id="0" w:name="_Toc29066_WPSOffice_Type1"/>
      <w:r>
        <w:rPr>
          <w:rFonts w:ascii="Times New Roman" w:hAnsi="Times New Roman"/>
          <w:b/>
          <w:bCs/>
          <w:sz w:val="52"/>
          <w:szCs w:val="52"/>
          <w:highlight w:val="none"/>
        </w:rPr>
        <w:t>目 录</w:t>
      </w:r>
    </w:p>
    <w:bookmarkEnd w:id="0"/>
    <w:p>
      <w:pPr>
        <w:pStyle w:val="15"/>
        <w:tabs>
          <w:tab w:val="right" w:leader="middleDot" w:pos="9628"/>
        </w:tabs>
        <w:rPr>
          <w:rFonts w:ascii="Times New Roman" w:hAnsi="Times New Roman" w:eastAsia="等线"/>
          <w:b w:val="0"/>
          <w:caps w:val="0"/>
          <w:sz w:val="21"/>
          <w:szCs w:val="22"/>
          <w:highlight w:val="none"/>
        </w:rPr>
      </w:pPr>
      <w:bookmarkStart w:id="1" w:name="_Toc6561_WPSOffice_Level1"/>
      <w:r>
        <w:rPr>
          <w:rFonts w:ascii="Times New Roman" w:hAnsi="Times New Roman"/>
          <w:sz w:val="32"/>
          <w:szCs w:val="32"/>
          <w:highlight w:val="none"/>
        </w:rPr>
        <w:fldChar w:fldCharType="begin"/>
      </w:r>
      <w:r>
        <w:rPr>
          <w:rFonts w:ascii="Times New Roman" w:hAnsi="Times New Roman"/>
          <w:sz w:val="32"/>
          <w:szCs w:val="32"/>
          <w:highlight w:val="none"/>
        </w:rPr>
        <w:instrText xml:space="preserve">TOC \o "1-1" \h \u </w:instrText>
      </w:r>
      <w:r>
        <w:rPr>
          <w:rFonts w:ascii="Times New Roman" w:hAnsi="Times New Roman"/>
          <w:sz w:val="32"/>
          <w:szCs w:val="32"/>
          <w:highlight w:val="none"/>
        </w:rPr>
        <w:fldChar w:fldCharType="separate"/>
      </w:r>
      <w:r>
        <w:rPr>
          <w:highlight w:val="none"/>
        </w:rPr>
        <w:fldChar w:fldCharType="begin"/>
      </w:r>
      <w:r>
        <w:rPr>
          <w:highlight w:val="none"/>
        </w:rPr>
        <w:instrText xml:space="preserve"> HYPERLINK \l "_Toc68767992" </w:instrText>
      </w:r>
      <w:r>
        <w:rPr>
          <w:highlight w:val="none"/>
        </w:rPr>
        <w:fldChar w:fldCharType="separate"/>
      </w:r>
      <w:r>
        <w:rPr>
          <w:rStyle w:val="23"/>
          <w:rFonts w:ascii="Times New Roman" w:hAnsi="Times New Roman"/>
          <w:color w:val="auto"/>
          <w:highlight w:val="none"/>
        </w:rPr>
        <w:t>第一章  竞争性磋商公告</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_Toc68767992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pPr>
        <w:pStyle w:val="15"/>
        <w:tabs>
          <w:tab w:val="right" w:leader="middleDot" w:pos="9628"/>
        </w:tabs>
        <w:rPr>
          <w:rFonts w:ascii="Times New Roman" w:hAnsi="Times New Roman" w:eastAsia="等线"/>
          <w:b w:val="0"/>
          <w:caps w:val="0"/>
          <w:sz w:val="21"/>
          <w:szCs w:val="22"/>
          <w:highlight w:val="none"/>
        </w:rPr>
      </w:pPr>
      <w:r>
        <w:rPr>
          <w:highlight w:val="none"/>
        </w:rPr>
        <w:fldChar w:fldCharType="begin"/>
      </w:r>
      <w:r>
        <w:rPr>
          <w:highlight w:val="none"/>
        </w:rPr>
        <w:instrText xml:space="preserve"> HYPERLINK \l "_Toc68767993" </w:instrText>
      </w:r>
      <w:r>
        <w:rPr>
          <w:highlight w:val="none"/>
        </w:rPr>
        <w:fldChar w:fldCharType="separate"/>
      </w:r>
      <w:r>
        <w:rPr>
          <w:rStyle w:val="23"/>
          <w:rFonts w:ascii="Times New Roman" w:hAnsi="Times New Roman"/>
          <w:color w:val="auto"/>
          <w:highlight w:val="none"/>
          <w:lang w:val="zh-CN"/>
        </w:rPr>
        <w:t>第二章  供应商须知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_Toc68767993 \h </w:instrText>
      </w:r>
      <w:r>
        <w:rPr>
          <w:rFonts w:ascii="Times New Roman" w:hAnsi="Times New Roman"/>
          <w:highlight w:val="none"/>
        </w:rPr>
        <w:fldChar w:fldCharType="separate"/>
      </w:r>
      <w:r>
        <w:rPr>
          <w:rFonts w:ascii="Times New Roman" w:hAnsi="Times New Roman"/>
          <w:highlight w:val="none"/>
        </w:rPr>
        <w:t>3</w:t>
      </w:r>
      <w:r>
        <w:rPr>
          <w:rFonts w:ascii="Times New Roman" w:hAnsi="Times New Roman"/>
          <w:highlight w:val="none"/>
        </w:rPr>
        <w:fldChar w:fldCharType="end"/>
      </w:r>
      <w:r>
        <w:rPr>
          <w:rFonts w:ascii="Times New Roman" w:hAnsi="Times New Roman"/>
          <w:highlight w:val="none"/>
        </w:rPr>
        <w:fldChar w:fldCharType="end"/>
      </w:r>
    </w:p>
    <w:p>
      <w:pPr>
        <w:pStyle w:val="15"/>
        <w:tabs>
          <w:tab w:val="right" w:leader="middleDot" w:pos="9628"/>
        </w:tabs>
        <w:rPr>
          <w:rFonts w:ascii="Times New Roman" w:hAnsi="Times New Roman" w:eastAsia="等线"/>
          <w:b w:val="0"/>
          <w:caps w:val="0"/>
          <w:sz w:val="21"/>
          <w:szCs w:val="22"/>
          <w:highlight w:val="none"/>
        </w:rPr>
      </w:pPr>
      <w:r>
        <w:rPr>
          <w:highlight w:val="none"/>
        </w:rPr>
        <w:fldChar w:fldCharType="begin"/>
      </w:r>
      <w:r>
        <w:rPr>
          <w:highlight w:val="none"/>
        </w:rPr>
        <w:instrText xml:space="preserve"> HYPERLINK \l "_Toc68767994" </w:instrText>
      </w:r>
      <w:r>
        <w:rPr>
          <w:highlight w:val="none"/>
        </w:rPr>
        <w:fldChar w:fldCharType="separate"/>
      </w:r>
      <w:r>
        <w:rPr>
          <w:rStyle w:val="23"/>
          <w:rFonts w:ascii="Times New Roman" w:hAnsi="Times New Roman"/>
          <w:bCs/>
          <w:color w:val="auto"/>
          <w:highlight w:val="none"/>
          <w:lang w:val="zh-CN"/>
        </w:rPr>
        <w:t>第三章  磋商评审办法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_Toc68767994 \h </w:instrText>
      </w:r>
      <w:r>
        <w:rPr>
          <w:rFonts w:ascii="Times New Roman" w:hAnsi="Times New Roman"/>
          <w:highlight w:val="none"/>
        </w:rPr>
        <w:fldChar w:fldCharType="separate"/>
      </w:r>
      <w:r>
        <w:rPr>
          <w:rFonts w:ascii="Times New Roman" w:hAnsi="Times New Roman"/>
          <w:highlight w:val="none"/>
        </w:rPr>
        <w:t>13</w:t>
      </w:r>
      <w:r>
        <w:rPr>
          <w:rFonts w:ascii="Times New Roman" w:hAnsi="Times New Roman"/>
          <w:highlight w:val="none"/>
        </w:rPr>
        <w:fldChar w:fldCharType="end"/>
      </w:r>
      <w:r>
        <w:rPr>
          <w:rFonts w:ascii="Times New Roman" w:hAnsi="Times New Roman"/>
          <w:highlight w:val="none"/>
        </w:rPr>
        <w:fldChar w:fldCharType="end"/>
      </w:r>
    </w:p>
    <w:p>
      <w:pPr>
        <w:pStyle w:val="15"/>
        <w:tabs>
          <w:tab w:val="right" w:leader="middleDot" w:pos="9628"/>
        </w:tabs>
        <w:rPr>
          <w:rFonts w:ascii="Times New Roman" w:hAnsi="Times New Roman" w:eastAsia="等线"/>
          <w:b w:val="0"/>
          <w:caps w:val="0"/>
          <w:sz w:val="21"/>
          <w:szCs w:val="22"/>
          <w:highlight w:val="none"/>
        </w:rPr>
      </w:pPr>
      <w:r>
        <w:rPr>
          <w:highlight w:val="none"/>
        </w:rPr>
        <w:fldChar w:fldCharType="begin"/>
      </w:r>
      <w:r>
        <w:rPr>
          <w:highlight w:val="none"/>
        </w:rPr>
        <w:instrText xml:space="preserve"> HYPERLINK \l "_Toc68767995" </w:instrText>
      </w:r>
      <w:r>
        <w:rPr>
          <w:highlight w:val="none"/>
        </w:rPr>
        <w:fldChar w:fldCharType="separate"/>
      </w:r>
      <w:r>
        <w:rPr>
          <w:rStyle w:val="23"/>
          <w:rFonts w:ascii="Times New Roman" w:hAnsi="Times New Roman"/>
          <w:bCs/>
          <w:color w:val="auto"/>
          <w:highlight w:val="none"/>
        </w:rPr>
        <w:t>第四章  采购合同书格式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_Toc68767995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ascii="Times New Roman" w:hAnsi="Times New Roman"/>
          <w:highlight w:val="none"/>
        </w:rPr>
        <w:fldChar w:fldCharType="end"/>
      </w:r>
    </w:p>
    <w:p>
      <w:pPr>
        <w:pStyle w:val="15"/>
        <w:tabs>
          <w:tab w:val="right" w:leader="middleDot" w:pos="9628"/>
        </w:tabs>
        <w:rPr>
          <w:rFonts w:ascii="Times New Roman" w:hAnsi="Times New Roman" w:eastAsia="等线"/>
          <w:b w:val="0"/>
          <w:caps w:val="0"/>
          <w:sz w:val="21"/>
          <w:szCs w:val="22"/>
          <w:highlight w:val="none"/>
        </w:rPr>
      </w:pPr>
      <w:r>
        <w:rPr>
          <w:highlight w:val="none"/>
        </w:rPr>
        <w:fldChar w:fldCharType="begin"/>
      </w:r>
      <w:r>
        <w:rPr>
          <w:highlight w:val="none"/>
        </w:rPr>
        <w:instrText xml:space="preserve"> HYPERLINK \l "_Toc68767996" </w:instrText>
      </w:r>
      <w:r>
        <w:rPr>
          <w:highlight w:val="none"/>
        </w:rPr>
        <w:fldChar w:fldCharType="separate"/>
      </w:r>
      <w:r>
        <w:rPr>
          <w:rStyle w:val="23"/>
          <w:rFonts w:ascii="Times New Roman" w:hAnsi="Times New Roman"/>
          <w:color w:val="auto"/>
          <w:highlight w:val="none"/>
        </w:rPr>
        <w:t>第五章  采购</w:t>
      </w:r>
      <w:bookmarkStart w:id="2" w:name="_Hlt68768011"/>
      <w:r>
        <w:rPr>
          <w:rStyle w:val="23"/>
          <w:rFonts w:ascii="Times New Roman" w:hAnsi="Times New Roman"/>
          <w:color w:val="auto"/>
          <w:highlight w:val="none"/>
        </w:rPr>
        <w:t>需</w:t>
      </w:r>
      <w:bookmarkEnd w:id="2"/>
      <w:r>
        <w:rPr>
          <w:rStyle w:val="23"/>
          <w:rFonts w:ascii="Times New Roman" w:hAnsi="Times New Roman"/>
          <w:color w:val="auto"/>
          <w:highlight w:val="none"/>
        </w:rPr>
        <w:t>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_Toc68767996 \h </w:instrText>
      </w:r>
      <w:r>
        <w:rPr>
          <w:rFonts w:ascii="Times New Roman" w:hAnsi="Times New Roman"/>
          <w:highlight w:val="none"/>
        </w:rPr>
        <w:fldChar w:fldCharType="separate"/>
      </w:r>
      <w:r>
        <w:rPr>
          <w:rFonts w:ascii="Times New Roman" w:hAnsi="Times New Roman"/>
          <w:highlight w:val="none"/>
        </w:rPr>
        <w:t>29</w:t>
      </w:r>
      <w:r>
        <w:rPr>
          <w:rFonts w:ascii="Times New Roman" w:hAnsi="Times New Roman"/>
          <w:highlight w:val="none"/>
        </w:rPr>
        <w:fldChar w:fldCharType="end"/>
      </w:r>
      <w:r>
        <w:rPr>
          <w:rFonts w:ascii="Times New Roman" w:hAnsi="Times New Roman"/>
          <w:highlight w:val="none"/>
        </w:rPr>
        <w:fldChar w:fldCharType="end"/>
      </w:r>
    </w:p>
    <w:p>
      <w:pPr>
        <w:pStyle w:val="15"/>
        <w:tabs>
          <w:tab w:val="right" w:leader="middleDot" w:pos="9628"/>
        </w:tabs>
        <w:rPr>
          <w:rFonts w:ascii="Times New Roman" w:hAnsi="Times New Roman" w:eastAsia="等线"/>
          <w:b w:val="0"/>
          <w:caps w:val="0"/>
          <w:sz w:val="21"/>
          <w:szCs w:val="22"/>
          <w:highlight w:val="none"/>
        </w:rPr>
      </w:pPr>
      <w:r>
        <w:rPr>
          <w:highlight w:val="none"/>
        </w:rPr>
        <w:fldChar w:fldCharType="begin"/>
      </w:r>
      <w:r>
        <w:rPr>
          <w:highlight w:val="none"/>
        </w:rPr>
        <w:instrText xml:space="preserve"> HYPERLINK \l "_Toc68767997" </w:instrText>
      </w:r>
      <w:r>
        <w:rPr>
          <w:highlight w:val="none"/>
        </w:rPr>
        <w:fldChar w:fldCharType="separate"/>
      </w:r>
      <w:r>
        <w:rPr>
          <w:rStyle w:val="23"/>
          <w:rFonts w:ascii="Times New Roman" w:hAnsi="Times New Roman"/>
          <w:bCs/>
          <w:color w:val="auto"/>
          <w:highlight w:val="none"/>
        </w:rPr>
        <w:t>第六章  响应文件格式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_Toc68767997 \h </w:instrText>
      </w:r>
      <w:r>
        <w:rPr>
          <w:rFonts w:ascii="Times New Roman" w:hAnsi="Times New Roman"/>
          <w:highlight w:val="none"/>
        </w:rPr>
        <w:fldChar w:fldCharType="separate"/>
      </w:r>
      <w:r>
        <w:rPr>
          <w:rFonts w:ascii="Times New Roman" w:hAnsi="Times New Roman"/>
          <w:highlight w:val="none"/>
        </w:rPr>
        <w:t>31</w:t>
      </w:r>
      <w:r>
        <w:rPr>
          <w:rFonts w:ascii="Times New Roman" w:hAnsi="Times New Roman"/>
          <w:highlight w:val="none"/>
        </w:rPr>
        <w:fldChar w:fldCharType="end"/>
      </w:r>
      <w:r>
        <w:rPr>
          <w:rFonts w:ascii="Times New Roman" w:hAnsi="Times New Roman"/>
          <w:highlight w:val="none"/>
        </w:rPr>
        <w:fldChar w:fldCharType="end"/>
      </w:r>
    </w:p>
    <w:p>
      <w:pPr>
        <w:pStyle w:val="3"/>
        <w:rPr>
          <w:rFonts w:ascii="Times New Roman" w:hAnsi="Times New Roman"/>
          <w:szCs w:val="32"/>
          <w:highlight w:val="none"/>
        </w:rPr>
        <w:sectPr>
          <w:headerReference r:id="rId10" w:type="first"/>
          <w:footerReference r:id="rId12" w:type="first"/>
          <w:headerReference r:id="rId9" w:type="default"/>
          <w:footerReference r:id="rId11" w:type="default"/>
          <w:pgSz w:w="11906" w:h="16838"/>
          <w:pgMar w:top="1134" w:right="1134" w:bottom="1134" w:left="1134" w:header="851" w:footer="737" w:gutter="0"/>
          <w:cols w:space="720" w:num="1"/>
          <w:titlePg/>
          <w:docGrid w:type="lines" w:linePitch="490" w:charSpace="0"/>
        </w:sectPr>
      </w:pPr>
      <w:r>
        <w:rPr>
          <w:rFonts w:ascii="Times New Roman" w:hAnsi="Times New Roman"/>
          <w:szCs w:val="32"/>
          <w:highlight w:val="none"/>
        </w:rPr>
        <w:fldChar w:fldCharType="end"/>
      </w:r>
    </w:p>
    <w:p>
      <w:pPr>
        <w:widowControl/>
        <w:autoSpaceDE w:val="0"/>
        <w:autoSpaceDN w:val="0"/>
        <w:spacing w:line="360" w:lineRule="auto"/>
        <w:jc w:val="center"/>
        <w:textAlignment w:val="bottom"/>
        <w:rPr>
          <w:rFonts w:ascii="Times New Roman" w:hAnsi="Times New Roman"/>
          <w:b/>
          <w:bCs/>
          <w:sz w:val="28"/>
          <w:szCs w:val="28"/>
          <w:highlight w:val="none"/>
        </w:rPr>
      </w:pPr>
      <w:bookmarkStart w:id="3" w:name="_Toc68767992"/>
      <w:r>
        <w:rPr>
          <w:rFonts w:ascii="Times New Roman" w:hAnsi="Times New Roman"/>
          <w:b/>
          <w:bCs/>
          <w:sz w:val="32"/>
          <w:szCs w:val="32"/>
          <w:highlight w:val="none"/>
        </w:rPr>
        <w:t xml:space="preserve">第一章  </w:t>
      </w:r>
      <w:bookmarkEnd w:id="1"/>
      <w:bookmarkEnd w:id="3"/>
      <w:bookmarkStart w:id="4" w:name="_Toc68767993"/>
      <w:r>
        <w:rPr>
          <w:rFonts w:ascii="Times New Roman" w:hAnsi="Times New Roman" w:eastAsia="宋体" w:cs="Times New Roman"/>
          <w:b/>
          <w:bCs/>
          <w:sz w:val="32"/>
          <w:szCs w:val="32"/>
          <w:highlight w:val="none"/>
        </w:rPr>
        <w:t>竞争性磋商邀请书</w:t>
      </w:r>
    </w:p>
    <w:p>
      <w:pPr>
        <w:pBdr>
          <w:top w:val="single" w:color="auto" w:sz="4" w:space="1"/>
          <w:left w:val="single" w:color="auto" w:sz="4" w:space="4"/>
          <w:bottom w:val="single" w:color="auto" w:sz="4" w:space="1"/>
          <w:right w:val="single" w:color="auto" w:sz="4" w:space="4"/>
        </w:pBdr>
        <w:spacing w:line="360" w:lineRule="auto"/>
        <w:rPr>
          <w:rFonts w:ascii="Times New Roman" w:hAnsi="Times New Roman"/>
          <w:bCs/>
          <w:sz w:val="22"/>
          <w:highlight w:val="none"/>
        </w:rPr>
      </w:pPr>
      <w:r>
        <w:rPr>
          <w:rFonts w:ascii="Times New Roman" w:hAnsi="Times New Roman"/>
          <w:bCs/>
          <w:sz w:val="22"/>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sz w:val="22"/>
          <w:highlight w:val="none"/>
        </w:rPr>
      </w:pPr>
      <w:r>
        <w:rPr>
          <w:rFonts w:hint="eastAsia" w:ascii="Times New Roman" w:hAnsi="Times New Roman"/>
          <w:bCs/>
          <w:sz w:val="22"/>
          <w:highlight w:val="none"/>
          <w:u w:val="single"/>
          <w:lang w:eastAsia="zh-CN"/>
        </w:rPr>
        <w:t>长春宽城经济开发区春城北岸项目测绘服务机构</w:t>
      </w:r>
      <w:r>
        <w:rPr>
          <w:rFonts w:ascii="Times New Roman" w:hAnsi="Times New Roman"/>
          <w:bCs/>
          <w:sz w:val="22"/>
          <w:highlight w:val="none"/>
        </w:rPr>
        <w:t>的潜在供应商应</w:t>
      </w:r>
      <w:r>
        <w:rPr>
          <w:rFonts w:ascii="Times New Roman" w:hAnsi="Times New Roman"/>
          <w:bCs/>
          <w:sz w:val="22"/>
          <w:highlight w:val="none"/>
          <w:u w:val="single"/>
        </w:rPr>
        <w:t>在</w:t>
      </w:r>
      <w:bookmarkStart w:id="5" w:name="blank7"/>
      <w:r>
        <w:rPr>
          <w:rFonts w:hint="eastAsia" w:ascii="Times New Roman" w:hAnsi="Times New Roman"/>
          <w:bCs/>
          <w:sz w:val="22"/>
          <w:highlight w:val="none"/>
          <w:u w:val="single"/>
        </w:rPr>
        <w:t>“政采云”平台（http：//www.zcygov.cn）</w:t>
      </w:r>
      <w:r>
        <w:rPr>
          <w:rFonts w:hint="eastAsia" w:ascii="Times New Roman" w:hAnsi="Times New Roman"/>
          <w:bCs/>
          <w:sz w:val="22"/>
          <w:highlight w:val="none"/>
          <w:u w:val="none"/>
        </w:rPr>
        <w:t>获</w:t>
      </w:r>
      <w:r>
        <w:rPr>
          <w:rFonts w:hint="eastAsia" w:ascii="Times New Roman" w:hAnsi="Times New Roman"/>
          <w:bCs/>
          <w:sz w:val="22"/>
          <w:highlight w:val="none"/>
        </w:rPr>
        <w:t>取采购文件</w:t>
      </w:r>
      <w:bookmarkEnd w:id="5"/>
      <w:r>
        <w:rPr>
          <w:rFonts w:hint="eastAsia" w:ascii="Times New Roman" w:hAnsi="Times New Roman"/>
          <w:bCs/>
          <w:sz w:val="22"/>
          <w:highlight w:val="none"/>
        </w:rPr>
        <w:t>，并于</w:t>
      </w:r>
      <w:bookmarkStart w:id="6" w:name="blank15"/>
      <w:r>
        <w:rPr>
          <w:rFonts w:hint="eastAsia" w:ascii="Times New Roman" w:hAnsi="Times New Roman"/>
          <w:bCs/>
          <w:sz w:val="22"/>
          <w:highlight w:val="none"/>
          <w:u w:val="single"/>
        </w:rPr>
        <w:t>202</w:t>
      </w:r>
      <w:r>
        <w:rPr>
          <w:rFonts w:hint="eastAsia" w:ascii="Times New Roman" w:hAnsi="Times New Roman"/>
          <w:bCs/>
          <w:sz w:val="22"/>
          <w:highlight w:val="none"/>
          <w:u w:val="single"/>
          <w:lang w:val="en-US" w:eastAsia="zh-CN"/>
        </w:rPr>
        <w:t>4</w:t>
      </w:r>
      <w:r>
        <w:rPr>
          <w:rFonts w:hint="eastAsia" w:ascii="Times New Roman" w:hAnsi="Times New Roman"/>
          <w:bCs/>
          <w:sz w:val="22"/>
          <w:highlight w:val="none"/>
          <w:u w:val="single"/>
        </w:rPr>
        <w:t>年</w:t>
      </w:r>
      <w:r>
        <w:rPr>
          <w:rFonts w:hint="eastAsia" w:ascii="Times New Roman" w:hAnsi="Times New Roman"/>
          <w:bCs/>
          <w:sz w:val="22"/>
          <w:highlight w:val="none"/>
          <w:u w:val="single"/>
          <w:lang w:val="en-US" w:eastAsia="zh-CN"/>
        </w:rPr>
        <w:t>2</w:t>
      </w:r>
      <w:r>
        <w:rPr>
          <w:rFonts w:hint="eastAsia" w:ascii="Times New Roman" w:hAnsi="Times New Roman"/>
          <w:bCs/>
          <w:sz w:val="22"/>
          <w:highlight w:val="none"/>
          <w:u w:val="single"/>
        </w:rPr>
        <w:t>月</w:t>
      </w:r>
      <w:r>
        <w:rPr>
          <w:rFonts w:hint="eastAsia" w:ascii="Times New Roman" w:hAnsi="Times New Roman"/>
          <w:bCs/>
          <w:sz w:val="22"/>
          <w:highlight w:val="none"/>
          <w:u w:val="single"/>
          <w:lang w:val="en-US" w:eastAsia="zh-CN"/>
        </w:rPr>
        <w:t>20</w:t>
      </w:r>
      <w:r>
        <w:rPr>
          <w:rFonts w:hint="eastAsia" w:ascii="Times New Roman" w:hAnsi="Times New Roman"/>
          <w:bCs/>
          <w:sz w:val="22"/>
          <w:highlight w:val="none"/>
          <w:u w:val="single"/>
        </w:rPr>
        <w:t xml:space="preserve">日 </w:t>
      </w:r>
      <w:r>
        <w:rPr>
          <w:rFonts w:hint="eastAsia" w:ascii="Times New Roman" w:hAnsi="Times New Roman"/>
          <w:bCs/>
          <w:sz w:val="22"/>
          <w:highlight w:val="none"/>
          <w:u w:val="single"/>
          <w:lang w:val="en-US" w:eastAsia="zh-CN"/>
        </w:rPr>
        <w:t>9</w:t>
      </w:r>
      <w:r>
        <w:rPr>
          <w:rFonts w:hint="eastAsia" w:ascii="Times New Roman" w:hAnsi="Times New Roman"/>
          <w:bCs/>
          <w:sz w:val="22"/>
          <w:highlight w:val="none"/>
          <w:u w:val="single"/>
        </w:rPr>
        <w:t>时</w:t>
      </w:r>
      <w:r>
        <w:rPr>
          <w:rFonts w:hint="eastAsia" w:ascii="Times New Roman" w:hAnsi="Times New Roman"/>
          <w:bCs/>
          <w:sz w:val="22"/>
          <w:highlight w:val="none"/>
          <w:u w:val="single"/>
          <w:lang w:val="en-US" w:eastAsia="zh-CN"/>
        </w:rPr>
        <w:t>00</w:t>
      </w:r>
      <w:r>
        <w:rPr>
          <w:rFonts w:hint="eastAsia" w:ascii="Times New Roman" w:hAnsi="Times New Roman"/>
          <w:bCs/>
          <w:sz w:val="22"/>
          <w:highlight w:val="none"/>
          <w:u w:val="single"/>
        </w:rPr>
        <w:t>分</w:t>
      </w:r>
      <w:bookmarkEnd w:id="6"/>
      <w:r>
        <w:rPr>
          <w:rFonts w:hint="eastAsia" w:ascii="Times New Roman" w:hAnsi="Times New Roman"/>
          <w:bCs/>
          <w:sz w:val="22"/>
          <w:highlight w:val="none"/>
        </w:rPr>
        <w:t>（北京时间）前提交投标文件。</w:t>
      </w:r>
    </w:p>
    <w:p>
      <w:pPr>
        <w:spacing w:line="500" w:lineRule="exact"/>
        <w:ind w:firstLine="442" w:firstLineChars="200"/>
        <w:rPr>
          <w:rFonts w:ascii="Times New Roman" w:hAnsi="Times New Roman"/>
          <w:b/>
          <w:bCs/>
          <w:sz w:val="22"/>
          <w:highlight w:val="none"/>
        </w:rPr>
      </w:pPr>
      <w:r>
        <w:rPr>
          <w:rFonts w:ascii="Times New Roman" w:hAnsi="Times New Roman"/>
          <w:b/>
          <w:bCs/>
          <w:sz w:val="22"/>
          <w:highlight w:val="none"/>
        </w:rPr>
        <w:t>一、 项目概况</w:t>
      </w:r>
    </w:p>
    <w:p>
      <w:pPr>
        <w:spacing w:line="500" w:lineRule="exact"/>
        <w:ind w:left="480" w:leftChars="200"/>
        <w:rPr>
          <w:rFonts w:hint="eastAsia" w:ascii="Times New Roman" w:hAnsi="Times New Roman"/>
          <w:sz w:val="22"/>
          <w:highlight w:val="none"/>
          <w:lang w:eastAsia="zh-CN"/>
        </w:rPr>
      </w:pPr>
      <w:r>
        <w:rPr>
          <w:rFonts w:ascii="Times New Roman" w:hAnsi="Times New Roman"/>
          <w:sz w:val="22"/>
          <w:highlight w:val="none"/>
        </w:rPr>
        <w:t>1.1项目名称：</w:t>
      </w:r>
      <w:r>
        <w:rPr>
          <w:rFonts w:hint="eastAsia" w:ascii="Times New Roman" w:hAnsi="Times New Roman"/>
          <w:sz w:val="22"/>
          <w:highlight w:val="none"/>
          <w:lang w:eastAsia="zh-CN"/>
        </w:rPr>
        <w:t>长春宽城经济开发区春城北岸项目测绘服务机构</w:t>
      </w:r>
    </w:p>
    <w:p>
      <w:pPr>
        <w:spacing w:line="500" w:lineRule="exact"/>
        <w:ind w:firstLine="440" w:firstLineChars="200"/>
        <w:rPr>
          <w:rFonts w:hint="eastAsia" w:ascii="Times New Roman" w:hAnsi="Times New Roman"/>
          <w:sz w:val="22"/>
          <w:highlight w:val="none"/>
          <w:lang w:val="en-US" w:eastAsia="zh-CN"/>
        </w:rPr>
      </w:pPr>
      <w:r>
        <w:rPr>
          <w:rFonts w:ascii="Times New Roman" w:hAnsi="Times New Roman"/>
          <w:sz w:val="22"/>
          <w:highlight w:val="none"/>
        </w:rPr>
        <w:t>1.2项目编号：</w:t>
      </w:r>
      <w:r>
        <w:rPr>
          <w:rFonts w:hint="eastAsia" w:ascii="Times New Roman" w:hAnsi="Times New Roman"/>
          <w:sz w:val="22"/>
          <w:highlight w:val="none"/>
        </w:rPr>
        <w:t>ZLGJ-202</w:t>
      </w:r>
      <w:r>
        <w:rPr>
          <w:rFonts w:hint="eastAsia" w:ascii="Times New Roman" w:hAnsi="Times New Roman"/>
          <w:sz w:val="22"/>
          <w:highlight w:val="none"/>
          <w:lang w:val="en-US" w:eastAsia="zh-CN"/>
        </w:rPr>
        <w:t>4</w:t>
      </w:r>
      <w:r>
        <w:rPr>
          <w:rFonts w:hint="eastAsia" w:ascii="Times New Roman" w:hAnsi="Times New Roman"/>
          <w:sz w:val="22"/>
          <w:highlight w:val="none"/>
        </w:rPr>
        <w:t>-</w:t>
      </w:r>
      <w:r>
        <w:rPr>
          <w:rFonts w:hint="eastAsia" w:ascii="Times New Roman" w:hAnsi="Times New Roman"/>
          <w:sz w:val="22"/>
          <w:highlight w:val="none"/>
          <w:lang w:val="en-US" w:eastAsia="zh-CN"/>
        </w:rPr>
        <w:t>001</w:t>
      </w:r>
      <w:bookmarkStart w:id="150" w:name="_GoBack"/>
      <w:bookmarkEnd w:id="150"/>
    </w:p>
    <w:p>
      <w:pPr>
        <w:spacing w:line="500" w:lineRule="exact"/>
        <w:ind w:firstLine="440" w:firstLineChars="200"/>
        <w:rPr>
          <w:rFonts w:hint="default" w:ascii="Times New Roman" w:hAnsi="Times New Roman" w:eastAsia="宋体"/>
          <w:sz w:val="22"/>
          <w:highlight w:val="none"/>
          <w:lang w:val="en-US" w:eastAsia="zh-CN"/>
        </w:rPr>
      </w:pPr>
      <w:r>
        <w:rPr>
          <w:rFonts w:ascii="Times New Roman" w:hAnsi="Times New Roman"/>
          <w:sz w:val="22"/>
          <w:highlight w:val="none"/>
        </w:rPr>
        <w:t>1.3采购需求：</w:t>
      </w:r>
      <w:r>
        <w:rPr>
          <w:rFonts w:hint="eastAsia" w:ascii="Times New Roman" w:hAnsi="Times New Roman"/>
          <w:sz w:val="22"/>
          <w:highlight w:val="none"/>
          <w:lang w:eastAsia="zh-CN"/>
        </w:rPr>
        <w:t>规划现状核实测绘（验测平面位置、验测高程高度、规划面积测量）</w:t>
      </w:r>
      <w:r>
        <w:rPr>
          <w:rFonts w:hint="eastAsia" w:ascii="Times New Roman" w:hAnsi="Times New Roman"/>
          <w:sz w:val="22"/>
          <w:highlight w:val="none"/>
          <w:lang w:eastAsia="zh-CN"/>
        </w:rPr>
        <w:t>和房屋产权测绘（分层分户平面图），</w:t>
      </w:r>
      <w:r>
        <w:rPr>
          <w:rFonts w:hint="eastAsia" w:ascii="Times New Roman" w:hAnsi="Times New Roman"/>
          <w:sz w:val="22"/>
          <w:highlight w:val="none"/>
          <w:lang w:eastAsia="zh-CN"/>
        </w:rPr>
        <w:t>总建筑面积约105700平方米，共建设26栋建（构）筑物</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1.4预算金额：</w:t>
      </w:r>
      <w:r>
        <w:rPr>
          <w:rFonts w:hint="eastAsia" w:ascii="宋体-PUA" w:hAnsi="宋体-PUA" w:eastAsia="宋体-PUA" w:cs="宋体-PUA"/>
          <w:sz w:val="22"/>
          <w:highlight w:val="none"/>
        </w:rPr>
        <w:t>人民币</w:t>
      </w:r>
      <w:r>
        <w:rPr>
          <w:rFonts w:hint="eastAsia" w:ascii="宋体-PUA" w:hAnsi="宋体-PUA" w:eastAsia="宋体-PUA" w:cs="宋体-PUA"/>
          <w:sz w:val="22"/>
          <w:highlight w:val="none"/>
          <w:lang w:val="en-US" w:eastAsia="zh-CN"/>
        </w:rPr>
        <w:t>27.0511</w:t>
      </w:r>
      <w:r>
        <w:rPr>
          <w:rFonts w:hint="eastAsia" w:ascii="宋体-PUA" w:hAnsi="宋体-PUA" w:eastAsia="宋体-PUA" w:cs="宋体-PUA"/>
          <w:sz w:val="22"/>
          <w:highlight w:val="none"/>
        </w:rPr>
        <w:t>万元。</w:t>
      </w:r>
    </w:p>
    <w:p>
      <w:pPr>
        <w:pStyle w:val="17"/>
        <w:ind w:firstLine="440" w:firstLineChars="200"/>
        <w:rPr>
          <w:rFonts w:ascii="Times New Roman" w:hAnsi="Times New Roman" w:cs="Times New Roman"/>
          <w:bCs w:val="0"/>
          <w:sz w:val="22"/>
          <w:szCs w:val="20"/>
          <w:highlight w:val="none"/>
        </w:rPr>
      </w:pPr>
      <w:r>
        <w:rPr>
          <w:rFonts w:hint="eastAsia" w:ascii="Times New Roman" w:hAnsi="Times New Roman" w:cs="Times New Roman"/>
          <w:bCs w:val="0"/>
          <w:sz w:val="22"/>
          <w:szCs w:val="20"/>
          <w:highlight w:val="none"/>
        </w:rPr>
        <w:t>1.5</w:t>
      </w:r>
      <w:r>
        <w:rPr>
          <w:rFonts w:hint="eastAsia" w:ascii="宋体-PUA" w:hAnsi="宋体-PUA" w:eastAsia="宋体-PUA" w:cs="宋体-PUA"/>
          <w:sz w:val="22"/>
          <w:szCs w:val="20"/>
          <w:highlight w:val="none"/>
        </w:rPr>
        <w:t>最高限价</w:t>
      </w:r>
      <w:r>
        <w:rPr>
          <w:rFonts w:hint="eastAsia" w:ascii="宋体-PUA" w:hAnsi="宋体-PUA" w:eastAsia="宋体-PUA" w:cs="宋体-PUA"/>
          <w:sz w:val="22"/>
          <w:szCs w:val="20"/>
          <w:highlight w:val="none"/>
          <w:lang w:eastAsia="zh-CN"/>
        </w:rPr>
        <w:t>（</w:t>
      </w:r>
      <w:r>
        <w:rPr>
          <w:rFonts w:hint="eastAsia" w:ascii="宋体-PUA" w:hAnsi="宋体-PUA" w:eastAsia="宋体-PUA" w:cs="宋体-PUA"/>
          <w:sz w:val="22"/>
          <w:szCs w:val="20"/>
          <w:highlight w:val="none"/>
          <w:lang w:val="en-US" w:eastAsia="zh-CN"/>
        </w:rPr>
        <w:t>折扣系数）</w:t>
      </w:r>
      <w:r>
        <w:rPr>
          <w:rFonts w:hint="eastAsia" w:ascii="宋体-PUA" w:hAnsi="宋体-PUA" w:eastAsia="宋体-PUA" w:cs="宋体-PUA"/>
          <w:sz w:val="22"/>
          <w:szCs w:val="20"/>
          <w:highlight w:val="none"/>
        </w:rPr>
        <w:t>：</w:t>
      </w:r>
      <w:r>
        <w:rPr>
          <w:rFonts w:hint="eastAsia" w:ascii="宋体-PUA" w:hAnsi="宋体-PUA" w:eastAsia="宋体-PUA" w:cs="宋体-PUA"/>
          <w:sz w:val="22"/>
          <w:szCs w:val="20"/>
          <w:highlight w:val="none"/>
          <w:lang w:val="en-US" w:eastAsia="zh-CN"/>
        </w:rPr>
        <w:t>0.55</w:t>
      </w:r>
      <w:r>
        <w:rPr>
          <w:rFonts w:hint="eastAsia" w:ascii="宋体-PUA" w:hAnsi="宋体-PUA" w:eastAsia="宋体-PUA" w:cs="宋体-PUA"/>
          <w:sz w:val="22"/>
          <w:szCs w:val="20"/>
          <w:highlight w:val="none"/>
        </w:rPr>
        <w:t>。</w:t>
      </w:r>
    </w:p>
    <w:p>
      <w:pPr>
        <w:spacing w:line="500" w:lineRule="exact"/>
        <w:ind w:firstLine="440" w:firstLineChars="200"/>
        <w:rPr>
          <w:rFonts w:hint="eastAsia" w:ascii="宋体" w:hAnsi="宋体" w:cs="宋体"/>
          <w:sz w:val="22"/>
          <w:highlight w:val="none"/>
        </w:rPr>
      </w:pPr>
      <w:r>
        <w:rPr>
          <w:rFonts w:ascii="Times New Roman" w:hAnsi="Times New Roman"/>
          <w:sz w:val="22"/>
          <w:highlight w:val="none"/>
        </w:rPr>
        <w:t>1.</w:t>
      </w:r>
      <w:r>
        <w:rPr>
          <w:rFonts w:hint="eastAsia" w:ascii="Times New Roman" w:hAnsi="Times New Roman"/>
          <w:sz w:val="22"/>
          <w:highlight w:val="none"/>
        </w:rPr>
        <w:t>6</w:t>
      </w:r>
      <w:r>
        <w:rPr>
          <w:rFonts w:ascii="Times New Roman" w:hAnsi="Times New Roman"/>
          <w:sz w:val="22"/>
          <w:highlight w:val="none"/>
        </w:rPr>
        <w:t>合同履行期限：</w:t>
      </w:r>
      <w:r>
        <w:rPr>
          <w:rFonts w:hint="eastAsia" w:ascii="Times New Roman" w:hAnsi="Times New Roman"/>
          <w:sz w:val="22"/>
          <w:highlight w:val="none"/>
        </w:rPr>
        <w:t>以实际合同约定为准</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1.</w:t>
      </w:r>
      <w:r>
        <w:rPr>
          <w:rFonts w:hint="eastAsia" w:ascii="Times New Roman" w:hAnsi="Times New Roman"/>
          <w:sz w:val="22"/>
          <w:highlight w:val="none"/>
        </w:rPr>
        <w:t>7</w:t>
      </w:r>
      <w:r>
        <w:rPr>
          <w:rFonts w:ascii="Times New Roman" w:hAnsi="Times New Roman"/>
          <w:sz w:val="22"/>
          <w:highlight w:val="none"/>
        </w:rPr>
        <w:t>本项目不接受联合体投标。</w:t>
      </w:r>
    </w:p>
    <w:p>
      <w:pPr>
        <w:spacing w:line="500" w:lineRule="exact"/>
        <w:ind w:firstLine="442" w:firstLineChars="200"/>
        <w:rPr>
          <w:rFonts w:ascii="Times New Roman" w:hAnsi="Times New Roman"/>
          <w:b/>
          <w:bCs/>
          <w:sz w:val="22"/>
          <w:highlight w:val="none"/>
        </w:rPr>
      </w:pPr>
      <w:r>
        <w:rPr>
          <w:rFonts w:ascii="Times New Roman" w:hAnsi="Times New Roman"/>
          <w:b/>
          <w:bCs/>
          <w:sz w:val="22"/>
          <w:highlight w:val="none"/>
        </w:rPr>
        <w:t>二、 供应商资格要求</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2.1满足《中华人民共和国政府采购法》第二十二条规定；</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2.2落实政府采购政策需满足的资格要求：专门面向中小企业。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2.3本项目的特定资格要求：</w:t>
      </w:r>
    </w:p>
    <w:p>
      <w:pPr>
        <w:spacing w:line="500" w:lineRule="exact"/>
        <w:ind w:firstLine="440" w:firstLineChars="200"/>
        <w:rPr>
          <w:rFonts w:hint="eastAsia" w:ascii="Times New Roman" w:hAnsi="Times New Roman" w:eastAsia="宋体"/>
          <w:bCs/>
          <w:sz w:val="22"/>
          <w:highlight w:val="none"/>
          <w:lang w:eastAsia="zh-CN"/>
        </w:rPr>
      </w:pPr>
      <w:r>
        <w:rPr>
          <w:rFonts w:ascii="Times New Roman" w:hAnsi="Times New Roman"/>
          <w:bCs/>
          <w:sz w:val="22"/>
          <w:highlight w:val="none"/>
        </w:rPr>
        <w:t>2.3.1</w:t>
      </w:r>
      <w:r>
        <w:rPr>
          <w:rFonts w:hint="eastAsia" w:ascii="Times New Roman" w:hAnsi="Times New Roman"/>
          <w:bCs/>
          <w:sz w:val="22"/>
          <w:highlight w:val="none"/>
          <w:lang w:eastAsia="zh-CN"/>
        </w:rPr>
        <w:t>供应商</w:t>
      </w:r>
      <w:r>
        <w:rPr>
          <w:rFonts w:ascii="Times New Roman" w:hAnsi="Times New Roman"/>
          <w:bCs/>
          <w:sz w:val="22"/>
          <w:highlight w:val="none"/>
        </w:rPr>
        <w:t>依法登记注册，具备有效的营业执照</w:t>
      </w:r>
      <w:r>
        <w:rPr>
          <w:rFonts w:hint="eastAsia" w:ascii="Times New Roman" w:hAnsi="Times New Roman"/>
          <w:bCs/>
          <w:sz w:val="22"/>
          <w:highlight w:val="none"/>
          <w:lang w:eastAsia="zh-CN"/>
        </w:rPr>
        <w:t>；</w:t>
      </w:r>
      <w:r>
        <w:rPr>
          <w:rFonts w:hint="eastAsia" w:ascii="Times New Roman" w:hAnsi="Times New Roman"/>
          <w:bCs/>
          <w:sz w:val="22"/>
          <w:highlight w:val="none"/>
        </w:rPr>
        <w:t>具备测绘地理信息局核发的测绘乙级及以上资质</w:t>
      </w:r>
      <w:r>
        <w:rPr>
          <w:rFonts w:hint="eastAsia" w:ascii="Times New Roman" w:hAnsi="Times New Roman"/>
          <w:bCs/>
          <w:sz w:val="22"/>
          <w:highlight w:val="none"/>
          <w:lang w:eastAsia="zh-CN"/>
        </w:rPr>
        <w:t>，具有多测合一的能力；项目负责人具备相应的高级及以上职称。</w:t>
      </w:r>
    </w:p>
    <w:p>
      <w:pPr>
        <w:spacing w:line="500" w:lineRule="exact"/>
        <w:ind w:firstLine="440" w:firstLineChars="200"/>
        <w:rPr>
          <w:rFonts w:ascii="Times New Roman" w:hAnsi="Times New Roman"/>
          <w:bCs/>
          <w:sz w:val="22"/>
          <w:highlight w:val="none"/>
        </w:rPr>
      </w:pPr>
      <w:r>
        <w:rPr>
          <w:rFonts w:ascii="Times New Roman" w:hAnsi="Times New Roman"/>
          <w:bCs/>
          <w:sz w:val="22"/>
          <w:highlight w:val="none"/>
        </w:rPr>
        <w:t>2.3.2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line="500" w:lineRule="exact"/>
        <w:ind w:firstLine="440" w:firstLineChars="200"/>
        <w:rPr>
          <w:rFonts w:ascii="Times New Roman" w:hAnsi="Times New Roman"/>
          <w:sz w:val="22"/>
          <w:highlight w:val="none"/>
          <w:shd w:val="clear" w:color="auto" w:fill="FFFFFF"/>
        </w:rPr>
      </w:pPr>
      <w:r>
        <w:rPr>
          <w:rFonts w:ascii="Times New Roman" w:hAnsi="Times New Roman"/>
          <w:sz w:val="22"/>
          <w:highlight w:val="none"/>
        </w:rPr>
        <w:t>2.3.3</w:t>
      </w:r>
      <w:r>
        <w:rPr>
          <w:rFonts w:ascii="Times New Roman" w:hAnsi="Times New Roman"/>
          <w:sz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pPr>
        <w:spacing w:line="500" w:lineRule="exact"/>
        <w:ind w:firstLine="442" w:firstLineChars="200"/>
        <w:rPr>
          <w:rFonts w:ascii="Times New Roman" w:hAnsi="Times New Roman"/>
          <w:b/>
          <w:bCs/>
          <w:sz w:val="22"/>
          <w:highlight w:val="none"/>
        </w:rPr>
      </w:pPr>
      <w:r>
        <w:rPr>
          <w:rFonts w:ascii="Times New Roman" w:hAnsi="Times New Roman"/>
          <w:b/>
          <w:bCs/>
          <w:sz w:val="22"/>
          <w:highlight w:val="none"/>
        </w:rPr>
        <w:t>三、磋商文件的获取</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3.1凡有意参加投标者，请于</w:t>
      </w:r>
      <w:r>
        <w:rPr>
          <w:rFonts w:ascii="Times New Roman" w:hAnsi="Times New Roman"/>
          <w:sz w:val="22"/>
          <w:highlight w:val="none"/>
        </w:rPr>
        <w:t>202</w:t>
      </w:r>
      <w:r>
        <w:rPr>
          <w:rFonts w:hint="eastAsia" w:ascii="Times New Roman" w:hAnsi="Times New Roman"/>
          <w:sz w:val="22"/>
          <w:highlight w:val="none"/>
          <w:lang w:val="en-US" w:eastAsia="zh-CN"/>
        </w:rPr>
        <w:t>4</w:t>
      </w:r>
      <w:r>
        <w:rPr>
          <w:rFonts w:ascii="Times New Roman" w:hAnsi="Times New Roman"/>
          <w:sz w:val="22"/>
          <w:highlight w:val="none"/>
        </w:rPr>
        <w:t>年</w:t>
      </w:r>
      <w:r>
        <w:rPr>
          <w:rFonts w:hint="eastAsia" w:ascii="Times New Roman" w:hAnsi="Times New Roman"/>
          <w:sz w:val="22"/>
          <w:highlight w:val="none"/>
          <w:lang w:val="en-US" w:eastAsia="zh-CN"/>
        </w:rPr>
        <w:t>1</w:t>
      </w:r>
      <w:r>
        <w:rPr>
          <w:rFonts w:ascii="Times New Roman" w:hAnsi="Times New Roman"/>
          <w:sz w:val="22"/>
          <w:highlight w:val="none"/>
        </w:rPr>
        <w:t>月</w:t>
      </w:r>
      <w:r>
        <w:rPr>
          <w:rFonts w:hint="eastAsia" w:ascii="Times New Roman" w:hAnsi="Times New Roman"/>
          <w:sz w:val="22"/>
          <w:highlight w:val="none"/>
          <w:lang w:val="en-US" w:eastAsia="zh-CN"/>
        </w:rPr>
        <w:t>31</w:t>
      </w:r>
      <w:r>
        <w:rPr>
          <w:rFonts w:ascii="Times New Roman" w:hAnsi="Times New Roman"/>
          <w:sz w:val="22"/>
          <w:highlight w:val="none"/>
        </w:rPr>
        <w:t>日-202</w:t>
      </w:r>
      <w:r>
        <w:rPr>
          <w:rFonts w:hint="eastAsia" w:ascii="Times New Roman" w:hAnsi="Times New Roman"/>
          <w:sz w:val="22"/>
          <w:highlight w:val="none"/>
          <w:lang w:val="en-US" w:eastAsia="zh-CN"/>
        </w:rPr>
        <w:t>4</w:t>
      </w:r>
      <w:r>
        <w:rPr>
          <w:rFonts w:ascii="Times New Roman" w:hAnsi="Times New Roman"/>
          <w:sz w:val="22"/>
          <w:highlight w:val="none"/>
        </w:rPr>
        <w:t>年</w:t>
      </w:r>
      <w:r>
        <w:rPr>
          <w:rFonts w:hint="eastAsia" w:ascii="Times New Roman" w:hAnsi="Times New Roman"/>
          <w:sz w:val="22"/>
          <w:highlight w:val="none"/>
          <w:lang w:val="en-US" w:eastAsia="zh-CN"/>
        </w:rPr>
        <w:t>2</w:t>
      </w:r>
      <w:r>
        <w:rPr>
          <w:rFonts w:ascii="Times New Roman" w:hAnsi="Times New Roman"/>
          <w:sz w:val="22"/>
          <w:highlight w:val="none"/>
        </w:rPr>
        <w:t>月</w:t>
      </w:r>
      <w:r>
        <w:rPr>
          <w:rFonts w:hint="eastAsia" w:ascii="Times New Roman" w:hAnsi="Times New Roman"/>
          <w:sz w:val="22"/>
          <w:highlight w:val="none"/>
          <w:lang w:val="en-US" w:eastAsia="zh-CN"/>
        </w:rPr>
        <w:t>6</w:t>
      </w:r>
      <w:r>
        <w:rPr>
          <w:rFonts w:ascii="Times New Roman" w:hAnsi="Times New Roman"/>
          <w:sz w:val="22"/>
          <w:highlight w:val="none"/>
        </w:rPr>
        <w:t>日</w:t>
      </w:r>
      <w:r>
        <w:rPr>
          <w:rFonts w:ascii="Times New Roman" w:hAnsi="Times New Roman"/>
          <w:sz w:val="22"/>
          <w:highlight w:val="none"/>
        </w:rPr>
        <w:t>(法定公休日、法定节假日除外)，每日上午8:</w:t>
      </w:r>
      <w:r>
        <w:rPr>
          <w:rFonts w:hint="eastAsia" w:ascii="Times New Roman" w:hAnsi="Times New Roman"/>
          <w:sz w:val="22"/>
          <w:highlight w:val="none"/>
        </w:rPr>
        <w:t>3</w:t>
      </w:r>
      <w:r>
        <w:rPr>
          <w:rFonts w:ascii="Times New Roman" w:hAnsi="Times New Roman"/>
          <w:sz w:val="22"/>
          <w:highlight w:val="none"/>
        </w:rPr>
        <w:t>0时至11:00时，下午13:30时至1</w:t>
      </w:r>
      <w:r>
        <w:rPr>
          <w:rFonts w:hint="eastAsia" w:ascii="Times New Roman" w:hAnsi="Times New Roman"/>
          <w:sz w:val="22"/>
          <w:highlight w:val="none"/>
        </w:rPr>
        <w:t>6</w:t>
      </w:r>
      <w:r>
        <w:rPr>
          <w:rFonts w:ascii="Times New Roman" w:hAnsi="Times New Roman"/>
          <w:sz w:val="22"/>
          <w:highlight w:val="none"/>
        </w:rPr>
        <w:t>:00时(北京时间，下同)，到</w:t>
      </w:r>
      <w:r>
        <w:rPr>
          <w:rFonts w:hint="eastAsia" w:ascii="Times New Roman" w:hAnsi="Times New Roman"/>
          <w:sz w:val="22"/>
          <w:highlight w:val="none"/>
        </w:rPr>
        <w:t>供应商登录政采云平台https://www.zcygov.cn/在线申请获取采购文件（进入“项目采购”应用，在获取采购文件菜单中选择项目，申请获取采购文件），其他途径获取的招标文件开标时一律按无效投标处理）。</w:t>
      </w:r>
    </w:p>
    <w:p>
      <w:pPr>
        <w:spacing w:line="500" w:lineRule="exact"/>
        <w:ind w:firstLine="442" w:firstLineChars="200"/>
        <w:rPr>
          <w:rFonts w:ascii="Times New Roman" w:hAnsi="Times New Roman"/>
          <w:b/>
          <w:bCs/>
          <w:sz w:val="22"/>
          <w:highlight w:val="none"/>
        </w:rPr>
      </w:pPr>
      <w:r>
        <w:rPr>
          <w:rFonts w:ascii="Times New Roman" w:hAnsi="Times New Roman"/>
          <w:b/>
          <w:bCs/>
          <w:sz w:val="22"/>
          <w:highlight w:val="none"/>
        </w:rPr>
        <w:t>四、磋商响应文件的递交</w:t>
      </w:r>
    </w:p>
    <w:p>
      <w:pPr>
        <w:spacing w:line="500" w:lineRule="exact"/>
        <w:ind w:firstLine="660" w:firstLineChars="300"/>
        <w:rPr>
          <w:rFonts w:ascii="Times New Roman" w:hAnsi="Times New Roman" w:cs="Times New Roman"/>
          <w:sz w:val="22"/>
          <w:highlight w:val="none"/>
        </w:rPr>
      </w:pPr>
      <w:r>
        <w:rPr>
          <w:rFonts w:hint="eastAsia" w:ascii="Times New Roman" w:hAnsi="Times New Roman" w:cs="Times New Roman"/>
          <w:sz w:val="22"/>
          <w:highlight w:val="none"/>
        </w:rPr>
        <w:t>时间：</w:t>
      </w:r>
      <w:bookmarkStart w:id="7" w:name="blank15_copy_1619577366000"/>
      <w:r>
        <w:rPr>
          <w:rFonts w:hint="eastAsia" w:ascii="Times New Roman" w:hAnsi="Times New Roman" w:cs="Times New Roman"/>
          <w:sz w:val="22"/>
          <w:highlight w:val="none"/>
        </w:rPr>
        <w:t>202</w:t>
      </w:r>
      <w:r>
        <w:rPr>
          <w:rFonts w:hint="eastAsia" w:ascii="Times New Roman" w:hAnsi="Times New Roman" w:cs="Times New Roman"/>
          <w:sz w:val="22"/>
          <w:highlight w:val="none"/>
          <w:lang w:val="en-US" w:eastAsia="zh-CN"/>
        </w:rPr>
        <w:t>4</w:t>
      </w:r>
      <w:r>
        <w:rPr>
          <w:rFonts w:hint="eastAsia" w:ascii="Times New Roman" w:hAnsi="Times New Roman" w:cs="Times New Roman"/>
          <w:sz w:val="22"/>
          <w:highlight w:val="none"/>
        </w:rPr>
        <w:t>年</w:t>
      </w:r>
      <w:r>
        <w:rPr>
          <w:rFonts w:hint="eastAsia" w:ascii="Times New Roman" w:hAnsi="Times New Roman" w:cs="Times New Roman"/>
          <w:sz w:val="22"/>
          <w:highlight w:val="none"/>
          <w:lang w:val="en-US" w:eastAsia="zh-CN"/>
        </w:rPr>
        <w:t>2</w:t>
      </w:r>
      <w:r>
        <w:rPr>
          <w:rFonts w:hint="eastAsia" w:ascii="Times New Roman" w:hAnsi="Times New Roman" w:cs="Times New Roman"/>
          <w:sz w:val="22"/>
          <w:highlight w:val="none"/>
        </w:rPr>
        <w:t>月</w:t>
      </w:r>
      <w:r>
        <w:rPr>
          <w:rFonts w:hint="eastAsia" w:ascii="Times New Roman" w:hAnsi="Times New Roman" w:cs="Times New Roman"/>
          <w:sz w:val="22"/>
          <w:highlight w:val="none"/>
          <w:lang w:val="en-US" w:eastAsia="zh-CN"/>
        </w:rPr>
        <w:t>20</w:t>
      </w:r>
      <w:r>
        <w:rPr>
          <w:rFonts w:hint="eastAsia" w:ascii="Times New Roman" w:hAnsi="Times New Roman" w:cs="Times New Roman"/>
          <w:sz w:val="22"/>
          <w:highlight w:val="none"/>
        </w:rPr>
        <w:t>日09时</w:t>
      </w:r>
      <w:r>
        <w:rPr>
          <w:rFonts w:hint="eastAsia" w:ascii="Times New Roman" w:hAnsi="Times New Roman" w:cs="Times New Roman"/>
          <w:sz w:val="22"/>
          <w:highlight w:val="none"/>
          <w:lang w:val="en-US" w:eastAsia="zh-CN"/>
        </w:rPr>
        <w:t>00</w:t>
      </w:r>
      <w:r>
        <w:rPr>
          <w:rFonts w:hint="eastAsia" w:ascii="Times New Roman" w:hAnsi="Times New Roman" w:cs="Times New Roman"/>
          <w:sz w:val="22"/>
          <w:highlight w:val="none"/>
        </w:rPr>
        <w:t>分</w:t>
      </w:r>
      <w:bookmarkEnd w:id="7"/>
      <w:r>
        <w:rPr>
          <w:rFonts w:hint="eastAsia" w:ascii="Times New Roman" w:hAnsi="Times New Roman" w:cs="Times New Roman"/>
          <w:sz w:val="22"/>
          <w:highlight w:val="none"/>
        </w:rPr>
        <w:t>（北京时间）；</w:t>
      </w:r>
    </w:p>
    <w:p>
      <w:pPr>
        <w:spacing w:line="500" w:lineRule="exact"/>
        <w:ind w:firstLine="440" w:firstLineChars="200"/>
        <w:rPr>
          <w:rFonts w:ascii="Times New Roman" w:hAnsi="Times New Roman" w:cs="Times New Roman"/>
          <w:sz w:val="22"/>
          <w:highlight w:val="none"/>
        </w:rPr>
      </w:pPr>
      <w:r>
        <w:rPr>
          <w:rFonts w:hint="eastAsia" w:ascii="Times New Roman" w:hAnsi="Times New Roman" w:cs="Times New Roman"/>
          <w:sz w:val="22"/>
          <w:highlight w:val="none"/>
        </w:rPr>
        <w:t xml:space="preserve">  地点：</w:t>
      </w:r>
      <w:bookmarkStart w:id="8" w:name="blank25"/>
      <w:r>
        <w:rPr>
          <w:rFonts w:hint="eastAsia" w:ascii="Times New Roman" w:hAnsi="Times New Roman" w:cs="Times New Roman"/>
          <w:sz w:val="22"/>
          <w:highlight w:val="none"/>
        </w:rPr>
        <w:t>长春市二道区洋浦大街6999号凯利中心AB栋101</w:t>
      </w:r>
      <w:r>
        <w:rPr>
          <w:rFonts w:hint="eastAsia" w:ascii="Times New Roman" w:hAnsi="Times New Roman" w:cs="Times New Roman"/>
          <w:sz w:val="22"/>
          <w:highlight w:val="none"/>
        </w:rPr>
        <w:t>开标</w:t>
      </w:r>
      <w:r>
        <w:rPr>
          <w:rFonts w:hint="eastAsia" w:ascii="Times New Roman" w:hAnsi="Times New Roman" w:cs="Times New Roman"/>
          <w:sz w:val="22"/>
          <w:highlight w:val="none"/>
          <w:lang w:eastAsia="zh-CN"/>
        </w:rPr>
        <w:t>二</w:t>
      </w:r>
      <w:r>
        <w:rPr>
          <w:rFonts w:hint="eastAsia" w:ascii="Times New Roman" w:hAnsi="Times New Roman" w:cs="Times New Roman"/>
          <w:sz w:val="22"/>
          <w:highlight w:val="none"/>
        </w:rPr>
        <w:t>室。</w:t>
      </w:r>
      <w:bookmarkEnd w:id="8"/>
    </w:p>
    <w:p>
      <w:pPr>
        <w:spacing w:line="500" w:lineRule="exact"/>
        <w:ind w:firstLine="440" w:firstLineChars="200"/>
        <w:rPr>
          <w:rFonts w:ascii="Times New Roman" w:hAnsi="Times New Roman" w:cs="Times New Roman"/>
          <w:sz w:val="22"/>
          <w:highlight w:val="none"/>
        </w:rPr>
      </w:pPr>
      <w:r>
        <w:rPr>
          <w:rFonts w:hint="eastAsia" w:ascii="Times New Roman" w:hAnsi="Times New Roman" w:cs="Times New Roman"/>
          <w:sz w:val="22"/>
          <w:highlight w:val="none"/>
        </w:rPr>
        <w:t>本项目全流程电子化招投标,供应商在现场递交电子版（U盘）、纸质版投标文件的同时须通过政府采购云平台（网址：http://www.zcygov.cn）递交电子版投标文件，并按照现场工作人员通知使用CA锁进行投标文件解密。</w:t>
      </w:r>
    </w:p>
    <w:p>
      <w:pPr>
        <w:spacing w:line="500" w:lineRule="exact"/>
        <w:ind w:firstLine="440" w:firstLineChars="200"/>
        <w:rPr>
          <w:rFonts w:ascii="Times New Roman" w:hAnsi="Times New Roman" w:cs="Times New Roman"/>
          <w:sz w:val="22"/>
          <w:highlight w:val="none"/>
        </w:rPr>
      </w:pPr>
      <w:r>
        <w:rPr>
          <w:rFonts w:hint="eastAsia" w:ascii="Times New Roman" w:hAnsi="Times New Roman" w:cs="Times New Roman"/>
          <w:sz w:val="22"/>
          <w:highlight w:val="none"/>
        </w:rPr>
        <w:t>投标操作流程：供应商在政府采购云平台网注册入库成为正式供应商后，在平台上按《政府采购项目电子交易管理操作指南-供应商》进行操作。</w:t>
      </w:r>
    </w:p>
    <w:p>
      <w:pPr>
        <w:spacing w:line="500" w:lineRule="exact"/>
        <w:ind w:firstLine="440" w:firstLineChars="200"/>
        <w:rPr>
          <w:rFonts w:ascii="Times New Roman" w:hAnsi="Times New Roman" w:cs="Times New Roman"/>
          <w:sz w:val="22"/>
          <w:highlight w:val="none"/>
        </w:rPr>
      </w:pPr>
      <w:r>
        <w:rPr>
          <w:rFonts w:hint="eastAsia" w:ascii="Times New Roman" w:hAnsi="Times New Roman" w:cs="Times New Roman"/>
          <w:sz w:val="22"/>
          <w:highlight w:val="none"/>
        </w:rPr>
        <w:t>数字证书办理及投标技术咨询：投标人须办理数字证书方可参加投标。</w:t>
      </w:r>
    </w:p>
    <w:p>
      <w:pPr>
        <w:spacing w:line="500" w:lineRule="exact"/>
        <w:ind w:firstLine="440" w:firstLineChars="200"/>
        <w:rPr>
          <w:rFonts w:ascii="Times New Roman" w:hAnsi="Times New Roman" w:cs="Times New Roman"/>
          <w:sz w:val="22"/>
          <w:highlight w:val="none"/>
        </w:rPr>
      </w:pPr>
      <w:r>
        <w:rPr>
          <w:rFonts w:hint="eastAsia" w:ascii="Times New Roman" w:hAnsi="Times New Roman" w:cs="Times New Roman"/>
          <w:sz w:val="22"/>
          <w:highlight w:val="none"/>
        </w:rPr>
        <w:t>办理联系电话：0431-81150785-8018</w:t>
      </w:r>
    </w:p>
    <w:p>
      <w:pPr>
        <w:spacing w:line="500" w:lineRule="exact"/>
        <w:ind w:firstLine="442" w:firstLineChars="200"/>
        <w:rPr>
          <w:rFonts w:ascii="Times New Roman" w:hAnsi="Times New Roman"/>
          <w:b/>
          <w:bCs/>
          <w:sz w:val="22"/>
          <w:highlight w:val="none"/>
        </w:rPr>
      </w:pPr>
      <w:r>
        <w:rPr>
          <w:rFonts w:ascii="Times New Roman" w:hAnsi="Times New Roman"/>
          <w:b/>
          <w:bCs/>
          <w:sz w:val="22"/>
          <w:highlight w:val="none"/>
        </w:rPr>
        <w:t>五、公告期限</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5.1自本公告发布之日起</w:t>
      </w:r>
      <w:r>
        <w:rPr>
          <w:rFonts w:hint="eastAsia" w:ascii="Times New Roman" w:hAnsi="Times New Roman"/>
          <w:sz w:val="22"/>
          <w:highlight w:val="none"/>
        </w:rPr>
        <w:t>5</w:t>
      </w:r>
      <w:r>
        <w:rPr>
          <w:rFonts w:ascii="Times New Roman" w:hAnsi="Times New Roman"/>
          <w:sz w:val="22"/>
          <w:highlight w:val="none"/>
        </w:rPr>
        <w:t>个工作日。</w:t>
      </w:r>
    </w:p>
    <w:p>
      <w:pPr>
        <w:spacing w:line="500" w:lineRule="exact"/>
        <w:ind w:firstLine="442" w:firstLineChars="200"/>
        <w:rPr>
          <w:rFonts w:ascii="Times New Roman" w:hAnsi="Times New Roman"/>
          <w:b/>
          <w:sz w:val="22"/>
          <w:highlight w:val="none"/>
        </w:rPr>
      </w:pPr>
      <w:r>
        <w:rPr>
          <w:rFonts w:ascii="Times New Roman" w:hAnsi="Times New Roman"/>
          <w:b/>
          <w:sz w:val="22"/>
          <w:highlight w:val="none"/>
        </w:rPr>
        <w:t>六、其他补充事宜</w:t>
      </w:r>
    </w:p>
    <w:p>
      <w:pPr>
        <w:spacing w:line="500" w:lineRule="exact"/>
        <w:ind w:firstLine="440" w:firstLineChars="200"/>
        <w:rPr>
          <w:rFonts w:ascii="Times New Roman" w:hAnsi="Times New Roman"/>
          <w:sz w:val="22"/>
          <w:highlight w:val="none"/>
        </w:rPr>
      </w:pPr>
      <w:r>
        <w:rPr>
          <w:rFonts w:ascii="Times New Roman" w:hAnsi="Times New Roman"/>
          <w:sz w:val="22"/>
          <w:highlight w:val="none"/>
        </w:rPr>
        <w:t>6.1本次磋商公告同时在</w:t>
      </w:r>
      <w:r>
        <w:rPr>
          <w:rFonts w:hint="eastAsia" w:ascii="宋体" w:hAnsi="宋体"/>
          <w:sz w:val="22"/>
          <w:highlight w:val="none"/>
          <w:u w:val="single" w:color="000000"/>
        </w:rPr>
        <w:t>中国政府采购网、中国招标投标公共服务平台</w:t>
      </w:r>
      <w:r>
        <w:rPr>
          <w:rFonts w:hint="eastAsia" w:ascii="宋体" w:hAnsi="宋体"/>
          <w:sz w:val="22"/>
          <w:highlight w:val="none"/>
          <w:u w:val="single" w:color="000000"/>
          <w:lang w:eastAsia="zh-CN"/>
        </w:rPr>
        <w:t>、</w:t>
      </w:r>
      <w:r>
        <w:rPr>
          <w:rFonts w:hint="eastAsia" w:ascii="宋体" w:hAnsi="宋体"/>
          <w:sz w:val="22"/>
          <w:highlight w:val="none"/>
          <w:u w:val="single" w:color="000000"/>
        </w:rPr>
        <w:t>长春市公共资源交易网</w:t>
      </w:r>
      <w:r>
        <w:rPr>
          <w:rFonts w:ascii="Times New Roman" w:hAnsi="Times New Roman"/>
          <w:sz w:val="22"/>
          <w:highlight w:val="none"/>
        </w:rPr>
        <w:t>上发布。</w:t>
      </w:r>
    </w:p>
    <w:p>
      <w:pPr>
        <w:tabs>
          <w:tab w:val="left" w:pos="2266"/>
        </w:tabs>
        <w:spacing w:line="500" w:lineRule="exact"/>
        <w:ind w:firstLine="433" w:firstLineChars="196"/>
        <w:rPr>
          <w:rFonts w:ascii="Times New Roman" w:hAnsi="Times New Roman"/>
          <w:b/>
          <w:sz w:val="22"/>
          <w:highlight w:val="none"/>
        </w:rPr>
      </w:pPr>
      <w:r>
        <w:rPr>
          <w:rFonts w:ascii="Times New Roman" w:hAnsi="Times New Roman"/>
          <w:b/>
          <w:sz w:val="22"/>
          <w:highlight w:val="none"/>
        </w:rPr>
        <w:t>七、对本次招标提出询问，请按以下方式联系</w:t>
      </w:r>
      <w:r>
        <w:rPr>
          <w:rFonts w:ascii="Times New Roman" w:hAnsi="Times New Roman"/>
          <w:b/>
          <w:sz w:val="22"/>
          <w:highlight w:val="none"/>
        </w:rPr>
        <w:tab/>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lang w:val="en-US" w:eastAsia="zh-CN"/>
        </w:rPr>
        <w:t>7.1</w:t>
      </w:r>
      <w:r>
        <w:rPr>
          <w:rFonts w:hint="eastAsia" w:ascii="Times New Roman" w:hAnsi="Times New Roman" w:eastAsia="宋体" w:cs="Times New Roman"/>
          <w:sz w:val="22"/>
          <w:highlight w:val="none"/>
        </w:rPr>
        <w:t>采购人信息</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rPr>
        <w:t>采购人：长春宽城经济开发区管理委员会</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rPr>
        <w:t>地</w:t>
      </w:r>
      <w:r>
        <w:rPr>
          <w:rFonts w:hint="eastAsia" w:ascii="Times New Roman" w:hAnsi="Times New Roman" w:eastAsia="宋体" w:cs="Times New Roman"/>
          <w:sz w:val="22"/>
          <w:highlight w:val="none"/>
          <w:lang w:val="en-US" w:eastAsia="zh-CN"/>
        </w:rPr>
        <w:t xml:space="preserve">  </w:t>
      </w:r>
      <w:r>
        <w:rPr>
          <w:rFonts w:hint="eastAsia" w:ascii="Times New Roman" w:hAnsi="Times New Roman" w:eastAsia="宋体" w:cs="Times New Roman"/>
          <w:sz w:val="22"/>
          <w:highlight w:val="none"/>
        </w:rPr>
        <w:t>址：</w:t>
      </w:r>
      <w:r>
        <w:rPr>
          <w:rFonts w:hint="eastAsia" w:ascii="Times New Roman" w:hAnsi="Times New Roman" w:eastAsia="宋体" w:cs="Times New Roman"/>
          <w:sz w:val="22"/>
          <w:highlight w:val="none"/>
          <w:lang w:val="en-US" w:eastAsia="zh-CN"/>
        </w:rPr>
        <w:t>长春市宽城区凯旋北路7388号</w:t>
      </w:r>
      <w:r>
        <w:rPr>
          <w:rFonts w:hint="eastAsia" w:ascii="Times New Roman" w:hAnsi="Times New Roman" w:eastAsia="宋体" w:cs="Times New Roman"/>
          <w:sz w:val="22"/>
          <w:highlight w:val="none"/>
        </w:rPr>
        <w:t xml:space="preserve"> </w:t>
      </w:r>
    </w:p>
    <w:p>
      <w:pPr>
        <w:spacing w:line="500" w:lineRule="exact"/>
        <w:ind w:firstLine="440" w:firstLineChars="200"/>
        <w:rPr>
          <w:rFonts w:hint="default"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rPr>
        <w:t>联 系 人：</w:t>
      </w:r>
      <w:r>
        <w:rPr>
          <w:rFonts w:hint="eastAsia" w:ascii="Times New Roman" w:hAnsi="Times New Roman" w:eastAsia="宋体" w:cs="Times New Roman"/>
          <w:sz w:val="22"/>
          <w:highlight w:val="none"/>
          <w:lang w:val="en-US" w:eastAsia="zh-CN"/>
        </w:rPr>
        <w:t>胡玉姝</w:t>
      </w:r>
    </w:p>
    <w:p>
      <w:pPr>
        <w:spacing w:line="500" w:lineRule="exact"/>
        <w:ind w:firstLine="440" w:firstLineChars="200"/>
        <w:rPr>
          <w:rFonts w:hint="default"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rPr>
        <w:t>联系电话：</w:t>
      </w:r>
      <w:r>
        <w:rPr>
          <w:rFonts w:hint="eastAsia" w:ascii="Times New Roman" w:hAnsi="Times New Roman" w:eastAsia="宋体" w:cs="Times New Roman"/>
          <w:sz w:val="22"/>
          <w:highlight w:val="none"/>
          <w:lang w:val="en-US" w:eastAsia="zh-CN"/>
        </w:rPr>
        <w:t>0431-89991801</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lang w:val="en-US" w:eastAsia="zh-CN"/>
        </w:rPr>
        <w:t>7.2</w:t>
      </w:r>
      <w:r>
        <w:rPr>
          <w:rFonts w:hint="eastAsia" w:ascii="Times New Roman" w:hAnsi="Times New Roman" w:eastAsia="宋体" w:cs="Times New Roman"/>
          <w:sz w:val="22"/>
          <w:highlight w:val="none"/>
        </w:rPr>
        <w:t>采购代理机构信息</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lang w:val="en-US" w:eastAsia="zh-CN"/>
        </w:rPr>
        <w:t>招标代理机构：中联国际工程管理有限公司</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lang w:val="en-US" w:eastAsia="zh-CN"/>
        </w:rPr>
        <w:t>地        址：长春市人民大街4111号兆丰国际大厦12楼</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lang w:val="en-US" w:eastAsia="zh-CN"/>
        </w:rPr>
        <w:t>联  系  方式：李玉锟 0431-81958716  15326308767</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lang w:val="en-US" w:eastAsia="zh-CN"/>
        </w:rPr>
        <w:t>7.3</w:t>
      </w:r>
      <w:r>
        <w:rPr>
          <w:rFonts w:hint="eastAsia" w:ascii="Times New Roman" w:hAnsi="Times New Roman" w:eastAsia="宋体" w:cs="Times New Roman"/>
          <w:sz w:val="22"/>
          <w:highlight w:val="none"/>
        </w:rPr>
        <w:t>项目联系方式</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rPr>
        <w:t>项目联系人：</w:t>
      </w:r>
      <w:r>
        <w:rPr>
          <w:rFonts w:hint="eastAsia" w:ascii="Times New Roman" w:hAnsi="Times New Roman" w:eastAsia="宋体" w:cs="Times New Roman"/>
          <w:sz w:val="22"/>
          <w:highlight w:val="none"/>
          <w:lang w:val="en-US" w:eastAsia="zh-CN"/>
        </w:rPr>
        <w:t xml:space="preserve">李玉锟 </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rPr>
        <w:t>电</w:t>
      </w:r>
      <w:r>
        <w:rPr>
          <w:rFonts w:hint="eastAsia" w:ascii="Times New Roman" w:hAnsi="Times New Roman" w:eastAsia="宋体" w:cs="Times New Roman"/>
          <w:sz w:val="22"/>
          <w:highlight w:val="none"/>
          <w:lang w:val="en-US" w:eastAsia="zh-CN"/>
        </w:rPr>
        <w:t xml:space="preserve">      </w:t>
      </w:r>
      <w:r>
        <w:rPr>
          <w:rFonts w:hint="eastAsia" w:ascii="Times New Roman" w:hAnsi="Times New Roman" w:eastAsia="宋体" w:cs="Times New Roman"/>
          <w:sz w:val="22"/>
          <w:highlight w:val="none"/>
        </w:rPr>
        <w:t>话：</w:t>
      </w:r>
      <w:r>
        <w:rPr>
          <w:rFonts w:hint="eastAsia" w:ascii="Times New Roman" w:hAnsi="Times New Roman" w:eastAsia="宋体" w:cs="Times New Roman"/>
          <w:sz w:val="22"/>
          <w:highlight w:val="none"/>
          <w:lang w:val="en-US" w:eastAsia="zh-CN"/>
        </w:rPr>
        <w:t>0431-81958716  15326308767</w:t>
      </w:r>
    </w:p>
    <w:p>
      <w:pPr>
        <w:spacing w:line="500" w:lineRule="exact"/>
        <w:ind w:firstLine="440" w:firstLineChars="200"/>
        <w:rPr>
          <w:rFonts w:hint="eastAsia" w:ascii="Times New Roman" w:hAnsi="Times New Roman" w:eastAsia="宋体" w:cs="Times New Roman"/>
          <w:sz w:val="22"/>
          <w:highlight w:val="none"/>
        </w:rPr>
      </w:pPr>
      <w:r>
        <w:rPr>
          <w:rFonts w:hint="eastAsia" w:ascii="Times New Roman" w:hAnsi="Times New Roman" w:eastAsia="宋体" w:cs="Times New Roman"/>
          <w:sz w:val="22"/>
          <w:highlight w:val="none"/>
          <w:lang w:val="en-US" w:eastAsia="zh-CN"/>
        </w:rPr>
        <w:t>7.4</w:t>
      </w:r>
      <w:r>
        <w:rPr>
          <w:rFonts w:hint="eastAsia" w:ascii="Times New Roman" w:hAnsi="Times New Roman" w:eastAsia="宋体" w:cs="Times New Roman"/>
          <w:sz w:val="22"/>
          <w:highlight w:val="none"/>
        </w:rPr>
        <w:t>监督联系方式：</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rPr>
        <w:t>监督管理部门：长春宽城</w:t>
      </w:r>
      <w:r>
        <w:rPr>
          <w:rFonts w:hint="eastAsia" w:ascii="Times New Roman" w:hAnsi="Times New Roman" w:eastAsia="宋体" w:cs="Times New Roman"/>
          <w:sz w:val="22"/>
          <w:highlight w:val="none"/>
          <w:lang w:val="en-US" w:eastAsia="zh-CN"/>
        </w:rPr>
        <w:t>经济开发区财政金融局</w:t>
      </w:r>
    </w:p>
    <w:p>
      <w:pPr>
        <w:spacing w:line="500" w:lineRule="exact"/>
        <w:ind w:firstLine="440" w:firstLineChars="200"/>
        <w:rPr>
          <w:rFonts w:hint="eastAsia" w:ascii="Times New Roman" w:hAnsi="Times New Roman" w:eastAsia="宋体" w:cs="Times New Roman"/>
          <w:sz w:val="22"/>
          <w:highlight w:val="none"/>
          <w:lang w:val="en-US" w:eastAsia="zh-CN"/>
        </w:rPr>
      </w:pPr>
      <w:r>
        <w:rPr>
          <w:rFonts w:hint="eastAsia" w:ascii="Times New Roman" w:hAnsi="Times New Roman" w:eastAsia="宋体" w:cs="Times New Roman"/>
          <w:sz w:val="22"/>
          <w:highlight w:val="none"/>
        </w:rPr>
        <w:t>联系方式：</w:t>
      </w:r>
      <w:r>
        <w:rPr>
          <w:rFonts w:hint="eastAsia" w:ascii="Times New Roman" w:hAnsi="Times New Roman" w:cs="Times New Roman"/>
          <w:sz w:val="22"/>
          <w:highlight w:val="none"/>
          <w:lang w:eastAsia="zh-CN"/>
        </w:rPr>
        <w:t>曾祥雪</w:t>
      </w:r>
      <w:r>
        <w:rPr>
          <w:rFonts w:hint="eastAsia" w:ascii="Times New Roman" w:hAnsi="Times New Roman" w:cs="Times New Roman"/>
          <w:sz w:val="22"/>
          <w:highlight w:val="none"/>
          <w:lang w:val="en-US" w:eastAsia="zh-CN"/>
        </w:rPr>
        <w:t xml:space="preserve"> </w:t>
      </w:r>
      <w:r>
        <w:rPr>
          <w:rFonts w:hint="eastAsia" w:ascii="Times New Roman" w:hAnsi="Times New Roman" w:eastAsia="宋体" w:cs="Times New Roman"/>
          <w:sz w:val="22"/>
          <w:highlight w:val="none"/>
        </w:rPr>
        <w:t>0431-</w:t>
      </w:r>
      <w:r>
        <w:rPr>
          <w:rFonts w:hint="eastAsia" w:ascii="Times New Roman" w:hAnsi="Times New Roman" w:eastAsia="宋体" w:cs="Times New Roman"/>
          <w:sz w:val="22"/>
          <w:highlight w:val="none"/>
          <w:lang w:val="en-US" w:eastAsia="zh-CN"/>
        </w:rPr>
        <w:t>89991883</w:t>
      </w:r>
    </w:p>
    <w:p>
      <w:pPr>
        <w:spacing w:line="500" w:lineRule="exact"/>
        <w:ind w:firstLine="440" w:firstLineChars="200"/>
        <w:rPr>
          <w:rFonts w:hint="default" w:ascii="Times New Roman" w:hAnsi="Times New Roman" w:eastAsia="宋体" w:cs="Times New Roman"/>
          <w:sz w:val="22"/>
          <w:highlight w:val="none"/>
          <w:lang w:val="en-US" w:eastAsia="zh-CN"/>
        </w:rPr>
      </w:pPr>
      <w:r>
        <w:rPr>
          <w:rFonts w:hint="eastAsia" w:ascii="Times New Roman" w:hAnsi="Times New Roman" w:cs="Times New Roman"/>
          <w:sz w:val="22"/>
          <w:highlight w:val="none"/>
          <w:lang w:val="en-US" w:eastAsia="zh-CN"/>
        </w:rPr>
        <w:t>7.5</w:t>
      </w:r>
      <w:r>
        <w:rPr>
          <w:rFonts w:hint="default" w:ascii="Times New Roman" w:hAnsi="Times New Roman" w:eastAsia="宋体" w:cs="Times New Roman"/>
          <w:sz w:val="22"/>
          <w:highlight w:val="none"/>
          <w:lang w:val="en-US" w:eastAsia="zh-CN"/>
        </w:rPr>
        <w:t>本项目按照吉林省财政厅《关于依托政府采购数字金融服务平台开展融资业务有关事项的通知》(吉财采购(2023] 721号)支持申请“政采合同贷”政策。</w:t>
      </w:r>
    </w:p>
    <w:p>
      <w:pPr>
        <w:spacing w:line="500" w:lineRule="exact"/>
        <w:ind w:firstLine="440" w:firstLineChars="200"/>
        <w:rPr>
          <w:rFonts w:hint="default" w:ascii="Times New Roman" w:hAnsi="Times New Roman" w:eastAsia="宋体" w:cs="Times New Roman"/>
          <w:sz w:val="22"/>
          <w:highlight w:val="none"/>
          <w:lang w:val="en-US" w:eastAsia="zh-CN"/>
        </w:rPr>
      </w:pPr>
      <w:r>
        <w:rPr>
          <w:rFonts w:hint="default" w:ascii="Times New Roman" w:hAnsi="Times New Roman" w:eastAsia="宋体" w:cs="Times New Roman"/>
          <w:sz w:val="22"/>
          <w:highlight w:val="none"/>
          <w:lang w:val="en-US" w:eastAsia="zh-CN"/>
        </w:rPr>
        <w:t>“政采数金平台”联系电话：张经理0431-81888978</w:t>
      </w:r>
    </w:p>
    <w:p>
      <w:pPr>
        <w:spacing w:line="500" w:lineRule="exact"/>
        <w:ind w:firstLine="440" w:firstLineChars="200"/>
        <w:rPr>
          <w:rFonts w:hint="default" w:ascii="Times New Roman" w:hAnsi="Times New Roman" w:eastAsia="宋体" w:cs="Times New Roman"/>
          <w:sz w:val="22"/>
          <w:highlight w:val="none"/>
          <w:lang w:val="en-US" w:eastAsia="zh-CN"/>
        </w:rPr>
      </w:pPr>
      <w:r>
        <w:rPr>
          <w:rFonts w:hint="default" w:ascii="Times New Roman" w:hAnsi="Times New Roman" w:eastAsia="宋体" w:cs="Times New Roman"/>
          <w:sz w:val="22"/>
          <w:highlight w:val="none"/>
          <w:lang w:val="en-US" w:eastAsia="zh-CN"/>
        </w:rPr>
        <w:t>柯经理0431-81888998</w:t>
      </w:r>
    </w:p>
    <w:p>
      <w:pPr>
        <w:pStyle w:val="2"/>
        <w:rPr>
          <w:rFonts w:hint="default"/>
          <w:highlight w:val="none"/>
          <w:lang w:val="en-US" w:eastAsia="zh-CN"/>
        </w:rPr>
      </w:pPr>
    </w:p>
    <w:p>
      <w:pPr>
        <w:adjustRightInd w:val="0"/>
        <w:snapToGrid w:val="0"/>
        <w:spacing w:line="360" w:lineRule="auto"/>
        <w:jc w:val="center"/>
        <w:rPr>
          <w:rStyle w:val="24"/>
          <w:rFonts w:ascii="Times New Roman" w:hAnsi="Times New Roman"/>
          <w:sz w:val="28"/>
          <w:szCs w:val="18"/>
          <w:highlight w:val="none"/>
          <w:lang w:val="zh-CN"/>
        </w:rPr>
      </w:pPr>
    </w:p>
    <w:p>
      <w:pPr>
        <w:adjustRightInd w:val="0"/>
        <w:snapToGrid w:val="0"/>
        <w:spacing w:line="360" w:lineRule="auto"/>
        <w:jc w:val="center"/>
        <w:rPr>
          <w:rStyle w:val="24"/>
          <w:rFonts w:ascii="Times New Roman" w:hAnsi="Times New Roman"/>
          <w:highlight w:val="none"/>
          <w:lang w:val="zh-CN"/>
        </w:rPr>
      </w:pPr>
    </w:p>
    <w:p>
      <w:pPr>
        <w:adjustRightInd w:val="0"/>
        <w:snapToGrid w:val="0"/>
        <w:spacing w:line="360" w:lineRule="auto"/>
        <w:jc w:val="center"/>
        <w:rPr>
          <w:rStyle w:val="24"/>
          <w:rFonts w:ascii="Times New Roman" w:hAnsi="Times New Roman"/>
          <w:highlight w:val="none"/>
          <w:lang w:val="zh-CN"/>
        </w:rPr>
      </w:pPr>
    </w:p>
    <w:p>
      <w:pPr>
        <w:pStyle w:val="17"/>
        <w:rPr>
          <w:rStyle w:val="24"/>
          <w:rFonts w:ascii="Times New Roman" w:hAnsi="Times New Roman"/>
          <w:highlight w:val="none"/>
          <w:lang w:val="zh-CN"/>
        </w:rPr>
      </w:pPr>
    </w:p>
    <w:p>
      <w:pPr>
        <w:rPr>
          <w:rStyle w:val="24"/>
          <w:rFonts w:ascii="Times New Roman" w:hAnsi="Times New Roman"/>
          <w:highlight w:val="none"/>
          <w:lang w:val="zh-CN"/>
        </w:rPr>
      </w:pPr>
    </w:p>
    <w:p>
      <w:pPr>
        <w:pStyle w:val="17"/>
        <w:rPr>
          <w:highlight w:val="none"/>
          <w:lang w:val="zh-CN"/>
        </w:rPr>
      </w:pPr>
    </w:p>
    <w:p>
      <w:pPr>
        <w:adjustRightInd w:val="0"/>
        <w:snapToGrid w:val="0"/>
        <w:spacing w:line="360" w:lineRule="auto"/>
        <w:jc w:val="center"/>
        <w:rPr>
          <w:rFonts w:ascii="Times New Roman" w:hAnsi="Times New Roman"/>
          <w:szCs w:val="24"/>
          <w:highlight w:val="none"/>
          <w:lang w:val="zh-CN"/>
        </w:rPr>
      </w:pPr>
      <w:r>
        <w:rPr>
          <w:rStyle w:val="24"/>
          <w:rFonts w:ascii="Times New Roman" w:hAnsi="Times New Roman"/>
          <w:highlight w:val="none"/>
          <w:lang w:val="zh-CN"/>
        </w:rPr>
        <w:t>第二章  供应商须知</w:t>
      </w:r>
      <w:bookmarkEnd w:id="4"/>
    </w:p>
    <w:p>
      <w:pPr>
        <w:pStyle w:val="2"/>
        <w:rPr>
          <w:rFonts w:ascii="Times New Roman" w:hAnsi="Times New Roman"/>
          <w:highlight w:val="none"/>
          <w:lang w:val="zh-CN"/>
        </w:rPr>
      </w:pPr>
      <w:r>
        <w:rPr>
          <w:rFonts w:ascii="Times New Roman" w:hAnsi="Times New Roman"/>
          <w:highlight w:val="none"/>
          <w:lang w:val="zh-CN"/>
        </w:rPr>
        <w:t>一、供应商须知前附表</w:t>
      </w:r>
    </w:p>
    <w:tbl>
      <w:tblPr>
        <w:tblStyle w:val="1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序号</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名称</w:t>
            </w:r>
          </w:p>
        </w:tc>
        <w:tc>
          <w:tcPr>
            <w:tcW w:w="6087" w:type="dxa"/>
            <w:vAlign w:val="center"/>
          </w:tcPr>
          <w:p>
            <w:pPr>
              <w:spacing w:line="240" w:lineRule="auto"/>
              <w:jc w:val="center"/>
              <w:rPr>
                <w:rFonts w:hint="eastAsia" w:ascii="宋体" w:hAnsi="宋体" w:eastAsia="宋体" w:cs="宋体"/>
                <w:highlight w:val="none"/>
                <w:lang w:val="zh-CN"/>
              </w:rPr>
            </w:pPr>
            <w:r>
              <w:rPr>
                <w:rFonts w:hint="eastAsia" w:ascii="宋体" w:hAnsi="宋体" w:eastAsia="宋体" w:cs="宋体"/>
                <w:highlight w:val="none"/>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1</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采购人信息</w:t>
            </w:r>
          </w:p>
        </w:tc>
        <w:tc>
          <w:tcPr>
            <w:tcW w:w="6087"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购</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人：长春宽城经济开发区管理委员会</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eastAsia="宋体" w:cs="宋体"/>
                <w:sz w:val="21"/>
                <w:szCs w:val="21"/>
                <w:highlight w:val="none"/>
                <w:lang w:val="en-US" w:eastAsia="zh-CN"/>
              </w:rPr>
              <w:t>长春市宽城区凯旋北路7388号</w:t>
            </w:r>
            <w:r>
              <w:rPr>
                <w:rFonts w:hint="eastAsia" w:ascii="宋体" w:hAnsi="宋体" w:eastAsia="宋体" w:cs="宋体"/>
                <w:sz w:val="21"/>
                <w:szCs w:val="21"/>
                <w:highlight w:val="none"/>
              </w:rPr>
              <w:t xml:space="preserve"> </w:t>
            </w:r>
          </w:p>
          <w:p>
            <w:pPr>
              <w:adjustRightInd w:val="0"/>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lang w:val="en-US" w:eastAsia="zh-CN"/>
              </w:rPr>
              <w:t>胡玉姝</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0431-</w:t>
            </w:r>
            <w:r>
              <w:rPr>
                <w:rFonts w:hint="eastAsia" w:ascii="宋体" w:hAnsi="宋体" w:eastAsia="宋体" w:cs="宋体"/>
                <w:sz w:val="21"/>
                <w:szCs w:val="21"/>
                <w:highlight w:val="none"/>
              </w:rPr>
              <w:t>89991801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2</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采购代理机构信息</w:t>
            </w:r>
          </w:p>
        </w:tc>
        <w:tc>
          <w:tcPr>
            <w:tcW w:w="6087" w:type="dxa"/>
            <w:vAlign w:val="center"/>
          </w:tcPr>
          <w:p>
            <w:pPr>
              <w:adjustRightInd w:val="0"/>
              <w:snapToGrid w:val="0"/>
              <w:spacing w:line="24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代理机构：中联国际工程管理有限公司</w:t>
            </w:r>
          </w:p>
          <w:p>
            <w:pPr>
              <w:adjustRightInd w:val="0"/>
              <w:snapToGrid w:val="0"/>
              <w:spacing w:line="24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    址：长春市人民大街4111号兆丰国际大厦12楼</w:t>
            </w:r>
          </w:p>
          <w:p>
            <w:pPr>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联系方式：李玉锟 0431-81958716  15326308767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3</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项目名称及项目编号</w:t>
            </w:r>
          </w:p>
        </w:tc>
        <w:tc>
          <w:tcPr>
            <w:tcW w:w="6087"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长春宽城经济开发区春城北岸项目测绘服务机构</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项目编号：ZLGJ-202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4</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bCs/>
                <w:sz w:val="22"/>
                <w:highlight w:val="none"/>
                <w:lang w:val="zh-CN"/>
              </w:rPr>
              <w:t>履约地点</w:t>
            </w:r>
          </w:p>
        </w:tc>
        <w:tc>
          <w:tcPr>
            <w:tcW w:w="6087" w:type="dxa"/>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宽城区兰家镇姜家村、六马村、孟家村三村交汇处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5</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资金来源</w:t>
            </w:r>
          </w:p>
        </w:tc>
        <w:tc>
          <w:tcPr>
            <w:tcW w:w="6087" w:type="dxa"/>
            <w:vAlign w:val="center"/>
          </w:tcPr>
          <w:p>
            <w:pPr>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6</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资金落实情况</w:t>
            </w:r>
          </w:p>
        </w:tc>
        <w:tc>
          <w:tcPr>
            <w:tcW w:w="6087" w:type="dxa"/>
            <w:vAlign w:val="center"/>
          </w:tcPr>
          <w:p>
            <w:pPr>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7</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采购需求</w:t>
            </w:r>
          </w:p>
        </w:tc>
        <w:tc>
          <w:tcPr>
            <w:tcW w:w="6087" w:type="dxa"/>
            <w:vAlign w:val="center"/>
          </w:tcPr>
          <w:p>
            <w:pPr>
              <w:adjustRightInd w:val="0"/>
              <w:snapToGrid w:val="0"/>
              <w:spacing w:line="24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规划现状核实测绘（验测平面位置、验测高程高度、规划面积测量）和房屋产权测绘（分层分户平面图）</w:t>
            </w:r>
            <w:r>
              <w:rPr>
                <w:rFonts w:hint="eastAsia" w:ascii="宋体" w:hAnsi="宋体" w:cs="宋体"/>
                <w:sz w:val="21"/>
                <w:szCs w:val="21"/>
                <w:highlight w:val="none"/>
                <w:lang w:val="zh-CN" w:eastAsia="zh-CN"/>
              </w:rPr>
              <w:t>，总建筑面积约105700平方米，共建设26栋建（构）筑物</w:t>
            </w:r>
          </w:p>
          <w:p>
            <w:pPr>
              <w:adjustRightInd w:val="0"/>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验测平面位置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定额单价：</w:t>
            </w:r>
            <w:r>
              <w:rPr>
                <w:rFonts w:hint="eastAsia" w:ascii="宋体" w:hAnsi="宋体" w:eastAsia="宋体" w:cs="宋体"/>
                <w:sz w:val="21"/>
                <w:szCs w:val="21"/>
                <w:highlight w:val="none"/>
                <w:lang w:val="en-US" w:eastAsia="zh-CN"/>
              </w:rPr>
              <w:t>3150.59元/栋</w:t>
            </w:r>
          </w:p>
          <w:p>
            <w:pPr>
              <w:adjustRightInd w:val="0"/>
              <w:snapToGrid w:val="0"/>
              <w:spacing w:line="24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验测高程高度</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定额单价</w:t>
            </w:r>
            <w:r>
              <w:rPr>
                <w:rFonts w:hint="eastAsia" w:ascii="宋体" w:hAnsi="宋体" w:eastAsia="宋体" w:cs="宋体"/>
                <w:sz w:val="21"/>
                <w:szCs w:val="21"/>
                <w:highlight w:val="none"/>
                <w:lang w:val="en-US" w:eastAsia="zh-CN"/>
              </w:rPr>
              <w:t>：2849.06元/栋</w:t>
            </w:r>
          </w:p>
          <w:p>
            <w:pPr>
              <w:adjustRightInd w:val="0"/>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规划面积测量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定额单价：</w:t>
            </w:r>
            <w:r>
              <w:rPr>
                <w:rFonts w:hint="eastAsia" w:ascii="宋体" w:hAnsi="宋体" w:eastAsia="宋体" w:cs="宋体"/>
                <w:sz w:val="21"/>
                <w:szCs w:val="21"/>
                <w:highlight w:val="none"/>
                <w:lang w:val="en-US" w:eastAsia="zh-CN"/>
              </w:rPr>
              <w:t>1.82元/平方米</w:t>
            </w:r>
          </w:p>
          <w:p>
            <w:pPr>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分层分户平面图</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定额单价</w:t>
            </w:r>
            <w:r>
              <w:rPr>
                <w:rFonts w:hint="eastAsia" w:ascii="宋体" w:hAnsi="宋体" w:eastAsia="宋体" w:cs="宋体"/>
                <w:sz w:val="21"/>
                <w:szCs w:val="21"/>
                <w:highlight w:val="none"/>
                <w:lang w:val="en-US" w:eastAsia="zh-CN"/>
              </w:rPr>
              <w:t>：1.36元/平方米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8</w:t>
            </w:r>
          </w:p>
        </w:tc>
        <w:tc>
          <w:tcPr>
            <w:tcW w:w="3040" w:type="dxa"/>
            <w:vAlign w:val="center"/>
          </w:tcPr>
          <w:p>
            <w:pPr>
              <w:spacing w:line="240" w:lineRule="auto"/>
              <w:rPr>
                <w:rFonts w:hint="eastAsia" w:ascii="宋体" w:hAnsi="宋体" w:eastAsia="宋体" w:cs="宋体"/>
                <w:sz w:val="22"/>
                <w:highlight w:val="none"/>
                <w:lang w:val="zh-CN"/>
              </w:rPr>
            </w:pPr>
            <w:r>
              <w:rPr>
                <w:rFonts w:hint="eastAsia" w:ascii="宋体" w:hAnsi="宋体" w:eastAsia="宋体" w:cs="宋体"/>
                <w:sz w:val="22"/>
                <w:highlight w:val="none"/>
                <w:lang w:val="zh-CN"/>
              </w:rPr>
              <w:t>合同履行期限</w:t>
            </w:r>
          </w:p>
        </w:tc>
        <w:tc>
          <w:tcPr>
            <w:tcW w:w="6087" w:type="dxa"/>
            <w:vAlign w:val="center"/>
          </w:tcPr>
          <w:p>
            <w:pPr>
              <w:spacing w:line="240" w:lineRule="auto"/>
              <w:rPr>
                <w:rFonts w:hint="eastAsia" w:ascii="宋体" w:hAnsi="宋体" w:eastAsia="宋体" w:cs="宋体"/>
                <w:sz w:val="21"/>
                <w:szCs w:val="18"/>
                <w:highlight w:val="none"/>
              </w:rPr>
            </w:pPr>
            <w:r>
              <w:rPr>
                <w:rFonts w:hint="eastAsia" w:ascii="宋体" w:hAnsi="宋体" w:eastAsia="宋体" w:cs="宋体"/>
                <w:sz w:val="21"/>
                <w:szCs w:val="18"/>
                <w:highlight w:val="none"/>
              </w:rPr>
              <w:t>以实际合同约定为准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5" w:type="dxa"/>
            <w:vAlign w:val="center"/>
          </w:tcPr>
          <w:p>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9</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服务要求</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10</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供应商资质条件、</w:t>
            </w:r>
          </w:p>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能力和信誉</w:t>
            </w:r>
          </w:p>
        </w:tc>
        <w:tc>
          <w:tcPr>
            <w:tcW w:w="6087" w:type="dxa"/>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4.落实政府采购政策需满足的资格要求：专门面向中小企业。</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11</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是否接受联合体投标</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12</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踏勘现场</w:t>
            </w:r>
          </w:p>
        </w:tc>
        <w:tc>
          <w:tcPr>
            <w:tcW w:w="6087" w:type="dxa"/>
            <w:tcBorders>
              <w:top w:val="single" w:color="auto" w:sz="4" w:space="0"/>
            </w:tcBorders>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13</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预备会</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14</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答疑会</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15</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分包</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16</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构成响应文件的其他材料</w:t>
            </w:r>
          </w:p>
        </w:tc>
        <w:tc>
          <w:tcPr>
            <w:tcW w:w="6087" w:type="dxa"/>
            <w:vAlign w:val="center"/>
          </w:tcPr>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17</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磋商有效期</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90</w:t>
            </w:r>
            <w:r>
              <w:rPr>
                <w:rFonts w:hint="eastAsia" w:ascii="宋体" w:hAnsi="宋体" w:eastAsia="宋体" w:cs="宋体"/>
                <w:sz w:val="21"/>
                <w:szCs w:val="16"/>
                <w:highlight w:val="none"/>
                <w:lang w:val="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18</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磋商保证金</w:t>
            </w:r>
          </w:p>
        </w:tc>
        <w:tc>
          <w:tcPr>
            <w:tcW w:w="6087" w:type="dxa"/>
          </w:tcPr>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1.诚信记录良好的供应商无需递交投标保证金。</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2.对于满足《中华人民共和国政府采购法》第二十二条规定，经“信用中国”网站查询存在行政处罚信息的供应商应按以下规定递交投标保证金：</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1.投标保证金的形式：支票、汇票、本票或者金融机构、担保机构出具的保函等非现金形式缴纳或提交保证金。</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2. 投标保证金的金额：人民币贰仟捌佰元</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3. 递交方式：投标人须在投标截止时间前。将投标保证金存入采购代理机构指定账户，银行进帐单或电汇凭证等凭证上应明确用途、投标项目名称、招标编号、投标人名称、联系人及电话，以便核对查实。</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收款单位：中联国际工程管理有限公司吉林分公司</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开 户 行：上海浦东发展银行股份有限公司长春分行</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账    号：61010154800006215</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要求：投标人以支票、转账或电汇等形式提交的投标保证金须从投标单位的基本账户转出，须提供基本账户开户许可证及投标保证金汇款凭证等相关证明文件原件，并将复印件装入到投标文件中。</w:t>
            </w:r>
          </w:p>
          <w:p>
            <w:pPr>
              <w:autoSpaceDE w:val="0"/>
              <w:autoSpaceDN w:val="0"/>
              <w:adjustRightInd w:val="0"/>
              <w:spacing w:line="24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注：1、若在规定投标截止时间前，投标保证金未能到帐，该投标人将被视为放弃本次投标。</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8"/>
                <w:highlight w:val="none"/>
                <w:lang w:val="zh-CN"/>
              </w:rPr>
              <w:t>2、中标单位在合同签订之日起5个工作日内，持已签订的合同、保证金收据原件、银行汇款凭证原件或复印件加盖公章、经办人身份证原件到招标公司办理退还手续。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19</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近年完成的类似项目的年份要求</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20</w:t>
            </w:r>
            <w:r>
              <w:rPr>
                <w:rFonts w:hint="eastAsia" w:ascii="宋体" w:hAnsi="宋体" w:eastAsia="宋体" w:cs="宋体"/>
                <w:sz w:val="21"/>
                <w:szCs w:val="16"/>
                <w:highlight w:val="none"/>
              </w:rPr>
              <w:t>2</w:t>
            </w:r>
            <w:r>
              <w:rPr>
                <w:rFonts w:hint="eastAsia" w:ascii="宋体" w:hAnsi="宋体" w:eastAsia="宋体" w:cs="宋体"/>
                <w:sz w:val="21"/>
                <w:szCs w:val="16"/>
                <w:highlight w:val="none"/>
                <w:lang w:val="en-US" w:eastAsia="zh-CN"/>
              </w:rPr>
              <w:t>1</w:t>
            </w:r>
            <w:r>
              <w:rPr>
                <w:rFonts w:hint="eastAsia" w:ascii="宋体" w:hAnsi="宋体" w:eastAsia="宋体" w:cs="宋体"/>
                <w:sz w:val="21"/>
                <w:szCs w:val="16"/>
                <w:highlight w:val="none"/>
                <w:lang w:val="zh-CN"/>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20</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是否允许递交备选投标方案</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21</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签字或盖章要求</w:t>
            </w:r>
          </w:p>
        </w:tc>
        <w:tc>
          <w:tcPr>
            <w:tcW w:w="6087" w:type="dxa"/>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22</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响应文件</w:t>
            </w:r>
            <w:r>
              <w:rPr>
                <w:rFonts w:hint="eastAsia" w:ascii="宋体" w:hAnsi="宋体" w:eastAsia="宋体" w:cs="宋体"/>
                <w:sz w:val="22"/>
                <w:szCs w:val="18"/>
                <w:highlight w:val="none"/>
                <w:lang w:val="zh-CN"/>
              </w:rPr>
              <w:t>份数</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正本 1 份，副本4 份，磋商一览表1份及电子版U盘1份、（响应文件正本盖章、签字完毕后的彩色扫描件PDF版及WORD文档，存入U盘中）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23</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装订要求</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每册采用 胶装 方式装订成册，装订应牢固、不易拆散和换页，不得采用活页装订。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24</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封套上写明</w:t>
            </w:r>
          </w:p>
        </w:tc>
        <w:tc>
          <w:tcPr>
            <w:tcW w:w="6087" w:type="dxa"/>
          </w:tcPr>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采购人名称：</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项目名称：</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 xml:space="preserve">项目编号: </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供应商名称：</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供应商地址：</w:t>
            </w:r>
          </w:p>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响应文件在年月日时分（北京时间）前不得开启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25</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提交响应文件截止时间</w:t>
            </w:r>
            <w:r>
              <w:rPr>
                <w:rFonts w:hint="eastAsia" w:ascii="宋体" w:hAnsi="宋体" w:eastAsia="宋体" w:cs="宋体"/>
                <w:sz w:val="22"/>
                <w:szCs w:val="18"/>
                <w:highlight w:val="none"/>
                <w:lang w:val="zh-CN"/>
              </w:rPr>
              <w:t>和地点</w:t>
            </w:r>
          </w:p>
        </w:tc>
        <w:tc>
          <w:tcPr>
            <w:tcW w:w="6087" w:type="dxa"/>
          </w:tcPr>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地点</w:t>
            </w:r>
            <w:r>
              <w:rPr>
                <w:rFonts w:hint="eastAsia" w:ascii="宋体" w:hAnsi="宋体" w:eastAsia="宋体" w:cs="宋体"/>
                <w:sz w:val="21"/>
                <w:szCs w:val="16"/>
                <w:highlight w:val="none"/>
              </w:rPr>
              <w:t xml:space="preserve">: </w:t>
            </w:r>
            <w:r>
              <w:rPr>
                <w:rFonts w:hint="eastAsia" w:ascii="宋体" w:hAnsi="宋体" w:eastAsia="宋体" w:cs="宋体"/>
                <w:spacing w:val="-10"/>
                <w:kern w:val="15"/>
                <w:sz w:val="21"/>
                <w:szCs w:val="18"/>
                <w:highlight w:val="none"/>
              </w:rPr>
              <w:t>长春市二道区洋浦大街6999号凯利中心AB栋101开标</w:t>
            </w:r>
            <w:r>
              <w:rPr>
                <w:rFonts w:hint="eastAsia" w:ascii="宋体" w:hAnsi="宋体" w:cs="宋体"/>
                <w:spacing w:val="-10"/>
                <w:kern w:val="15"/>
                <w:sz w:val="21"/>
                <w:szCs w:val="18"/>
                <w:highlight w:val="none"/>
                <w:lang w:eastAsia="zh-CN"/>
              </w:rPr>
              <w:t>二</w:t>
            </w:r>
            <w:r>
              <w:rPr>
                <w:rFonts w:hint="eastAsia" w:ascii="宋体" w:hAnsi="宋体" w:eastAsia="宋体" w:cs="宋体"/>
                <w:spacing w:val="-10"/>
                <w:kern w:val="15"/>
                <w:sz w:val="21"/>
                <w:szCs w:val="18"/>
                <w:highlight w:val="none"/>
              </w:rPr>
              <w:t>室</w:t>
            </w:r>
          </w:p>
          <w:p>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接收单位：中联国际工程管理有限公司</w:t>
            </w:r>
          </w:p>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时间：</w:t>
            </w:r>
            <w:r>
              <w:rPr>
                <w:rFonts w:hint="eastAsia" w:ascii="宋体" w:hAnsi="宋体" w:eastAsia="宋体" w:cs="宋体"/>
                <w:sz w:val="21"/>
                <w:szCs w:val="16"/>
                <w:highlight w:val="none"/>
                <w:u w:val="single"/>
              </w:rPr>
              <w:t>202</w:t>
            </w:r>
            <w:r>
              <w:rPr>
                <w:rFonts w:hint="eastAsia" w:ascii="宋体" w:hAnsi="宋体" w:eastAsia="宋体" w:cs="宋体"/>
                <w:sz w:val="21"/>
                <w:szCs w:val="16"/>
                <w:highlight w:val="none"/>
                <w:u w:val="single"/>
                <w:lang w:val="en-US" w:eastAsia="zh-CN"/>
              </w:rPr>
              <w:t>4</w:t>
            </w:r>
            <w:r>
              <w:rPr>
                <w:rFonts w:hint="eastAsia" w:ascii="宋体" w:hAnsi="宋体" w:eastAsia="宋体" w:cs="宋体"/>
                <w:sz w:val="21"/>
                <w:szCs w:val="16"/>
                <w:highlight w:val="none"/>
                <w:u w:val="single"/>
              </w:rPr>
              <w:t>年</w:t>
            </w:r>
            <w:r>
              <w:rPr>
                <w:rFonts w:hint="eastAsia" w:ascii="宋体" w:hAnsi="宋体" w:eastAsia="宋体" w:cs="宋体"/>
                <w:sz w:val="21"/>
                <w:szCs w:val="16"/>
                <w:highlight w:val="none"/>
                <w:u w:val="single"/>
                <w:lang w:val="en-US" w:eastAsia="zh-CN"/>
              </w:rPr>
              <w:t>2</w:t>
            </w:r>
            <w:r>
              <w:rPr>
                <w:rFonts w:hint="eastAsia" w:ascii="宋体" w:hAnsi="宋体" w:eastAsia="宋体" w:cs="宋体"/>
                <w:sz w:val="21"/>
                <w:szCs w:val="16"/>
                <w:highlight w:val="none"/>
                <w:u w:val="single"/>
              </w:rPr>
              <w:t>月</w:t>
            </w:r>
            <w:r>
              <w:rPr>
                <w:rFonts w:hint="eastAsia" w:ascii="宋体" w:hAnsi="宋体" w:cs="宋体"/>
                <w:sz w:val="21"/>
                <w:szCs w:val="16"/>
                <w:highlight w:val="none"/>
                <w:u w:val="single"/>
                <w:lang w:val="en-US" w:eastAsia="zh-CN"/>
              </w:rPr>
              <w:t>20</w:t>
            </w:r>
            <w:r>
              <w:rPr>
                <w:rFonts w:hint="eastAsia" w:ascii="宋体" w:hAnsi="宋体" w:eastAsia="宋体" w:cs="宋体"/>
                <w:sz w:val="21"/>
                <w:szCs w:val="16"/>
                <w:highlight w:val="none"/>
                <w:u w:val="single"/>
              </w:rPr>
              <w:t>日</w:t>
            </w:r>
            <w:r>
              <w:rPr>
                <w:rFonts w:hint="eastAsia" w:ascii="宋体" w:hAnsi="宋体" w:cs="宋体"/>
                <w:sz w:val="21"/>
                <w:szCs w:val="16"/>
                <w:highlight w:val="none"/>
                <w:u w:val="single"/>
                <w:lang w:val="en-US" w:eastAsia="zh-CN"/>
              </w:rPr>
              <w:t>9时00</w:t>
            </w:r>
            <w:r>
              <w:rPr>
                <w:rFonts w:hint="eastAsia" w:ascii="宋体" w:hAnsi="宋体" w:eastAsia="宋体" w:cs="宋体"/>
                <w:sz w:val="21"/>
                <w:szCs w:val="16"/>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26</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开启、磋商时间和地点</w:t>
            </w:r>
          </w:p>
        </w:tc>
        <w:tc>
          <w:tcPr>
            <w:tcW w:w="6087" w:type="dxa"/>
          </w:tcPr>
          <w:p>
            <w:pPr>
              <w:spacing w:line="240" w:lineRule="auto"/>
              <w:rPr>
                <w:rFonts w:hint="eastAsia" w:ascii="宋体" w:hAnsi="宋体" w:eastAsia="宋体" w:cs="宋体"/>
                <w:sz w:val="21"/>
                <w:szCs w:val="16"/>
                <w:highlight w:val="none"/>
                <w:u w:val="single"/>
              </w:rPr>
            </w:pPr>
            <w:r>
              <w:rPr>
                <w:rFonts w:hint="eastAsia" w:ascii="宋体" w:hAnsi="宋体" w:eastAsia="宋体" w:cs="宋体"/>
                <w:sz w:val="21"/>
                <w:szCs w:val="16"/>
                <w:highlight w:val="none"/>
              </w:rPr>
              <w:t>时间：</w:t>
            </w:r>
            <w:r>
              <w:rPr>
                <w:rFonts w:hint="eastAsia" w:ascii="宋体" w:hAnsi="宋体" w:eastAsia="宋体" w:cs="宋体"/>
                <w:sz w:val="21"/>
                <w:szCs w:val="16"/>
                <w:highlight w:val="none"/>
                <w:u w:val="single"/>
              </w:rPr>
              <w:t>202</w:t>
            </w:r>
            <w:r>
              <w:rPr>
                <w:rFonts w:hint="eastAsia" w:ascii="宋体" w:hAnsi="宋体" w:eastAsia="宋体" w:cs="宋体"/>
                <w:sz w:val="21"/>
                <w:szCs w:val="16"/>
                <w:highlight w:val="none"/>
                <w:u w:val="single"/>
                <w:lang w:val="en-US" w:eastAsia="zh-CN"/>
              </w:rPr>
              <w:t>4</w:t>
            </w:r>
            <w:r>
              <w:rPr>
                <w:rFonts w:hint="eastAsia" w:ascii="宋体" w:hAnsi="宋体" w:eastAsia="宋体" w:cs="宋体"/>
                <w:sz w:val="21"/>
                <w:szCs w:val="16"/>
                <w:highlight w:val="none"/>
                <w:u w:val="single"/>
              </w:rPr>
              <w:t>年</w:t>
            </w:r>
            <w:r>
              <w:rPr>
                <w:rFonts w:hint="eastAsia" w:ascii="宋体" w:hAnsi="宋体" w:eastAsia="宋体" w:cs="宋体"/>
                <w:sz w:val="21"/>
                <w:szCs w:val="16"/>
                <w:highlight w:val="none"/>
                <w:u w:val="single"/>
                <w:lang w:val="en-US" w:eastAsia="zh-CN"/>
              </w:rPr>
              <w:t>2</w:t>
            </w:r>
            <w:r>
              <w:rPr>
                <w:rFonts w:hint="eastAsia" w:ascii="宋体" w:hAnsi="宋体" w:eastAsia="宋体" w:cs="宋体"/>
                <w:sz w:val="21"/>
                <w:szCs w:val="16"/>
                <w:highlight w:val="none"/>
                <w:u w:val="single"/>
              </w:rPr>
              <w:t>月</w:t>
            </w:r>
            <w:r>
              <w:rPr>
                <w:rFonts w:hint="eastAsia" w:ascii="宋体" w:hAnsi="宋体" w:cs="宋体"/>
                <w:sz w:val="21"/>
                <w:szCs w:val="16"/>
                <w:highlight w:val="none"/>
                <w:u w:val="single"/>
                <w:lang w:val="en-US" w:eastAsia="zh-CN"/>
              </w:rPr>
              <w:t>20</w:t>
            </w:r>
            <w:r>
              <w:rPr>
                <w:rFonts w:hint="eastAsia" w:ascii="宋体" w:hAnsi="宋体" w:eastAsia="宋体" w:cs="宋体"/>
                <w:sz w:val="21"/>
                <w:szCs w:val="16"/>
                <w:highlight w:val="none"/>
                <w:u w:val="single"/>
              </w:rPr>
              <w:t>日</w:t>
            </w:r>
            <w:r>
              <w:rPr>
                <w:rFonts w:hint="eastAsia" w:ascii="宋体" w:hAnsi="宋体" w:cs="宋体"/>
                <w:sz w:val="21"/>
                <w:szCs w:val="16"/>
                <w:highlight w:val="none"/>
                <w:u w:val="single"/>
                <w:lang w:val="en-US" w:eastAsia="zh-CN"/>
              </w:rPr>
              <w:t>9时00</w:t>
            </w:r>
            <w:r>
              <w:rPr>
                <w:rFonts w:hint="eastAsia" w:ascii="宋体" w:hAnsi="宋体" w:eastAsia="宋体" w:cs="宋体"/>
                <w:sz w:val="21"/>
                <w:szCs w:val="16"/>
                <w:highlight w:val="none"/>
                <w:u w:val="single"/>
              </w:rPr>
              <w:t>分</w:t>
            </w:r>
          </w:p>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地点：</w:t>
            </w:r>
            <w:r>
              <w:rPr>
                <w:rFonts w:hint="eastAsia" w:ascii="宋体" w:hAnsi="宋体" w:eastAsia="宋体" w:cs="宋体"/>
                <w:spacing w:val="-10"/>
                <w:kern w:val="15"/>
                <w:sz w:val="21"/>
                <w:szCs w:val="18"/>
                <w:highlight w:val="none"/>
              </w:rPr>
              <w:t>长春市二道区洋浦大街6999号凯利中心AB栋101开标</w:t>
            </w:r>
            <w:r>
              <w:rPr>
                <w:rFonts w:hint="eastAsia" w:ascii="宋体" w:hAnsi="宋体" w:cs="宋体"/>
                <w:spacing w:val="-10"/>
                <w:kern w:val="15"/>
                <w:sz w:val="21"/>
                <w:szCs w:val="18"/>
                <w:highlight w:val="none"/>
                <w:lang w:eastAsia="zh-CN"/>
              </w:rPr>
              <w:t>二</w:t>
            </w:r>
            <w:r>
              <w:rPr>
                <w:rFonts w:hint="eastAsia" w:ascii="宋体" w:hAnsi="宋体" w:eastAsia="宋体" w:cs="宋体"/>
                <w:spacing w:val="-10"/>
                <w:kern w:val="15"/>
                <w:sz w:val="21"/>
                <w:szCs w:val="18"/>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27</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是否退还响应文件</w:t>
            </w:r>
          </w:p>
        </w:tc>
        <w:tc>
          <w:tcPr>
            <w:tcW w:w="6087" w:type="dxa"/>
            <w:vAlign w:val="center"/>
          </w:tcPr>
          <w:p>
            <w:pPr>
              <w:spacing w:line="240" w:lineRule="auto"/>
              <w:jc w:val="both"/>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28</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磋商程序</w:t>
            </w:r>
          </w:p>
        </w:tc>
        <w:tc>
          <w:tcPr>
            <w:tcW w:w="6087" w:type="dxa"/>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密封情况检查：由供应商检查响应文件密封情况；</w:t>
            </w:r>
          </w:p>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磋商顺序：按响应文件递交顺序进行。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29</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磋商小组的组建</w:t>
            </w:r>
          </w:p>
        </w:tc>
        <w:tc>
          <w:tcPr>
            <w:tcW w:w="6087" w:type="dxa"/>
          </w:tcPr>
          <w:p>
            <w:pPr>
              <w:spacing w:line="24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磋商小组构成：专家</w:t>
            </w:r>
            <w:r>
              <w:rPr>
                <w:rFonts w:hint="eastAsia" w:ascii="宋体" w:hAnsi="宋体" w:eastAsia="宋体" w:cs="宋体"/>
                <w:bCs/>
                <w:sz w:val="21"/>
                <w:szCs w:val="21"/>
                <w:highlight w:val="none"/>
                <w:u w:val="single"/>
              </w:rPr>
              <w:t>3</w:t>
            </w:r>
            <w:r>
              <w:rPr>
                <w:rFonts w:hint="eastAsia" w:ascii="宋体" w:hAnsi="宋体" w:eastAsia="宋体" w:cs="宋体"/>
                <w:bCs/>
                <w:sz w:val="21"/>
                <w:szCs w:val="21"/>
                <w:highlight w:val="none"/>
                <w:lang w:val="zh-CN"/>
              </w:rPr>
              <w:t>人</w:t>
            </w:r>
          </w:p>
          <w:p>
            <w:pPr>
              <w:spacing w:line="240" w:lineRule="auto"/>
              <w:rPr>
                <w:rFonts w:hint="eastAsia" w:ascii="宋体" w:hAnsi="宋体" w:eastAsia="宋体" w:cs="宋体"/>
                <w:sz w:val="21"/>
                <w:szCs w:val="16"/>
                <w:highlight w:val="none"/>
                <w:lang w:val="zh-CN"/>
              </w:rPr>
            </w:pPr>
            <w:r>
              <w:rPr>
                <w:rFonts w:hint="eastAsia" w:ascii="宋体" w:hAnsi="宋体" w:eastAsia="宋体" w:cs="宋体"/>
                <w:bCs/>
                <w:sz w:val="21"/>
                <w:szCs w:val="21"/>
                <w:highlight w:val="none"/>
                <w:lang w:val="zh-CN"/>
              </w:rPr>
              <w:t>磋商小组确定方式：从“政采云”专家库中随机抽取产生。。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30</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是否授权磋商小组确定成交人</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否，磋商小组推荐成交候选人。推荐家数为3家。（磋商小组按综合得分由高到低的顺序排列供应商，并推荐排名前三的供应商为成交候选人。）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31</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履约保证金</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32</w:t>
            </w:r>
          </w:p>
        </w:tc>
        <w:tc>
          <w:tcPr>
            <w:tcW w:w="3040" w:type="dxa"/>
            <w:vAlign w:val="center"/>
          </w:tcPr>
          <w:p>
            <w:pPr>
              <w:spacing w:line="240" w:lineRule="auto"/>
              <w:rPr>
                <w:rFonts w:hint="eastAsia" w:ascii="宋体" w:hAnsi="宋体" w:eastAsia="宋体" w:cs="宋体"/>
                <w:sz w:val="20"/>
                <w:highlight w:val="none"/>
                <w:lang w:val="zh-CN"/>
              </w:rPr>
            </w:pPr>
            <w:r>
              <w:rPr>
                <w:rFonts w:hint="eastAsia" w:ascii="宋体" w:hAnsi="宋体" w:eastAsia="宋体" w:cs="宋体"/>
                <w:sz w:val="20"/>
                <w:highlight w:val="none"/>
              </w:rPr>
              <w:t>预算金额</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人民币</w:t>
            </w:r>
            <w:r>
              <w:rPr>
                <w:rFonts w:hint="eastAsia" w:ascii="宋体" w:hAnsi="宋体" w:eastAsia="宋体" w:cs="宋体"/>
                <w:sz w:val="21"/>
                <w:szCs w:val="16"/>
                <w:highlight w:val="none"/>
                <w:lang w:val="zh-CN" w:eastAsia="zh-CN"/>
              </w:rPr>
              <w:t>27.0511</w:t>
            </w:r>
            <w:r>
              <w:rPr>
                <w:rFonts w:hint="eastAsia" w:ascii="宋体" w:hAnsi="宋体" w:eastAsia="宋体" w:cs="宋体"/>
                <w:sz w:val="21"/>
                <w:szCs w:val="16"/>
                <w:highlight w:val="none"/>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33</w:t>
            </w:r>
          </w:p>
        </w:tc>
        <w:tc>
          <w:tcPr>
            <w:tcW w:w="3040" w:type="dxa"/>
            <w:vAlign w:val="center"/>
          </w:tcPr>
          <w:p>
            <w:pPr>
              <w:spacing w:line="240" w:lineRule="auto"/>
              <w:rPr>
                <w:rFonts w:hint="eastAsia" w:ascii="宋体" w:hAnsi="宋体" w:eastAsia="宋体" w:cs="宋体"/>
                <w:sz w:val="20"/>
                <w:highlight w:val="none"/>
                <w:lang w:val="zh-CN"/>
              </w:rPr>
            </w:pPr>
            <w:r>
              <w:rPr>
                <w:rFonts w:hint="eastAsia" w:ascii="宋体" w:hAnsi="宋体" w:eastAsia="宋体" w:cs="宋体"/>
                <w:sz w:val="20"/>
                <w:highlight w:val="none"/>
              </w:rPr>
              <w:t>最高限价</w:t>
            </w:r>
          </w:p>
        </w:tc>
        <w:tc>
          <w:tcPr>
            <w:tcW w:w="6087" w:type="dxa"/>
            <w:vAlign w:val="center"/>
          </w:tcPr>
          <w:p>
            <w:pPr>
              <w:spacing w:line="240" w:lineRule="auto"/>
              <w:rPr>
                <w:rFonts w:hint="eastAsia" w:ascii="宋体" w:hAnsi="宋体" w:eastAsia="宋体" w:cs="宋体"/>
                <w:highlight w:val="none"/>
                <w:lang w:val="en-US" w:eastAsia="zh-CN"/>
              </w:rPr>
            </w:pPr>
            <w:r>
              <w:rPr>
                <w:rFonts w:hint="eastAsia" w:ascii="宋体" w:hAnsi="宋体" w:eastAsia="宋体" w:cs="宋体"/>
                <w:sz w:val="22"/>
                <w:szCs w:val="20"/>
                <w:highlight w:val="none"/>
                <w:lang w:val="en-US" w:eastAsia="zh-CN"/>
              </w:rPr>
              <w:t>折扣系数</w:t>
            </w:r>
            <w:r>
              <w:rPr>
                <w:rFonts w:hint="eastAsia" w:ascii="宋体" w:hAnsi="宋体" w:eastAsia="宋体" w:cs="宋体"/>
                <w:sz w:val="22"/>
                <w:szCs w:val="20"/>
                <w:highlight w:val="none"/>
              </w:rPr>
              <w:t>：</w:t>
            </w:r>
            <w:r>
              <w:rPr>
                <w:rFonts w:hint="eastAsia" w:ascii="宋体" w:hAnsi="宋体" w:eastAsia="宋体" w:cs="宋体"/>
                <w:sz w:val="22"/>
                <w:szCs w:val="20"/>
                <w:highlight w:val="none"/>
                <w:lang w:val="en-US" w:eastAsia="zh-CN"/>
              </w:rPr>
              <w:t>0.55</w:t>
            </w:r>
            <w:r>
              <w:rPr>
                <w:rFonts w:hint="eastAsia" w:ascii="宋体" w:hAnsi="宋体" w:eastAsia="宋体" w:cs="宋体"/>
                <w:sz w:val="21"/>
                <w:szCs w:val="16"/>
                <w:highlight w:val="none"/>
                <w:lang w:val="zh-CN"/>
              </w:rPr>
              <w:t>（投标报价不允许超过招标控制价，超过招标控制价投标无效。）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34</w:t>
            </w:r>
          </w:p>
        </w:tc>
        <w:tc>
          <w:tcPr>
            <w:tcW w:w="3040" w:type="dxa"/>
            <w:vAlign w:val="center"/>
          </w:tcPr>
          <w:p>
            <w:pPr>
              <w:spacing w:line="240" w:lineRule="auto"/>
              <w:rPr>
                <w:rFonts w:hint="eastAsia" w:ascii="宋体" w:hAnsi="宋体" w:eastAsia="宋体" w:cs="宋体"/>
                <w:sz w:val="20"/>
                <w:highlight w:val="none"/>
                <w:lang w:val="zh-CN" w:eastAsia="zh-CN"/>
              </w:rPr>
            </w:pPr>
            <w:r>
              <w:rPr>
                <w:rFonts w:hint="eastAsia" w:ascii="宋体" w:hAnsi="宋体" w:eastAsia="宋体" w:cs="宋体"/>
                <w:sz w:val="20"/>
                <w:highlight w:val="none"/>
                <w:lang w:val="zh-CN"/>
              </w:rPr>
              <w:t>投标报价</w:t>
            </w:r>
          </w:p>
        </w:tc>
        <w:tc>
          <w:tcPr>
            <w:tcW w:w="6087" w:type="dxa"/>
            <w:vAlign w:val="center"/>
          </w:tcPr>
          <w:p>
            <w:pPr>
              <w:spacing w:line="240" w:lineRule="auto"/>
              <w:rPr>
                <w:rFonts w:hint="eastAsia" w:ascii="宋体" w:hAnsi="宋体" w:eastAsia="宋体" w:cs="宋体"/>
                <w:sz w:val="20"/>
                <w:highlight w:val="none"/>
                <w:lang w:val="en-US" w:eastAsia="zh-CN"/>
              </w:rPr>
            </w:pPr>
            <w:r>
              <w:rPr>
                <w:rFonts w:hint="eastAsia" w:ascii="宋体" w:hAnsi="宋体" w:eastAsia="宋体" w:cs="宋体"/>
                <w:sz w:val="20"/>
                <w:highlight w:val="none"/>
                <w:lang w:val="zh-CN" w:eastAsia="zh-CN"/>
              </w:rPr>
              <w:t>自主报价，</w:t>
            </w:r>
            <w:r>
              <w:rPr>
                <w:rFonts w:hint="eastAsia" w:ascii="宋体" w:hAnsi="宋体" w:eastAsia="宋体" w:cs="宋体"/>
                <w:sz w:val="20"/>
                <w:highlight w:val="none"/>
                <w:lang w:val="zh-CN"/>
              </w:rPr>
              <w:t>以折扣系数的形式报价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lang w:val="en-US" w:eastAsia="zh-CN"/>
              </w:rPr>
              <w:t>35</w:t>
            </w:r>
          </w:p>
        </w:tc>
        <w:tc>
          <w:tcPr>
            <w:tcW w:w="3040" w:type="dxa"/>
            <w:vAlign w:val="center"/>
          </w:tcPr>
          <w:p>
            <w:pPr>
              <w:spacing w:line="240" w:lineRule="auto"/>
              <w:rPr>
                <w:rFonts w:hint="eastAsia" w:ascii="宋体" w:hAnsi="宋体" w:eastAsia="宋体" w:cs="宋体"/>
                <w:sz w:val="20"/>
                <w:highlight w:val="none"/>
                <w:lang w:val="zh-CN" w:eastAsia="zh-CN"/>
              </w:rPr>
            </w:pPr>
            <w:r>
              <w:rPr>
                <w:rFonts w:hint="eastAsia" w:ascii="宋体" w:hAnsi="宋体" w:eastAsia="宋体" w:cs="宋体"/>
                <w:sz w:val="20"/>
                <w:highlight w:val="none"/>
                <w:lang w:val="zh-CN"/>
              </w:rPr>
              <w:t>投标报价结算依据</w:t>
            </w:r>
          </w:p>
        </w:tc>
        <w:tc>
          <w:tcPr>
            <w:tcW w:w="6087" w:type="dxa"/>
            <w:vAlign w:val="center"/>
          </w:tcPr>
          <w:p>
            <w:pPr>
              <w:spacing w:line="240" w:lineRule="auto"/>
              <w:rPr>
                <w:rFonts w:hint="eastAsia" w:ascii="宋体" w:hAnsi="宋体" w:eastAsia="宋体" w:cs="宋体"/>
                <w:sz w:val="20"/>
                <w:highlight w:val="none"/>
                <w:lang w:val="en-US" w:eastAsia="zh-CN"/>
              </w:rPr>
            </w:pPr>
            <w:r>
              <w:rPr>
                <w:rFonts w:hint="eastAsia" w:ascii="宋体" w:hAnsi="宋体" w:eastAsia="宋体" w:cs="宋体"/>
                <w:sz w:val="20"/>
                <w:highlight w:val="none"/>
                <w:lang w:val="zh-CN" w:eastAsia="zh-CN"/>
              </w:rPr>
              <w:t>取费依据国家测绘局、财政部《测绘生产成本费用定额》，财建{2009}17号文件、国家测绘局《测绘工程产品价格》，财建{20</w:t>
            </w:r>
            <w:r>
              <w:rPr>
                <w:rFonts w:hint="eastAsia" w:ascii="宋体" w:hAnsi="宋体" w:eastAsia="宋体" w:cs="宋体"/>
                <w:sz w:val="20"/>
                <w:highlight w:val="none"/>
                <w:lang w:val="en-US" w:eastAsia="zh-CN"/>
              </w:rPr>
              <w:t>02</w:t>
            </w:r>
            <w:r>
              <w:rPr>
                <w:rFonts w:hint="eastAsia" w:ascii="宋体" w:hAnsi="宋体" w:eastAsia="宋体" w:cs="宋体"/>
                <w:sz w:val="20"/>
                <w:highlight w:val="none"/>
                <w:lang w:val="zh-CN" w:eastAsia="zh-CN"/>
              </w:rPr>
              <w:t>}</w:t>
            </w:r>
            <w:r>
              <w:rPr>
                <w:rFonts w:hint="eastAsia" w:ascii="宋体" w:hAnsi="宋体" w:eastAsia="宋体" w:cs="宋体"/>
                <w:sz w:val="20"/>
                <w:highlight w:val="none"/>
                <w:lang w:val="en-US" w:eastAsia="zh-CN"/>
              </w:rPr>
              <w:t>3</w:t>
            </w:r>
            <w:r>
              <w:rPr>
                <w:rFonts w:hint="eastAsia" w:ascii="宋体" w:hAnsi="宋体" w:eastAsia="宋体" w:cs="宋体"/>
                <w:sz w:val="20"/>
                <w:highlight w:val="none"/>
                <w:lang w:val="zh-CN" w:eastAsia="zh-CN"/>
              </w:rPr>
              <w:t>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rPr>
              <w:t>3</w:t>
            </w:r>
            <w:r>
              <w:rPr>
                <w:rFonts w:hint="eastAsia" w:ascii="宋体" w:hAnsi="宋体" w:eastAsia="宋体" w:cs="宋体"/>
                <w:sz w:val="22"/>
                <w:szCs w:val="18"/>
                <w:highlight w:val="none"/>
                <w:lang w:val="en-US" w:eastAsia="zh-CN"/>
              </w:rPr>
              <w:t>6</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供应商提出问题的截止时间</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rPr>
              <w:t>3</w:t>
            </w:r>
            <w:r>
              <w:rPr>
                <w:rFonts w:hint="eastAsia" w:ascii="宋体" w:hAnsi="宋体" w:eastAsia="宋体" w:cs="宋体"/>
                <w:sz w:val="22"/>
                <w:szCs w:val="18"/>
                <w:highlight w:val="none"/>
                <w:lang w:val="en-US" w:eastAsia="zh-CN"/>
              </w:rPr>
              <w:t>7</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采购人对竞争性磋商文件修改、补充的时间</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提交响应文件截止时间5日前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rPr>
              <w:t>3</w:t>
            </w:r>
            <w:r>
              <w:rPr>
                <w:rFonts w:hint="eastAsia" w:ascii="宋体" w:hAnsi="宋体" w:eastAsia="宋体" w:cs="宋体"/>
                <w:sz w:val="22"/>
                <w:szCs w:val="18"/>
                <w:highlight w:val="none"/>
                <w:lang w:val="en-US" w:eastAsia="zh-CN"/>
              </w:rPr>
              <w:t>8</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答复供应商异议的截止时间</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接到供应商提出异议之日起3日内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pPr>
              <w:spacing w:line="240" w:lineRule="auto"/>
              <w:jc w:val="center"/>
              <w:rPr>
                <w:rFonts w:hint="eastAsia" w:ascii="宋体" w:hAnsi="宋体" w:eastAsia="宋体" w:cs="宋体"/>
                <w:sz w:val="22"/>
                <w:szCs w:val="18"/>
                <w:highlight w:val="none"/>
                <w:lang w:val="en-US" w:eastAsia="zh-CN"/>
              </w:rPr>
            </w:pPr>
            <w:r>
              <w:rPr>
                <w:rFonts w:hint="eastAsia" w:ascii="宋体" w:hAnsi="宋体" w:eastAsia="宋体" w:cs="宋体"/>
                <w:sz w:val="22"/>
                <w:szCs w:val="18"/>
                <w:highlight w:val="none"/>
              </w:rPr>
              <w:t>3</w:t>
            </w:r>
            <w:r>
              <w:rPr>
                <w:rFonts w:hint="eastAsia" w:ascii="宋体" w:hAnsi="宋体" w:eastAsia="宋体" w:cs="宋体"/>
                <w:sz w:val="22"/>
                <w:szCs w:val="18"/>
                <w:highlight w:val="none"/>
                <w:lang w:val="en-US" w:eastAsia="zh-CN"/>
              </w:rPr>
              <w:t>9</w:t>
            </w:r>
          </w:p>
        </w:tc>
        <w:tc>
          <w:tcPr>
            <w:tcW w:w="3040" w:type="dxa"/>
            <w:vAlign w:val="center"/>
          </w:tcPr>
          <w:p>
            <w:pPr>
              <w:spacing w:line="240" w:lineRule="auto"/>
              <w:rPr>
                <w:rFonts w:hint="eastAsia" w:ascii="宋体" w:hAnsi="宋体" w:eastAsia="宋体" w:cs="宋体"/>
                <w:sz w:val="22"/>
                <w:szCs w:val="18"/>
                <w:highlight w:val="none"/>
              </w:rPr>
            </w:pPr>
            <w:r>
              <w:rPr>
                <w:rFonts w:hint="eastAsia" w:ascii="宋体" w:hAnsi="宋体" w:eastAsia="宋体" w:cs="宋体"/>
                <w:sz w:val="22"/>
                <w:szCs w:val="18"/>
                <w:highlight w:val="none"/>
              </w:rPr>
              <w:t>付款方式</w:t>
            </w:r>
          </w:p>
        </w:tc>
        <w:tc>
          <w:tcPr>
            <w:tcW w:w="6087" w:type="dxa"/>
            <w:vAlign w:val="center"/>
          </w:tcPr>
          <w:p>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以实际合同签订为准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pPr>
              <w:spacing w:line="240" w:lineRule="auto"/>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38</w:t>
            </w:r>
          </w:p>
        </w:tc>
        <w:tc>
          <w:tcPr>
            <w:tcW w:w="3040" w:type="dxa"/>
            <w:vAlign w:val="center"/>
          </w:tcPr>
          <w:p>
            <w:pPr>
              <w:spacing w:line="240" w:lineRule="auto"/>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采购代理服务费</w:t>
            </w:r>
          </w:p>
        </w:tc>
        <w:tc>
          <w:tcPr>
            <w:tcW w:w="6087" w:type="dxa"/>
            <w:vAlign w:val="center"/>
          </w:tcPr>
          <w:p>
            <w:pPr>
              <w:spacing w:line="240" w:lineRule="auto"/>
              <w:rPr>
                <w:rFonts w:hint="default" w:ascii="宋体" w:hAnsi="宋体" w:eastAsia="宋体" w:cs="宋体"/>
                <w:sz w:val="21"/>
                <w:szCs w:val="16"/>
                <w:highlight w:val="none"/>
                <w:lang w:val="en-US" w:eastAsia="zh-CN"/>
              </w:rPr>
            </w:pPr>
            <w:r>
              <w:rPr>
                <w:rFonts w:hint="eastAsia" w:ascii="宋体" w:hAnsi="宋体" w:eastAsia="宋体" w:cs="宋体"/>
                <w:sz w:val="21"/>
                <w:szCs w:val="16"/>
                <w:highlight w:val="none"/>
                <w:lang w:val="zh-CN"/>
              </w:rPr>
              <w:t>中标服务费：采购代理机构参照国家发改价格〔2015〕299号文件规定，向中标方收取中标服务费用。</w:t>
            </w:r>
            <w:r>
              <w:rPr>
                <w:rFonts w:hint="eastAsia" w:ascii="宋体" w:hAnsi="宋体" w:cs="宋体"/>
                <w:sz w:val="21"/>
                <w:szCs w:val="16"/>
                <w:highlight w:val="none"/>
                <w:lang w:val="zh-CN"/>
              </w:rPr>
              <w:t>本项目中标服务费为固定金额</w:t>
            </w:r>
            <w:r>
              <w:rPr>
                <w:rFonts w:hint="eastAsia" w:ascii="宋体" w:hAnsi="宋体" w:cs="宋体"/>
                <w:sz w:val="21"/>
                <w:szCs w:val="16"/>
                <w:highlight w:val="none"/>
                <w:lang w:val="en-US" w:eastAsia="zh-CN"/>
              </w:rPr>
              <w:t>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72" w:type="dxa"/>
            <w:gridSpan w:val="3"/>
            <w:vAlign w:val="center"/>
          </w:tcPr>
          <w:p>
            <w:pPr>
              <w:spacing w:line="240" w:lineRule="auto"/>
              <w:rPr>
                <w:rFonts w:hint="eastAsia" w:ascii="宋体" w:hAnsi="宋体" w:eastAsia="宋体" w:cs="宋体"/>
                <w:sz w:val="21"/>
                <w:szCs w:val="16"/>
                <w:highlight w:val="none"/>
                <w:lang w:val="zh-CN" w:eastAsia="zh-CN"/>
              </w:rPr>
            </w:pPr>
            <w:r>
              <w:rPr>
                <w:rFonts w:hint="eastAsia" w:ascii="宋体" w:hAnsi="宋体" w:eastAsia="宋体" w:cs="宋体"/>
                <w:sz w:val="21"/>
                <w:szCs w:val="16"/>
                <w:highlight w:val="none"/>
                <w:lang w:val="zh-CN" w:eastAsia="zh-CN"/>
              </w:rPr>
              <w:t>本项目按照吉林省财政厅《关于依托政府采购数字金融服务平台开展融资业务有关事项的通知》(吉财采购(2023] 721号)支持申请“政采合同贷”政策。</w:t>
            </w:r>
          </w:p>
          <w:p>
            <w:pPr>
              <w:spacing w:line="240" w:lineRule="auto"/>
              <w:rPr>
                <w:rFonts w:hint="eastAsia" w:ascii="宋体" w:hAnsi="宋体" w:eastAsia="宋体" w:cs="宋体"/>
                <w:sz w:val="21"/>
                <w:szCs w:val="16"/>
                <w:highlight w:val="none"/>
                <w:lang w:val="zh-CN" w:eastAsia="zh-CN"/>
              </w:rPr>
            </w:pPr>
            <w:r>
              <w:rPr>
                <w:rFonts w:hint="eastAsia" w:ascii="宋体" w:hAnsi="宋体" w:eastAsia="宋体" w:cs="宋体"/>
                <w:sz w:val="21"/>
                <w:szCs w:val="16"/>
                <w:highlight w:val="none"/>
                <w:lang w:val="zh-CN" w:eastAsia="zh-CN"/>
              </w:rPr>
              <w:t>“政采数金平台”联系电话：张经理0431-81888978</w:t>
            </w:r>
          </w:p>
          <w:p>
            <w:pPr>
              <w:spacing w:line="240" w:lineRule="auto"/>
              <w:rPr>
                <w:rFonts w:hint="eastAsia" w:ascii="宋体" w:hAnsi="宋体" w:eastAsia="宋体" w:cs="宋体"/>
                <w:highlight w:val="none"/>
                <w:lang w:val="zh-CN"/>
              </w:rPr>
            </w:pPr>
            <w:r>
              <w:rPr>
                <w:rFonts w:hint="eastAsia" w:ascii="宋体" w:hAnsi="宋体" w:eastAsia="宋体" w:cs="宋体"/>
                <w:sz w:val="21"/>
                <w:szCs w:val="16"/>
                <w:highlight w:val="none"/>
                <w:lang w:val="zh-CN" w:eastAsia="zh-CN"/>
              </w:rPr>
              <w:t>柯经理0431-81888998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72" w:type="dxa"/>
            <w:gridSpan w:val="3"/>
            <w:vAlign w:val="center"/>
          </w:tcPr>
          <w:p>
            <w:pPr>
              <w:spacing w:line="240" w:lineRule="auto"/>
              <w:jc w:val="left"/>
              <w:rPr>
                <w:rFonts w:hint="eastAsia" w:ascii="宋体" w:hAnsi="宋体" w:eastAsia="宋体" w:cs="宋体"/>
                <w:sz w:val="22"/>
                <w:szCs w:val="18"/>
                <w:highlight w:val="none"/>
                <w:lang w:val="zh-CN"/>
              </w:rPr>
            </w:pPr>
            <w:bookmarkStart w:id="9" w:name="_Toc2498"/>
            <w:r>
              <w:rPr>
                <w:rFonts w:hint="eastAsia" w:ascii="宋体" w:hAnsi="宋体" w:eastAsia="宋体" w:cs="宋体"/>
                <w:sz w:val="21"/>
                <w:szCs w:val="16"/>
                <w:highlight w:val="none"/>
                <w:lang w:val="zh-CN" w:eastAsia="zh-CN"/>
              </w:rPr>
              <w:t>磋商公告与竞争性磋商文件不一致处，以竞争性磋商文件为准。</w:t>
            </w:r>
          </w:p>
        </w:tc>
      </w:tr>
    </w:tbl>
    <w:p>
      <w:pPr>
        <w:pStyle w:val="4"/>
        <w:ind w:firstLine="0" w:firstLineChars="0"/>
        <w:jc w:val="center"/>
        <w:rPr>
          <w:rFonts w:ascii="Times New Roman" w:hAnsi="Times New Roman"/>
          <w:b/>
          <w:highlight w:val="none"/>
          <w:lang w:val="zh-CN"/>
        </w:rPr>
      </w:pPr>
      <w:r>
        <w:rPr>
          <w:rFonts w:ascii="Times New Roman" w:hAnsi="Times New Roman"/>
          <w:b/>
          <w:highlight w:val="none"/>
          <w:lang w:val="zh-CN"/>
        </w:rPr>
        <w:t>二、供应商须知</w:t>
      </w:r>
    </w:p>
    <w:p>
      <w:pPr>
        <w:pStyle w:val="4"/>
        <w:ind w:firstLine="0" w:firstLineChars="0"/>
        <w:rPr>
          <w:rFonts w:ascii="Times New Roman" w:hAnsi="Times New Roman"/>
          <w:highlight w:val="none"/>
          <w:lang w:val="zh-CN"/>
        </w:rPr>
      </w:pPr>
      <w:r>
        <w:rPr>
          <w:rFonts w:ascii="Times New Roman" w:hAnsi="Times New Roman"/>
          <w:highlight w:val="none"/>
          <w:lang w:val="zh-CN"/>
        </w:rPr>
        <w:t>1．参考法律：本次磋商执行法律法规为《中华人民共和国政府采购法》、《中华人民共和国政府采购法实施条例》及政府采购其它相关法规。</w:t>
      </w:r>
    </w:p>
    <w:p>
      <w:pPr>
        <w:pStyle w:val="4"/>
        <w:ind w:firstLine="240"/>
        <w:rPr>
          <w:rFonts w:ascii="Times New Roman" w:hAnsi="Times New Roman"/>
          <w:highlight w:val="none"/>
          <w:lang w:val="zh-CN"/>
        </w:rPr>
      </w:pPr>
      <w:r>
        <w:rPr>
          <w:rFonts w:ascii="Times New Roman" w:hAnsi="Times New Roman"/>
          <w:highlight w:val="none"/>
          <w:lang w:val="zh-CN"/>
        </w:rPr>
        <w:t>2．定义：</w:t>
      </w:r>
    </w:p>
    <w:p>
      <w:pPr>
        <w:pStyle w:val="4"/>
        <w:ind w:firstLine="240"/>
        <w:rPr>
          <w:rFonts w:ascii="Times New Roman" w:hAnsi="Times New Roman"/>
          <w:highlight w:val="none"/>
          <w:lang w:val="zh-CN"/>
        </w:rPr>
      </w:pPr>
      <w:r>
        <w:rPr>
          <w:rFonts w:ascii="Times New Roman" w:hAnsi="Times New Roman"/>
          <w:highlight w:val="none"/>
          <w:lang w:val="zh-CN"/>
        </w:rPr>
        <w:t>2.1</w:t>
      </w:r>
      <w:r>
        <w:rPr>
          <w:rFonts w:ascii="Times New Roman" w:hAnsi="Times New Roman"/>
          <w:highlight w:val="none"/>
        </w:rPr>
        <w:t>“</w:t>
      </w:r>
      <w:r>
        <w:rPr>
          <w:rFonts w:ascii="Times New Roman" w:hAnsi="Times New Roman"/>
          <w:highlight w:val="none"/>
          <w:lang w:val="zh-CN"/>
        </w:rPr>
        <w:t>采购代理机构</w:t>
      </w:r>
      <w:r>
        <w:rPr>
          <w:rFonts w:ascii="Times New Roman" w:hAnsi="Times New Roman"/>
          <w:highlight w:val="none"/>
        </w:rPr>
        <w:t>”</w:t>
      </w:r>
      <w:r>
        <w:rPr>
          <w:rFonts w:ascii="Times New Roman" w:hAnsi="Times New Roman"/>
          <w:highlight w:val="none"/>
          <w:lang w:val="zh-CN"/>
        </w:rPr>
        <w:t>指中联国际工程管理有限公司。</w:t>
      </w:r>
    </w:p>
    <w:p>
      <w:pPr>
        <w:pStyle w:val="4"/>
        <w:ind w:firstLine="240"/>
        <w:rPr>
          <w:rFonts w:ascii="Times New Roman" w:hAnsi="Times New Roman"/>
          <w:highlight w:val="none"/>
        </w:rPr>
      </w:pPr>
      <w:r>
        <w:rPr>
          <w:rFonts w:ascii="Times New Roman" w:hAnsi="Times New Roman"/>
          <w:highlight w:val="none"/>
          <w:lang w:val="zh-CN"/>
        </w:rPr>
        <w:t>2.2</w:t>
      </w:r>
      <w:r>
        <w:rPr>
          <w:rFonts w:ascii="Times New Roman" w:hAnsi="Times New Roman"/>
          <w:highlight w:val="none"/>
        </w:rPr>
        <w:t>“</w:t>
      </w:r>
      <w:r>
        <w:rPr>
          <w:rFonts w:ascii="Times New Roman" w:hAnsi="Times New Roman"/>
          <w:highlight w:val="none"/>
          <w:lang w:val="zh-CN"/>
        </w:rPr>
        <w:t>采购人</w:t>
      </w:r>
      <w:r>
        <w:rPr>
          <w:rFonts w:ascii="Times New Roman" w:hAnsi="Times New Roman"/>
          <w:highlight w:val="none"/>
        </w:rPr>
        <w:t>”</w:t>
      </w:r>
      <w:r>
        <w:rPr>
          <w:rFonts w:ascii="Times New Roman" w:hAnsi="Times New Roman"/>
          <w:highlight w:val="none"/>
          <w:lang w:val="zh-CN"/>
        </w:rPr>
        <w:t>指</w:t>
      </w:r>
      <w:r>
        <w:rPr>
          <w:rFonts w:hint="eastAsia" w:ascii="Times New Roman" w:hAnsi="Times New Roman"/>
          <w:highlight w:val="none"/>
          <w:lang w:val="zh-CN"/>
        </w:rPr>
        <w:t>长春宽城经济开发区管理委员会。</w:t>
      </w:r>
    </w:p>
    <w:p>
      <w:pPr>
        <w:pStyle w:val="4"/>
        <w:ind w:firstLine="240"/>
        <w:rPr>
          <w:rFonts w:ascii="Times New Roman" w:hAnsi="Times New Roman"/>
          <w:highlight w:val="none"/>
          <w:lang w:val="zh-CN"/>
        </w:rPr>
      </w:pPr>
      <w:r>
        <w:rPr>
          <w:rFonts w:ascii="Times New Roman" w:hAnsi="Times New Roman"/>
          <w:highlight w:val="none"/>
          <w:lang w:val="zh-CN"/>
        </w:rPr>
        <w:t>2.</w:t>
      </w:r>
      <w:r>
        <w:rPr>
          <w:rFonts w:ascii="Times New Roman" w:hAnsi="Times New Roman"/>
          <w:highlight w:val="none"/>
        </w:rPr>
        <w:t>3“</w:t>
      </w:r>
      <w:r>
        <w:rPr>
          <w:rFonts w:ascii="Times New Roman" w:hAnsi="Times New Roman"/>
          <w:highlight w:val="none"/>
          <w:lang w:val="zh-CN"/>
        </w:rPr>
        <w:t>供应商</w:t>
      </w:r>
      <w:r>
        <w:rPr>
          <w:rFonts w:ascii="Times New Roman" w:hAnsi="Times New Roman"/>
          <w:highlight w:val="none"/>
        </w:rPr>
        <w:t>”</w:t>
      </w:r>
      <w:r>
        <w:rPr>
          <w:rFonts w:ascii="Times New Roman" w:hAnsi="Times New Roman"/>
          <w:highlight w:val="none"/>
          <w:lang w:val="zh-CN"/>
        </w:rPr>
        <w:t>指响应本</w:t>
      </w:r>
      <w:r>
        <w:rPr>
          <w:rFonts w:ascii="Times New Roman" w:hAnsi="Times New Roman"/>
          <w:highlight w:val="none"/>
        </w:rPr>
        <w:t>竞争性磋商</w:t>
      </w:r>
      <w:r>
        <w:rPr>
          <w:rFonts w:ascii="Times New Roman" w:hAnsi="Times New Roman"/>
          <w:highlight w:val="none"/>
          <w:lang w:val="zh-CN"/>
        </w:rPr>
        <w:t>文件参加投标的供应商。</w:t>
      </w:r>
    </w:p>
    <w:p>
      <w:pPr>
        <w:pStyle w:val="4"/>
        <w:ind w:firstLine="240"/>
        <w:rPr>
          <w:rFonts w:ascii="Times New Roman" w:hAnsi="Times New Roman"/>
          <w:highlight w:val="none"/>
          <w:lang w:val="zh-CN"/>
        </w:rPr>
      </w:pPr>
      <w:r>
        <w:rPr>
          <w:rFonts w:ascii="Times New Roman" w:hAnsi="Times New Roman"/>
          <w:highlight w:val="none"/>
        </w:rPr>
        <w:t>3.</w:t>
      </w:r>
      <w:r>
        <w:rPr>
          <w:rFonts w:ascii="Times New Roman" w:hAnsi="Times New Roman"/>
          <w:highlight w:val="none"/>
          <w:lang w:val="zh-CN"/>
        </w:rPr>
        <w:t>合格供应商资格条件要求：</w:t>
      </w:r>
    </w:p>
    <w:p>
      <w:pPr>
        <w:pStyle w:val="4"/>
        <w:ind w:firstLine="240"/>
        <w:rPr>
          <w:rFonts w:ascii="Times New Roman" w:hAnsi="Times New Roman"/>
          <w:highlight w:val="none"/>
          <w:lang w:val="zh-CN"/>
        </w:rPr>
      </w:pPr>
      <w:r>
        <w:rPr>
          <w:rFonts w:hint="eastAsia" w:ascii="Times New Roman" w:hAnsi="Times New Roman"/>
          <w:highlight w:val="none"/>
          <w:lang w:val="zh-CN"/>
        </w:rPr>
        <w:t>1.满足《中华人民共和国政府采购法》第二十二条规定；</w:t>
      </w:r>
    </w:p>
    <w:p>
      <w:pPr>
        <w:pStyle w:val="4"/>
        <w:ind w:firstLine="240"/>
        <w:rPr>
          <w:rFonts w:ascii="Times New Roman" w:hAnsi="Times New Roman"/>
          <w:highlight w:val="none"/>
          <w:lang w:val="zh-CN"/>
        </w:rPr>
      </w:pPr>
      <w:r>
        <w:rPr>
          <w:rFonts w:hint="eastAsia" w:ascii="Times New Roman" w:hAnsi="Times New Roman"/>
          <w:highlight w:val="none"/>
          <w:lang w:val="zh-CN"/>
        </w:rPr>
        <w:t>1）具有独立承担民事责任的能力；</w:t>
      </w:r>
    </w:p>
    <w:p>
      <w:pPr>
        <w:pStyle w:val="4"/>
        <w:ind w:firstLine="240"/>
        <w:rPr>
          <w:rFonts w:ascii="Times New Roman" w:hAnsi="Times New Roman"/>
          <w:highlight w:val="none"/>
          <w:lang w:val="zh-CN"/>
        </w:rPr>
      </w:pPr>
      <w:r>
        <w:rPr>
          <w:rFonts w:hint="eastAsia" w:ascii="Times New Roman" w:hAnsi="Times New Roman"/>
          <w:highlight w:val="none"/>
          <w:lang w:val="zh-CN"/>
        </w:rPr>
        <w:t>2）具有良好的商业信誉和健全的财务会计制度；</w:t>
      </w:r>
    </w:p>
    <w:p>
      <w:pPr>
        <w:pStyle w:val="4"/>
        <w:ind w:firstLine="240"/>
        <w:rPr>
          <w:rFonts w:ascii="Times New Roman" w:hAnsi="Times New Roman"/>
          <w:highlight w:val="none"/>
          <w:lang w:val="zh-CN"/>
        </w:rPr>
      </w:pPr>
      <w:r>
        <w:rPr>
          <w:rFonts w:hint="eastAsia" w:ascii="Times New Roman" w:hAnsi="Times New Roman"/>
          <w:highlight w:val="none"/>
          <w:lang w:val="zh-CN"/>
        </w:rPr>
        <w:t>3）具有履行合同所必需的设备和专业技术能力；</w:t>
      </w:r>
    </w:p>
    <w:p>
      <w:pPr>
        <w:pStyle w:val="4"/>
        <w:ind w:firstLine="240"/>
        <w:rPr>
          <w:rFonts w:ascii="Times New Roman" w:hAnsi="Times New Roman"/>
          <w:highlight w:val="none"/>
          <w:lang w:val="zh-CN"/>
        </w:rPr>
      </w:pPr>
      <w:r>
        <w:rPr>
          <w:rFonts w:hint="eastAsia" w:ascii="Times New Roman" w:hAnsi="Times New Roman"/>
          <w:highlight w:val="none"/>
          <w:lang w:val="zh-CN"/>
        </w:rPr>
        <w:t>4）有依法缴纳税收和社会保障资金的良好记录；</w:t>
      </w:r>
    </w:p>
    <w:p>
      <w:pPr>
        <w:pStyle w:val="4"/>
        <w:ind w:firstLine="240"/>
        <w:rPr>
          <w:rFonts w:ascii="Times New Roman" w:hAnsi="Times New Roman"/>
          <w:highlight w:val="none"/>
          <w:lang w:val="zh-CN"/>
        </w:rPr>
      </w:pPr>
      <w:r>
        <w:rPr>
          <w:rFonts w:hint="eastAsia" w:ascii="Times New Roman" w:hAnsi="Times New Roman"/>
          <w:highlight w:val="none"/>
          <w:lang w:val="zh-CN"/>
        </w:rPr>
        <w:t>5）参加政府采购活动前三年内，在经营活动中没有重大违法记录；</w:t>
      </w:r>
    </w:p>
    <w:p>
      <w:pPr>
        <w:pStyle w:val="4"/>
        <w:ind w:firstLine="240"/>
        <w:rPr>
          <w:rFonts w:ascii="Times New Roman" w:hAnsi="Times New Roman"/>
          <w:highlight w:val="none"/>
          <w:lang w:val="zh-CN"/>
        </w:rPr>
      </w:pPr>
      <w:r>
        <w:rPr>
          <w:rFonts w:hint="eastAsia" w:ascii="Times New Roman" w:hAnsi="Times New Roman"/>
          <w:highlight w:val="none"/>
          <w:lang w:val="zh-CN"/>
        </w:rPr>
        <w:t>6）法律、行政法规规定的其他条件。</w:t>
      </w:r>
    </w:p>
    <w:p>
      <w:pPr>
        <w:pStyle w:val="4"/>
        <w:ind w:firstLine="240"/>
        <w:rPr>
          <w:rFonts w:ascii="Times New Roman" w:hAnsi="Times New Roman"/>
          <w:highlight w:val="none"/>
          <w:lang w:val="zh-CN"/>
        </w:rPr>
      </w:pPr>
      <w:r>
        <w:rPr>
          <w:rFonts w:hint="eastAsia" w:ascii="Times New Roman" w:hAnsi="Times New Roman"/>
          <w:highlight w:val="none"/>
        </w:rPr>
        <w:t>2</w:t>
      </w:r>
      <w:r>
        <w:rPr>
          <w:rFonts w:hint="eastAsia" w:ascii="Times New Roman" w:hAnsi="Times New Roman"/>
          <w:highlight w:val="none"/>
          <w:lang w:val="zh-CN"/>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本项由采购代理机构进行查询并截图留存，供应商无需提供查询截图。</w:t>
      </w:r>
    </w:p>
    <w:p>
      <w:pPr>
        <w:pStyle w:val="4"/>
        <w:ind w:firstLine="240"/>
        <w:rPr>
          <w:rFonts w:ascii="Times New Roman" w:hAnsi="Times New Roman"/>
          <w:highlight w:val="none"/>
          <w:lang w:val="zh-CN"/>
        </w:rPr>
      </w:pPr>
      <w:r>
        <w:rPr>
          <w:rFonts w:hint="eastAsia" w:ascii="Times New Roman" w:hAnsi="Times New Roman"/>
          <w:highlight w:val="none"/>
        </w:rPr>
        <w:t>3</w:t>
      </w:r>
      <w:r>
        <w:rPr>
          <w:rFonts w:hint="eastAsia" w:ascii="Times New Roman" w:hAnsi="Times New Roman"/>
          <w:highlight w:val="none"/>
          <w:lang w:val="zh-CN"/>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pPr>
        <w:pStyle w:val="4"/>
        <w:ind w:firstLine="240"/>
        <w:rPr>
          <w:rFonts w:ascii="Times New Roman" w:hAnsi="Times New Roman"/>
          <w:highlight w:val="none"/>
          <w:lang w:val="zh-CN"/>
        </w:rPr>
      </w:pPr>
      <w:r>
        <w:rPr>
          <w:rFonts w:hint="eastAsia" w:ascii="Times New Roman" w:hAnsi="Times New Roman"/>
          <w:highlight w:val="none"/>
        </w:rPr>
        <w:t>4</w:t>
      </w:r>
      <w:r>
        <w:rPr>
          <w:rFonts w:hint="eastAsia" w:ascii="Times New Roman" w:hAnsi="Times New Roman"/>
          <w:highlight w:val="none"/>
          <w:lang w:val="zh-CN"/>
        </w:rPr>
        <w:t>.落实政府采购政策需满足的资格要求：专门面向中小企业。</w:t>
      </w:r>
    </w:p>
    <w:p>
      <w:pPr>
        <w:pStyle w:val="4"/>
        <w:ind w:firstLine="240"/>
        <w:rPr>
          <w:rFonts w:ascii="Times New Roman" w:hAnsi="Times New Roman"/>
          <w:highlight w:val="none"/>
          <w:lang w:val="zh-CN"/>
        </w:rPr>
      </w:pPr>
      <w:r>
        <w:rPr>
          <w:rFonts w:hint="eastAsia" w:ascii="Times New Roman" w:hAnsi="Times New Roman"/>
          <w:highlight w:val="none"/>
        </w:rPr>
        <w:t>5</w:t>
      </w:r>
      <w:r>
        <w:rPr>
          <w:rFonts w:hint="eastAsia" w:ascii="Times New Roman" w:hAnsi="Times New Roman"/>
          <w:highlight w:val="none"/>
          <w:lang w:val="zh-CN"/>
        </w:rPr>
        <w:t>.本项目不接受联合体投标。</w:t>
      </w:r>
    </w:p>
    <w:p>
      <w:pPr>
        <w:pStyle w:val="4"/>
        <w:ind w:firstLine="240"/>
        <w:rPr>
          <w:rFonts w:ascii="Times New Roman" w:hAnsi="Times New Roman"/>
          <w:highlight w:val="none"/>
          <w:u w:val="single"/>
          <w:lang w:val="zh-CN"/>
        </w:rPr>
      </w:pPr>
      <w:r>
        <w:rPr>
          <w:rFonts w:ascii="Times New Roman" w:hAnsi="Times New Roman"/>
          <w:highlight w:val="none"/>
          <w:lang w:val="zh-CN"/>
        </w:rPr>
        <w:t>4．项目答疑会和踏勘现场：</w:t>
      </w:r>
      <w:r>
        <w:rPr>
          <w:rFonts w:ascii="Times New Roman" w:hAnsi="Times New Roman"/>
          <w:highlight w:val="none"/>
          <w:u w:val="single"/>
          <w:lang w:val="zh-CN"/>
        </w:rPr>
        <w:t>无</w:t>
      </w:r>
    </w:p>
    <w:p>
      <w:pPr>
        <w:pStyle w:val="4"/>
        <w:ind w:firstLine="240"/>
        <w:rPr>
          <w:rFonts w:ascii="Times New Roman" w:hAnsi="Times New Roman"/>
          <w:highlight w:val="none"/>
          <w:lang w:val="zh-CN"/>
        </w:rPr>
      </w:pPr>
      <w:r>
        <w:rPr>
          <w:rFonts w:ascii="Times New Roman" w:hAnsi="Times New Roman"/>
          <w:highlight w:val="none"/>
          <w:lang w:val="zh-CN"/>
        </w:rPr>
        <w:t>5．投标费用：供应商应自行承担所有与编写和提交</w:t>
      </w:r>
      <w:r>
        <w:rPr>
          <w:rFonts w:ascii="Times New Roman" w:hAnsi="Times New Roman"/>
          <w:highlight w:val="none"/>
        </w:rPr>
        <w:t>响应</w:t>
      </w:r>
      <w:r>
        <w:rPr>
          <w:rFonts w:ascii="Times New Roman" w:hAnsi="Times New Roman"/>
          <w:highlight w:val="none"/>
          <w:lang w:val="zh-CN"/>
        </w:rPr>
        <w:t>文件有关的费用，无论结果如何，采购代理机构和采购人在任何情况下均无义务和责任承担这些费用。</w:t>
      </w:r>
    </w:p>
    <w:p>
      <w:pPr>
        <w:pStyle w:val="4"/>
        <w:ind w:firstLine="240"/>
        <w:rPr>
          <w:rFonts w:ascii="Times New Roman" w:hAnsi="Times New Roman"/>
          <w:highlight w:val="none"/>
          <w:lang w:val="zh-CN"/>
        </w:rPr>
      </w:pPr>
      <w:r>
        <w:rPr>
          <w:rFonts w:ascii="Times New Roman" w:hAnsi="Times New Roman"/>
          <w:highlight w:val="none"/>
          <w:lang w:val="zh-CN"/>
        </w:rPr>
        <w:t>6. 竞争性磋商文件：</w:t>
      </w:r>
    </w:p>
    <w:p>
      <w:pPr>
        <w:pStyle w:val="4"/>
        <w:ind w:firstLine="240"/>
        <w:rPr>
          <w:rFonts w:ascii="Times New Roman" w:hAnsi="Times New Roman"/>
          <w:highlight w:val="none"/>
          <w:lang w:val="zh-CN"/>
        </w:rPr>
      </w:pPr>
      <w:r>
        <w:rPr>
          <w:rFonts w:ascii="Times New Roman" w:hAnsi="Times New Roman"/>
          <w:highlight w:val="none"/>
          <w:lang w:val="zh-CN"/>
        </w:rPr>
        <w:t>6.1 竞争性磋商文件的</w:t>
      </w:r>
      <w:r>
        <w:rPr>
          <w:rFonts w:ascii="Times New Roman" w:hAnsi="Times New Roman"/>
          <w:highlight w:val="none"/>
        </w:rPr>
        <w:t>组</w:t>
      </w:r>
      <w:r>
        <w:rPr>
          <w:rFonts w:ascii="Times New Roman" w:hAnsi="Times New Roman"/>
          <w:highlight w:val="none"/>
          <w:lang w:val="zh-CN"/>
        </w:rPr>
        <w:t>成：</w:t>
      </w:r>
    </w:p>
    <w:p>
      <w:pPr>
        <w:pStyle w:val="4"/>
        <w:ind w:firstLine="240"/>
        <w:rPr>
          <w:rFonts w:ascii="Times New Roman" w:hAnsi="Times New Roman"/>
          <w:highlight w:val="none"/>
          <w:lang w:val="zh-CN"/>
        </w:rPr>
      </w:pPr>
      <w:r>
        <w:rPr>
          <w:rFonts w:ascii="Times New Roman" w:hAnsi="Times New Roman"/>
          <w:highlight w:val="none"/>
          <w:lang w:val="zh-CN"/>
        </w:rPr>
        <w:t xml:space="preserve">第一章 </w:t>
      </w:r>
      <w:r>
        <w:rPr>
          <w:rFonts w:ascii="Times New Roman" w:hAnsi="Times New Roman"/>
          <w:highlight w:val="none"/>
        </w:rPr>
        <w:t>竞争性磋商</w:t>
      </w:r>
      <w:r>
        <w:rPr>
          <w:rFonts w:ascii="Times New Roman" w:hAnsi="Times New Roman"/>
          <w:highlight w:val="none"/>
          <w:lang w:val="zh-CN"/>
        </w:rPr>
        <w:t>公告</w:t>
      </w:r>
    </w:p>
    <w:p>
      <w:pPr>
        <w:pStyle w:val="4"/>
        <w:ind w:firstLine="240"/>
        <w:rPr>
          <w:rFonts w:ascii="Times New Roman" w:hAnsi="Times New Roman"/>
          <w:highlight w:val="none"/>
          <w:lang w:val="zh-CN"/>
        </w:rPr>
      </w:pPr>
      <w:r>
        <w:rPr>
          <w:rFonts w:ascii="Times New Roman" w:hAnsi="Times New Roman"/>
          <w:highlight w:val="none"/>
          <w:lang w:val="zh-CN"/>
        </w:rPr>
        <w:t>第二章 供应商须知</w:t>
      </w:r>
    </w:p>
    <w:p>
      <w:pPr>
        <w:pStyle w:val="4"/>
        <w:ind w:firstLine="240"/>
        <w:rPr>
          <w:rFonts w:ascii="Times New Roman" w:hAnsi="Times New Roman"/>
          <w:highlight w:val="none"/>
        </w:rPr>
      </w:pPr>
      <w:r>
        <w:rPr>
          <w:rFonts w:ascii="Times New Roman" w:hAnsi="Times New Roman"/>
          <w:highlight w:val="none"/>
          <w:lang w:val="zh-CN"/>
        </w:rPr>
        <w:t>第三章</w:t>
      </w:r>
      <w:r>
        <w:rPr>
          <w:rFonts w:ascii="Times New Roman" w:hAnsi="Times New Roman"/>
          <w:highlight w:val="none"/>
        </w:rPr>
        <w:t xml:space="preserve"> 磋商评审办法</w:t>
      </w:r>
    </w:p>
    <w:p>
      <w:pPr>
        <w:pStyle w:val="4"/>
        <w:ind w:firstLine="240"/>
        <w:rPr>
          <w:rFonts w:ascii="Times New Roman" w:hAnsi="Times New Roman"/>
          <w:highlight w:val="none"/>
        </w:rPr>
      </w:pPr>
      <w:r>
        <w:rPr>
          <w:rFonts w:ascii="Times New Roman" w:hAnsi="Times New Roman"/>
          <w:highlight w:val="none"/>
          <w:lang w:val="zh-CN"/>
        </w:rPr>
        <w:t>第四章 采购合同书格式</w:t>
      </w:r>
    </w:p>
    <w:p>
      <w:pPr>
        <w:pStyle w:val="4"/>
        <w:ind w:firstLine="240"/>
        <w:rPr>
          <w:rFonts w:ascii="Times New Roman" w:hAnsi="Times New Roman"/>
          <w:highlight w:val="none"/>
        </w:rPr>
      </w:pPr>
      <w:r>
        <w:rPr>
          <w:rFonts w:ascii="Times New Roman" w:hAnsi="Times New Roman"/>
          <w:highlight w:val="none"/>
          <w:lang w:val="zh-CN"/>
        </w:rPr>
        <w:t xml:space="preserve">第五章 </w:t>
      </w:r>
      <w:r>
        <w:rPr>
          <w:rFonts w:ascii="Times New Roman" w:hAnsi="Times New Roman"/>
          <w:highlight w:val="none"/>
        </w:rPr>
        <w:t>响应文件格式</w:t>
      </w:r>
    </w:p>
    <w:p>
      <w:pPr>
        <w:pStyle w:val="4"/>
        <w:ind w:firstLine="240"/>
        <w:rPr>
          <w:rFonts w:ascii="Times New Roman" w:hAnsi="Times New Roman"/>
          <w:highlight w:val="none"/>
          <w:lang w:val="zh-CN"/>
        </w:rPr>
      </w:pPr>
      <w:r>
        <w:rPr>
          <w:rFonts w:ascii="Times New Roman" w:hAnsi="Times New Roman"/>
          <w:highlight w:val="none"/>
          <w:lang w:val="zh-CN"/>
        </w:rPr>
        <w:t>6.2供应商应认真阅读竞争性磋商文件中所有事项、格式、条款和规范等要求。如果供应商没有按照</w:t>
      </w:r>
      <w:r>
        <w:rPr>
          <w:rFonts w:ascii="Times New Roman" w:hAnsi="Times New Roman"/>
          <w:highlight w:val="none"/>
        </w:rPr>
        <w:t>竞争性磋商</w:t>
      </w:r>
      <w:r>
        <w:rPr>
          <w:rFonts w:ascii="Times New Roman" w:hAnsi="Times New Roman"/>
          <w:highlight w:val="none"/>
          <w:lang w:val="zh-CN"/>
        </w:rPr>
        <w:t>文件要求提交全部文件资料或</w:t>
      </w:r>
      <w:r>
        <w:rPr>
          <w:rFonts w:ascii="Times New Roman" w:hAnsi="Times New Roman"/>
          <w:highlight w:val="none"/>
        </w:rPr>
        <w:t>响应</w:t>
      </w:r>
      <w:r>
        <w:rPr>
          <w:rFonts w:ascii="Times New Roman" w:hAnsi="Times New Roman"/>
          <w:highlight w:val="none"/>
          <w:lang w:val="zh-CN"/>
        </w:rPr>
        <w:t>文件没有对竞争性磋商文件在各方面都做出实质性响应，是供应商的风险。</w:t>
      </w:r>
    </w:p>
    <w:p>
      <w:pPr>
        <w:pStyle w:val="4"/>
        <w:ind w:firstLine="240"/>
        <w:rPr>
          <w:rFonts w:ascii="Times New Roman" w:hAnsi="Times New Roman"/>
          <w:highlight w:val="none"/>
          <w:lang w:val="zh-CN"/>
        </w:rPr>
      </w:pPr>
      <w:r>
        <w:rPr>
          <w:rFonts w:ascii="Times New Roman" w:hAnsi="Times New Roman"/>
          <w:highlight w:val="none"/>
          <w:lang w:val="zh-CN"/>
        </w:rPr>
        <w:t>7.竞争性磋商文件的澄清和修改</w:t>
      </w:r>
    </w:p>
    <w:p>
      <w:pPr>
        <w:pStyle w:val="4"/>
        <w:ind w:firstLine="240"/>
        <w:rPr>
          <w:rFonts w:ascii="Times New Roman" w:hAnsi="Times New Roman"/>
          <w:highlight w:val="none"/>
          <w:lang w:val="zh-CN"/>
        </w:rPr>
      </w:pPr>
      <w:r>
        <w:rPr>
          <w:rFonts w:ascii="Times New Roman" w:hAnsi="Times New Roman"/>
          <w:highlight w:val="none"/>
          <w:lang w:val="zh-CN"/>
        </w:rPr>
        <w:t>7.1任何要求对竞争性磋商文件进行澄清的供应商，均应在投标截止期</w:t>
      </w:r>
      <w:r>
        <w:rPr>
          <w:rFonts w:ascii="Times New Roman" w:hAnsi="Times New Roman"/>
          <w:highlight w:val="none"/>
        </w:rPr>
        <w:t>3日</w:t>
      </w:r>
      <w:r>
        <w:rPr>
          <w:rFonts w:ascii="Times New Roman" w:hAnsi="Times New Roman"/>
          <w:highlight w:val="none"/>
          <w:lang w:val="zh-CN"/>
        </w:rPr>
        <w:t>前一次性以书面形式通知采购代理机构，采购代理机构对收到的澄清要求将视所提问题具体情况与</w:t>
      </w:r>
      <w:r>
        <w:rPr>
          <w:rFonts w:ascii="Times New Roman" w:hAnsi="Times New Roman"/>
          <w:highlight w:val="none"/>
        </w:rPr>
        <w:t>采购</w:t>
      </w:r>
      <w:r>
        <w:rPr>
          <w:rFonts w:ascii="Times New Roman" w:hAnsi="Times New Roman"/>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pPr>
        <w:pStyle w:val="4"/>
        <w:ind w:firstLine="240"/>
        <w:rPr>
          <w:rFonts w:ascii="Times New Roman" w:hAnsi="Times New Roman"/>
          <w:highlight w:val="none"/>
          <w:lang w:val="zh-CN"/>
        </w:rPr>
      </w:pPr>
      <w:r>
        <w:rPr>
          <w:rFonts w:ascii="Times New Roman" w:hAnsi="Times New Roman"/>
          <w:highlight w:val="none"/>
        </w:rPr>
        <w:t>7.2</w:t>
      </w:r>
      <w:r>
        <w:rPr>
          <w:rFonts w:ascii="Times New Roman" w:hAnsi="Times New Roman"/>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pPr>
        <w:pStyle w:val="4"/>
        <w:ind w:firstLine="240"/>
        <w:rPr>
          <w:rFonts w:ascii="Times New Roman" w:hAnsi="Times New Roman"/>
          <w:highlight w:val="none"/>
          <w:lang w:val="zh-CN"/>
        </w:rPr>
      </w:pPr>
      <w:r>
        <w:rPr>
          <w:rFonts w:ascii="Times New Roman" w:hAnsi="Times New Roman"/>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ascii="Times New Roman" w:hAnsi="Times New Roman"/>
          <w:highlight w:val="none"/>
          <w:lang w:val="zh-CN"/>
        </w:rPr>
        <w:t>。</w:t>
      </w:r>
    </w:p>
    <w:p>
      <w:pPr>
        <w:pStyle w:val="4"/>
        <w:ind w:firstLine="240"/>
        <w:rPr>
          <w:rFonts w:ascii="Times New Roman" w:hAnsi="Times New Roman"/>
          <w:highlight w:val="none"/>
          <w:lang w:val="zh-CN"/>
        </w:rPr>
      </w:pPr>
      <w:r>
        <w:rPr>
          <w:rFonts w:ascii="Times New Roman" w:hAnsi="Times New Roman"/>
          <w:highlight w:val="none"/>
          <w:lang w:val="zh-CN"/>
        </w:rPr>
        <w:t>8. 响应文件</w:t>
      </w:r>
      <w:r>
        <w:rPr>
          <w:rFonts w:ascii="Times New Roman" w:hAnsi="Times New Roman"/>
          <w:highlight w:val="none"/>
        </w:rPr>
        <w:t>构成</w:t>
      </w:r>
      <w:r>
        <w:rPr>
          <w:rFonts w:ascii="Times New Roman" w:hAnsi="Times New Roman"/>
          <w:highlight w:val="none"/>
          <w:lang w:val="zh-CN"/>
        </w:rPr>
        <w:t>：</w:t>
      </w:r>
    </w:p>
    <w:p>
      <w:pPr>
        <w:pStyle w:val="4"/>
        <w:ind w:firstLine="240"/>
        <w:rPr>
          <w:rFonts w:ascii="Times New Roman" w:hAnsi="Times New Roman"/>
          <w:highlight w:val="none"/>
          <w:lang w:val="zh-CN"/>
        </w:rPr>
      </w:pPr>
      <w:r>
        <w:rPr>
          <w:rFonts w:ascii="Times New Roman" w:hAnsi="Times New Roman"/>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pPr>
        <w:pStyle w:val="4"/>
        <w:ind w:firstLine="240"/>
        <w:rPr>
          <w:rFonts w:ascii="Times New Roman" w:hAnsi="Times New Roman"/>
          <w:highlight w:val="none"/>
          <w:lang w:val="zh-CN"/>
        </w:rPr>
      </w:pPr>
      <w:r>
        <w:rPr>
          <w:rFonts w:ascii="Times New Roman" w:hAnsi="Times New Roman"/>
          <w:highlight w:val="none"/>
          <w:lang w:val="zh-CN"/>
        </w:rPr>
        <w:t>8.2 供应商应提交本竞争性磋商文件第</w:t>
      </w:r>
      <w:r>
        <w:rPr>
          <w:rFonts w:ascii="Times New Roman" w:hAnsi="Times New Roman"/>
          <w:highlight w:val="none"/>
        </w:rPr>
        <w:t>五</w:t>
      </w:r>
      <w:r>
        <w:rPr>
          <w:rFonts w:ascii="Times New Roman" w:hAnsi="Times New Roman"/>
          <w:highlight w:val="none"/>
          <w:lang w:val="zh-CN"/>
        </w:rPr>
        <w:t>章《</w:t>
      </w:r>
      <w:r>
        <w:rPr>
          <w:rFonts w:ascii="Times New Roman" w:hAnsi="Times New Roman"/>
          <w:highlight w:val="none"/>
        </w:rPr>
        <w:t>响应文件格式</w:t>
      </w:r>
      <w:r>
        <w:rPr>
          <w:rFonts w:ascii="Times New Roman" w:hAnsi="Times New Roman"/>
          <w:highlight w:val="none"/>
          <w:lang w:val="zh-CN"/>
        </w:rPr>
        <w:t>》规定的全部商务文件和技术文件，若有缺失、无效或者不符合竞争性磋商文件要求，将导致其投标被拒绝。</w:t>
      </w:r>
    </w:p>
    <w:p>
      <w:pPr>
        <w:pStyle w:val="4"/>
        <w:ind w:firstLine="240"/>
        <w:rPr>
          <w:rFonts w:ascii="Times New Roman" w:hAnsi="Times New Roman"/>
          <w:highlight w:val="none"/>
          <w:lang w:val="zh-CN"/>
        </w:rPr>
      </w:pPr>
      <w:r>
        <w:rPr>
          <w:rFonts w:ascii="Times New Roman" w:hAnsi="Times New Roman"/>
          <w:highlight w:val="none"/>
          <w:lang w:val="zh-CN"/>
        </w:rPr>
        <w:t>8.3 第二章《供应商须知》要求提交的磋商保证金。</w:t>
      </w:r>
    </w:p>
    <w:p>
      <w:pPr>
        <w:pStyle w:val="4"/>
        <w:ind w:firstLine="240"/>
        <w:rPr>
          <w:rFonts w:ascii="Times New Roman" w:hAnsi="Times New Roman"/>
          <w:highlight w:val="none"/>
          <w:lang w:val="zh-CN"/>
        </w:rPr>
      </w:pPr>
      <w:r>
        <w:rPr>
          <w:rFonts w:ascii="Times New Roman" w:hAnsi="Times New Roman"/>
          <w:highlight w:val="none"/>
          <w:lang w:val="zh-CN"/>
        </w:rPr>
        <w:t>9. 响应文件的编制</w:t>
      </w:r>
    </w:p>
    <w:p>
      <w:pPr>
        <w:pStyle w:val="4"/>
        <w:ind w:firstLine="240"/>
        <w:rPr>
          <w:rFonts w:ascii="Times New Roman" w:hAnsi="Times New Roman"/>
          <w:highlight w:val="none"/>
          <w:lang w:val="zh-CN"/>
        </w:rPr>
      </w:pPr>
      <w:r>
        <w:rPr>
          <w:rFonts w:ascii="Times New Roman" w:hAnsi="Times New Roman"/>
          <w:highlight w:val="none"/>
          <w:lang w:val="zh-CN"/>
        </w:rPr>
        <w:t xml:space="preserve">9.1 投标语言：响应文件以及供应商与采购人就有关磋商的来往函电均使用中文。 </w:t>
      </w:r>
    </w:p>
    <w:p>
      <w:pPr>
        <w:pStyle w:val="4"/>
        <w:ind w:firstLine="240"/>
        <w:rPr>
          <w:rFonts w:ascii="Times New Roman" w:hAnsi="Times New Roman"/>
          <w:highlight w:val="none"/>
          <w:lang w:val="zh-CN"/>
        </w:rPr>
      </w:pPr>
      <w:r>
        <w:rPr>
          <w:rFonts w:ascii="Times New Roman" w:hAnsi="Times New Roman"/>
          <w:highlight w:val="none"/>
          <w:lang w:val="zh-CN"/>
        </w:rPr>
        <w:t>9.2 计量单位：中华人民共和国法定计量单位。</w:t>
      </w:r>
    </w:p>
    <w:p>
      <w:pPr>
        <w:pStyle w:val="4"/>
        <w:ind w:firstLine="240"/>
        <w:rPr>
          <w:rFonts w:ascii="Times New Roman" w:hAnsi="Times New Roman"/>
          <w:highlight w:val="none"/>
          <w:lang w:val="zh-CN"/>
        </w:rPr>
      </w:pPr>
      <w:r>
        <w:rPr>
          <w:rFonts w:ascii="Times New Roman" w:hAnsi="Times New Roman"/>
          <w:highlight w:val="none"/>
          <w:lang w:val="zh-CN"/>
        </w:rPr>
        <w:t>9.3 响应文件规格应采用A4幅面，打印，按照竞争性磋商文件规定的顺序，统一编目编码装订。为便于磋商，技术文件中的各项表格应按照竞争性磋商文件规定的格式制作。</w:t>
      </w:r>
    </w:p>
    <w:p>
      <w:pPr>
        <w:pStyle w:val="4"/>
        <w:ind w:firstLine="240"/>
        <w:rPr>
          <w:rFonts w:ascii="Times New Roman" w:hAnsi="Times New Roman"/>
          <w:highlight w:val="none"/>
          <w:lang w:val="zh-CN"/>
        </w:rPr>
      </w:pPr>
      <w:r>
        <w:rPr>
          <w:rFonts w:ascii="Times New Roman" w:hAnsi="Times New Roman"/>
          <w:highlight w:val="none"/>
          <w:lang w:val="zh-CN"/>
        </w:rPr>
        <w:t>9.4 供应商在响应文件以及在磋商、合同签订、履行过程中所签署的相关文件中所加盖的公章，均须按照竞争性磋商文件的规定加盖与供应商名称全称相一致的标准公章。</w:t>
      </w:r>
    </w:p>
    <w:p>
      <w:pPr>
        <w:pStyle w:val="4"/>
        <w:ind w:firstLine="240"/>
        <w:rPr>
          <w:rFonts w:ascii="Times New Roman" w:hAnsi="Times New Roman"/>
          <w:highlight w:val="none"/>
          <w:lang w:val="zh-CN"/>
        </w:rPr>
      </w:pPr>
      <w:r>
        <w:rPr>
          <w:rFonts w:ascii="Times New Roman" w:hAnsi="Times New Roman"/>
          <w:highlight w:val="none"/>
          <w:lang w:val="zh-CN"/>
        </w:rPr>
        <w:t>9.5 采购代理机构不接受采用传真方式提交的响应文件。</w:t>
      </w:r>
    </w:p>
    <w:p>
      <w:pPr>
        <w:pStyle w:val="4"/>
        <w:ind w:firstLine="240"/>
        <w:rPr>
          <w:rFonts w:ascii="Times New Roman" w:hAnsi="Times New Roman"/>
          <w:highlight w:val="none"/>
          <w:lang w:val="zh-CN"/>
        </w:rPr>
      </w:pPr>
      <w:r>
        <w:rPr>
          <w:rFonts w:ascii="Times New Roman" w:hAnsi="Times New Roman"/>
          <w:highlight w:val="none"/>
          <w:lang w:val="zh-CN"/>
        </w:rPr>
        <w:t>10. 磋商报价</w:t>
      </w:r>
    </w:p>
    <w:p>
      <w:pPr>
        <w:pStyle w:val="4"/>
        <w:ind w:firstLine="240"/>
        <w:rPr>
          <w:rFonts w:ascii="Times New Roman" w:hAnsi="Times New Roman"/>
          <w:highlight w:val="none"/>
        </w:rPr>
      </w:pPr>
      <w:r>
        <w:rPr>
          <w:rFonts w:ascii="Times New Roman" w:hAnsi="Times New Roman"/>
          <w:highlight w:val="none"/>
          <w:lang w:val="zh-CN"/>
        </w:rPr>
        <w:t>10.1磋商报价以折扣系数的形式进行报价，保留小数点后两位，第三位四舍五入，由供应商自行填报。</w:t>
      </w:r>
    </w:p>
    <w:p>
      <w:pPr>
        <w:pStyle w:val="4"/>
        <w:ind w:firstLine="240"/>
        <w:rPr>
          <w:rFonts w:ascii="Times New Roman" w:hAnsi="Times New Roman"/>
          <w:highlight w:val="none"/>
          <w:lang w:val="zh-CN"/>
        </w:rPr>
      </w:pPr>
      <w:r>
        <w:rPr>
          <w:rFonts w:ascii="Times New Roman" w:hAnsi="Times New Roman"/>
          <w:highlight w:val="none"/>
          <w:lang w:val="zh-CN"/>
        </w:rPr>
        <w:t>10.</w:t>
      </w:r>
      <w:r>
        <w:rPr>
          <w:rFonts w:ascii="Times New Roman" w:hAnsi="Times New Roman"/>
          <w:highlight w:val="none"/>
        </w:rPr>
        <w:t>2</w:t>
      </w:r>
      <w:r>
        <w:rPr>
          <w:rFonts w:ascii="Times New Roman" w:hAnsi="Times New Roman"/>
          <w:highlight w:val="none"/>
          <w:lang w:val="zh-CN"/>
        </w:rPr>
        <w:t xml:space="preserve"> 最低报价不能作为成交的保证。</w:t>
      </w:r>
    </w:p>
    <w:p>
      <w:pPr>
        <w:pStyle w:val="4"/>
        <w:ind w:firstLine="240"/>
        <w:rPr>
          <w:rFonts w:ascii="Times New Roman" w:hAnsi="Times New Roman"/>
          <w:highlight w:val="none"/>
          <w:lang w:val="zh-CN"/>
        </w:rPr>
      </w:pPr>
      <w:r>
        <w:rPr>
          <w:rFonts w:ascii="Times New Roman" w:hAnsi="Times New Roman"/>
          <w:highlight w:val="none"/>
          <w:lang w:val="zh-CN"/>
        </w:rPr>
        <w:t>11. 磋商保证金</w:t>
      </w:r>
    </w:p>
    <w:p>
      <w:pPr>
        <w:pStyle w:val="4"/>
        <w:ind w:firstLine="240"/>
        <w:rPr>
          <w:rFonts w:ascii="Times New Roman" w:hAnsi="Times New Roman"/>
          <w:highlight w:val="none"/>
          <w:lang w:val="zh-CN"/>
        </w:rPr>
      </w:pPr>
      <w:r>
        <w:rPr>
          <w:rFonts w:ascii="Times New Roman" w:hAnsi="Times New Roman"/>
          <w:highlight w:val="none"/>
          <w:lang w:val="zh-CN"/>
        </w:rPr>
        <w:t>11.1供应商应提交竞争性磋商文件所要求的磋商保证金。供应商须按照竞争性磋商文件要求，在响应文件提交截止时间前递交至采购代理机构。</w:t>
      </w:r>
    </w:p>
    <w:p>
      <w:pPr>
        <w:pStyle w:val="4"/>
        <w:ind w:firstLine="240"/>
        <w:rPr>
          <w:rFonts w:ascii="Times New Roman" w:hAnsi="Times New Roman"/>
          <w:highlight w:val="none"/>
          <w:lang w:val="zh-CN"/>
        </w:rPr>
      </w:pPr>
      <w:r>
        <w:rPr>
          <w:rFonts w:ascii="Times New Roman" w:hAnsi="Times New Roman"/>
          <w:highlight w:val="none"/>
          <w:lang w:val="zh-CN"/>
        </w:rPr>
        <w:t>11.2磋商保证金是为了弥补采购人因供应商的违规行为而蒙受的损失。采购人在因供应商的违规行为而受到损害时，将不予退还供应商的磋商保证金，并作为所受损害的补偿。</w:t>
      </w:r>
    </w:p>
    <w:p>
      <w:pPr>
        <w:pStyle w:val="4"/>
        <w:ind w:firstLine="240"/>
        <w:rPr>
          <w:rFonts w:ascii="Times New Roman" w:hAnsi="Times New Roman"/>
          <w:highlight w:val="none"/>
          <w:lang w:val="zh-CN"/>
        </w:rPr>
      </w:pPr>
      <w:r>
        <w:rPr>
          <w:rFonts w:ascii="Times New Roman" w:hAnsi="Times New Roman"/>
          <w:highlight w:val="none"/>
          <w:lang w:val="zh-CN"/>
        </w:rPr>
        <w:t>11.3磋商保证金是响应文件的一个组成部分。在磋商时，凡没有按规定提交磋商保证金的供应商，将被视为非响应性，响应文件将予以拒绝接收。</w:t>
      </w:r>
    </w:p>
    <w:p>
      <w:pPr>
        <w:pStyle w:val="4"/>
        <w:ind w:firstLine="240"/>
        <w:rPr>
          <w:rFonts w:ascii="Times New Roman" w:hAnsi="Times New Roman"/>
          <w:highlight w:val="none"/>
          <w:lang w:val="zh-CN"/>
        </w:rPr>
      </w:pPr>
      <w:r>
        <w:rPr>
          <w:rFonts w:ascii="Times New Roman" w:hAnsi="Times New Roman"/>
          <w:highlight w:val="none"/>
          <w:lang w:val="zh-CN"/>
        </w:rPr>
        <w:t>11.4</w:t>
      </w:r>
      <w:r>
        <w:rPr>
          <w:rFonts w:ascii="Times New Roman" w:hAnsi="Times New Roman"/>
          <w:highlight w:val="none"/>
        </w:rPr>
        <w:t>采购人</w:t>
      </w:r>
      <w:r>
        <w:rPr>
          <w:rFonts w:ascii="Times New Roman" w:hAnsi="Times New Roman"/>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pPr>
        <w:pStyle w:val="4"/>
        <w:ind w:firstLine="240"/>
        <w:rPr>
          <w:rFonts w:ascii="Times New Roman" w:hAnsi="Times New Roman"/>
          <w:highlight w:val="none"/>
          <w:lang w:val="zh-CN"/>
        </w:rPr>
      </w:pPr>
      <w:r>
        <w:rPr>
          <w:rFonts w:ascii="Times New Roman" w:hAnsi="Times New Roman"/>
          <w:highlight w:val="none"/>
          <w:lang w:val="zh-CN"/>
        </w:rPr>
        <w:t>11.5 下列情况之一发生时，磋商保证金将不予退还：</w:t>
      </w:r>
    </w:p>
    <w:p>
      <w:pPr>
        <w:pStyle w:val="4"/>
        <w:ind w:leftChars="-59" w:hanging="141" w:hangingChars="59"/>
        <w:rPr>
          <w:rFonts w:ascii="Times New Roman" w:hAnsi="Times New Roman"/>
          <w:highlight w:val="none"/>
          <w:lang w:val="zh-CN"/>
        </w:rPr>
      </w:pPr>
      <w:r>
        <w:rPr>
          <w:rFonts w:ascii="Times New Roman" w:hAnsi="Times New Roman"/>
          <w:highlight w:val="none"/>
          <w:lang w:val="zh-CN"/>
        </w:rPr>
        <w:t>　　（1）供应商在提交响应文件截止时间后撤回响应文件的；</w:t>
      </w:r>
    </w:p>
    <w:p>
      <w:pPr>
        <w:pStyle w:val="4"/>
        <w:ind w:leftChars="-59" w:hanging="141" w:hangingChars="59"/>
        <w:rPr>
          <w:rFonts w:ascii="Times New Roman" w:hAnsi="Times New Roman"/>
          <w:highlight w:val="none"/>
          <w:lang w:val="zh-CN"/>
        </w:rPr>
      </w:pPr>
      <w:r>
        <w:rPr>
          <w:rFonts w:ascii="Times New Roman" w:hAnsi="Times New Roman"/>
          <w:highlight w:val="none"/>
          <w:lang w:val="zh-CN"/>
        </w:rPr>
        <w:t>　　（2）供应商在响应文件中提供虚假材料的；</w:t>
      </w:r>
    </w:p>
    <w:p>
      <w:pPr>
        <w:pStyle w:val="4"/>
        <w:ind w:leftChars="-59" w:hanging="141" w:hangingChars="59"/>
        <w:rPr>
          <w:rFonts w:ascii="Times New Roman" w:hAnsi="Times New Roman"/>
          <w:highlight w:val="none"/>
          <w:lang w:val="zh-CN"/>
        </w:rPr>
      </w:pPr>
      <w:r>
        <w:rPr>
          <w:rFonts w:ascii="Times New Roman" w:hAnsi="Times New Roman"/>
          <w:highlight w:val="none"/>
          <w:lang w:val="zh-CN"/>
        </w:rPr>
        <w:t>　　（3）除因不可抗力或磋商文件认可的情形以外，成交供应商不与采购人签订合同的；</w:t>
      </w:r>
    </w:p>
    <w:p>
      <w:pPr>
        <w:pStyle w:val="4"/>
        <w:ind w:leftChars="-59" w:hanging="141" w:hangingChars="59"/>
        <w:rPr>
          <w:rFonts w:ascii="Times New Roman" w:hAnsi="Times New Roman"/>
          <w:highlight w:val="none"/>
          <w:lang w:val="zh-CN"/>
        </w:rPr>
      </w:pPr>
      <w:r>
        <w:rPr>
          <w:rFonts w:ascii="Times New Roman" w:hAnsi="Times New Roman"/>
          <w:highlight w:val="none"/>
          <w:lang w:val="zh-CN"/>
        </w:rPr>
        <w:t>　　（4）供应商与采购人、其他供应商或者采购代理机构恶意串通的；</w:t>
      </w:r>
    </w:p>
    <w:p>
      <w:pPr>
        <w:pStyle w:val="4"/>
        <w:ind w:leftChars="-59" w:hanging="141" w:hangingChars="59"/>
        <w:rPr>
          <w:rFonts w:ascii="Times New Roman" w:hAnsi="Times New Roman"/>
          <w:highlight w:val="none"/>
          <w:lang w:val="zh-CN"/>
        </w:rPr>
      </w:pPr>
      <w:r>
        <w:rPr>
          <w:rFonts w:ascii="Times New Roman" w:hAnsi="Times New Roman"/>
          <w:highlight w:val="none"/>
          <w:lang w:val="zh-CN"/>
        </w:rPr>
        <w:t>　　（5）磋商文件规定的其他情形。</w:t>
      </w:r>
    </w:p>
    <w:p>
      <w:pPr>
        <w:pStyle w:val="4"/>
        <w:ind w:firstLine="240"/>
        <w:rPr>
          <w:rFonts w:ascii="Times New Roman" w:hAnsi="Times New Roman"/>
          <w:highlight w:val="none"/>
          <w:lang w:val="zh-CN"/>
        </w:rPr>
      </w:pPr>
      <w:r>
        <w:rPr>
          <w:rFonts w:ascii="Times New Roman" w:hAnsi="Times New Roman"/>
          <w:highlight w:val="none"/>
          <w:lang w:val="zh-CN"/>
        </w:rPr>
        <w:t>12. 磋商有效期：</w:t>
      </w:r>
    </w:p>
    <w:p>
      <w:pPr>
        <w:pStyle w:val="4"/>
        <w:ind w:firstLine="240"/>
        <w:rPr>
          <w:rFonts w:ascii="Times New Roman" w:hAnsi="Times New Roman"/>
          <w:highlight w:val="none"/>
          <w:lang w:val="zh-CN"/>
        </w:rPr>
      </w:pPr>
      <w:r>
        <w:rPr>
          <w:rFonts w:ascii="Times New Roman" w:hAnsi="Times New Roman"/>
          <w:highlight w:val="none"/>
          <w:lang w:val="zh-CN"/>
        </w:rPr>
        <w:t>12.1 在供应商须知前附表规定的投标有效期内，供应商不得要求撤销或修改其响应文件。</w:t>
      </w:r>
    </w:p>
    <w:p>
      <w:pPr>
        <w:pStyle w:val="4"/>
        <w:ind w:firstLine="240"/>
        <w:rPr>
          <w:rFonts w:ascii="Times New Roman" w:hAnsi="Times New Roman"/>
          <w:highlight w:val="none"/>
          <w:lang w:val="zh-CN"/>
        </w:rPr>
      </w:pPr>
      <w:r>
        <w:rPr>
          <w:rFonts w:ascii="Times New Roman" w:hAnsi="Times New Roman"/>
          <w:highlight w:val="none"/>
          <w:lang w:val="zh-CN"/>
        </w:rPr>
        <w:t>12.2在特殊情况下，经采购人同意，采购代理机构可与供应商协商延长</w:t>
      </w:r>
      <w:r>
        <w:rPr>
          <w:rFonts w:ascii="Times New Roman" w:hAnsi="Times New Roman"/>
          <w:highlight w:val="none"/>
        </w:rPr>
        <w:t>磋商</w:t>
      </w:r>
      <w:r>
        <w:rPr>
          <w:rFonts w:ascii="Times New Roman" w:hAnsi="Times New Roman"/>
          <w:highlight w:val="none"/>
          <w:lang w:val="zh-CN"/>
        </w:rPr>
        <w:t>有效期。这种要求和答复都应以书面形式进行。供应商可以拒绝接受延期要求而不会被没收</w:t>
      </w:r>
      <w:r>
        <w:rPr>
          <w:rFonts w:ascii="Times New Roman" w:hAnsi="Times New Roman"/>
          <w:highlight w:val="none"/>
        </w:rPr>
        <w:t>磋商</w:t>
      </w:r>
      <w:r>
        <w:rPr>
          <w:rFonts w:ascii="Times New Roman" w:hAnsi="Times New Roman"/>
          <w:highlight w:val="none"/>
          <w:lang w:val="zh-CN"/>
        </w:rPr>
        <w:t>保证金。同意延长投标有效期的供应商除按照采购代理机构（经采购人同意）要求修改响应文件的有效期外，不能修改响应文件的其他内容。</w:t>
      </w:r>
    </w:p>
    <w:p>
      <w:pPr>
        <w:pStyle w:val="4"/>
        <w:ind w:firstLine="240"/>
        <w:rPr>
          <w:rFonts w:ascii="Times New Roman" w:hAnsi="Times New Roman"/>
          <w:highlight w:val="none"/>
          <w:lang w:val="zh-CN"/>
        </w:rPr>
      </w:pPr>
      <w:r>
        <w:rPr>
          <w:rFonts w:ascii="Times New Roman" w:hAnsi="Times New Roman"/>
          <w:highlight w:val="none"/>
          <w:lang w:val="zh-CN"/>
        </w:rPr>
        <w:t>13. 响应文件的式样和签署</w:t>
      </w:r>
    </w:p>
    <w:p>
      <w:pPr>
        <w:pStyle w:val="4"/>
        <w:ind w:firstLine="240"/>
        <w:rPr>
          <w:rFonts w:ascii="Times New Roman" w:hAnsi="Times New Roman"/>
          <w:highlight w:val="none"/>
          <w:lang w:val="zh-CN"/>
        </w:rPr>
      </w:pPr>
      <w:r>
        <w:rPr>
          <w:rFonts w:ascii="Times New Roman" w:hAnsi="Times New Roman"/>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pPr>
        <w:pStyle w:val="4"/>
        <w:ind w:firstLine="240"/>
        <w:rPr>
          <w:rFonts w:ascii="Times New Roman" w:hAnsi="Times New Roman"/>
          <w:highlight w:val="none"/>
          <w:lang w:val="zh-CN"/>
        </w:rPr>
      </w:pPr>
      <w:r>
        <w:rPr>
          <w:rFonts w:ascii="Times New Roman" w:hAnsi="Times New Roman"/>
          <w:highlight w:val="none"/>
          <w:lang w:val="zh-CN"/>
        </w:rPr>
        <w:t>14. 响应文件的修改和撤回</w:t>
      </w:r>
    </w:p>
    <w:p>
      <w:pPr>
        <w:pStyle w:val="4"/>
        <w:ind w:firstLine="240"/>
        <w:rPr>
          <w:rFonts w:ascii="Times New Roman" w:hAnsi="Times New Roman"/>
          <w:highlight w:val="none"/>
          <w:lang w:val="zh-CN"/>
        </w:rPr>
      </w:pPr>
      <w:r>
        <w:rPr>
          <w:rFonts w:ascii="Times New Roman" w:hAnsi="Times New Roman"/>
          <w:highlight w:val="none"/>
          <w:lang w:val="zh-CN"/>
        </w:rPr>
        <w:t>14.1供应商在递交响应文件后，可以修改或撤回其响应文件，但采购代理机构必须在规定的投标截止时间之前收到供应商的修改或撤回的书面通知。</w:t>
      </w:r>
    </w:p>
    <w:p>
      <w:pPr>
        <w:pStyle w:val="4"/>
        <w:ind w:firstLine="240"/>
        <w:rPr>
          <w:rFonts w:ascii="Times New Roman" w:hAnsi="Times New Roman"/>
          <w:highlight w:val="none"/>
          <w:lang w:val="zh-CN"/>
        </w:rPr>
      </w:pPr>
      <w:r>
        <w:rPr>
          <w:rFonts w:ascii="Times New Roman" w:hAnsi="Times New Roman"/>
          <w:highlight w:val="none"/>
          <w:lang w:val="zh-CN"/>
        </w:rPr>
        <w:t>14.2供应商的修改或撤回通知书应按对响应文件的规定一样进行编制、密封、标记和递交，并标明</w:t>
      </w:r>
      <w:r>
        <w:rPr>
          <w:rFonts w:ascii="Times New Roman" w:hAnsi="Times New Roman"/>
          <w:highlight w:val="none"/>
        </w:rPr>
        <w:t>“</w:t>
      </w:r>
      <w:r>
        <w:rPr>
          <w:rFonts w:ascii="Times New Roman" w:hAnsi="Times New Roman"/>
          <w:highlight w:val="none"/>
          <w:lang w:val="zh-CN"/>
        </w:rPr>
        <w:t>修改</w:t>
      </w:r>
      <w:r>
        <w:rPr>
          <w:rFonts w:ascii="Times New Roman" w:hAnsi="Times New Roman"/>
          <w:highlight w:val="none"/>
        </w:rPr>
        <w:t>”</w:t>
      </w:r>
      <w:r>
        <w:rPr>
          <w:rFonts w:ascii="Times New Roman" w:hAnsi="Times New Roman"/>
          <w:highlight w:val="none"/>
          <w:lang w:val="zh-CN"/>
        </w:rPr>
        <w:t>或</w:t>
      </w:r>
      <w:r>
        <w:rPr>
          <w:rFonts w:ascii="Times New Roman" w:hAnsi="Times New Roman"/>
          <w:highlight w:val="none"/>
        </w:rPr>
        <w:t>“</w:t>
      </w:r>
      <w:r>
        <w:rPr>
          <w:rFonts w:ascii="Times New Roman" w:hAnsi="Times New Roman"/>
          <w:highlight w:val="none"/>
          <w:lang w:val="zh-CN"/>
        </w:rPr>
        <w:t>撤回</w:t>
      </w:r>
      <w:r>
        <w:rPr>
          <w:rFonts w:ascii="Times New Roman" w:hAnsi="Times New Roman"/>
          <w:highlight w:val="none"/>
        </w:rPr>
        <w:t>”</w:t>
      </w:r>
      <w:r>
        <w:rPr>
          <w:rFonts w:ascii="Times New Roman" w:hAnsi="Times New Roman"/>
          <w:highlight w:val="none"/>
          <w:lang w:val="zh-CN"/>
        </w:rPr>
        <w:t>字样。</w:t>
      </w:r>
    </w:p>
    <w:p>
      <w:pPr>
        <w:pStyle w:val="4"/>
        <w:ind w:firstLine="240"/>
        <w:rPr>
          <w:rFonts w:ascii="Times New Roman" w:hAnsi="Times New Roman"/>
          <w:highlight w:val="none"/>
          <w:lang w:val="zh-CN"/>
        </w:rPr>
      </w:pPr>
      <w:r>
        <w:rPr>
          <w:rFonts w:ascii="Times New Roman" w:hAnsi="Times New Roman"/>
          <w:highlight w:val="none"/>
          <w:lang w:val="zh-CN"/>
        </w:rPr>
        <w:t>14.3 在提交响应文件截止时间之后，供应商不得对其响应文件做任何修改。</w:t>
      </w:r>
    </w:p>
    <w:p>
      <w:pPr>
        <w:pStyle w:val="4"/>
        <w:ind w:firstLine="240"/>
        <w:rPr>
          <w:rFonts w:ascii="Times New Roman" w:hAnsi="Times New Roman"/>
          <w:highlight w:val="none"/>
          <w:lang w:val="zh-CN"/>
        </w:rPr>
      </w:pPr>
      <w:r>
        <w:rPr>
          <w:rFonts w:ascii="Times New Roman" w:hAnsi="Times New Roman"/>
          <w:highlight w:val="none"/>
          <w:lang w:val="zh-CN"/>
        </w:rPr>
        <w:t>14.4从磋商时间起，至投标有效期期满，供应商不得撤回其投标，否则，其磋商保证金将不予退还。</w:t>
      </w:r>
    </w:p>
    <w:p>
      <w:pPr>
        <w:pStyle w:val="4"/>
        <w:ind w:firstLine="240"/>
        <w:rPr>
          <w:rFonts w:ascii="Times New Roman" w:hAnsi="Times New Roman"/>
          <w:highlight w:val="none"/>
          <w:lang w:val="zh-CN"/>
        </w:rPr>
      </w:pPr>
      <w:r>
        <w:rPr>
          <w:rFonts w:ascii="Times New Roman" w:hAnsi="Times New Roman"/>
          <w:highlight w:val="none"/>
          <w:lang w:val="zh-CN"/>
        </w:rPr>
        <w:t>15. 投标</w:t>
      </w:r>
    </w:p>
    <w:p>
      <w:pPr>
        <w:pStyle w:val="4"/>
        <w:ind w:firstLine="240"/>
        <w:rPr>
          <w:rFonts w:ascii="Times New Roman" w:hAnsi="Times New Roman"/>
          <w:highlight w:val="none"/>
          <w:lang w:val="zh-CN"/>
        </w:rPr>
      </w:pPr>
      <w:r>
        <w:rPr>
          <w:rFonts w:ascii="Times New Roman" w:hAnsi="Times New Roman"/>
          <w:highlight w:val="none"/>
          <w:lang w:val="zh-CN"/>
        </w:rPr>
        <w:t>15.1供应商应将响应文件装订成册、密封，在信封上标明采购人名称、项目名称、</w:t>
      </w:r>
    </w:p>
    <w:p>
      <w:pPr>
        <w:pStyle w:val="4"/>
        <w:ind w:firstLine="240"/>
        <w:rPr>
          <w:rFonts w:ascii="Times New Roman" w:hAnsi="Times New Roman"/>
          <w:highlight w:val="none"/>
          <w:lang w:val="zh-CN"/>
        </w:rPr>
      </w:pPr>
      <w:r>
        <w:rPr>
          <w:rFonts w:ascii="Times New Roman" w:hAnsi="Times New Roman"/>
          <w:highlight w:val="none"/>
          <w:lang w:val="zh-CN"/>
        </w:rPr>
        <w:t>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pPr>
        <w:pStyle w:val="4"/>
        <w:ind w:firstLine="240"/>
        <w:rPr>
          <w:rFonts w:ascii="Times New Roman" w:hAnsi="Times New Roman"/>
          <w:highlight w:val="none"/>
          <w:lang w:val="zh-CN"/>
        </w:rPr>
      </w:pPr>
      <w:r>
        <w:rPr>
          <w:rFonts w:ascii="Times New Roman" w:hAnsi="Times New Roman"/>
          <w:highlight w:val="none"/>
          <w:lang w:val="zh-CN"/>
        </w:rPr>
        <w:t>15.2响应文件份数：供应商应提交响应文件正本 1 份，副本4 份，磋商一览表1份及电子版U盘1份、（响应文件正本盖章、签字完毕后的彩色扫描件PDF版及WORD文档，存入U盘中）(副本可以是正本的复印件，但应骑页加盖供应商公章)，并标明</w:t>
      </w:r>
      <w:r>
        <w:rPr>
          <w:rFonts w:ascii="Times New Roman" w:hAnsi="Times New Roman"/>
          <w:highlight w:val="none"/>
        </w:rPr>
        <w:t>“</w:t>
      </w:r>
      <w:r>
        <w:rPr>
          <w:rFonts w:ascii="Times New Roman" w:hAnsi="Times New Roman"/>
          <w:highlight w:val="none"/>
          <w:lang w:val="zh-CN"/>
        </w:rPr>
        <w:t>正本</w:t>
      </w:r>
      <w:r>
        <w:rPr>
          <w:rFonts w:ascii="Times New Roman" w:hAnsi="Times New Roman"/>
          <w:highlight w:val="none"/>
        </w:rPr>
        <w:t>”</w:t>
      </w:r>
      <w:r>
        <w:rPr>
          <w:rFonts w:ascii="Times New Roman" w:hAnsi="Times New Roman"/>
          <w:highlight w:val="none"/>
          <w:lang w:val="zh-CN"/>
        </w:rPr>
        <w:t>、</w:t>
      </w:r>
      <w:r>
        <w:rPr>
          <w:rFonts w:ascii="Times New Roman" w:hAnsi="Times New Roman"/>
          <w:highlight w:val="none"/>
        </w:rPr>
        <w:t>“</w:t>
      </w:r>
      <w:r>
        <w:rPr>
          <w:rFonts w:ascii="Times New Roman" w:hAnsi="Times New Roman"/>
          <w:highlight w:val="none"/>
          <w:lang w:val="zh-CN"/>
        </w:rPr>
        <w:t>副本</w:t>
      </w:r>
      <w:r>
        <w:rPr>
          <w:rFonts w:ascii="Times New Roman" w:hAnsi="Times New Roman"/>
          <w:highlight w:val="none"/>
        </w:rPr>
        <w:t>”</w:t>
      </w:r>
      <w:r>
        <w:rPr>
          <w:rFonts w:ascii="Times New Roman" w:hAnsi="Times New Roman"/>
          <w:highlight w:val="none"/>
          <w:lang w:val="zh-CN"/>
        </w:rPr>
        <w:t>字样，当正本与副本内容不一致时，以正本为准。电子文件与文本文件不一致时，以文本文件正本为准。</w:t>
      </w:r>
    </w:p>
    <w:p>
      <w:pPr>
        <w:pStyle w:val="4"/>
        <w:ind w:firstLine="240"/>
        <w:rPr>
          <w:rFonts w:ascii="Times New Roman" w:hAnsi="Times New Roman"/>
          <w:highlight w:val="none"/>
          <w:lang w:val="zh-CN"/>
        </w:rPr>
      </w:pPr>
      <w:r>
        <w:rPr>
          <w:rFonts w:ascii="Times New Roman" w:hAnsi="Times New Roman"/>
          <w:highlight w:val="none"/>
          <w:lang w:val="zh-CN"/>
        </w:rPr>
        <w:t>15.3 供应商应按第</w:t>
      </w:r>
      <w:r>
        <w:rPr>
          <w:rFonts w:ascii="Times New Roman" w:hAnsi="Times New Roman"/>
          <w:highlight w:val="none"/>
        </w:rPr>
        <w:t>五</w:t>
      </w:r>
      <w:r>
        <w:rPr>
          <w:rFonts w:ascii="Times New Roman" w:hAnsi="Times New Roman"/>
          <w:highlight w:val="none"/>
          <w:lang w:val="zh-CN"/>
        </w:rPr>
        <w:t>章《</w:t>
      </w:r>
      <w:r>
        <w:rPr>
          <w:rFonts w:ascii="Times New Roman" w:hAnsi="Times New Roman"/>
          <w:highlight w:val="none"/>
        </w:rPr>
        <w:t>响应文件</w:t>
      </w:r>
      <w:r>
        <w:rPr>
          <w:rFonts w:ascii="Times New Roman" w:hAnsi="Times New Roman"/>
          <w:highlight w:val="none"/>
          <w:lang w:val="zh-CN"/>
        </w:rPr>
        <w:t>格式》中的格式和要求单独编制一份《磋商一览表》，按照对</w:t>
      </w:r>
      <w:r>
        <w:rPr>
          <w:rFonts w:ascii="Times New Roman" w:hAnsi="Times New Roman"/>
          <w:highlight w:val="none"/>
        </w:rPr>
        <w:t>响应文件</w:t>
      </w:r>
      <w:r>
        <w:rPr>
          <w:rFonts w:ascii="Times New Roman" w:hAnsi="Times New Roman"/>
          <w:highlight w:val="none"/>
          <w:lang w:val="zh-CN"/>
        </w:rPr>
        <w:t>同样的要求单独密封和标记，与</w:t>
      </w:r>
      <w:r>
        <w:rPr>
          <w:rFonts w:ascii="Times New Roman" w:hAnsi="Times New Roman"/>
          <w:highlight w:val="none"/>
        </w:rPr>
        <w:t>响应文件</w:t>
      </w:r>
      <w:r>
        <w:rPr>
          <w:rFonts w:ascii="Times New Roman" w:hAnsi="Times New Roman"/>
          <w:highlight w:val="none"/>
          <w:lang w:val="zh-CN"/>
        </w:rPr>
        <w:t>同时递交。</w:t>
      </w:r>
    </w:p>
    <w:p>
      <w:pPr>
        <w:pStyle w:val="4"/>
        <w:ind w:firstLine="240"/>
        <w:rPr>
          <w:rFonts w:ascii="Times New Roman" w:hAnsi="Times New Roman"/>
          <w:highlight w:val="none"/>
          <w:lang w:val="zh-CN"/>
        </w:rPr>
      </w:pPr>
      <w:r>
        <w:rPr>
          <w:rFonts w:ascii="Times New Roman" w:hAnsi="Times New Roman"/>
          <w:highlight w:val="none"/>
          <w:lang w:val="zh-CN"/>
        </w:rPr>
        <w:t>15.4 采购代理机构将拒绝接受并原封退回在规定的响应文件提交截止时间以后递交的</w:t>
      </w:r>
      <w:r>
        <w:rPr>
          <w:rFonts w:ascii="Times New Roman" w:hAnsi="Times New Roman"/>
          <w:highlight w:val="none"/>
        </w:rPr>
        <w:t>响应文件</w:t>
      </w:r>
      <w:r>
        <w:rPr>
          <w:rFonts w:ascii="Times New Roman" w:hAnsi="Times New Roman"/>
          <w:highlight w:val="none"/>
          <w:lang w:val="zh-CN"/>
        </w:rPr>
        <w:t>。</w:t>
      </w:r>
    </w:p>
    <w:p>
      <w:pPr>
        <w:pStyle w:val="4"/>
        <w:ind w:firstLine="240"/>
        <w:rPr>
          <w:rFonts w:ascii="Times New Roman" w:hAnsi="Times New Roman"/>
          <w:highlight w:val="none"/>
          <w:lang w:val="zh-CN"/>
        </w:rPr>
      </w:pPr>
      <w:r>
        <w:rPr>
          <w:rFonts w:ascii="Times New Roman" w:hAnsi="Times New Roman"/>
          <w:highlight w:val="none"/>
        </w:rPr>
        <w:t>16</w:t>
      </w:r>
      <w:r>
        <w:rPr>
          <w:rFonts w:ascii="Times New Roman" w:hAnsi="Times New Roman"/>
          <w:highlight w:val="none"/>
          <w:lang w:val="zh-CN"/>
        </w:rPr>
        <w:t>. 竞争性磋商</w:t>
      </w:r>
    </w:p>
    <w:p>
      <w:pPr>
        <w:pStyle w:val="4"/>
        <w:ind w:firstLine="240"/>
        <w:rPr>
          <w:rFonts w:ascii="Times New Roman" w:hAnsi="Times New Roman"/>
          <w:highlight w:val="none"/>
          <w:lang w:val="zh-CN"/>
        </w:rPr>
      </w:pPr>
      <w:bookmarkStart w:id="10" w:name="_Toc312308352"/>
      <w:bookmarkStart w:id="11" w:name="_Toc201719097"/>
      <w:r>
        <w:rPr>
          <w:rFonts w:ascii="Times New Roman" w:hAnsi="Times New Roman"/>
          <w:highlight w:val="none"/>
        </w:rPr>
        <w:t>16</w:t>
      </w:r>
      <w:r>
        <w:rPr>
          <w:rFonts w:ascii="Times New Roman" w:hAnsi="Times New Roman"/>
          <w:highlight w:val="none"/>
          <w:lang w:val="zh-CN"/>
        </w:rPr>
        <w:t>.1</w:t>
      </w:r>
      <w:bookmarkEnd w:id="10"/>
      <w:bookmarkEnd w:id="11"/>
      <w:r>
        <w:rPr>
          <w:rFonts w:ascii="Times New Roman" w:hAnsi="Times New Roman"/>
          <w:highlight w:val="none"/>
          <w:lang w:val="zh-CN"/>
        </w:rPr>
        <w:t>磋商小组</w:t>
      </w:r>
    </w:p>
    <w:p>
      <w:pPr>
        <w:pStyle w:val="4"/>
        <w:ind w:firstLine="240"/>
        <w:rPr>
          <w:rFonts w:ascii="Times New Roman" w:hAnsi="Times New Roman"/>
          <w:highlight w:val="none"/>
          <w:lang w:val="zh-CN"/>
        </w:rPr>
      </w:pPr>
      <w:r>
        <w:rPr>
          <w:rFonts w:ascii="Times New Roman" w:hAnsi="Times New Roman"/>
          <w:highlight w:val="none"/>
        </w:rPr>
        <w:t>16</w:t>
      </w:r>
      <w:r>
        <w:rPr>
          <w:rFonts w:ascii="Times New Roman" w:hAnsi="Times New Roman"/>
          <w:highlight w:val="none"/>
          <w:lang w:val="zh-CN"/>
        </w:rPr>
        <w:t>.1.1 磋商由</w:t>
      </w:r>
      <w:r>
        <w:rPr>
          <w:rFonts w:ascii="Times New Roman" w:hAnsi="Times New Roman"/>
          <w:highlight w:val="none"/>
        </w:rPr>
        <w:t>采购代理机构</w:t>
      </w:r>
      <w:r>
        <w:rPr>
          <w:rFonts w:ascii="Times New Roman" w:hAnsi="Times New Roman"/>
          <w:highlight w:val="none"/>
          <w:lang w:val="zh-CN"/>
        </w:rPr>
        <w:t>依法组建的磋商小组负责。磋商小组由有关技术、经济等方面的专家组成。确定方式见供应商须知前附表。</w:t>
      </w:r>
    </w:p>
    <w:p>
      <w:pPr>
        <w:pStyle w:val="4"/>
        <w:ind w:firstLine="240"/>
        <w:rPr>
          <w:rFonts w:ascii="Times New Roman" w:hAnsi="Times New Roman"/>
          <w:highlight w:val="none"/>
          <w:lang w:val="zh-CN"/>
        </w:rPr>
      </w:pPr>
      <w:r>
        <w:rPr>
          <w:rFonts w:ascii="Times New Roman" w:hAnsi="Times New Roman"/>
          <w:highlight w:val="none"/>
        </w:rPr>
        <w:t>16</w:t>
      </w:r>
      <w:r>
        <w:rPr>
          <w:rFonts w:ascii="Times New Roman" w:hAnsi="Times New Roman"/>
          <w:highlight w:val="none"/>
          <w:lang w:val="zh-CN"/>
        </w:rPr>
        <w:t>.1.2磋商小组成员有下列情形之一的，应当回避：</w:t>
      </w:r>
    </w:p>
    <w:p>
      <w:pPr>
        <w:pStyle w:val="4"/>
        <w:ind w:firstLine="240"/>
        <w:rPr>
          <w:rFonts w:ascii="Times New Roman" w:hAnsi="Times New Roman"/>
          <w:highlight w:val="none"/>
          <w:lang w:val="zh-CN"/>
        </w:rPr>
      </w:pPr>
      <w:r>
        <w:rPr>
          <w:rFonts w:ascii="Times New Roman" w:hAnsi="Times New Roman"/>
          <w:highlight w:val="none"/>
          <w:lang w:val="zh-CN"/>
        </w:rPr>
        <w:t xml:space="preserve"> (l)</w:t>
      </w:r>
      <w:r>
        <w:rPr>
          <w:rFonts w:ascii="Times New Roman" w:hAnsi="Times New Roman"/>
          <w:highlight w:val="none"/>
        </w:rPr>
        <w:t>采购</w:t>
      </w:r>
      <w:r>
        <w:rPr>
          <w:rFonts w:ascii="Times New Roman" w:hAnsi="Times New Roman"/>
          <w:highlight w:val="none"/>
          <w:lang w:val="zh-CN"/>
        </w:rPr>
        <w:t>人或供应商的主要负责人的近亲属；</w:t>
      </w:r>
    </w:p>
    <w:p>
      <w:pPr>
        <w:pStyle w:val="4"/>
        <w:ind w:firstLine="240"/>
        <w:rPr>
          <w:rFonts w:ascii="Times New Roman" w:hAnsi="Times New Roman"/>
          <w:highlight w:val="none"/>
          <w:lang w:val="zh-CN"/>
        </w:rPr>
      </w:pPr>
      <w:r>
        <w:rPr>
          <w:rFonts w:ascii="Times New Roman" w:hAnsi="Times New Roman"/>
          <w:highlight w:val="none"/>
          <w:lang w:val="zh-CN"/>
        </w:rPr>
        <w:t xml:space="preserve"> (2)项目主管部门或者行政监督部门的人员；</w:t>
      </w:r>
    </w:p>
    <w:p>
      <w:pPr>
        <w:pStyle w:val="4"/>
        <w:ind w:firstLine="240"/>
        <w:rPr>
          <w:rFonts w:ascii="Times New Roman" w:hAnsi="Times New Roman"/>
          <w:highlight w:val="none"/>
          <w:lang w:val="zh-CN"/>
        </w:rPr>
      </w:pPr>
      <w:r>
        <w:rPr>
          <w:rFonts w:ascii="Times New Roman" w:hAnsi="Times New Roman"/>
          <w:highlight w:val="none"/>
          <w:lang w:val="zh-CN"/>
        </w:rPr>
        <w:t xml:space="preserve"> (3)与供应商有经济利益关系，可能影响对投标公正评审的；</w:t>
      </w:r>
    </w:p>
    <w:p>
      <w:pPr>
        <w:pStyle w:val="4"/>
        <w:ind w:firstLine="240"/>
        <w:rPr>
          <w:rFonts w:ascii="Times New Roman" w:hAnsi="Times New Roman"/>
          <w:highlight w:val="none"/>
          <w:lang w:val="zh-CN"/>
        </w:rPr>
      </w:pPr>
      <w:r>
        <w:rPr>
          <w:rFonts w:ascii="Times New Roman" w:hAnsi="Times New Roman"/>
          <w:highlight w:val="none"/>
          <w:lang w:val="zh-CN"/>
        </w:rPr>
        <w:t xml:space="preserve"> (4)曾因在招标、评标以及其他与招标投标有关活动中从事违法行为而受过行政处罚或刑事处罚的。</w:t>
      </w:r>
    </w:p>
    <w:p>
      <w:pPr>
        <w:pStyle w:val="4"/>
        <w:ind w:firstLine="240"/>
        <w:rPr>
          <w:rFonts w:ascii="Times New Roman" w:hAnsi="Times New Roman"/>
          <w:highlight w:val="none"/>
          <w:lang w:val="zh-CN"/>
        </w:rPr>
      </w:pPr>
      <w:bookmarkStart w:id="12" w:name="_Toc312308353"/>
      <w:bookmarkStart w:id="13" w:name="_Toc201719098"/>
      <w:r>
        <w:rPr>
          <w:rFonts w:ascii="Times New Roman" w:hAnsi="Times New Roman"/>
          <w:highlight w:val="none"/>
        </w:rPr>
        <w:t>16</w:t>
      </w:r>
      <w:r>
        <w:rPr>
          <w:rFonts w:ascii="Times New Roman" w:hAnsi="Times New Roman"/>
          <w:highlight w:val="none"/>
          <w:lang w:val="zh-CN"/>
        </w:rPr>
        <w:t>.2磋商原则</w:t>
      </w:r>
      <w:bookmarkEnd w:id="12"/>
      <w:bookmarkEnd w:id="13"/>
    </w:p>
    <w:p>
      <w:pPr>
        <w:pStyle w:val="4"/>
        <w:ind w:firstLine="240"/>
        <w:rPr>
          <w:rFonts w:ascii="Times New Roman" w:hAnsi="Times New Roman"/>
          <w:highlight w:val="none"/>
          <w:lang w:val="zh-CN"/>
        </w:rPr>
      </w:pPr>
      <w:r>
        <w:rPr>
          <w:rFonts w:ascii="Times New Roman" w:hAnsi="Times New Roman"/>
          <w:highlight w:val="none"/>
          <w:lang w:val="zh-CN"/>
        </w:rPr>
        <w:t xml:space="preserve">    磋商活动遵循公平、公正、科学和择优的原则。</w:t>
      </w:r>
    </w:p>
    <w:p>
      <w:pPr>
        <w:pStyle w:val="4"/>
        <w:ind w:firstLine="240"/>
        <w:rPr>
          <w:rFonts w:ascii="Times New Roman" w:hAnsi="Times New Roman"/>
          <w:highlight w:val="none"/>
          <w:lang w:val="zh-CN"/>
        </w:rPr>
      </w:pPr>
      <w:bookmarkStart w:id="14" w:name="_Toc312308354"/>
      <w:bookmarkStart w:id="15" w:name="_Toc201719099"/>
      <w:r>
        <w:rPr>
          <w:rFonts w:ascii="Times New Roman" w:hAnsi="Times New Roman"/>
          <w:highlight w:val="none"/>
        </w:rPr>
        <w:t>16</w:t>
      </w:r>
      <w:r>
        <w:rPr>
          <w:rFonts w:ascii="Times New Roman" w:hAnsi="Times New Roman"/>
          <w:highlight w:val="none"/>
          <w:lang w:val="zh-CN"/>
        </w:rPr>
        <w:t xml:space="preserve">.3 </w:t>
      </w:r>
      <w:bookmarkEnd w:id="14"/>
      <w:bookmarkEnd w:id="15"/>
      <w:r>
        <w:rPr>
          <w:rFonts w:ascii="Times New Roman" w:hAnsi="Times New Roman"/>
          <w:highlight w:val="none"/>
          <w:lang w:val="zh-CN"/>
        </w:rPr>
        <w:t>竞争性磋商</w:t>
      </w:r>
    </w:p>
    <w:p>
      <w:pPr>
        <w:pStyle w:val="4"/>
        <w:ind w:firstLine="240"/>
        <w:rPr>
          <w:rFonts w:ascii="Times New Roman" w:hAnsi="Times New Roman"/>
          <w:highlight w:val="none"/>
          <w:lang w:val="zh-CN"/>
        </w:rPr>
      </w:pPr>
      <w:r>
        <w:rPr>
          <w:rFonts w:ascii="Times New Roman" w:hAnsi="Times New Roman"/>
          <w:highlight w:val="none"/>
          <w:lang w:val="zh-CN"/>
        </w:rPr>
        <w:t>磋商小组按照第三章“磋商评审办法”规定的方法、评审因素、标准和程序对响应文件进行评审。第三章“磋商评审办法”没有规定的方法、评审因素和标准，不作为评标依据。</w:t>
      </w:r>
    </w:p>
    <w:p>
      <w:pPr>
        <w:pStyle w:val="4"/>
        <w:ind w:firstLine="240"/>
        <w:rPr>
          <w:rFonts w:ascii="Times New Roman" w:hAnsi="Times New Roman"/>
          <w:highlight w:val="none"/>
          <w:lang w:val="zh-CN"/>
        </w:rPr>
      </w:pPr>
      <w:r>
        <w:rPr>
          <w:rFonts w:ascii="Times New Roman" w:hAnsi="Times New Roman"/>
          <w:highlight w:val="none"/>
        </w:rPr>
        <w:t>17</w:t>
      </w:r>
      <w:r>
        <w:rPr>
          <w:rFonts w:ascii="Times New Roman" w:hAnsi="Times New Roman"/>
          <w:highlight w:val="none"/>
          <w:lang w:val="zh-CN"/>
        </w:rPr>
        <w:t>. 合同授予</w:t>
      </w:r>
    </w:p>
    <w:p>
      <w:pPr>
        <w:pStyle w:val="4"/>
        <w:ind w:firstLine="240"/>
        <w:rPr>
          <w:rFonts w:ascii="Times New Roman" w:hAnsi="Times New Roman"/>
          <w:highlight w:val="none"/>
          <w:lang w:val="zh-CN"/>
        </w:rPr>
      </w:pPr>
      <w:bookmarkStart w:id="16" w:name="_Toc312308356"/>
      <w:bookmarkStart w:id="17" w:name="_Toc201719101"/>
      <w:r>
        <w:rPr>
          <w:rFonts w:ascii="Times New Roman" w:hAnsi="Times New Roman"/>
          <w:highlight w:val="none"/>
        </w:rPr>
        <w:t>17</w:t>
      </w:r>
      <w:r>
        <w:rPr>
          <w:rFonts w:ascii="Times New Roman" w:hAnsi="Times New Roman"/>
          <w:highlight w:val="none"/>
          <w:lang w:val="zh-CN"/>
        </w:rPr>
        <w:t>.1 定标方式</w:t>
      </w:r>
      <w:bookmarkEnd w:id="16"/>
      <w:bookmarkEnd w:id="17"/>
    </w:p>
    <w:p>
      <w:pPr>
        <w:pStyle w:val="4"/>
        <w:ind w:firstLine="240"/>
        <w:rPr>
          <w:rFonts w:ascii="Times New Roman" w:hAnsi="Times New Roman"/>
          <w:highlight w:val="none"/>
          <w:lang w:val="zh-CN"/>
        </w:rPr>
      </w:pPr>
      <w:r>
        <w:rPr>
          <w:rFonts w:ascii="Times New Roman" w:hAnsi="Times New Roman"/>
          <w:highlight w:val="none"/>
        </w:rPr>
        <w:t>采购</w:t>
      </w:r>
      <w:r>
        <w:rPr>
          <w:rFonts w:ascii="Times New Roman" w:hAnsi="Times New Roman"/>
          <w:highlight w:val="none"/>
          <w:lang w:val="zh-CN"/>
        </w:rPr>
        <w:t>人依据磋商小组推荐的成交候选人确定成交人，磋商小组推荐成交候选人的人数见供应商须知前附表。</w:t>
      </w:r>
    </w:p>
    <w:p>
      <w:pPr>
        <w:pStyle w:val="4"/>
        <w:ind w:firstLine="240"/>
        <w:rPr>
          <w:rFonts w:ascii="Times New Roman" w:hAnsi="Times New Roman"/>
          <w:highlight w:val="none"/>
          <w:lang w:val="zh-CN"/>
        </w:rPr>
      </w:pPr>
      <w:bookmarkStart w:id="18" w:name="_Toc201719102"/>
      <w:bookmarkStart w:id="19" w:name="_Toc312308357"/>
      <w:r>
        <w:rPr>
          <w:rFonts w:ascii="Times New Roman" w:hAnsi="Times New Roman"/>
          <w:highlight w:val="none"/>
        </w:rPr>
        <w:t>17</w:t>
      </w:r>
      <w:r>
        <w:rPr>
          <w:rFonts w:ascii="Times New Roman" w:hAnsi="Times New Roman"/>
          <w:highlight w:val="none"/>
          <w:lang w:val="zh-CN"/>
        </w:rPr>
        <w:t>.2 成交通知</w:t>
      </w:r>
      <w:bookmarkEnd w:id="18"/>
      <w:bookmarkEnd w:id="19"/>
    </w:p>
    <w:p>
      <w:pPr>
        <w:pStyle w:val="4"/>
        <w:ind w:firstLine="240"/>
        <w:rPr>
          <w:rFonts w:ascii="Times New Roman" w:hAnsi="Times New Roman"/>
          <w:highlight w:val="none"/>
          <w:lang w:val="zh-CN"/>
        </w:rPr>
      </w:pPr>
      <w:r>
        <w:rPr>
          <w:rFonts w:ascii="Times New Roman" w:hAnsi="Times New Roman"/>
          <w:highlight w:val="none"/>
          <w:lang w:val="zh-CN"/>
        </w:rPr>
        <w:t>在规定的投标有效期内，以书面形式向成交人发出成交通知书，</w:t>
      </w:r>
      <w:bookmarkStart w:id="20" w:name="_Toc312308358"/>
      <w:bookmarkStart w:id="21" w:name="_Toc201719103"/>
      <w:r>
        <w:rPr>
          <w:rFonts w:ascii="Times New Roman" w:hAnsi="Times New Roman"/>
          <w:highlight w:val="none"/>
          <w:lang w:val="zh-CN"/>
        </w:rPr>
        <w:t>成交结果将在发布竞争性磋商公告的媒体上公告。</w:t>
      </w:r>
    </w:p>
    <w:p>
      <w:pPr>
        <w:pStyle w:val="4"/>
        <w:ind w:firstLine="240"/>
        <w:rPr>
          <w:rFonts w:ascii="Times New Roman" w:hAnsi="Times New Roman"/>
          <w:highlight w:val="none"/>
          <w:lang w:val="zh-CN"/>
        </w:rPr>
      </w:pPr>
      <w:r>
        <w:rPr>
          <w:rFonts w:ascii="Times New Roman" w:hAnsi="Times New Roman"/>
          <w:highlight w:val="none"/>
        </w:rPr>
        <w:t>17</w:t>
      </w:r>
      <w:r>
        <w:rPr>
          <w:rFonts w:ascii="Times New Roman" w:hAnsi="Times New Roman"/>
          <w:highlight w:val="none"/>
          <w:lang w:val="zh-CN"/>
        </w:rPr>
        <w:t>.3 履约、支付担保</w:t>
      </w:r>
      <w:bookmarkEnd w:id="20"/>
      <w:bookmarkEnd w:id="21"/>
    </w:p>
    <w:p>
      <w:pPr>
        <w:pStyle w:val="4"/>
        <w:ind w:firstLine="240"/>
        <w:rPr>
          <w:rFonts w:ascii="Times New Roman" w:hAnsi="Times New Roman"/>
          <w:highlight w:val="none"/>
          <w:lang w:val="zh-CN"/>
        </w:rPr>
      </w:pPr>
      <w:r>
        <w:rPr>
          <w:rFonts w:ascii="Times New Roman" w:hAnsi="Times New Roman"/>
          <w:highlight w:val="none"/>
        </w:rPr>
        <w:t>17</w:t>
      </w:r>
      <w:r>
        <w:rPr>
          <w:rFonts w:ascii="Times New Roman" w:hAnsi="Times New Roman"/>
          <w:highlight w:val="none"/>
          <w:lang w:val="zh-CN"/>
        </w:rPr>
        <w:t>.3.1 具体要求详见须知前附表。</w:t>
      </w:r>
    </w:p>
    <w:p>
      <w:pPr>
        <w:pStyle w:val="4"/>
        <w:ind w:firstLine="240"/>
        <w:rPr>
          <w:rFonts w:ascii="Times New Roman" w:hAnsi="Times New Roman"/>
          <w:highlight w:val="none"/>
          <w:lang w:val="zh-CN"/>
        </w:rPr>
      </w:pPr>
      <w:bookmarkStart w:id="22" w:name="_Toc201719104"/>
      <w:bookmarkStart w:id="23" w:name="_Toc312308359"/>
      <w:r>
        <w:rPr>
          <w:rFonts w:ascii="Times New Roman" w:hAnsi="Times New Roman"/>
          <w:highlight w:val="none"/>
        </w:rPr>
        <w:t>17</w:t>
      </w:r>
      <w:r>
        <w:rPr>
          <w:rFonts w:ascii="Times New Roman" w:hAnsi="Times New Roman"/>
          <w:highlight w:val="none"/>
          <w:lang w:val="zh-CN"/>
        </w:rPr>
        <w:t>.4 签订合同</w:t>
      </w:r>
      <w:bookmarkEnd w:id="22"/>
      <w:bookmarkEnd w:id="23"/>
    </w:p>
    <w:p>
      <w:pPr>
        <w:pStyle w:val="4"/>
        <w:ind w:firstLine="240"/>
        <w:rPr>
          <w:rFonts w:ascii="Times New Roman" w:hAnsi="Times New Roman"/>
          <w:highlight w:val="none"/>
          <w:lang w:val="zh-CN"/>
        </w:rPr>
      </w:pPr>
      <w:r>
        <w:rPr>
          <w:rFonts w:ascii="Times New Roman" w:hAnsi="Times New Roman"/>
          <w:highlight w:val="none"/>
        </w:rPr>
        <w:t>17</w:t>
      </w:r>
      <w:r>
        <w:rPr>
          <w:rFonts w:ascii="Times New Roman" w:hAnsi="Times New Roman"/>
          <w:highlight w:val="none"/>
          <w:lang w:val="zh-CN"/>
        </w:rPr>
        <w:t xml:space="preserve">.4.1 </w:t>
      </w:r>
      <w:r>
        <w:rPr>
          <w:rFonts w:ascii="Times New Roman" w:hAnsi="Times New Roman"/>
          <w:highlight w:val="none"/>
        </w:rPr>
        <w:t>采购</w:t>
      </w:r>
      <w:r>
        <w:rPr>
          <w:rFonts w:ascii="Times New Roman" w:hAnsi="Times New Roman"/>
          <w:highlight w:val="none"/>
          <w:lang w:val="zh-CN"/>
        </w:rPr>
        <w:t>人和成交人应当自成交通知书发出之日起30天内，根据竞争性磋商文件和成交人的响应文件订立书面合同。成交人无正当理由拒签合同的，</w:t>
      </w:r>
      <w:r>
        <w:rPr>
          <w:rFonts w:ascii="Times New Roman" w:hAnsi="Times New Roman"/>
          <w:highlight w:val="none"/>
        </w:rPr>
        <w:t>采购</w:t>
      </w:r>
      <w:r>
        <w:rPr>
          <w:rFonts w:ascii="Times New Roman" w:hAnsi="Times New Roman"/>
          <w:highlight w:val="none"/>
          <w:lang w:val="zh-CN"/>
        </w:rPr>
        <w:t>人取消其成交资格，其磋商保证金不予退还；给</w:t>
      </w:r>
      <w:r>
        <w:rPr>
          <w:rFonts w:ascii="Times New Roman" w:hAnsi="Times New Roman"/>
          <w:highlight w:val="none"/>
        </w:rPr>
        <w:t>采购</w:t>
      </w:r>
      <w:r>
        <w:rPr>
          <w:rFonts w:ascii="Times New Roman" w:hAnsi="Times New Roman"/>
          <w:highlight w:val="none"/>
          <w:lang w:val="zh-CN"/>
        </w:rPr>
        <w:t>人造成的损失超过磋商保证金数额的，成交人还应当对超过部分予以赔偿。</w:t>
      </w:r>
    </w:p>
    <w:p>
      <w:pPr>
        <w:pStyle w:val="4"/>
        <w:ind w:firstLine="240"/>
        <w:rPr>
          <w:rFonts w:ascii="Times New Roman" w:hAnsi="Times New Roman"/>
          <w:highlight w:val="none"/>
          <w:lang w:val="zh-CN"/>
        </w:rPr>
      </w:pPr>
      <w:r>
        <w:rPr>
          <w:rFonts w:ascii="Times New Roman" w:hAnsi="Times New Roman"/>
          <w:highlight w:val="none"/>
        </w:rPr>
        <w:t xml:space="preserve"> 17</w:t>
      </w:r>
      <w:r>
        <w:rPr>
          <w:rFonts w:ascii="Times New Roman" w:hAnsi="Times New Roman"/>
          <w:highlight w:val="none"/>
          <w:lang w:val="zh-CN"/>
        </w:rPr>
        <w:t>.4.2 发出成交通知书后，</w:t>
      </w:r>
      <w:r>
        <w:rPr>
          <w:rFonts w:ascii="Times New Roman" w:hAnsi="Times New Roman"/>
          <w:highlight w:val="none"/>
        </w:rPr>
        <w:t>采购</w:t>
      </w:r>
      <w:r>
        <w:rPr>
          <w:rFonts w:ascii="Times New Roman" w:hAnsi="Times New Roman"/>
          <w:highlight w:val="none"/>
          <w:lang w:val="zh-CN"/>
        </w:rPr>
        <w:t>人无正当理由拒签合同的，</w:t>
      </w:r>
      <w:r>
        <w:rPr>
          <w:rFonts w:ascii="Times New Roman" w:hAnsi="Times New Roman"/>
          <w:highlight w:val="none"/>
        </w:rPr>
        <w:t>采购</w:t>
      </w:r>
      <w:r>
        <w:rPr>
          <w:rFonts w:ascii="Times New Roman" w:hAnsi="Times New Roman"/>
          <w:highlight w:val="none"/>
          <w:lang w:val="zh-CN"/>
        </w:rPr>
        <w:t>人向成交人退还磋商保证金；给成交人造成损失的，还应当赔偿损失。</w:t>
      </w:r>
    </w:p>
    <w:p>
      <w:pPr>
        <w:pStyle w:val="4"/>
        <w:ind w:firstLine="240"/>
        <w:rPr>
          <w:rFonts w:ascii="Times New Roman" w:hAnsi="Times New Roman"/>
          <w:highlight w:val="none"/>
          <w:lang w:val="zh-CN"/>
        </w:rPr>
      </w:pPr>
      <w:bookmarkStart w:id="24" w:name="_Toc312308361"/>
      <w:bookmarkStart w:id="25" w:name="_Toc201719108"/>
      <w:r>
        <w:rPr>
          <w:rFonts w:ascii="Times New Roman" w:hAnsi="Times New Roman"/>
          <w:highlight w:val="none"/>
        </w:rPr>
        <w:t>18</w:t>
      </w:r>
      <w:r>
        <w:rPr>
          <w:rFonts w:ascii="Times New Roman" w:hAnsi="Times New Roman"/>
          <w:highlight w:val="none"/>
          <w:lang w:val="zh-CN"/>
        </w:rPr>
        <w:t>.纪律和监督</w:t>
      </w:r>
      <w:bookmarkEnd w:id="24"/>
      <w:bookmarkEnd w:id="25"/>
    </w:p>
    <w:p>
      <w:pPr>
        <w:pStyle w:val="4"/>
        <w:ind w:firstLine="240"/>
        <w:rPr>
          <w:rFonts w:ascii="Times New Roman" w:hAnsi="Times New Roman"/>
          <w:highlight w:val="none"/>
          <w:lang w:val="zh-CN"/>
        </w:rPr>
      </w:pPr>
      <w:bookmarkStart w:id="26" w:name="_Toc201719109"/>
      <w:bookmarkStart w:id="27" w:name="_Toc312308362"/>
      <w:r>
        <w:rPr>
          <w:rFonts w:ascii="Times New Roman" w:hAnsi="Times New Roman"/>
          <w:highlight w:val="none"/>
        </w:rPr>
        <w:t>18</w:t>
      </w:r>
      <w:r>
        <w:rPr>
          <w:rFonts w:ascii="Times New Roman" w:hAnsi="Times New Roman"/>
          <w:highlight w:val="none"/>
          <w:lang w:val="zh-CN"/>
        </w:rPr>
        <w:t>.1 对采购人的纪律要求</w:t>
      </w:r>
      <w:bookmarkEnd w:id="26"/>
      <w:bookmarkEnd w:id="27"/>
    </w:p>
    <w:p>
      <w:pPr>
        <w:pStyle w:val="4"/>
        <w:ind w:firstLine="240"/>
        <w:rPr>
          <w:rFonts w:ascii="Times New Roman" w:hAnsi="Times New Roman"/>
          <w:highlight w:val="none"/>
          <w:lang w:val="zh-CN"/>
        </w:rPr>
      </w:pPr>
      <w:r>
        <w:rPr>
          <w:rFonts w:ascii="Times New Roman" w:hAnsi="Times New Roman"/>
          <w:highlight w:val="none"/>
          <w:lang w:val="zh-CN"/>
        </w:rPr>
        <w:t>采购人不得泄漏招标投标活动中应当保密的情况和资料，不得与供应商串通损害国家利益、社会公共利益或者他人合法权益。</w:t>
      </w:r>
    </w:p>
    <w:p>
      <w:pPr>
        <w:pStyle w:val="4"/>
        <w:ind w:firstLine="240"/>
        <w:rPr>
          <w:rFonts w:ascii="Times New Roman" w:hAnsi="Times New Roman"/>
          <w:highlight w:val="none"/>
          <w:lang w:val="zh-CN"/>
        </w:rPr>
      </w:pPr>
      <w:bookmarkStart w:id="28" w:name="_Toc201719110"/>
      <w:bookmarkStart w:id="29" w:name="_Toc312308363"/>
      <w:r>
        <w:rPr>
          <w:rFonts w:ascii="Times New Roman" w:hAnsi="Times New Roman"/>
          <w:highlight w:val="none"/>
        </w:rPr>
        <w:t>18</w:t>
      </w:r>
      <w:r>
        <w:rPr>
          <w:rFonts w:ascii="Times New Roman" w:hAnsi="Times New Roman"/>
          <w:highlight w:val="none"/>
          <w:lang w:val="zh-CN"/>
        </w:rPr>
        <w:t>.2 对供应商的纪律要求</w:t>
      </w:r>
      <w:bookmarkEnd w:id="28"/>
      <w:bookmarkEnd w:id="29"/>
    </w:p>
    <w:p>
      <w:pPr>
        <w:pStyle w:val="4"/>
        <w:ind w:firstLine="240"/>
        <w:rPr>
          <w:rFonts w:ascii="Times New Roman" w:hAnsi="Times New Roman"/>
          <w:highlight w:val="none"/>
          <w:lang w:val="zh-CN"/>
        </w:rPr>
      </w:pPr>
      <w:r>
        <w:rPr>
          <w:rFonts w:ascii="Times New Roman" w:hAnsi="Times New Roman"/>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pPr>
        <w:pStyle w:val="4"/>
        <w:ind w:firstLine="240"/>
        <w:rPr>
          <w:rFonts w:ascii="Times New Roman" w:hAnsi="Times New Roman"/>
          <w:highlight w:val="none"/>
          <w:lang w:val="zh-CN"/>
        </w:rPr>
      </w:pPr>
      <w:bookmarkStart w:id="30" w:name="_Toc201719111"/>
      <w:bookmarkStart w:id="31" w:name="_Toc312308364"/>
      <w:r>
        <w:rPr>
          <w:rFonts w:ascii="Times New Roman" w:hAnsi="Times New Roman"/>
          <w:highlight w:val="none"/>
        </w:rPr>
        <w:t>18</w:t>
      </w:r>
      <w:r>
        <w:rPr>
          <w:rFonts w:ascii="Times New Roman" w:hAnsi="Times New Roman"/>
          <w:highlight w:val="none"/>
          <w:lang w:val="zh-CN"/>
        </w:rPr>
        <w:t>.3 对磋商小组成员的纪律要求</w:t>
      </w:r>
      <w:bookmarkEnd w:id="30"/>
      <w:bookmarkEnd w:id="31"/>
    </w:p>
    <w:p>
      <w:pPr>
        <w:pStyle w:val="4"/>
        <w:ind w:firstLine="240"/>
        <w:rPr>
          <w:rFonts w:ascii="Times New Roman" w:hAnsi="Times New Roman"/>
          <w:highlight w:val="none"/>
          <w:lang w:val="zh-CN"/>
        </w:rPr>
      </w:pPr>
      <w:r>
        <w:rPr>
          <w:rFonts w:ascii="Times New Roman" w:hAnsi="Times New Roman"/>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pPr>
        <w:pStyle w:val="4"/>
        <w:ind w:firstLine="240"/>
        <w:rPr>
          <w:rFonts w:ascii="Times New Roman" w:hAnsi="Times New Roman"/>
          <w:highlight w:val="none"/>
          <w:lang w:val="zh-CN"/>
        </w:rPr>
      </w:pPr>
      <w:bookmarkStart w:id="32" w:name="_Toc201719112"/>
      <w:bookmarkStart w:id="33" w:name="_Toc312308365"/>
      <w:r>
        <w:rPr>
          <w:rFonts w:ascii="Times New Roman" w:hAnsi="Times New Roman"/>
          <w:highlight w:val="none"/>
        </w:rPr>
        <w:t>18</w:t>
      </w:r>
      <w:r>
        <w:rPr>
          <w:rFonts w:ascii="Times New Roman" w:hAnsi="Times New Roman"/>
          <w:highlight w:val="none"/>
          <w:lang w:val="zh-CN"/>
        </w:rPr>
        <w:t>.4 对与磋商活动有关的工作人员的纪律要求</w:t>
      </w:r>
      <w:bookmarkEnd w:id="32"/>
      <w:bookmarkEnd w:id="33"/>
    </w:p>
    <w:p>
      <w:pPr>
        <w:pStyle w:val="4"/>
        <w:ind w:firstLine="240"/>
        <w:rPr>
          <w:rFonts w:ascii="Times New Roman" w:hAnsi="Times New Roman"/>
          <w:highlight w:val="none"/>
          <w:lang w:val="zh-CN"/>
        </w:rPr>
      </w:pPr>
      <w:r>
        <w:rPr>
          <w:rFonts w:ascii="Times New Roman" w:hAnsi="Times New Roman"/>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pPr>
        <w:pStyle w:val="4"/>
        <w:ind w:firstLine="240"/>
        <w:rPr>
          <w:rFonts w:ascii="Times New Roman" w:hAnsi="Times New Roman"/>
          <w:highlight w:val="none"/>
          <w:lang w:val="zh-CN"/>
        </w:rPr>
      </w:pPr>
      <w:bookmarkStart w:id="34" w:name="_Toc312308366"/>
      <w:bookmarkStart w:id="35" w:name="_Toc201719113"/>
      <w:r>
        <w:rPr>
          <w:rFonts w:ascii="Times New Roman" w:hAnsi="Times New Roman"/>
          <w:highlight w:val="none"/>
        </w:rPr>
        <w:t>18</w:t>
      </w:r>
      <w:r>
        <w:rPr>
          <w:rFonts w:ascii="Times New Roman" w:hAnsi="Times New Roman"/>
          <w:highlight w:val="none"/>
          <w:lang w:val="zh-CN"/>
        </w:rPr>
        <w:t>.5 投诉</w:t>
      </w:r>
      <w:bookmarkEnd w:id="34"/>
      <w:bookmarkEnd w:id="35"/>
    </w:p>
    <w:p>
      <w:pPr>
        <w:pStyle w:val="4"/>
        <w:ind w:firstLine="240"/>
        <w:rPr>
          <w:rFonts w:ascii="Times New Roman" w:hAnsi="Times New Roman"/>
          <w:highlight w:val="none"/>
          <w:lang w:val="zh-CN"/>
        </w:rPr>
      </w:pPr>
      <w:r>
        <w:rPr>
          <w:rFonts w:ascii="Times New Roman" w:hAnsi="Times New Roman"/>
          <w:highlight w:val="none"/>
          <w:lang w:val="zh-CN"/>
        </w:rPr>
        <w:t xml:space="preserve"> 供应商和其他利害关系人认为本次磋商活动违反法律、法规和规章规定的，有权向有关行政监督部门投诉。</w:t>
      </w:r>
    </w:p>
    <w:p>
      <w:pPr>
        <w:pStyle w:val="4"/>
        <w:ind w:firstLine="240"/>
        <w:rPr>
          <w:rFonts w:ascii="Times New Roman" w:hAnsi="Times New Roman"/>
          <w:highlight w:val="none"/>
          <w:lang w:val="zh-CN"/>
        </w:rPr>
      </w:pPr>
      <w:bookmarkStart w:id="36" w:name="_Toc312308367"/>
      <w:bookmarkStart w:id="37" w:name="_Toc201719114"/>
      <w:r>
        <w:rPr>
          <w:rFonts w:ascii="Times New Roman" w:hAnsi="Times New Roman"/>
          <w:highlight w:val="none"/>
        </w:rPr>
        <w:t>19</w:t>
      </w:r>
      <w:r>
        <w:rPr>
          <w:rFonts w:ascii="Times New Roman" w:hAnsi="Times New Roman"/>
          <w:highlight w:val="none"/>
          <w:lang w:val="zh-CN"/>
        </w:rPr>
        <w:t>.需要补充的其他内容</w:t>
      </w:r>
      <w:bookmarkEnd w:id="36"/>
      <w:bookmarkEnd w:id="37"/>
    </w:p>
    <w:p>
      <w:pPr>
        <w:pStyle w:val="4"/>
        <w:ind w:firstLine="240"/>
        <w:rPr>
          <w:rFonts w:ascii="Times New Roman" w:hAnsi="Times New Roman"/>
          <w:highlight w:val="none"/>
          <w:lang w:val="zh-CN"/>
        </w:rPr>
      </w:pPr>
      <w:r>
        <w:rPr>
          <w:rFonts w:ascii="Times New Roman" w:hAnsi="Times New Roman"/>
          <w:highlight w:val="none"/>
          <w:lang w:val="zh-CN"/>
        </w:rPr>
        <w:t>需要补充的其他内容：见供应商须知前附表。</w:t>
      </w:r>
    </w:p>
    <w:bookmarkEnd w:id="9"/>
    <w:p>
      <w:pPr>
        <w:pStyle w:val="2"/>
        <w:adjustRightInd w:val="0"/>
        <w:snapToGrid w:val="0"/>
        <w:spacing w:line="360" w:lineRule="auto"/>
        <w:rPr>
          <w:rFonts w:ascii="Times New Roman" w:hAnsi="Times New Roman"/>
          <w:highlight w:val="none"/>
          <w:lang w:val="zh-CN"/>
        </w:rPr>
      </w:pPr>
      <w:bookmarkStart w:id="38" w:name="_Toc26445"/>
    </w:p>
    <w:p>
      <w:pPr>
        <w:pStyle w:val="3"/>
        <w:rPr>
          <w:rFonts w:ascii="Times New Roman" w:hAnsi="Times New Roman"/>
          <w:bCs/>
          <w:szCs w:val="32"/>
          <w:highlight w:val="none"/>
          <w:lang w:val="zh-CN"/>
        </w:rPr>
      </w:pPr>
    </w:p>
    <w:p>
      <w:pPr>
        <w:pStyle w:val="3"/>
        <w:rPr>
          <w:rFonts w:ascii="Times New Roman" w:hAnsi="Times New Roman"/>
          <w:bCs/>
          <w:szCs w:val="32"/>
          <w:highlight w:val="none"/>
          <w:lang w:val="zh-CN"/>
        </w:rPr>
      </w:pPr>
    </w:p>
    <w:p>
      <w:pPr>
        <w:pStyle w:val="3"/>
        <w:rPr>
          <w:rFonts w:ascii="Times New Roman" w:hAnsi="Times New Roman"/>
          <w:bCs/>
          <w:szCs w:val="32"/>
          <w:highlight w:val="none"/>
          <w:lang w:val="zh-CN"/>
        </w:rPr>
      </w:pPr>
    </w:p>
    <w:p>
      <w:pPr>
        <w:pStyle w:val="3"/>
        <w:rPr>
          <w:rFonts w:ascii="Times New Roman" w:hAnsi="Times New Roman"/>
          <w:bCs/>
          <w:szCs w:val="32"/>
          <w:highlight w:val="none"/>
          <w:lang w:val="zh-CN"/>
        </w:rPr>
      </w:pPr>
    </w:p>
    <w:p>
      <w:pPr>
        <w:pStyle w:val="3"/>
        <w:rPr>
          <w:rFonts w:ascii="Times New Roman" w:hAnsi="Times New Roman"/>
          <w:bCs/>
          <w:szCs w:val="32"/>
          <w:highlight w:val="none"/>
          <w:lang w:val="zh-CN"/>
        </w:rPr>
      </w:pPr>
    </w:p>
    <w:p>
      <w:pPr>
        <w:rPr>
          <w:rFonts w:ascii="Times New Roman" w:hAnsi="Times New Roman"/>
          <w:highlight w:val="none"/>
          <w:lang w:val="zh-CN"/>
        </w:rPr>
      </w:pPr>
    </w:p>
    <w:p>
      <w:pPr>
        <w:pStyle w:val="3"/>
        <w:spacing w:line="0" w:lineRule="atLeast"/>
        <w:rPr>
          <w:rFonts w:ascii="Times New Roman" w:hAnsi="Times New Roman"/>
          <w:b w:val="0"/>
          <w:szCs w:val="32"/>
          <w:highlight w:val="none"/>
        </w:rPr>
      </w:pPr>
      <w:bookmarkStart w:id="39" w:name="_Toc68767994"/>
      <w:r>
        <w:rPr>
          <w:rFonts w:ascii="Times New Roman" w:hAnsi="Times New Roman"/>
          <w:bCs/>
          <w:szCs w:val="32"/>
          <w:highlight w:val="none"/>
          <w:lang w:val="zh-CN"/>
        </w:rPr>
        <w:t>第三章  磋商评审办法</w:t>
      </w:r>
      <w:bookmarkEnd w:id="39"/>
    </w:p>
    <w:p>
      <w:pPr>
        <w:pStyle w:val="11"/>
        <w:spacing w:line="0" w:lineRule="atLeast"/>
        <w:jc w:val="center"/>
        <w:outlineLvl w:val="1"/>
        <w:rPr>
          <w:rFonts w:ascii="Times New Roman" w:hAnsi="Times New Roman"/>
          <w:b/>
          <w:sz w:val="30"/>
          <w:szCs w:val="30"/>
          <w:highlight w:val="none"/>
          <w:lang w:eastAsia="zh-CN"/>
        </w:rPr>
      </w:pPr>
      <w:bookmarkStart w:id="40" w:name="_Toc466982103"/>
      <w:r>
        <w:rPr>
          <w:rFonts w:ascii="Times New Roman" w:hAnsi="Times New Roman"/>
          <w:b/>
          <w:sz w:val="30"/>
          <w:szCs w:val="30"/>
          <w:highlight w:val="none"/>
          <w:lang w:eastAsia="zh-CN"/>
        </w:rPr>
        <w:t>（一）初步评审内容及标准</w:t>
      </w:r>
      <w:bookmarkEnd w:id="40"/>
    </w:p>
    <w:p>
      <w:pPr>
        <w:spacing w:line="500" w:lineRule="exact"/>
        <w:rPr>
          <w:rFonts w:ascii="Times New Roman" w:hAnsi="Times New Roman"/>
          <w:b/>
          <w:spacing w:val="-6"/>
          <w:highlight w:val="none"/>
        </w:rPr>
      </w:pPr>
      <w:r>
        <w:rPr>
          <w:rFonts w:ascii="Times New Roman" w:hAnsi="Times New Roman"/>
          <w:b/>
          <w:spacing w:val="-6"/>
          <w:highlight w:val="none"/>
        </w:rPr>
        <w:t>1、资格性审查表</w:t>
      </w:r>
    </w:p>
    <w:tbl>
      <w:tblPr>
        <w:tblStyle w:val="19"/>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3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48" w:type="dxa"/>
            <w:vAlign w:val="center"/>
          </w:tcPr>
          <w:p>
            <w:pPr>
              <w:spacing w:line="280" w:lineRule="exact"/>
              <w:jc w:val="center"/>
              <w:rPr>
                <w:rFonts w:ascii="Times New Roman" w:hAnsi="Times New Roman"/>
                <w:spacing w:val="-6"/>
                <w:sz w:val="22"/>
                <w:highlight w:val="none"/>
              </w:rPr>
            </w:pPr>
            <w:r>
              <w:rPr>
                <w:rFonts w:ascii="Times New Roman" w:hAnsi="Times New Roman"/>
                <w:b/>
                <w:sz w:val="22"/>
                <w:highlight w:val="none"/>
              </w:rPr>
              <w:t>序号</w:t>
            </w:r>
          </w:p>
        </w:tc>
        <w:tc>
          <w:tcPr>
            <w:tcW w:w="4934" w:type="dxa"/>
            <w:vAlign w:val="center"/>
          </w:tcPr>
          <w:p>
            <w:pPr>
              <w:spacing w:line="280" w:lineRule="exact"/>
              <w:jc w:val="center"/>
              <w:rPr>
                <w:rFonts w:ascii="Times New Roman" w:hAnsi="Times New Roman"/>
                <w:spacing w:val="-6"/>
                <w:sz w:val="22"/>
                <w:highlight w:val="none"/>
              </w:rPr>
            </w:pPr>
            <w:r>
              <w:rPr>
                <w:rFonts w:ascii="Times New Roman" w:hAnsi="Times New Roman"/>
                <w:b/>
                <w:sz w:val="22"/>
                <w:highlight w:val="none"/>
              </w:rPr>
              <w:t>资格审查内容</w:t>
            </w:r>
          </w:p>
        </w:tc>
        <w:tc>
          <w:tcPr>
            <w:tcW w:w="3667" w:type="dxa"/>
            <w:vAlign w:val="center"/>
          </w:tcPr>
          <w:p>
            <w:pPr>
              <w:spacing w:line="280" w:lineRule="exact"/>
              <w:jc w:val="center"/>
              <w:rPr>
                <w:rFonts w:ascii="Times New Roman" w:hAnsi="Times New Roman"/>
                <w:b/>
                <w:spacing w:val="-6"/>
                <w:sz w:val="22"/>
                <w:highlight w:val="none"/>
              </w:rPr>
            </w:pPr>
            <w:r>
              <w:rPr>
                <w:rFonts w:ascii="Times New Roman" w:hAnsi="Times New Roman"/>
                <w:b/>
                <w:spacing w:val="-6"/>
                <w:sz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ascii="Times New Roman" w:hAnsi="Times New Roman"/>
                <w:spacing w:val="-6"/>
                <w:sz w:val="22"/>
                <w:highlight w:val="none"/>
              </w:rPr>
              <w:t>1</w:t>
            </w:r>
          </w:p>
        </w:tc>
        <w:tc>
          <w:tcPr>
            <w:tcW w:w="4934" w:type="dxa"/>
            <w:vAlign w:val="center"/>
          </w:tcPr>
          <w:p>
            <w:pPr>
              <w:spacing w:line="300" w:lineRule="exact"/>
              <w:rPr>
                <w:rFonts w:ascii="Times New Roman" w:hAnsi="Times New Roman"/>
                <w:spacing w:val="-6"/>
                <w:sz w:val="22"/>
                <w:highlight w:val="none"/>
              </w:rPr>
            </w:pPr>
            <w:r>
              <w:rPr>
                <w:rFonts w:hint="eastAsia" w:ascii="Times New Roman" w:hAnsi="Times New Roman"/>
                <w:bCs/>
                <w:sz w:val="22"/>
                <w:highlight w:val="none"/>
                <w:lang w:eastAsia="zh-CN"/>
              </w:rPr>
              <w:t>供应商</w:t>
            </w:r>
            <w:r>
              <w:rPr>
                <w:rFonts w:ascii="Times New Roman" w:hAnsi="Times New Roman"/>
                <w:bCs/>
                <w:sz w:val="22"/>
                <w:highlight w:val="none"/>
              </w:rPr>
              <w:t>依法登记注册，具备有效的营业执照</w:t>
            </w:r>
            <w:r>
              <w:rPr>
                <w:rFonts w:hint="eastAsia" w:ascii="Times New Roman" w:hAnsi="Times New Roman"/>
                <w:bCs/>
                <w:sz w:val="22"/>
                <w:highlight w:val="none"/>
                <w:lang w:eastAsia="zh-CN"/>
              </w:rPr>
              <w:t>；</w:t>
            </w:r>
            <w:r>
              <w:rPr>
                <w:rFonts w:hint="eastAsia" w:ascii="Times New Roman" w:hAnsi="Times New Roman"/>
                <w:bCs/>
                <w:sz w:val="22"/>
                <w:highlight w:val="none"/>
              </w:rPr>
              <w:t>具备测绘地理信息局核发的测绘乙级及以上资质</w:t>
            </w:r>
            <w:r>
              <w:rPr>
                <w:rFonts w:hint="eastAsia" w:ascii="Times New Roman" w:hAnsi="Times New Roman"/>
                <w:bCs/>
                <w:sz w:val="22"/>
                <w:highlight w:val="none"/>
                <w:lang w:eastAsia="zh-CN"/>
              </w:rPr>
              <w:t>，具有多测合一的能力；项目负责人具备相应的高级及以上职称</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z w:val="22"/>
                <w:szCs w:val="18"/>
                <w:highlight w:val="none"/>
              </w:rPr>
              <w:t>响应文件内</w:t>
            </w:r>
            <w:r>
              <w:rPr>
                <w:rFonts w:ascii="Times New Roman" w:hAnsi="Times New Roman"/>
                <w:sz w:val="22"/>
                <w:szCs w:val="18"/>
                <w:highlight w:val="none"/>
                <w:lang w:val="zh-CN"/>
              </w:rPr>
              <w:t>附</w:t>
            </w:r>
            <w:r>
              <w:rPr>
                <w:rFonts w:ascii="Times New Roman" w:hAnsi="Times New Roman"/>
                <w:sz w:val="22"/>
                <w:highlight w:val="none"/>
              </w:rPr>
              <w:t>证书复印件</w:t>
            </w:r>
            <w:r>
              <w:rPr>
                <w:rFonts w:ascii="Times New Roman" w:hAnsi="Times New Roman"/>
                <w:sz w:val="22"/>
                <w:szCs w:val="18"/>
                <w:highlight w:val="none"/>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hint="eastAsia" w:ascii="Times New Roman" w:hAnsi="Times New Roman"/>
                <w:spacing w:val="-6"/>
                <w:sz w:val="22"/>
                <w:highlight w:val="none"/>
              </w:rPr>
              <w:t>2</w:t>
            </w:r>
          </w:p>
        </w:tc>
        <w:tc>
          <w:tcPr>
            <w:tcW w:w="4934" w:type="dxa"/>
            <w:vAlign w:val="center"/>
          </w:tcPr>
          <w:p>
            <w:pPr>
              <w:spacing w:line="300" w:lineRule="exact"/>
              <w:rPr>
                <w:rFonts w:ascii="Times New Roman" w:hAnsi="Times New Roman"/>
                <w:spacing w:val="-6"/>
                <w:sz w:val="22"/>
                <w:highlight w:val="none"/>
              </w:rPr>
            </w:pPr>
            <w:r>
              <w:rPr>
                <w:rFonts w:ascii="Times New Roman" w:hAnsi="Times New Roman"/>
                <w:spacing w:val="-6"/>
                <w:sz w:val="22"/>
                <w:highlight w:val="none"/>
                <w:lang w:val="zh-CN"/>
              </w:rPr>
              <w:t>供应商参加政府采购活动前三年内，在经营活动中没有重大违法记录</w:t>
            </w:r>
            <w:r>
              <w:rPr>
                <w:rFonts w:ascii="Times New Roman" w:hAnsi="Times New Roman"/>
                <w:spacing w:val="-6"/>
                <w:sz w:val="22"/>
                <w:highlight w:val="none"/>
              </w:rPr>
              <w:t>的声明函。</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z w:val="22"/>
                <w:highlight w:val="none"/>
                <w:shd w:val="clear" w:color="auto" w:fill="FFFFFF"/>
              </w:rPr>
              <w:t>提供</w:t>
            </w:r>
            <w:r>
              <w:rPr>
                <w:rFonts w:ascii="Times New Roman" w:hAnsi="Times New Roman"/>
                <w:sz w:val="22"/>
                <w:highlight w:val="none"/>
                <w:shd w:val="clear" w:color="auto" w:fill="FFFFFF"/>
                <w:lang w:val="zh-CN"/>
              </w:rPr>
              <w:t>声明函。（截至开标日成立不足3年的供应商可提供自成立以来无重大违法记录的书面声明）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hint="eastAsia" w:ascii="Times New Roman" w:hAnsi="Times New Roman"/>
                <w:spacing w:val="-6"/>
                <w:sz w:val="22"/>
                <w:highlight w:val="none"/>
              </w:rPr>
              <w:t>3</w:t>
            </w:r>
          </w:p>
        </w:tc>
        <w:tc>
          <w:tcPr>
            <w:tcW w:w="4934" w:type="dxa"/>
            <w:vAlign w:val="center"/>
          </w:tcPr>
          <w:p>
            <w:pPr>
              <w:spacing w:line="300" w:lineRule="exact"/>
              <w:rPr>
                <w:rFonts w:ascii="Times New Roman" w:hAnsi="Times New Roman"/>
                <w:spacing w:val="-6"/>
                <w:sz w:val="22"/>
                <w:highlight w:val="none"/>
              </w:rPr>
            </w:pPr>
            <w:r>
              <w:rPr>
                <w:rFonts w:ascii="Times New Roman" w:hAnsi="Times New Roman"/>
                <w:sz w:val="22"/>
                <w:highlight w:val="none"/>
                <w:shd w:val="clear" w:color="auto" w:fill="FFFFFF"/>
              </w:rPr>
              <w:t>1.</w:t>
            </w:r>
            <w:r>
              <w:rPr>
                <w:rFonts w:ascii="Times New Roman" w:hAnsi="Times New Roman"/>
                <w:sz w:val="22"/>
                <w:highlight w:val="none"/>
                <w:shd w:val="clear" w:color="auto" w:fill="FFFFFF"/>
                <w:lang w:val="zh-CN"/>
              </w:rPr>
              <w:t>未被</w:t>
            </w:r>
            <w:r>
              <w:rPr>
                <w:rFonts w:ascii="Times New Roman" w:hAnsi="Times New Roman"/>
                <w:sz w:val="22"/>
                <w:highlight w:val="none"/>
                <w:shd w:val="clear" w:color="auto" w:fill="FFFFFF"/>
              </w:rPr>
              <w:t>“</w:t>
            </w:r>
            <w:r>
              <w:rPr>
                <w:rFonts w:ascii="Times New Roman" w:hAnsi="Times New Roman"/>
                <w:sz w:val="22"/>
                <w:highlight w:val="none"/>
                <w:shd w:val="clear" w:color="auto" w:fill="FFFFFF"/>
                <w:lang w:val="zh-CN"/>
              </w:rPr>
              <w:t>信用中国</w:t>
            </w:r>
            <w:r>
              <w:rPr>
                <w:rFonts w:ascii="Times New Roman" w:hAnsi="Times New Roman"/>
                <w:sz w:val="22"/>
                <w:highlight w:val="none"/>
                <w:shd w:val="clear" w:color="auto" w:fill="FFFFFF"/>
              </w:rPr>
              <w:t>”（www.creditchina.gov.cn）</w:t>
            </w:r>
            <w:r>
              <w:rPr>
                <w:rFonts w:ascii="Times New Roman" w:hAnsi="Times New Roman"/>
                <w:sz w:val="22"/>
                <w:highlight w:val="none"/>
                <w:shd w:val="clear" w:color="auto" w:fill="FFFFFF"/>
                <w:lang w:val="zh-CN"/>
              </w:rPr>
              <w:t>网站、</w:t>
            </w:r>
            <w:r>
              <w:rPr>
                <w:rFonts w:ascii="Times New Roman" w:hAnsi="Times New Roman"/>
                <w:sz w:val="22"/>
                <w:highlight w:val="none"/>
                <w:shd w:val="clear" w:color="auto" w:fill="FFFFFF"/>
              </w:rPr>
              <w:t>“</w:t>
            </w:r>
            <w:r>
              <w:rPr>
                <w:rFonts w:ascii="Times New Roman" w:hAnsi="Times New Roman"/>
                <w:sz w:val="22"/>
                <w:highlight w:val="none"/>
                <w:shd w:val="clear" w:color="auto" w:fill="FFFFFF"/>
                <w:lang w:val="zh-CN"/>
              </w:rPr>
              <w:t>中国政府采购网</w:t>
            </w:r>
            <w:r>
              <w:rPr>
                <w:rFonts w:ascii="Times New Roman" w:hAnsi="Times New Roman"/>
                <w:sz w:val="22"/>
                <w:highlight w:val="none"/>
                <w:shd w:val="clear" w:color="auto" w:fill="FFFFFF"/>
              </w:rPr>
              <w:t>”（www.ccgp.gov.cn）</w:t>
            </w:r>
            <w:r>
              <w:rPr>
                <w:rFonts w:ascii="Times New Roman" w:hAnsi="Times New Roman"/>
                <w:sz w:val="22"/>
                <w:highlight w:val="none"/>
                <w:shd w:val="clear" w:color="auto" w:fill="FFFFFF"/>
                <w:lang w:val="zh-CN"/>
              </w:rPr>
              <w:t>列入失信被执行人、重大税收违法案件当事人、政府采购严重违法失信行为记录名单</w:t>
            </w:r>
            <w:r>
              <w:rPr>
                <w:rFonts w:ascii="Times New Roman" w:hAnsi="Times New Roman"/>
                <w:sz w:val="22"/>
                <w:highlight w:val="none"/>
                <w:shd w:val="clear" w:color="auto" w:fill="FFFFFF"/>
              </w:rPr>
              <w:t>；2.</w:t>
            </w:r>
            <w:r>
              <w:rPr>
                <w:rFonts w:ascii="Times New Roman" w:hAnsi="Times New Roman"/>
                <w:sz w:val="22"/>
                <w:highlight w:val="none"/>
                <w:shd w:val="clear" w:color="auto" w:fill="FFFFFF"/>
                <w:lang w:val="zh-CN"/>
              </w:rPr>
              <w:t>拒绝列入政府取消投标资格期间的企业或个人投标。</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z w:val="22"/>
                <w:szCs w:val="18"/>
                <w:highlight w:val="none"/>
                <w:lang w:val="zh-CN"/>
              </w:rPr>
              <w:t>将在投标截止时间前</w:t>
            </w:r>
            <w:r>
              <w:rPr>
                <w:rFonts w:ascii="Times New Roman" w:hAnsi="Times New Roman"/>
                <w:sz w:val="22"/>
                <w:szCs w:val="18"/>
                <w:highlight w:val="none"/>
              </w:rPr>
              <w:t>24</w:t>
            </w:r>
            <w:r>
              <w:rPr>
                <w:rFonts w:ascii="Times New Roman" w:hAnsi="Times New Roman"/>
                <w:sz w:val="22"/>
                <w:szCs w:val="18"/>
                <w:highlight w:val="none"/>
                <w:lang w:val="zh-CN"/>
              </w:rPr>
              <w:t>小时内通过</w:t>
            </w:r>
            <w:r>
              <w:rPr>
                <w:rFonts w:ascii="Times New Roman" w:hAnsi="Times New Roman"/>
                <w:sz w:val="22"/>
                <w:szCs w:val="18"/>
                <w:highlight w:val="none"/>
              </w:rPr>
              <w:t>“</w:t>
            </w:r>
            <w:r>
              <w:rPr>
                <w:rFonts w:ascii="Times New Roman" w:hAnsi="Times New Roman"/>
                <w:sz w:val="22"/>
                <w:szCs w:val="18"/>
                <w:highlight w:val="none"/>
                <w:lang w:val="zh-CN"/>
              </w:rPr>
              <w:t>信用中国</w:t>
            </w:r>
            <w:r>
              <w:rPr>
                <w:rFonts w:ascii="Times New Roman" w:hAnsi="Times New Roman"/>
                <w:sz w:val="22"/>
                <w:szCs w:val="18"/>
                <w:highlight w:val="none"/>
              </w:rPr>
              <w:t>”</w:t>
            </w:r>
            <w:r>
              <w:rPr>
                <w:rFonts w:ascii="Times New Roman" w:hAnsi="Times New Roman"/>
                <w:sz w:val="22"/>
                <w:szCs w:val="18"/>
                <w:highlight w:val="none"/>
                <w:lang w:val="zh-CN"/>
              </w:rPr>
              <w:t>网站</w:t>
            </w:r>
            <w:r>
              <w:rPr>
                <w:rFonts w:ascii="Times New Roman" w:hAnsi="Times New Roman"/>
                <w:sz w:val="22"/>
                <w:szCs w:val="18"/>
                <w:highlight w:val="none"/>
              </w:rPr>
              <w:t>（www.creditchina.gov.cn）</w:t>
            </w:r>
            <w:r>
              <w:rPr>
                <w:rFonts w:ascii="Times New Roman" w:hAnsi="Times New Roman"/>
                <w:sz w:val="22"/>
                <w:szCs w:val="18"/>
                <w:highlight w:val="none"/>
                <w:lang w:val="zh-CN"/>
              </w:rPr>
              <w:t>、中国政府采购网</w:t>
            </w:r>
            <w:r>
              <w:rPr>
                <w:rFonts w:ascii="Times New Roman" w:hAnsi="Times New Roman"/>
                <w:sz w:val="22"/>
                <w:szCs w:val="18"/>
                <w:highlight w:val="none"/>
              </w:rPr>
              <w:t>（www.ccgp.gov.cn）</w:t>
            </w:r>
            <w:r>
              <w:rPr>
                <w:rFonts w:ascii="Times New Roman" w:hAnsi="Times New Roman"/>
                <w:sz w:val="22"/>
                <w:szCs w:val="18"/>
                <w:highlight w:val="none"/>
                <w:lang w:val="zh-CN"/>
              </w:rPr>
              <w:t>查询供应商信用记录</w:t>
            </w:r>
            <w:r>
              <w:rPr>
                <w:rFonts w:hint="eastAsia" w:ascii="Times New Roman" w:hAnsi="Times New Roman"/>
                <w:sz w:val="22"/>
                <w:szCs w:val="1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hint="eastAsia" w:ascii="Times New Roman" w:hAnsi="Times New Roman"/>
                <w:spacing w:val="-6"/>
                <w:sz w:val="22"/>
                <w:highlight w:val="none"/>
              </w:rPr>
              <w:t>4</w:t>
            </w:r>
          </w:p>
        </w:tc>
        <w:tc>
          <w:tcPr>
            <w:tcW w:w="4934" w:type="dxa"/>
            <w:vAlign w:val="center"/>
          </w:tcPr>
          <w:p>
            <w:pPr>
              <w:spacing w:line="300" w:lineRule="exact"/>
              <w:rPr>
                <w:rFonts w:ascii="Times New Roman" w:hAnsi="Times New Roman"/>
                <w:sz w:val="22"/>
                <w:highlight w:val="none"/>
                <w:shd w:val="clear" w:color="auto" w:fill="FFFFFF"/>
                <w:lang w:val="zh-CN"/>
              </w:rPr>
            </w:pPr>
            <w:r>
              <w:rPr>
                <w:rFonts w:ascii="Times New Roman" w:hAnsi="Times New Roman"/>
                <w:sz w:val="22"/>
                <w:highlight w:val="none"/>
                <w:shd w:val="clear" w:color="auto" w:fill="FFFFFF"/>
                <w:lang w:val="zh-CN"/>
              </w:rPr>
              <w:t>本项目属于专门面向中小企业采购的项目,供应商应为中小微企业，残疾人福利性单位、监狱单位视同小型、微型企业，享受本项目专门面向中小企业采购的政策。</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z w:val="22"/>
                <w:highlight w:val="none"/>
                <w:shd w:val="clear" w:color="auto" w:fill="FFFFFF"/>
                <w:lang w:val="zh-CN"/>
              </w:rPr>
              <w:t>中小微企业投标的标书内出具中小企业声明函、残疾人福利性单位标书内出具残疾人福利性单位声明函、监狱企业投标的标书内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hint="eastAsia" w:ascii="Times New Roman" w:hAnsi="Times New Roman"/>
                <w:spacing w:val="-6"/>
                <w:sz w:val="22"/>
                <w:highlight w:val="none"/>
              </w:rPr>
              <w:t>5</w:t>
            </w:r>
          </w:p>
        </w:tc>
        <w:tc>
          <w:tcPr>
            <w:tcW w:w="4934" w:type="dxa"/>
            <w:vAlign w:val="center"/>
          </w:tcPr>
          <w:p>
            <w:pPr>
              <w:spacing w:line="300" w:lineRule="exact"/>
              <w:rPr>
                <w:rFonts w:ascii="Times New Roman" w:hAnsi="Times New Roman"/>
                <w:spacing w:val="-6"/>
                <w:sz w:val="22"/>
                <w:highlight w:val="none"/>
              </w:rPr>
            </w:pPr>
            <w:r>
              <w:rPr>
                <w:rFonts w:ascii="Times New Roman" w:hAnsi="Times New Roman"/>
                <w:kern w:val="0"/>
                <w:sz w:val="22"/>
                <w:highlight w:val="none"/>
                <w:shd w:val="clear" w:color="auto" w:fill="FFFFFF"/>
              </w:rPr>
              <w:t>磋商保证金</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pacing w:val="-6"/>
                <w:sz w:val="22"/>
                <w:highlight w:val="none"/>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48" w:type="dxa"/>
            <w:vAlign w:val="center"/>
          </w:tcPr>
          <w:p>
            <w:pPr>
              <w:spacing w:line="300" w:lineRule="exact"/>
              <w:ind w:firstLine="104" w:firstLineChars="50"/>
              <w:jc w:val="center"/>
              <w:rPr>
                <w:rFonts w:ascii="Times New Roman" w:hAnsi="Times New Roman"/>
                <w:spacing w:val="-6"/>
                <w:sz w:val="22"/>
                <w:highlight w:val="none"/>
              </w:rPr>
            </w:pPr>
            <w:r>
              <w:rPr>
                <w:rFonts w:hint="eastAsia" w:ascii="Times New Roman" w:hAnsi="Times New Roman"/>
                <w:spacing w:val="-6"/>
                <w:sz w:val="22"/>
                <w:highlight w:val="none"/>
              </w:rPr>
              <w:t>6</w:t>
            </w:r>
          </w:p>
        </w:tc>
        <w:tc>
          <w:tcPr>
            <w:tcW w:w="4934" w:type="dxa"/>
            <w:vAlign w:val="center"/>
          </w:tcPr>
          <w:p>
            <w:pPr>
              <w:spacing w:line="300" w:lineRule="exact"/>
              <w:rPr>
                <w:rFonts w:ascii="Times New Roman" w:hAnsi="Times New Roman"/>
                <w:kern w:val="0"/>
                <w:sz w:val="22"/>
                <w:highlight w:val="none"/>
                <w:shd w:val="clear" w:color="auto" w:fill="FFFFFF"/>
              </w:rPr>
            </w:pPr>
            <w:r>
              <w:rPr>
                <w:rFonts w:ascii="Times New Roman" w:hAnsi="Times New Roman"/>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667" w:type="dxa"/>
            <w:vAlign w:val="center"/>
          </w:tcPr>
          <w:p>
            <w:pPr>
              <w:spacing w:line="300" w:lineRule="exact"/>
              <w:rPr>
                <w:rFonts w:ascii="Times New Roman" w:hAnsi="Times New Roman"/>
                <w:spacing w:val="-6"/>
                <w:sz w:val="22"/>
                <w:highlight w:val="none"/>
              </w:rPr>
            </w:pPr>
            <w:r>
              <w:rPr>
                <w:rFonts w:ascii="Times New Roman" w:hAnsi="Times New Roman"/>
                <w:sz w:val="22"/>
                <w:highlight w:val="none"/>
                <w:shd w:val="clear" w:color="auto" w:fill="FFFFFF"/>
              </w:rPr>
              <w:t>提供</w:t>
            </w:r>
            <w:r>
              <w:rPr>
                <w:rFonts w:ascii="Times New Roman" w:hAnsi="Times New Roman"/>
                <w:sz w:val="22"/>
                <w:highlight w:val="none"/>
                <w:shd w:val="clear" w:color="auto" w:fill="FFFFFF"/>
                <w:lang w:val="zh-CN"/>
              </w:rPr>
              <w:t>声明函。</w:t>
            </w:r>
          </w:p>
        </w:tc>
      </w:tr>
    </w:tbl>
    <w:p>
      <w:pPr>
        <w:spacing w:line="300" w:lineRule="exact"/>
        <w:rPr>
          <w:rFonts w:ascii="Times New Roman" w:hAnsi="Times New Roman"/>
          <w:spacing w:val="-6"/>
          <w:sz w:val="22"/>
          <w:highlight w:val="none"/>
        </w:rPr>
      </w:pPr>
      <w:r>
        <w:rPr>
          <w:rFonts w:ascii="Times New Roman" w:hAnsi="Times New Roman"/>
          <w:spacing w:val="-6"/>
          <w:sz w:val="22"/>
          <w:highlight w:val="none"/>
        </w:rPr>
        <w:t>注：上述审查项目中，有一项不符合竞争性磋商文件要求，该响应文件则作无效投标处理，不再进入符合性审查。</w:t>
      </w: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spacing w:line="500" w:lineRule="exact"/>
        <w:rPr>
          <w:rFonts w:ascii="Times New Roman" w:hAnsi="Times New Roman"/>
          <w:b/>
          <w:spacing w:val="-6"/>
          <w:highlight w:val="none"/>
        </w:rPr>
      </w:pPr>
      <w:r>
        <w:rPr>
          <w:rFonts w:ascii="Times New Roman" w:hAnsi="Times New Roman"/>
          <w:b/>
          <w:spacing w:val="-6"/>
          <w:highlight w:val="none"/>
        </w:rPr>
        <w:t>2、符合性审查表</w:t>
      </w:r>
    </w:p>
    <w:tbl>
      <w:tblPr>
        <w:tblStyle w:val="19"/>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b/>
                <w:szCs w:val="21"/>
                <w:highlight w:val="none"/>
              </w:rPr>
            </w:pPr>
            <w:r>
              <w:rPr>
                <w:rFonts w:ascii="Times New Roman" w:hAnsi="Times New Roman"/>
                <w:b/>
                <w:szCs w:val="21"/>
                <w:highlight w:val="none"/>
              </w:rPr>
              <w:t>序号</w:t>
            </w:r>
          </w:p>
        </w:tc>
        <w:tc>
          <w:tcPr>
            <w:tcW w:w="9213" w:type="dxa"/>
            <w:vAlign w:val="center"/>
          </w:tcPr>
          <w:p>
            <w:pPr>
              <w:spacing w:line="500" w:lineRule="exact"/>
              <w:jc w:val="center"/>
              <w:rPr>
                <w:rFonts w:ascii="Times New Roman" w:hAnsi="Times New Roman"/>
                <w:b/>
                <w:szCs w:val="21"/>
                <w:highlight w:val="none"/>
              </w:rPr>
            </w:pPr>
            <w:r>
              <w:rPr>
                <w:rFonts w:ascii="Times New Roman" w:hAnsi="Times New Roman"/>
                <w:b/>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1</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响应文件是否按照竞争性磋商文件规定要求编制、装订、签署、盖章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2</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磋商有效期是否满足采购文件要求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3</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有无同一供应商提交两个以上不同的响应文件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4</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合同履行期限是否满足磋商文件要求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5</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是否有采购人不能接受的条件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6</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是否存在拒绝修正报价算术错误的情形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7</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是否存在拒按磋商小组要求澄清、说明或纠正的情形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8</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是否有串通投标、弄虚作假或行贿等违法行为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pPr>
              <w:spacing w:line="500" w:lineRule="exact"/>
              <w:jc w:val="center"/>
              <w:rPr>
                <w:rFonts w:ascii="Times New Roman" w:hAnsi="Times New Roman"/>
                <w:szCs w:val="21"/>
                <w:highlight w:val="none"/>
              </w:rPr>
            </w:pPr>
            <w:r>
              <w:rPr>
                <w:rFonts w:ascii="Times New Roman" w:hAnsi="Times New Roman"/>
                <w:szCs w:val="21"/>
                <w:highlight w:val="none"/>
              </w:rPr>
              <w:t>9</w:t>
            </w:r>
          </w:p>
        </w:tc>
        <w:tc>
          <w:tcPr>
            <w:tcW w:w="9213" w:type="dxa"/>
            <w:vAlign w:val="center"/>
          </w:tcPr>
          <w:p>
            <w:pPr>
              <w:spacing w:line="500" w:lineRule="exact"/>
              <w:rPr>
                <w:rFonts w:ascii="Times New Roman" w:hAnsi="Times New Roman"/>
                <w:szCs w:val="21"/>
                <w:highlight w:val="none"/>
              </w:rPr>
            </w:pPr>
            <w:r>
              <w:rPr>
                <w:rFonts w:ascii="Times New Roman" w:hAnsi="Times New Roman"/>
                <w:szCs w:val="21"/>
                <w:highlight w:val="none"/>
              </w:rPr>
              <w:t>是否有其他不符合法律法规和竞争性磋商文件中规定予以否决的情形</w:t>
            </w:r>
          </w:p>
        </w:tc>
      </w:tr>
    </w:tbl>
    <w:p>
      <w:pPr>
        <w:spacing w:line="500" w:lineRule="exact"/>
        <w:rPr>
          <w:rFonts w:ascii="Times New Roman" w:hAnsi="Times New Roman"/>
          <w:spacing w:val="-6"/>
          <w:szCs w:val="21"/>
          <w:highlight w:val="none"/>
        </w:rPr>
      </w:pPr>
      <w:r>
        <w:rPr>
          <w:rFonts w:ascii="Times New Roman" w:hAnsi="Times New Roman"/>
          <w:spacing w:val="-6"/>
          <w:szCs w:val="21"/>
          <w:highlight w:val="none"/>
        </w:rPr>
        <w:t>注：响应文件不符合以上条件之一的，则其初步评审不能通过，该磋商响应文件作无效处理。不再进入详细评审。</w:t>
      </w: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pStyle w:val="8"/>
        <w:rPr>
          <w:rFonts w:ascii="Times New Roman" w:hAnsi="Times New Roman"/>
          <w:spacing w:val="-6"/>
          <w:szCs w:val="21"/>
          <w:highlight w:val="none"/>
        </w:rPr>
      </w:pPr>
    </w:p>
    <w:p>
      <w:pPr>
        <w:autoSpaceDE w:val="0"/>
        <w:autoSpaceDN w:val="0"/>
        <w:adjustRightInd w:val="0"/>
        <w:snapToGrid w:val="0"/>
        <w:spacing w:line="360" w:lineRule="auto"/>
        <w:ind w:left="480"/>
        <w:rPr>
          <w:rFonts w:ascii="Times New Roman" w:hAnsi="Times New Roman"/>
          <w:szCs w:val="24"/>
          <w:highlight w:val="none"/>
        </w:rPr>
      </w:pPr>
    </w:p>
    <w:p>
      <w:pPr>
        <w:pStyle w:val="7"/>
        <w:rPr>
          <w:highlight w:val="none"/>
        </w:rPr>
      </w:pPr>
    </w:p>
    <w:p>
      <w:pPr>
        <w:rPr>
          <w:highlight w:val="none"/>
        </w:rPr>
      </w:pPr>
    </w:p>
    <w:p>
      <w:pPr>
        <w:rPr>
          <w:highlight w:val="none"/>
        </w:rPr>
      </w:pPr>
    </w:p>
    <w:p>
      <w:pPr>
        <w:autoSpaceDE w:val="0"/>
        <w:autoSpaceDN w:val="0"/>
        <w:adjustRightInd w:val="0"/>
        <w:snapToGrid w:val="0"/>
        <w:spacing w:line="360" w:lineRule="auto"/>
        <w:rPr>
          <w:rFonts w:ascii="Times New Roman" w:hAnsi="Times New Roman"/>
          <w:szCs w:val="24"/>
          <w:highlight w:val="none"/>
        </w:rPr>
      </w:pPr>
    </w:p>
    <w:p>
      <w:pPr>
        <w:pStyle w:val="11"/>
        <w:spacing w:line="360" w:lineRule="auto"/>
        <w:jc w:val="center"/>
        <w:outlineLvl w:val="1"/>
        <w:rPr>
          <w:rFonts w:ascii="Times New Roman" w:hAnsi="Times New Roman"/>
          <w:b/>
          <w:sz w:val="30"/>
          <w:szCs w:val="30"/>
          <w:highlight w:val="none"/>
          <w:lang w:eastAsia="zh-CN"/>
        </w:rPr>
      </w:pPr>
      <w:r>
        <w:rPr>
          <w:rFonts w:ascii="Times New Roman" w:hAnsi="Times New Roman"/>
          <w:b/>
          <w:sz w:val="30"/>
          <w:szCs w:val="30"/>
          <w:highlight w:val="none"/>
          <w:lang w:eastAsia="zh-CN"/>
        </w:rPr>
        <w:t>（二）详细评审内容及标准</w:t>
      </w:r>
    </w:p>
    <w:p>
      <w:pPr>
        <w:autoSpaceDE w:val="0"/>
        <w:autoSpaceDN w:val="0"/>
        <w:adjustRightInd w:val="0"/>
        <w:snapToGrid w:val="0"/>
        <w:spacing w:line="360" w:lineRule="auto"/>
        <w:ind w:left="480"/>
        <w:rPr>
          <w:rFonts w:ascii="Times New Roman" w:hAnsi="Times New Roman"/>
          <w:b/>
          <w:bCs/>
          <w:highlight w:val="none"/>
        </w:rPr>
      </w:pPr>
      <w:r>
        <w:rPr>
          <w:rFonts w:ascii="Times New Roman" w:hAnsi="Times New Roman"/>
          <w:b/>
          <w:bCs/>
          <w:highlight w:val="none"/>
        </w:rPr>
        <w:t>1、商务评分</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534"/>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6"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683"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6"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2534"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w:t>
            </w:r>
          </w:p>
        </w:tc>
        <w:tc>
          <w:tcPr>
            <w:tcW w:w="6149" w:type="dxa"/>
            <w:noWrap w:val="0"/>
            <w:vAlign w:val="center"/>
          </w:tcPr>
          <w:p>
            <w:pPr>
              <w:autoSpaceDE w:val="0"/>
              <w:autoSpaceDN w:val="0"/>
              <w:adjustRightInd w:val="0"/>
              <w:spacing w:line="240" w:lineRule="auto"/>
              <w:rPr>
                <w:rFonts w:hint="eastAsia" w:ascii="宋体" w:hAnsi="宋体" w:eastAsia="宋体" w:cs="宋体"/>
                <w:bCs/>
                <w:sz w:val="21"/>
                <w:szCs w:val="21"/>
                <w:highlight w:val="none"/>
                <w:lang w:val="zh-CN"/>
              </w:rPr>
            </w:pPr>
            <w:r>
              <w:rPr>
                <w:rFonts w:hint="eastAsia"/>
                <w:sz w:val="21"/>
                <w:szCs w:val="21"/>
                <w:highlight w:val="none"/>
              </w:rPr>
              <w:t>满足磋商文件要求且最后报价最低的投标供应商的价格为磋商基准价，其价格分为满分。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6"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2534"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6149" w:type="dxa"/>
            <w:noWrap w:val="0"/>
            <w:vAlign w:val="center"/>
          </w:tcPr>
          <w:p>
            <w:pPr>
              <w:pStyle w:val="7"/>
              <w:spacing w:line="240" w:lineRule="auto"/>
              <w:jc w:val="lef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投标报价等于评标基准价时得满分10分；</w:t>
            </w:r>
          </w:p>
          <w:p>
            <w:pPr>
              <w:pStyle w:val="7"/>
              <w:spacing w:line="240" w:lineRule="auto"/>
              <w:jc w:val="left"/>
              <w:rPr>
                <w:rFonts w:hint="eastAsia" w:ascii="宋体" w:hAnsi="宋体" w:eastAsia="宋体" w:cs="宋体"/>
                <w:sz w:val="21"/>
                <w:szCs w:val="21"/>
                <w:highlight w:val="none"/>
                <w:lang w:val="zh-CN"/>
              </w:rPr>
            </w:pPr>
            <w:r>
              <w:rPr>
                <w:rFonts w:hint="eastAsia" w:ascii="宋体" w:hAnsi="宋体" w:eastAsia="宋体" w:cs="宋体"/>
                <w:b w:val="0"/>
                <w:bCs/>
                <w:kern w:val="2"/>
                <w:sz w:val="21"/>
                <w:szCs w:val="21"/>
                <w:highlight w:val="none"/>
                <w:lang w:val="en-US" w:eastAsia="zh-CN" w:bidi="ar-SA"/>
              </w:rPr>
              <w:t>投标报价高于基准价按以下公式计算得分：</w:t>
            </w:r>
            <w:r>
              <w:rPr>
                <w:rFonts w:hint="eastAsia" w:ascii="宋体" w:hAnsi="宋体" w:eastAsia="宋体" w:cs="宋体"/>
                <w:b w:val="0"/>
                <w:bCs/>
                <w:kern w:val="2"/>
                <w:sz w:val="21"/>
                <w:szCs w:val="21"/>
                <w:highlight w:val="none"/>
                <w:lang w:val="zh-CN" w:eastAsia="zh-CN" w:bidi="ar-SA"/>
              </w:rPr>
              <w:t>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6" w:type="dxa"/>
            <w:vMerge w:val="restart"/>
            <w:noWrap w:val="0"/>
            <w:vAlign w:val="center"/>
          </w:tcPr>
          <w:p>
            <w:pPr>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服务</w:t>
            </w:r>
          </w:p>
          <w:p>
            <w:pPr>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方案</w:t>
            </w:r>
          </w:p>
          <w:p>
            <w:pPr>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部分</w:t>
            </w:r>
          </w:p>
          <w:p>
            <w:pPr>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(60分)</w:t>
            </w:r>
          </w:p>
        </w:tc>
        <w:tc>
          <w:tcPr>
            <w:tcW w:w="2534" w:type="dxa"/>
            <w:noWrap w:val="0"/>
            <w:vAlign w:val="center"/>
          </w:tcPr>
          <w:p>
            <w:pPr>
              <w:pStyle w:val="13"/>
              <w:tabs>
                <w:tab w:val="left" w:pos="420"/>
              </w:tabs>
              <w:snapToGri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服务方案及工作流程</w:t>
            </w:r>
          </w:p>
          <w:p>
            <w:pPr>
              <w:pStyle w:val="13"/>
              <w:tabs>
                <w:tab w:val="left" w:pos="420"/>
              </w:tabs>
              <w:snapToGri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6149" w:type="dxa"/>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提供科学合理，全面完整，可操作性强的服务方案得 10-7 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提供科学合理完整，可操作性较强的服务方案得 6-4分；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提供合理完整，可操作性一般的服务方案得 3-1分；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6" w:type="dxa"/>
            <w:vMerge w:val="continue"/>
            <w:noWrap w:val="0"/>
            <w:vAlign w:val="center"/>
          </w:tcPr>
          <w:p>
            <w:pPr>
              <w:spacing w:line="240" w:lineRule="auto"/>
              <w:jc w:val="center"/>
              <w:rPr>
                <w:rFonts w:hint="eastAsia" w:ascii="宋体" w:hAnsi="宋体" w:eastAsia="宋体" w:cs="宋体"/>
                <w:bCs/>
                <w:sz w:val="21"/>
                <w:szCs w:val="21"/>
                <w:highlight w:val="none"/>
                <w:lang w:val="zh-CN"/>
              </w:rPr>
            </w:pPr>
          </w:p>
        </w:tc>
        <w:tc>
          <w:tcPr>
            <w:tcW w:w="2534" w:type="dxa"/>
            <w:noWrap w:val="0"/>
            <w:vAlign w:val="center"/>
          </w:tcPr>
          <w:p>
            <w:pPr>
              <w:pStyle w:val="13"/>
              <w:tabs>
                <w:tab w:val="left" w:pos="420"/>
              </w:tabs>
              <w:snapToGri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质量保障措施</w:t>
            </w:r>
          </w:p>
          <w:p>
            <w:pPr>
              <w:pStyle w:val="13"/>
              <w:tabs>
                <w:tab w:val="left" w:pos="420"/>
              </w:tabs>
              <w:snapToGrid/>
              <w:spacing w:before="24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6149" w:type="dxa"/>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提供的质量保障措施科学、合理、可行，得 10-7分；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提供的质量保障措施较合理、可行，得6-4分；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提供的质量保障措施一般，得 3-1分；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6" w:type="dxa"/>
            <w:vMerge w:val="continue"/>
            <w:noWrap w:val="0"/>
            <w:vAlign w:val="center"/>
          </w:tcPr>
          <w:p>
            <w:pPr>
              <w:spacing w:line="240" w:lineRule="auto"/>
              <w:jc w:val="center"/>
              <w:rPr>
                <w:rFonts w:hint="eastAsia" w:ascii="宋体" w:hAnsi="宋体" w:eastAsia="宋体" w:cs="宋体"/>
                <w:bCs/>
                <w:sz w:val="21"/>
                <w:szCs w:val="21"/>
                <w:highlight w:val="none"/>
                <w:lang w:val="zh-CN"/>
              </w:rPr>
            </w:pPr>
          </w:p>
        </w:tc>
        <w:tc>
          <w:tcPr>
            <w:tcW w:w="2534" w:type="dxa"/>
            <w:noWrap w:val="0"/>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进度保证措施</w:t>
            </w:r>
          </w:p>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6149" w:type="dxa"/>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提供的质量保障措施科学、合理、可行，得 10-7 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提供的质量保障措施较合理、可行，得6-4分；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提供的质量保障措施一般，得3-1分；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76" w:type="dxa"/>
            <w:vMerge w:val="continue"/>
            <w:noWrap w:val="0"/>
            <w:vAlign w:val="center"/>
          </w:tcPr>
          <w:p>
            <w:pPr>
              <w:spacing w:line="240" w:lineRule="auto"/>
              <w:jc w:val="center"/>
              <w:rPr>
                <w:rFonts w:hint="eastAsia" w:ascii="宋体" w:hAnsi="宋体" w:eastAsia="宋体" w:cs="宋体"/>
                <w:bCs/>
                <w:sz w:val="21"/>
                <w:szCs w:val="21"/>
                <w:highlight w:val="none"/>
                <w:lang w:val="zh-CN"/>
              </w:rPr>
            </w:pPr>
          </w:p>
        </w:tc>
        <w:tc>
          <w:tcPr>
            <w:tcW w:w="2534" w:type="dxa"/>
            <w:noWrap w:val="0"/>
            <w:vAlign w:val="center"/>
          </w:tcPr>
          <w:p>
            <w:pPr>
              <w:adjustRightInd w:val="0"/>
              <w:snapToGri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组织协调保证措施</w:t>
            </w:r>
          </w:p>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（10分）</w:t>
            </w:r>
          </w:p>
        </w:tc>
        <w:tc>
          <w:tcPr>
            <w:tcW w:w="6149" w:type="dxa"/>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提供的组织协调保证措施科学、合理、可行，得 10-7 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提供的组织协调保证措施较合理、可行，得6-4分；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提供的组织协调保证措施一般，得3-1分；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6" w:type="dxa"/>
            <w:vMerge w:val="continue"/>
            <w:noWrap w:val="0"/>
            <w:vAlign w:val="center"/>
          </w:tcPr>
          <w:p>
            <w:pPr>
              <w:spacing w:line="240" w:lineRule="auto"/>
              <w:jc w:val="center"/>
              <w:rPr>
                <w:rFonts w:hint="eastAsia" w:ascii="宋体" w:hAnsi="宋体" w:eastAsia="宋体" w:cs="宋体"/>
                <w:bCs/>
                <w:sz w:val="21"/>
                <w:szCs w:val="21"/>
                <w:highlight w:val="none"/>
                <w:lang w:val="zh-CN"/>
              </w:rPr>
            </w:pPr>
          </w:p>
        </w:tc>
        <w:tc>
          <w:tcPr>
            <w:tcW w:w="2534" w:type="dxa"/>
            <w:noWrap w:val="0"/>
            <w:vAlign w:val="center"/>
          </w:tcPr>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安全保障措施</w:t>
            </w:r>
          </w:p>
          <w:p>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6149" w:type="dxa"/>
            <w:noWrap w:val="0"/>
            <w:vAlign w:val="center"/>
          </w:tcPr>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提供的安全保障措施科学、合理、可行，得 10-7 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提供的安全保障措施较合理、可行，得6-4分；</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提供的安全保障措施一般，得3-1分； </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2534" w:type="dxa"/>
            <w:noWrap w:val="0"/>
            <w:vAlign w:val="center"/>
          </w:tcPr>
          <w:p>
            <w:pPr>
              <w:autoSpaceDE w:val="0"/>
              <w:autoSpaceDN w:val="0"/>
              <w:adjustRightIn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拟投入本项目的工具、耗材配置情况（10分）</w:t>
            </w:r>
          </w:p>
        </w:tc>
        <w:tc>
          <w:tcPr>
            <w:tcW w:w="6149" w:type="dxa"/>
            <w:noWrap w:val="0"/>
            <w:vAlign w:val="center"/>
          </w:tcPr>
          <w:p>
            <w:pPr>
              <w:autoSpaceDE w:val="0"/>
              <w:autoSpaceDN w:val="0"/>
              <w:adjustRightIn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为本项目配备专业办公设备、保证满足工作人员工作需要，得10-7分；配备了一般的办公设备得6-4分，配备简单设备得3-1分，</w:t>
            </w:r>
            <w:r>
              <w:rPr>
                <w:rFonts w:hint="eastAsia" w:ascii="宋体" w:hAnsi="宋体" w:eastAsia="宋体" w:cs="宋体"/>
                <w:bCs/>
                <w:color w:val="000000"/>
                <w:spacing w:val="-6"/>
                <w:sz w:val="21"/>
                <w:szCs w:val="21"/>
                <w:highlight w:val="none"/>
              </w:rPr>
              <w:t>没有不计分。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76" w:type="dxa"/>
            <w:vMerge w:val="restart"/>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2534" w:type="dxa"/>
            <w:noWrap w:val="0"/>
            <w:vAlign w:val="center"/>
          </w:tcPr>
          <w:p>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color w:val="000000"/>
                <w:sz w:val="21"/>
                <w:szCs w:val="21"/>
                <w:highlight w:val="none"/>
              </w:rPr>
              <w:t>项目管理团队（</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6149" w:type="dxa"/>
            <w:noWrap w:val="0"/>
            <w:vAlign w:val="center"/>
          </w:tcPr>
          <w:p>
            <w:pPr>
              <w:autoSpaceDE w:val="0"/>
              <w:autoSpaceDN w:val="0"/>
              <w:adjustRightInd w:val="0"/>
              <w:spacing w:line="24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拟派项目管理团队成员结构合理，专业齐全，具有专业资格证书，满足项目需求进行综合对比，优秀得</w:t>
            </w:r>
            <w:r>
              <w:rPr>
                <w:rFonts w:hint="eastAsia" w:ascii="宋体" w:hAnsi="宋体" w:cs="宋体"/>
                <w:bCs/>
                <w:sz w:val="21"/>
                <w:szCs w:val="21"/>
                <w:highlight w:val="none"/>
                <w:lang w:val="en-US" w:eastAsia="zh-CN"/>
              </w:rPr>
              <w:t>8-6</w:t>
            </w:r>
            <w:r>
              <w:rPr>
                <w:rFonts w:hint="eastAsia" w:ascii="宋体" w:hAnsi="宋体" w:eastAsia="宋体" w:cs="宋体"/>
                <w:bCs/>
                <w:sz w:val="21"/>
                <w:szCs w:val="21"/>
                <w:highlight w:val="none"/>
                <w:lang w:val="zh-CN"/>
              </w:rPr>
              <w:t>分，一般得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zh-CN"/>
              </w:rPr>
              <w:t>分，</w:t>
            </w:r>
            <w:r>
              <w:rPr>
                <w:rFonts w:hint="eastAsia" w:ascii="宋体" w:hAnsi="宋体" w:eastAsia="宋体" w:cs="宋体"/>
                <w:bCs/>
                <w:sz w:val="21"/>
                <w:szCs w:val="21"/>
                <w:highlight w:val="none"/>
                <w:lang w:eastAsia="zh-Hans"/>
              </w:rPr>
              <w:t>较差1分，</w:t>
            </w:r>
            <w:r>
              <w:rPr>
                <w:rFonts w:hint="eastAsia" w:ascii="宋体" w:hAnsi="宋体" w:eastAsia="宋体" w:cs="宋体"/>
                <w:bCs/>
                <w:sz w:val="21"/>
                <w:szCs w:val="21"/>
                <w:highlight w:val="none"/>
                <w:lang w:val="zh-CN"/>
              </w:rPr>
              <w:t>无不得分。</w:t>
            </w:r>
            <w:r>
              <w:rPr>
                <w:rFonts w:hint="eastAsia" w:ascii="宋体" w:hAnsi="宋体" w:eastAsia="宋体" w:cs="宋体"/>
                <w:color w:val="000000"/>
                <w:sz w:val="21"/>
                <w:szCs w:val="21"/>
                <w:highlight w:val="none"/>
              </w:rPr>
              <w:t>（</w:t>
            </w:r>
            <w:r>
              <w:rPr>
                <w:rFonts w:hint="eastAsia" w:ascii="宋体" w:hAnsi="宋体" w:eastAsia="宋体" w:cs="宋体"/>
                <w:bCs/>
                <w:sz w:val="21"/>
                <w:szCs w:val="21"/>
                <w:highlight w:val="none"/>
                <w:lang w:val="zh-CN"/>
              </w:rPr>
              <w:t>附有相关资格证书复印件加盖公章，否则不计分）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2534" w:type="dxa"/>
            <w:noWrap w:val="0"/>
            <w:vAlign w:val="center"/>
          </w:tcPr>
          <w:p>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企业业绩（</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zh-CN"/>
              </w:rPr>
              <w:t>分）</w:t>
            </w:r>
          </w:p>
        </w:tc>
        <w:tc>
          <w:tcPr>
            <w:tcW w:w="6149" w:type="dxa"/>
            <w:noWrap w:val="0"/>
            <w:vAlign w:val="center"/>
          </w:tcPr>
          <w:p>
            <w:pPr>
              <w:autoSpaceDE w:val="0"/>
              <w:autoSpaceDN w:val="0"/>
              <w:adjustRightInd w:val="0"/>
              <w:spacing w:line="24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近三年（20</w:t>
            </w:r>
            <w:r>
              <w:rPr>
                <w:rFonts w:hint="eastAsia" w:ascii="宋体" w:hAnsi="宋体" w:eastAsia="宋体" w:cs="宋体"/>
                <w:bCs/>
                <w:sz w:val="21"/>
                <w:szCs w:val="21"/>
                <w:highlight w:val="none"/>
                <w:lang w:val="en-US" w:eastAsia="zh-CN"/>
              </w:rPr>
              <w:t>2</w:t>
            </w: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lang w:val="zh-CN"/>
              </w:rPr>
              <w:t>年1月1日起至今）</w:t>
            </w:r>
            <w:r>
              <w:rPr>
                <w:rFonts w:hint="eastAsia" w:ascii="宋体" w:hAnsi="宋体" w:eastAsia="宋体" w:cs="宋体"/>
                <w:sz w:val="21"/>
                <w:szCs w:val="21"/>
                <w:highlight w:val="none"/>
              </w:rPr>
              <w:t>有过类似业绩每有一项得2分，</w:t>
            </w:r>
            <w:r>
              <w:rPr>
                <w:rFonts w:hint="eastAsia" w:ascii="宋体" w:hAnsi="宋体" w:eastAsia="宋体" w:cs="宋体"/>
                <w:bCs/>
                <w:sz w:val="21"/>
                <w:szCs w:val="21"/>
                <w:highlight w:val="none"/>
                <w:lang w:val="zh-CN"/>
              </w:rPr>
              <w:t>最多得</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zh-CN"/>
              </w:rPr>
              <w:t>分。</w:t>
            </w:r>
            <w:r>
              <w:rPr>
                <w:rFonts w:hint="eastAsia" w:ascii="宋体" w:hAnsi="宋体" w:cs="宋体"/>
                <w:bCs/>
                <w:sz w:val="21"/>
                <w:szCs w:val="21"/>
                <w:highlight w:val="none"/>
                <w:lang w:val="zh-CN"/>
              </w:rPr>
              <w:t>（响应</w:t>
            </w:r>
            <w:r>
              <w:rPr>
                <w:rFonts w:hint="eastAsia" w:ascii="宋体" w:hAnsi="宋体" w:eastAsia="宋体" w:cs="宋体"/>
                <w:sz w:val="21"/>
                <w:szCs w:val="21"/>
                <w:highlight w:val="none"/>
              </w:rPr>
              <w:t>文件中附复印件</w:t>
            </w:r>
            <w:r>
              <w:rPr>
                <w:rFonts w:hint="eastAsia" w:ascii="宋体" w:hAnsi="宋体" w:cs="宋体"/>
                <w:sz w:val="21"/>
                <w:szCs w:val="21"/>
                <w:highlight w:val="none"/>
                <w:lang w:eastAsia="zh-CN"/>
              </w:rPr>
              <w:t>加盖公章</w:t>
            </w:r>
            <w:r>
              <w:rPr>
                <w:rFonts w:hint="eastAsia" w:ascii="宋体" w:hAnsi="宋体" w:cs="宋体"/>
                <w:bCs/>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76"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2534" w:type="dxa"/>
            <w:noWrap w:val="0"/>
            <w:vAlign w:val="center"/>
          </w:tcPr>
          <w:p>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优惠条件（6分）</w:t>
            </w:r>
          </w:p>
        </w:tc>
        <w:tc>
          <w:tcPr>
            <w:tcW w:w="6149" w:type="dxa"/>
            <w:noWrap w:val="0"/>
            <w:vAlign w:val="center"/>
          </w:tcPr>
          <w:p>
            <w:pPr>
              <w:autoSpaceDE w:val="0"/>
              <w:autoSpaceDN w:val="0"/>
              <w:adjustRightInd w:val="0"/>
              <w:spacing w:line="24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有优惠条件，且优惠条件优得6-4分，良3-2分，一般得1分，无不得分。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6"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2534" w:type="dxa"/>
            <w:noWrap w:val="0"/>
            <w:vAlign w:val="center"/>
          </w:tcPr>
          <w:p>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服务承诺（6分）</w:t>
            </w:r>
          </w:p>
        </w:tc>
        <w:tc>
          <w:tcPr>
            <w:tcW w:w="6149" w:type="dxa"/>
            <w:noWrap w:val="0"/>
            <w:vAlign w:val="center"/>
          </w:tcPr>
          <w:p>
            <w:pPr>
              <w:autoSpaceDE w:val="0"/>
              <w:autoSpaceDN w:val="0"/>
              <w:adjustRightInd w:val="0"/>
              <w:spacing w:line="24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有服务承诺，且服务承诺优得6-4分，良3-2分，一般得1分，无不得分。</w:t>
            </w:r>
          </w:p>
        </w:tc>
      </w:tr>
    </w:tbl>
    <w:p>
      <w:pPr>
        <w:pStyle w:val="7"/>
        <w:jc w:val="left"/>
        <w:rPr>
          <w:rFonts w:ascii="Times New Roman" w:hAnsi="Times New Roman"/>
          <w:sz w:val="10"/>
          <w:szCs w:val="2"/>
          <w:highlight w:val="none"/>
        </w:rPr>
      </w:pPr>
    </w:p>
    <w:p>
      <w:pPr>
        <w:pStyle w:val="4"/>
        <w:ind w:firstLine="240"/>
        <w:rPr>
          <w:rFonts w:ascii="Times New Roman" w:hAnsi="Times New Roman"/>
          <w:highlight w:val="none"/>
          <w:lang w:val="zh-CN"/>
        </w:rPr>
      </w:pPr>
      <w:r>
        <w:rPr>
          <w:rFonts w:ascii="Times New Roman" w:hAnsi="Times New Roman"/>
          <w:highlight w:val="none"/>
        </w:rPr>
        <w:t>1.</w:t>
      </w:r>
      <w:r>
        <w:rPr>
          <w:rFonts w:ascii="Times New Roman" w:hAnsi="Times New Roman"/>
          <w:highlight w:val="none"/>
          <w:lang w:val="zh-CN"/>
        </w:rPr>
        <w:t>磋商评审办法</w:t>
      </w:r>
    </w:p>
    <w:p>
      <w:pPr>
        <w:pStyle w:val="4"/>
        <w:ind w:firstLine="240"/>
        <w:rPr>
          <w:rFonts w:ascii="Times New Roman" w:hAnsi="Times New Roman"/>
          <w:highlight w:val="none"/>
          <w:lang w:val="zh-CN"/>
        </w:rPr>
      </w:pPr>
      <w:r>
        <w:rPr>
          <w:rFonts w:ascii="Times New Roman" w:hAnsi="Times New Roman"/>
          <w:highlight w:val="none"/>
        </w:rPr>
        <w:t>1.1</w:t>
      </w:r>
      <w:r>
        <w:rPr>
          <w:rFonts w:ascii="Times New Roman" w:hAnsi="Times New Roman"/>
          <w:highlight w:val="none"/>
          <w:lang w:val="zh-CN"/>
        </w:rPr>
        <w:t>初步评审</w:t>
      </w:r>
    </w:p>
    <w:p>
      <w:pPr>
        <w:pStyle w:val="4"/>
        <w:ind w:firstLine="240"/>
        <w:rPr>
          <w:rFonts w:ascii="Times New Roman" w:hAnsi="Times New Roman"/>
          <w:highlight w:val="none"/>
          <w:lang w:val="zh-CN"/>
        </w:rPr>
      </w:pPr>
      <w:r>
        <w:rPr>
          <w:rFonts w:ascii="Times New Roman" w:hAnsi="Times New Roman"/>
          <w:highlight w:val="none"/>
          <w:lang w:val="zh-CN"/>
        </w:rPr>
        <w:t xml:space="preserve">  磋商小组依据本章规定的标准对响应文件进行初步评审，</w:t>
      </w:r>
      <w:r>
        <w:rPr>
          <w:rFonts w:ascii="Times New Roman" w:hAnsi="Times New Roman"/>
          <w:highlight w:val="none"/>
        </w:rPr>
        <w:t>初步评审包括资格性审查和符合性审查</w:t>
      </w:r>
      <w:r>
        <w:rPr>
          <w:rFonts w:ascii="Times New Roman" w:hAnsi="Times New Roman"/>
          <w:highlight w:val="none"/>
          <w:lang w:val="zh-CN"/>
        </w:rPr>
        <w:t>。有一项不符合评审标准的，作废标处理。</w:t>
      </w:r>
    </w:p>
    <w:p>
      <w:pPr>
        <w:pStyle w:val="4"/>
        <w:ind w:firstLine="240"/>
        <w:rPr>
          <w:rFonts w:ascii="Times New Roman" w:hAnsi="Times New Roman"/>
          <w:highlight w:val="none"/>
        </w:rPr>
      </w:pPr>
      <w:r>
        <w:rPr>
          <w:rFonts w:ascii="Times New Roman" w:hAnsi="Times New Roman"/>
          <w:highlight w:val="none"/>
        </w:rPr>
        <w:t>1.2最后报价</w:t>
      </w:r>
    </w:p>
    <w:p>
      <w:pPr>
        <w:pStyle w:val="4"/>
        <w:ind w:firstLine="240"/>
        <w:rPr>
          <w:rFonts w:ascii="Times New Roman" w:hAnsi="Times New Roman"/>
          <w:highlight w:val="none"/>
          <w:lang w:val="zh-CN"/>
        </w:rPr>
      </w:pPr>
      <w:r>
        <w:rPr>
          <w:rFonts w:ascii="Times New Roman" w:hAnsi="Times New Roman"/>
          <w:highlight w:val="none"/>
        </w:rPr>
        <w:t>1.2.1</w:t>
      </w:r>
      <w:r>
        <w:rPr>
          <w:rFonts w:ascii="Times New Roman" w:hAnsi="Times New Roman"/>
          <w:highlight w:val="none"/>
          <w:lang w:val="zh-CN"/>
        </w:rPr>
        <w:t>初步评审结束后，磋商小组将要求所有通过初步评审的供应商在规定时间内提交最后报价。最后报价是供应商响应文件的有效组成部分。</w:t>
      </w:r>
    </w:p>
    <w:p>
      <w:pPr>
        <w:pStyle w:val="4"/>
        <w:ind w:firstLine="240"/>
        <w:rPr>
          <w:rFonts w:ascii="Times New Roman" w:hAnsi="Times New Roman"/>
          <w:highlight w:val="none"/>
          <w:lang w:val="zh-CN"/>
        </w:rPr>
      </w:pPr>
      <w:r>
        <w:rPr>
          <w:rFonts w:ascii="Times New Roman" w:hAnsi="Times New Roman"/>
          <w:highlight w:val="none"/>
        </w:rPr>
        <w:t>1.2.2</w:t>
      </w:r>
      <w:r>
        <w:rPr>
          <w:rFonts w:ascii="Times New Roman" w:hAnsi="Times New Roman"/>
          <w:highlight w:val="none"/>
          <w:lang w:val="zh-CN"/>
        </w:rPr>
        <w:t xml:space="preserve"> 供应商有以下情形之一的，其投标作废标处理：</w:t>
      </w:r>
    </w:p>
    <w:p>
      <w:pPr>
        <w:pStyle w:val="4"/>
        <w:ind w:firstLine="240"/>
        <w:rPr>
          <w:rFonts w:ascii="Times New Roman" w:hAnsi="Times New Roman"/>
          <w:highlight w:val="none"/>
          <w:lang w:val="zh-CN"/>
        </w:rPr>
      </w:pPr>
      <w:r>
        <w:rPr>
          <w:rFonts w:ascii="Times New Roman" w:hAnsi="Times New Roman"/>
          <w:highlight w:val="none"/>
          <w:lang w:val="zh-CN"/>
        </w:rPr>
        <w:t xml:space="preserve"> (1)第二章“供应商须知”规定的任何一种情形的；</w:t>
      </w:r>
    </w:p>
    <w:p>
      <w:pPr>
        <w:pStyle w:val="4"/>
        <w:ind w:firstLine="240"/>
        <w:rPr>
          <w:rFonts w:ascii="Times New Roman" w:hAnsi="Times New Roman"/>
          <w:highlight w:val="none"/>
          <w:lang w:val="zh-CN"/>
        </w:rPr>
      </w:pPr>
      <w:r>
        <w:rPr>
          <w:rFonts w:ascii="Times New Roman" w:hAnsi="Times New Roman"/>
          <w:highlight w:val="none"/>
          <w:lang w:val="zh-CN"/>
        </w:rPr>
        <w:t xml:space="preserve"> (</w:t>
      </w:r>
      <w:r>
        <w:rPr>
          <w:rFonts w:ascii="Times New Roman" w:hAnsi="Times New Roman"/>
          <w:highlight w:val="none"/>
        </w:rPr>
        <w:t>2</w:t>
      </w:r>
      <w:r>
        <w:rPr>
          <w:rFonts w:ascii="Times New Roman" w:hAnsi="Times New Roman"/>
          <w:highlight w:val="none"/>
          <w:lang w:val="zh-CN"/>
        </w:rPr>
        <w:t>)不按竞争性磋商小组要求澄清、说明或补正的。</w:t>
      </w:r>
    </w:p>
    <w:p>
      <w:pPr>
        <w:pStyle w:val="4"/>
        <w:ind w:firstLine="240"/>
        <w:rPr>
          <w:rFonts w:ascii="Times New Roman" w:hAnsi="Times New Roman"/>
          <w:highlight w:val="none"/>
          <w:lang w:val="zh-CN"/>
        </w:rPr>
      </w:pPr>
      <w:r>
        <w:rPr>
          <w:rFonts w:ascii="Times New Roman" w:hAnsi="Times New Roman"/>
          <w:highlight w:val="none"/>
          <w:lang w:val="zh-CN"/>
        </w:rPr>
        <w:t xml:space="preserve"> (</w:t>
      </w:r>
      <w:r>
        <w:rPr>
          <w:rFonts w:ascii="Times New Roman" w:hAnsi="Times New Roman"/>
          <w:highlight w:val="none"/>
        </w:rPr>
        <w:t>3</w:t>
      </w:r>
      <w:r>
        <w:rPr>
          <w:rFonts w:ascii="Times New Roman" w:hAnsi="Times New Roman"/>
          <w:highlight w:val="none"/>
          <w:lang w:val="zh-CN"/>
        </w:rPr>
        <w:t>)其他情形</w:t>
      </w:r>
    </w:p>
    <w:p>
      <w:pPr>
        <w:pStyle w:val="4"/>
        <w:ind w:firstLine="240"/>
        <w:rPr>
          <w:rFonts w:ascii="Times New Roman" w:hAnsi="Times New Roman"/>
          <w:highlight w:val="none"/>
          <w:lang w:val="zh-CN"/>
        </w:rPr>
      </w:pPr>
      <w:r>
        <w:rPr>
          <w:rFonts w:ascii="Times New Roman" w:hAnsi="Times New Roman"/>
          <w:highlight w:val="none"/>
        </w:rPr>
        <w:t>1.2.3</w:t>
      </w:r>
      <w:r>
        <w:rPr>
          <w:rFonts w:ascii="Times New Roman" w:hAnsi="Times New Roman"/>
          <w:highlight w:val="none"/>
          <w:lang w:val="zh-CN"/>
        </w:rPr>
        <w:t>已提交响应文件的供应商，在提交最后报价之前，可以根据竞争性磋商情况退出磋商。</w:t>
      </w:r>
      <w:r>
        <w:rPr>
          <w:rFonts w:ascii="Times New Roman" w:hAnsi="Times New Roman"/>
          <w:highlight w:val="none"/>
        </w:rPr>
        <w:t>采购</w:t>
      </w:r>
      <w:r>
        <w:rPr>
          <w:rFonts w:ascii="Times New Roman" w:hAnsi="Times New Roman"/>
          <w:highlight w:val="none"/>
          <w:lang w:val="zh-CN"/>
        </w:rPr>
        <w:t>人、采购代理机构将退还退出竞争性磋商的供应商的磋商保证金。</w:t>
      </w:r>
    </w:p>
    <w:p>
      <w:pPr>
        <w:pStyle w:val="4"/>
        <w:ind w:firstLine="240"/>
        <w:rPr>
          <w:rFonts w:ascii="Times New Roman" w:hAnsi="Times New Roman"/>
          <w:highlight w:val="none"/>
        </w:rPr>
      </w:pPr>
      <w:r>
        <w:rPr>
          <w:rFonts w:ascii="Times New Roman" w:hAnsi="Times New Roman"/>
          <w:highlight w:val="none"/>
        </w:rPr>
        <w:t>1.3详细评审</w:t>
      </w:r>
    </w:p>
    <w:p>
      <w:pPr>
        <w:pStyle w:val="4"/>
        <w:ind w:firstLine="240"/>
        <w:rPr>
          <w:rFonts w:ascii="Times New Roman" w:hAnsi="Times New Roman"/>
          <w:highlight w:val="none"/>
          <w:lang w:val="zh-CN"/>
        </w:rPr>
      </w:pPr>
      <w:r>
        <w:rPr>
          <w:rFonts w:ascii="Times New Roman" w:hAnsi="Times New Roman"/>
          <w:highlight w:val="none"/>
        </w:rPr>
        <w:t>1.3.1</w:t>
      </w:r>
      <w:r>
        <w:rPr>
          <w:rFonts w:ascii="Times New Roman" w:hAnsi="Times New Roman"/>
          <w:highlight w:val="none"/>
          <w:lang w:val="zh-CN"/>
        </w:rPr>
        <w:t>经竞争性磋商确定最终采购需求和提交最后报价的供应商后，由磋商小组采用综合评分法对提交最后报价的供应商的响应文件和最后报价进行综合评分。</w:t>
      </w:r>
    </w:p>
    <w:p>
      <w:pPr>
        <w:pStyle w:val="4"/>
        <w:ind w:firstLine="240"/>
        <w:rPr>
          <w:rFonts w:ascii="Times New Roman" w:hAnsi="Times New Roman"/>
          <w:highlight w:val="none"/>
          <w:lang w:val="zh-CN"/>
        </w:rPr>
      </w:pPr>
      <w:r>
        <w:rPr>
          <w:rFonts w:ascii="Times New Roman" w:hAnsi="Times New Roman"/>
          <w:highlight w:val="none"/>
        </w:rPr>
        <w:t>1.3.2</w:t>
      </w:r>
      <w:r>
        <w:rPr>
          <w:rFonts w:ascii="Times New Roman" w:hAnsi="Times New Roman"/>
          <w:highlight w:val="none"/>
          <w:lang w:val="zh-CN"/>
        </w:rPr>
        <w:t>投标报价有算术错误的，磋商小组按以下原则对报价进行修正，修正的价格经供应商书面确认后具有约束力。供应商不接受修正价格的，其投标作废标处理。</w:t>
      </w:r>
    </w:p>
    <w:p>
      <w:pPr>
        <w:pStyle w:val="4"/>
        <w:ind w:firstLine="240"/>
        <w:rPr>
          <w:rFonts w:ascii="Times New Roman" w:hAnsi="Times New Roman"/>
          <w:highlight w:val="none"/>
          <w:lang w:val="zh-CN"/>
        </w:rPr>
      </w:pPr>
      <w:r>
        <w:rPr>
          <w:rFonts w:ascii="Times New Roman" w:hAnsi="Times New Roman"/>
          <w:highlight w:val="none"/>
          <w:lang w:val="zh-CN"/>
        </w:rPr>
        <w:t xml:space="preserve"> (1)响应文件中的大写金额与小写金额不一致的，以大写金额为准：</w:t>
      </w:r>
    </w:p>
    <w:p>
      <w:pPr>
        <w:pStyle w:val="4"/>
        <w:ind w:firstLine="240"/>
        <w:rPr>
          <w:rFonts w:ascii="Times New Roman" w:hAnsi="Times New Roman"/>
          <w:highlight w:val="none"/>
          <w:lang w:val="zh-CN"/>
        </w:rPr>
      </w:pPr>
      <w:r>
        <w:rPr>
          <w:rFonts w:ascii="Times New Roman" w:hAnsi="Times New Roman"/>
          <w:highlight w:val="none"/>
          <w:lang w:val="zh-CN"/>
        </w:rPr>
        <w:t xml:space="preserve"> (2)总价金额与依据单价计算出的结果不一致的，以单价金额为准修正总价，但单价金额小数点有明显错误的除外。</w:t>
      </w:r>
    </w:p>
    <w:p>
      <w:pPr>
        <w:pStyle w:val="4"/>
        <w:ind w:firstLine="240"/>
        <w:rPr>
          <w:rFonts w:ascii="Times New Roman" w:hAnsi="Times New Roman"/>
          <w:highlight w:val="none"/>
          <w:lang w:val="zh-CN"/>
        </w:rPr>
      </w:pPr>
      <w:r>
        <w:rPr>
          <w:rFonts w:ascii="Times New Roman" w:hAnsi="Times New Roman"/>
          <w:highlight w:val="none"/>
        </w:rPr>
        <w:t>2.</w:t>
      </w:r>
      <w:r>
        <w:rPr>
          <w:rFonts w:ascii="Times New Roman" w:hAnsi="Times New Roman"/>
          <w:highlight w:val="none"/>
          <w:lang w:val="zh-CN"/>
        </w:rPr>
        <w:t>磋商过程及保密原则</w:t>
      </w:r>
    </w:p>
    <w:p>
      <w:pPr>
        <w:pStyle w:val="4"/>
        <w:ind w:firstLine="240"/>
        <w:rPr>
          <w:rFonts w:ascii="Times New Roman" w:hAnsi="Times New Roman"/>
          <w:highlight w:val="none"/>
          <w:lang w:val="zh-CN"/>
        </w:rPr>
      </w:pPr>
      <w:r>
        <w:rPr>
          <w:rFonts w:ascii="Times New Roman" w:hAnsi="Times New Roman"/>
          <w:highlight w:val="none"/>
        </w:rPr>
        <w:t>2.1</w:t>
      </w:r>
      <w:r>
        <w:rPr>
          <w:rFonts w:ascii="Times New Roman" w:hAnsi="Times New Roman"/>
          <w:highlight w:val="none"/>
          <w:lang w:val="zh-CN"/>
        </w:rPr>
        <w:t>在竞争性磋商期间，供应商试图影响</w:t>
      </w:r>
      <w:r>
        <w:rPr>
          <w:rFonts w:ascii="Times New Roman" w:hAnsi="Times New Roman"/>
          <w:highlight w:val="none"/>
        </w:rPr>
        <w:t>采购</w:t>
      </w:r>
      <w:r>
        <w:rPr>
          <w:rFonts w:ascii="Times New Roman" w:hAnsi="Times New Roman"/>
          <w:highlight w:val="none"/>
          <w:lang w:val="zh-CN"/>
        </w:rPr>
        <w:t>人和磋商小组的任何活动，将导致其报价被拒绝，并承担相应的法律责任。</w:t>
      </w:r>
    </w:p>
    <w:p>
      <w:pPr>
        <w:pStyle w:val="4"/>
        <w:ind w:firstLine="240"/>
        <w:rPr>
          <w:rFonts w:ascii="Times New Roman" w:hAnsi="Times New Roman"/>
          <w:highlight w:val="none"/>
          <w:lang w:val="zh-CN"/>
        </w:rPr>
      </w:pPr>
      <w:r>
        <w:rPr>
          <w:rFonts w:ascii="Times New Roman" w:hAnsi="Times New Roman"/>
          <w:highlight w:val="none"/>
        </w:rPr>
        <w:t>2.2</w:t>
      </w:r>
      <w:r>
        <w:rPr>
          <w:rFonts w:ascii="Times New Roman" w:hAnsi="Times New Roman"/>
          <w:highlight w:val="none"/>
          <w:lang w:val="zh-CN"/>
        </w:rPr>
        <w:t>本项目采用综合评分法，成交结果按评审后得分由高到低顺序排列。得分相同的，按报价由低到高顺序排列。得分且报价相同的，按技术指标优劣顺序排列。响应文满足</w:t>
      </w:r>
      <w:r>
        <w:rPr>
          <w:rFonts w:ascii="Times New Roman" w:hAnsi="Times New Roman"/>
          <w:highlight w:val="none"/>
        </w:rPr>
        <w:t>竞争性磋商</w:t>
      </w:r>
      <w:r>
        <w:rPr>
          <w:rFonts w:ascii="Times New Roman" w:hAnsi="Times New Roman"/>
          <w:highlight w:val="none"/>
          <w:lang w:val="zh-CN"/>
        </w:rPr>
        <w:t>文件全部实质性要求，且按照评审因素的量化指标评审得分排名</w:t>
      </w:r>
      <w:r>
        <w:rPr>
          <w:rFonts w:ascii="Times New Roman" w:hAnsi="Times New Roman"/>
          <w:highlight w:val="none"/>
        </w:rPr>
        <w:t>前三</w:t>
      </w:r>
      <w:r>
        <w:rPr>
          <w:rFonts w:ascii="Times New Roman" w:hAnsi="Times New Roman"/>
          <w:highlight w:val="none"/>
          <w:lang w:val="zh-CN"/>
        </w:rPr>
        <w:t>的</w:t>
      </w:r>
      <w:r>
        <w:rPr>
          <w:rFonts w:ascii="Times New Roman" w:hAnsi="Times New Roman"/>
          <w:highlight w:val="none"/>
        </w:rPr>
        <w:t>供应商为成交</w:t>
      </w:r>
      <w:r>
        <w:rPr>
          <w:rFonts w:ascii="Times New Roman" w:hAnsi="Times New Roman"/>
          <w:highlight w:val="none"/>
          <w:lang w:val="zh-CN"/>
        </w:rPr>
        <w:t>候选人。</w:t>
      </w:r>
    </w:p>
    <w:p>
      <w:pPr>
        <w:pStyle w:val="4"/>
        <w:ind w:firstLine="240"/>
        <w:rPr>
          <w:rFonts w:ascii="Times New Roman" w:hAnsi="Times New Roman"/>
          <w:highlight w:val="none"/>
          <w:lang w:val="zh-CN"/>
        </w:rPr>
      </w:pPr>
      <w:r>
        <w:rPr>
          <w:rFonts w:ascii="Times New Roman" w:hAnsi="Times New Roman"/>
          <w:highlight w:val="none"/>
        </w:rPr>
        <w:t>2.3</w:t>
      </w:r>
      <w:r>
        <w:rPr>
          <w:rFonts w:ascii="Times New Roman" w:hAnsi="Times New Roman"/>
          <w:highlight w:val="none"/>
          <w:lang w:val="zh-CN"/>
        </w:rPr>
        <w:t>磋商小组完成评审后，应当向</w:t>
      </w:r>
      <w:r>
        <w:rPr>
          <w:rFonts w:ascii="Times New Roman" w:hAnsi="Times New Roman"/>
          <w:highlight w:val="none"/>
        </w:rPr>
        <w:t>采购</w:t>
      </w:r>
      <w:r>
        <w:rPr>
          <w:rFonts w:ascii="Times New Roman" w:hAnsi="Times New Roman"/>
          <w:highlight w:val="none"/>
          <w:lang w:val="zh-CN"/>
        </w:rPr>
        <w:t>人提交书面磋商报告。</w:t>
      </w:r>
    </w:p>
    <w:p>
      <w:pPr>
        <w:adjustRightInd w:val="0"/>
        <w:snapToGrid w:val="0"/>
        <w:spacing w:line="360" w:lineRule="auto"/>
        <w:rPr>
          <w:rFonts w:ascii="Times New Roman" w:hAnsi="Times New Roman"/>
          <w:b/>
          <w:sz w:val="32"/>
          <w:szCs w:val="32"/>
          <w:highlight w:val="none"/>
        </w:rPr>
      </w:pPr>
    </w:p>
    <w:p>
      <w:pPr>
        <w:pStyle w:val="3"/>
        <w:adjustRightInd w:val="0"/>
        <w:snapToGrid w:val="0"/>
        <w:spacing w:before="0" w:after="0" w:line="360" w:lineRule="auto"/>
        <w:rPr>
          <w:rFonts w:ascii="Times New Roman" w:hAnsi="Times New Roman"/>
          <w:highlight w:val="none"/>
        </w:rPr>
      </w:pPr>
      <w:r>
        <w:rPr>
          <w:rFonts w:ascii="Times New Roman" w:hAnsi="Times New Roman"/>
          <w:b w:val="0"/>
          <w:szCs w:val="32"/>
          <w:highlight w:val="none"/>
        </w:rPr>
        <w:br w:type="page"/>
      </w:r>
      <w:bookmarkStart w:id="41" w:name="_Toc68767995"/>
      <w:r>
        <w:rPr>
          <w:rFonts w:ascii="Times New Roman" w:hAnsi="Times New Roman"/>
          <w:bCs/>
          <w:szCs w:val="32"/>
          <w:highlight w:val="none"/>
        </w:rPr>
        <w:t xml:space="preserve">第四章  </w:t>
      </w:r>
      <w:bookmarkEnd w:id="38"/>
      <w:r>
        <w:rPr>
          <w:rFonts w:ascii="Times New Roman" w:hAnsi="Times New Roman"/>
          <w:bCs/>
          <w:szCs w:val="32"/>
          <w:highlight w:val="none"/>
        </w:rPr>
        <w:t>采购合同书格式</w:t>
      </w:r>
    </w:p>
    <w:p>
      <w:pPr>
        <w:spacing w:line="500" w:lineRule="exact"/>
        <w:jc w:val="center"/>
        <w:rPr>
          <w:rFonts w:ascii="Times New Roman" w:hAnsi="Times New Roman" w:eastAsia="楷体_GB2312"/>
          <w:b/>
          <w:highlight w:val="none"/>
        </w:rPr>
      </w:pPr>
      <w:r>
        <w:rPr>
          <w:rFonts w:ascii="Times New Roman" w:hAnsi="Times New Roman" w:eastAsia="楷体_GB2312"/>
          <w:b/>
          <w:highlight w:val="none"/>
        </w:rPr>
        <w:t>（具体内容以签订的实际合同为准）</w:t>
      </w:r>
    </w:p>
    <w:p>
      <w:pPr>
        <w:spacing w:line="500" w:lineRule="exact"/>
        <w:jc w:val="right"/>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rFonts w:ascii="Times New Roman" w:hAnsi="Times New Roman" w:eastAsia="楷体_GB2312"/>
          <w:b/>
          <w:highlight w:val="none"/>
        </w:rPr>
      </w:pPr>
    </w:p>
    <w:p>
      <w:pPr>
        <w:rPr>
          <w:rFonts w:ascii="Times New Roman" w:hAnsi="Times New Roman" w:eastAsia="楷体_GB2312"/>
          <w:b/>
          <w:highlight w:val="none"/>
        </w:rPr>
      </w:pPr>
    </w:p>
    <w:p>
      <w:pPr>
        <w:pStyle w:val="17"/>
        <w:rPr>
          <w:highlight w:val="none"/>
        </w:rPr>
      </w:pPr>
    </w:p>
    <w:bookmarkEnd w:id="41"/>
    <w:p>
      <w:pPr>
        <w:pStyle w:val="3"/>
        <w:rPr>
          <w:rFonts w:ascii="Times New Roman" w:hAnsi="Times New Roman"/>
          <w:szCs w:val="24"/>
          <w:highlight w:val="none"/>
        </w:rPr>
      </w:pPr>
      <w:bookmarkStart w:id="42" w:name="_Toc68767996"/>
      <w:r>
        <w:rPr>
          <w:rFonts w:ascii="Times New Roman" w:hAnsi="Times New Roman"/>
          <w:bCs/>
          <w:highlight w:val="none"/>
        </w:rPr>
        <w:t>第五章 采购需求</w:t>
      </w:r>
      <w:bookmarkEnd w:id="42"/>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pPr>
    </w:p>
    <w:p>
      <w:pPr>
        <w:pStyle w:val="8"/>
        <w:rPr>
          <w:rFonts w:ascii="Times New Roman" w:hAnsi="Times New Roman"/>
          <w:highlight w:val="none"/>
        </w:rPr>
        <w:sectPr>
          <w:headerReference r:id="rId13" w:type="default"/>
          <w:footerReference r:id="rId14" w:type="default"/>
          <w:pgSz w:w="11906" w:h="16838"/>
          <w:pgMar w:top="1440" w:right="1797" w:bottom="1440" w:left="1797" w:header="851" w:footer="992" w:gutter="0"/>
          <w:cols w:space="720" w:num="1"/>
          <w:docGrid w:linePitch="312" w:charSpace="0"/>
        </w:sectPr>
      </w:pPr>
    </w:p>
    <w:p>
      <w:pPr>
        <w:pStyle w:val="3"/>
        <w:rPr>
          <w:rFonts w:ascii="Times New Roman" w:hAnsi="Times New Roman"/>
          <w:b w:val="0"/>
          <w:highlight w:val="none"/>
        </w:rPr>
      </w:pPr>
      <w:bookmarkStart w:id="43" w:name="_Toc68767997"/>
      <w:r>
        <w:rPr>
          <w:rFonts w:ascii="Times New Roman" w:hAnsi="Times New Roman"/>
          <w:bCs/>
          <w:highlight w:val="none"/>
        </w:rPr>
        <w:t>第六章  响应文件格式</w:t>
      </w:r>
      <w:bookmarkEnd w:id="43"/>
    </w:p>
    <w:p>
      <w:pPr>
        <w:autoSpaceDE w:val="0"/>
        <w:autoSpaceDN w:val="0"/>
        <w:adjustRightInd w:val="0"/>
        <w:spacing w:line="600" w:lineRule="exact"/>
        <w:rPr>
          <w:rFonts w:ascii="Times New Roman" w:hAnsi="Times New Roman"/>
          <w:sz w:val="36"/>
          <w:szCs w:val="18"/>
          <w:highlight w:val="none"/>
          <w:u w:val="single"/>
          <w:lang w:val="zh-CN"/>
        </w:rPr>
      </w:pPr>
    </w:p>
    <w:p>
      <w:pPr>
        <w:autoSpaceDE w:val="0"/>
        <w:autoSpaceDN w:val="0"/>
        <w:adjustRightInd w:val="0"/>
        <w:spacing w:line="600" w:lineRule="exact"/>
        <w:jc w:val="right"/>
        <w:rPr>
          <w:rFonts w:ascii="Times New Roman" w:hAnsi="Times New Roman"/>
          <w:sz w:val="32"/>
          <w:szCs w:val="32"/>
          <w:highlight w:val="none"/>
          <w:u w:val="single"/>
        </w:rPr>
      </w:pPr>
      <w:r>
        <w:rPr>
          <w:rFonts w:ascii="Times New Roman" w:hAnsi="Times New Roman"/>
          <w:sz w:val="32"/>
          <w:szCs w:val="32"/>
          <w:highlight w:val="none"/>
          <w:u w:val="single"/>
        </w:rPr>
        <w:br w:type="page"/>
      </w:r>
    </w:p>
    <w:p>
      <w:pPr>
        <w:autoSpaceDE w:val="0"/>
        <w:autoSpaceDN w:val="0"/>
        <w:adjustRightInd w:val="0"/>
        <w:spacing w:line="600" w:lineRule="exact"/>
        <w:jc w:val="right"/>
        <w:rPr>
          <w:rFonts w:ascii="Times New Roman" w:hAnsi="Times New Roman"/>
          <w:sz w:val="36"/>
          <w:szCs w:val="18"/>
          <w:highlight w:val="none"/>
          <w:u w:val="single"/>
          <w:lang w:val="zh-CN"/>
        </w:rPr>
      </w:pPr>
      <w:r>
        <w:rPr>
          <w:rFonts w:ascii="Times New Roman" w:hAnsi="Times New Roman"/>
          <w:sz w:val="36"/>
          <w:szCs w:val="18"/>
          <w:highlight w:val="none"/>
          <w:u w:val="single"/>
          <w:lang w:val="zh-CN"/>
        </w:rPr>
        <w:t>正本/副本</w:t>
      </w:r>
    </w:p>
    <w:p>
      <w:pPr>
        <w:autoSpaceDE w:val="0"/>
        <w:autoSpaceDN w:val="0"/>
        <w:adjustRightInd w:val="0"/>
        <w:spacing w:line="600" w:lineRule="exact"/>
        <w:ind w:firstLine="3780" w:firstLineChars="1050"/>
        <w:rPr>
          <w:rFonts w:ascii="Times New Roman" w:hAnsi="Times New Roman"/>
          <w:sz w:val="36"/>
          <w:szCs w:val="18"/>
          <w:highlight w:val="none"/>
          <w:lang w:val="zh-CN"/>
        </w:rPr>
      </w:pPr>
      <w:r>
        <w:rPr>
          <w:rFonts w:ascii="Times New Roman" w:hAnsi="Times New Roman"/>
          <w:sz w:val="36"/>
          <w:szCs w:val="18"/>
          <w:highlight w:val="none"/>
          <w:u w:val="single"/>
          <w:lang w:val="zh-CN"/>
        </w:rPr>
        <w:t>(项目名称)</w:t>
      </w:r>
    </w:p>
    <w:p>
      <w:pPr>
        <w:autoSpaceDE w:val="0"/>
        <w:autoSpaceDN w:val="0"/>
        <w:adjustRightInd w:val="0"/>
        <w:spacing w:line="600" w:lineRule="exact"/>
        <w:rPr>
          <w:rFonts w:ascii="Times New Roman" w:hAnsi="Times New Roman"/>
          <w:szCs w:val="18"/>
          <w:highlight w:val="none"/>
          <w:lang w:val="zh-CN"/>
        </w:rPr>
      </w:pPr>
    </w:p>
    <w:p>
      <w:pPr>
        <w:autoSpaceDE w:val="0"/>
        <w:autoSpaceDN w:val="0"/>
        <w:adjustRightInd w:val="0"/>
        <w:spacing w:line="600" w:lineRule="exact"/>
        <w:rPr>
          <w:rFonts w:ascii="Times New Roman" w:hAnsi="Times New Roman"/>
          <w:szCs w:val="18"/>
          <w:highlight w:val="none"/>
          <w:lang w:val="zh-CN"/>
        </w:rPr>
      </w:pPr>
    </w:p>
    <w:p>
      <w:pPr>
        <w:autoSpaceDE w:val="0"/>
        <w:autoSpaceDN w:val="0"/>
        <w:adjustRightInd w:val="0"/>
        <w:spacing w:line="6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600" w:lineRule="exact"/>
        <w:jc w:val="center"/>
        <w:rPr>
          <w:rFonts w:ascii="Times New Roman" w:hAnsi="Times New Roman"/>
          <w:sz w:val="52"/>
          <w:szCs w:val="52"/>
          <w:highlight w:val="none"/>
          <w:lang w:val="zh-CN"/>
        </w:rPr>
      </w:pPr>
      <w:r>
        <w:rPr>
          <w:rFonts w:ascii="Times New Roman" w:hAnsi="Times New Roman"/>
          <w:sz w:val="52"/>
          <w:szCs w:val="52"/>
          <w:highlight w:val="none"/>
          <w:lang w:val="zh-CN"/>
        </w:rPr>
        <w:t>响应文件</w:t>
      </w: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ind w:firstLine="3080" w:firstLineChars="1100"/>
        <w:jc w:val="both"/>
        <w:rPr>
          <w:rFonts w:ascii="Times New Roman" w:hAnsi="Times New Roman"/>
          <w:szCs w:val="18"/>
          <w:highlight w:val="none"/>
          <w:u w:val="single"/>
        </w:rPr>
      </w:pPr>
      <w:r>
        <w:rPr>
          <w:rFonts w:ascii="Times New Roman" w:hAnsi="Times New Roman"/>
          <w:sz w:val="28"/>
          <w:szCs w:val="18"/>
          <w:highlight w:val="none"/>
          <w:lang w:val="zh-CN"/>
        </w:rPr>
        <w:t>项目编号：</w:t>
      </w:r>
    </w:p>
    <w:p>
      <w:pPr>
        <w:pStyle w:val="15"/>
        <w:rPr>
          <w:rFonts w:ascii="Times New Roman" w:hAnsi="Times New Roman"/>
          <w:highlight w:val="none"/>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400" w:lineRule="exact"/>
        <w:jc w:val="center"/>
        <w:rPr>
          <w:rFonts w:ascii="Times New Roman" w:hAnsi="Times New Roman"/>
          <w:szCs w:val="18"/>
          <w:highlight w:val="none"/>
          <w:lang w:val="zh-CN"/>
        </w:rPr>
      </w:pPr>
    </w:p>
    <w:p>
      <w:pPr>
        <w:autoSpaceDE w:val="0"/>
        <w:autoSpaceDN w:val="0"/>
        <w:adjustRightInd w:val="0"/>
        <w:spacing w:line="400" w:lineRule="exact"/>
        <w:jc w:val="center"/>
        <w:rPr>
          <w:rFonts w:ascii="Times New Roman" w:hAnsi="Times New Roman"/>
          <w:sz w:val="28"/>
          <w:szCs w:val="18"/>
          <w:highlight w:val="none"/>
          <w:lang w:val="zh-CN"/>
        </w:rPr>
      </w:pPr>
      <w:r>
        <w:rPr>
          <w:rFonts w:ascii="Times New Roman" w:hAnsi="Times New Roman"/>
          <w:sz w:val="28"/>
          <w:szCs w:val="18"/>
          <w:highlight w:val="none"/>
          <w:lang w:val="zh-CN"/>
        </w:rPr>
        <w:t>供应商：(盖单位章)</w:t>
      </w:r>
    </w:p>
    <w:p>
      <w:pPr>
        <w:autoSpaceDE w:val="0"/>
        <w:autoSpaceDN w:val="0"/>
        <w:adjustRightInd w:val="0"/>
        <w:spacing w:line="400" w:lineRule="exact"/>
        <w:jc w:val="center"/>
        <w:rPr>
          <w:rFonts w:ascii="Times New Roman" w:hAnsi="Times New Roman"/>
          <w:sz w:val="28"/>
          <w:szCs w:val="18"/>
          <w:highlight w:val="none"/>
          <w:lang w:val="zh-CN"/>
        </w:rPr>
      </w:pPr>
    </w:p>
    <w:p>
      <w:pPr>
        <w:autoSpaceDE w:val="0"/>
        <w:autoSpaceDN w:val="0"/>
        <w:adjustRightInd w:val="0"/>
        <w:spacing w:line="400" w:lineRule="exact"/>
        <w:jc w:val="center"/>
        <w:rPr>
          <w:rFonts w:ascii="Times New Roman" w:hAnsi="Times New Roman"/>
          <w:sz w:val="28"/>
          <w:szCs w:val="18"/>
          <w:highlight w:val="none"/>
          <w:lang w:val="zh-CN"/>
        </w:rPr>
      </w:pPr>
      <w:r>
        <w:rPr>
          <w:rFonts w:ascii="Times New Roman" w:hAnsi="Times New Roman"/>
          <w:sz w:val="28"/>
          <w:szCs w:val="18"/>
          <w:highlight w:val="none"/>
          <w:lang w:val="zh-CN"/>
        </w:rPr>
        <w:t>法定代表人或其委托代理人：(签字)</w:t>
      </w:r>
    </w:p>
    <w:p>
      <w:pPr>
        <w:autoSpaceDE w:val="0"/>
        <w:autoSpaceDN w:val="0"/>
        <w:adjustRightInd w:val="0"/>
        <w:spacing w:line="400" w:lineRule="exact"/>
        <w:ind w:firstLine="280" w:firstLineChars="100"/>
        <w:jc w:val="center"/>
        <w:rPr>
          <w:rFonts w:ascii="Times New Roman" w:hAnsi="Times New Roman"/>
          <w:sz w:val="28"/>
          <w:szCs w:val="18"/>
          <w:highlight w:val="none"/>
          <w:u w:val="single"/>
          <w:lang w:val="zh-CN"/>
        </w:rPr>
      </w:pPr>
    </w:p>
    <w:p>
      <w:pPr>
        <w:autoSpaceDE w:val="0"/>
        <w:autoSpaceDN w:val="0"/>
        <w:adjustRightInd w:val="0"/>
        <w:spacing w:line="400" w:lineRule="exact"/>
        <w:ind w:right="480" w:firstLine="3080" w:firstLineChars="1100"/>
        <w:rPr>
          <w:rFonts w:ascii="Times New Roman" w:hAnsi="Times New Roman"/>
          <w:sz w:val="28"/>
          <w:szCs w:val="28"/>
          <w:highlight w:val="none"/>
          <w:lang w:val="zh-CN"/>
        </w:rPr>
      </w:pPr>
      <w:r>
        <w:rPr>
          <w:rFonts w:ascii="Times New Roman" w:hAnsi="Times New Roman"/>
          <w:sz w:val="28"/>
          <w:szCs w:val="28"/>
          <w:highlight w:val="none"/>
          <w:lang w:val="zh-CN"/>
        </w:rPr>
        <w:t xml:space="preserve">年月日  </w:t>
      </w:r>
    </w:p>
    <w:p>
      <w:pPr>
        <w:autoSpaceDE w:val="0"/>
        <w:autoSpaceDN w:val="0"/>
        <w:adjustRightInd w:val="0"/>
        <w:spacing w:line="400" w:lineRule="exact"/>
        <w:rPr>
          <w:rFonts w:ascii="Times New Roman" w:hAnsi="Times New Roman"/>
          <w:szCs w:val="18"/>
          <w:highlight w:val="none"/>
          <w:lang w:val="zh-CN"/>
        </w:rPr>
      </w:pPr>
    </w:p>
    <w:p>
      <w:pPr>
        <w:autoSpaceDE w:val="0"/>
        <w:autoSpaceDN w:val="0"/>
        <w:adjustRightInd w:val="0"/>
        <w:spacing w:line="600" w:lineRule="exact"/>
        <w:rPr>
          <w:rFonts w:ascii="Times New Roman" w:hAnsi="Times New Roman"/>
          <w:szCs w:val="18"/>
          <w:highlight w:val="none"/>
        </w:rPr>
      </w:pPr>
    </w:p>
    <w:p>
      <w:pPr>
        <w:pStyle w:val="2"/>
        <w:rPr>
          <w:rFonts w:ascii="Times New Roman" w:hAnsi="Times New Roman"/>
          <w:highlight w:val="none"/>
        </w:rPr>
      </w:pPr>
      <w:bookmarkStart w:id="44" w:name="_bookmark87"/>
      <w:bookmarkEnd w:id="44"/>
      <w:bookmarkStart w:id="45" w:name="_Toc2901"/>
      <w:bookmarkStart w:id="46" w:name="_Toc12906"/>
      <w:r>
        <w:rPr>
          <w:rFonts w:ascii="Times New Roman" w:hAnsi="Times New Roman"/>
          <w:highlight w:val="none"/>
        </w:rPr>
        <w:t>一、法定代表人身份证明书</w:t>
      </w:r>
      <w:bookmarkEnd w:id="45"/>
      <w:bookmarkEnd w:id="46"/>
    </w:p>
    <w:p>
      <w:pPr>
        <w:spacing w:line="400" w:lineRule="exact"/>
        <w:rPr>
          <w:rFonts w:ascii="Times New Roman" w:hAnsi="Times New Roman"/>
          <w:szCs w:val="24"/>
          <w:highlight w:val="none"/>
        </w:rPr>
      </w:pPr>
    </w:p>
    <w:p>
      <w:pPr>
        <w:spacing w:line="480" w:lineRule="auto"/>
        <w:rPr>
          <w:rFonts w:ascii="Times New Roman" w:hAnsi="Times New Roman"/>
          <w:sz w:val="21"/>
          <w:szCs w:val="21"/>
          <w:highlight w:val="none"/>
        </w:rPr>
      </w:pPr>
      <w:r>
        <w:rPr>
          <w:rFonts w:ascii="Times New Roman" w:hAnsi="Times New Roman"/>
          <w:sz w:val="21"/>
          <w:szCs w:val="21"/>
          <w:highlight w:val="none"/>
        </w:rPr>
        <w:t>供应商名称：</w:t>
      </w:r>
    </w:p>
    <w:p>
      <w:pPr>
        <w:spacing w:line="480" w:lineRule="auto"/>
        <w:rPr>
          <w:rFonts w:ascii="Times New Roman" w:hAnsi="Times New Roman"/>
          <w:sz w:val="21"/>
          <w:szCs w:val="21"/>
          <w:highlight w:val="none"/>
        </w:rPr>
      </w:pPr>
      <w:r>
        <w:rPr>
          <w:rFonts w:ascii="Times New Roman" w:hAnsi="Times New Roman"/>
          <w:sz w:val="21"/>
          <w:szCs w:val="21"/>
          <w:highlight w:val="none"/>
        </w:rPr>
        <w:t>单位性质：</w:t>
      </w:r>
    </w:p>
    <w:p>
      <w:pPr>
        <w:spacing w:line="480" w:lineRule="auto"/>
        <w:rPr>
          <w:rFonts w:ascii="Times New Roman" w:hAnsi="Times New Roman"/>
          <w:sz w:val="21"/>
          <w:szCs w:val="21"/>
          <w:highlight w:val="none"/>
        </w:rPr>
      </w:pPr>
      <w:r>
        <w:rPr>
          <w:rFonts w:ascii="Times New Roman" w:hAnsi="Times New Roman"/>
          <w:sz w:val="21"/>
          <w:szCs w:val="21"/>
          <w:highlight w:val="none"/>
        </w:rPr>
        <w:t>资质等级及资质范围：</w:t>
      </w:r>
    </w:p>
    <w:p>
      <w:pPr>
        <w:spacing w:line="480" w:lineRule="auto"/>
        <w:rPr>
          <w:rFonts w:ascii="Times New Roman" w:hAnsi="Times New Roman"/>
          <w:sz w:val="21"/>
          <w:szCs w:val="21"/>
          <w:highlight w:val="none"/>
        </w:rPr>
      </w:pPr>
      <w:r>
        <w:rPr>
          <w:rFonts w:ascii="Times New Roman" w:hAnsi="Times New Roman"/>
          <w:sz w:val="21"/>
          <w:szCs w:val="21"/>
          <w:highlight w:val="none"/>
        </w:rPr>
        <w:t>详细地址及办公电话：</w:t>
      </w:r>
    </w:p>
    <w:p>
      <w:pPr>
        <w:spacing w:line="480" w:lineRule="auto"/>
        <w:rPr>
          <w:rFonts w:ascii="Times New Roman" w:hAnsi="Times New Roman"/>
          <w:sz w:val="21"/>
          <w:szCs w:val="21"/>
          <w:highlight w:val="none"/>
        </w:rPr>
      </w:pPr>
      <w:r>
        <w:rPr>
          <w:rFonts w:ascii="Times New Roman" w:hAnsi="Times New Roman"/>
          <w:sz w:val="21"/>
          <w:szCs w:val="21"/>
          <w:highlight w:val="none"/>
        </w:rPr>
        <w:t>成立时间：</w:t>
      </w:r>
    </w:p>
    <w:p>
      <w:pPr>
        <w:spacing w:line="480" w:lineRule="auto"/>
        <w:rPr>
          <w:rFonts w:ascii="Times New Roman" w:hAnsi="Times New Roman"/>
          <w:sz w:val="21"/>
          <w:szCs w:val="21"/>
          <w:highlight w:val="none"/>
        </w:rPr>
      </w:pPr>
      <w:r>
        <w:rPr>
          <w:rFonts w:ascii="Times New Roman" w:hAnsi="Times New Roman"/>
          <w:sz w:val="21"/>
          <w:szCs w:val="21"/>
          <w:highlight w:val="none"/>
        </w:rPr>
        <w:t xml:space="preserve">姓名：          性别：          年龄：        职务：       </w:t>
      </w:r>
    </w:p>
    <w:p>
      <w:pPr>
        <w:spacing w:line="480" w:lineRule="auto"/>
        <w:rPr>
          <w:rFonts w:ascii="Times New Roman" w:hAnsi="Times New Roman"/>
          <w:sz w:val="21"/>
          <w:szCs w:val="21"/>
          <w:highlight w:val="none"/>
        </w:rPr>
      </w:pPr>
      <w:r>
        <w:rPr>
          <w:rFonts w:ascii="Times New Roman" w:hAnsi="Times New Roman"/>
          <w:sz w:val="21"/>
          <w:szCs w:val="21"/>
          <w:highlight w:val="none"/>
        </w:rPr>
        <w:t>系            （供应商单位名称）的法定代表人。</w:t>
      </w:r>
    </w:p>
    <w:p>
      <w:pPr>
        <w:spacing w:line="480" w:lineRule="auto"/>
        <w:rPr>
          <w:rFonts w:ascii="Times New Roman" w:hAnsi="Times New Roman"/>
          <w:sz w:val="21"/>
          <w:szCs w:val="21"/>
          <w:highlight w:val="none"/>
        </w:rPr>
      </w:pPr>
    </w:p>
    <w:p>
      <w:pPr>
        <w:spacing w:line="480" w:lineRule="auto"/>
        <w:rPr>
          <w:rFonts w:ascii="Times New Roman" w:hAnsi="Times New Roman"/>
          <w:sz w:val="21"/>
          <w:szCs w:val="21"/>
          <w:highlight w:val="none"/>
        </w:rPr>
      </w:pPr>
      <w:r>
        <w:rPr>
          <w:rFonts w:ascii="Times New Roman" w:hAnsi="Times New Roman"/>
          <w:sz w:val="21"/>
          <w:szCs w:val="21"/>
          <w:highlight w:val="none"/>
        </w:rPr>
        <w:t>特此证明！</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20" w:lineRule="exact"/>
              <w:jc w:val="center"/>
              <w:rPr>
                <w:rFonts w:ascii="Times New Roman" w:hAnsi="Times New Roman"/>
                <w:highlight w:val="none"/>
              </w:rPr>
            </w:pPr>
            <w:r>
              <w:rPr>
                <w:rFonts w:ascii="Times New Roman" w:hAnsi="Times New Roman"/>
                <w:szCs w:val="21"/>
                <w:highlight w:val="none"/>
              </w:rPr>
              <w:t>此处粘贴法定代表人身份证（正、反两面）复印件</w:t>
            </w: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tc>
      </w:tr>
    </w:tbl>
    <w:p>
      <w:pPr>
        <w:pStyle w:val="18"/>
        <w:ind w:firstLine="0" w:firstLineChars="0"/>
        <w:rPr>
          <w:rFonts w:ascii="Times New Roman" w:hAnsi="Times New Roman"/>
          <w:highlight w:val="none"/>
        </w:rPr>
      </w:pPr>
    </w:p>
    <w:p>
      <w:pPr>
        <w:spacing w:line="480" w:lineRule="auto"/>
        <w:rPr>
          <w:rFonts w:ascii="Times New Roman" w:hAnsi="Times New Roman"/>
          <w:sz w:val="21"/>
          <w:szCs w:val="21"/>
          <w:highlight w:val="none"/>
        </w:rPr>
      </w:pPr>
    </w:p>
    <w:p>
      <w:pPr>
        <w:spacing w:line="480" w:lineRule="auto"/>
        <w:ind w:firstLine="4350"/>
        <w:rPr>
          <w:rFonts w:ascii="Times New Roman" w:hAnsi="Times New Roman"/>
          <w:sz w:val="21"/>
          <w:szCs w:val="21"/>
          <w:highlight w:val="none"/>
        </w:rPr>
      </w:pPr>
      <w:r>
        <w:rPr>
          <w:rFonts w:ascii="Times New Roman" w:hAnsi="Times New Roman"/>
          <w:sz w:val="21"/>
          <w:szCs w:val="21"/>
          <w:highlight w:val="none"/>
        </w:rPr>
        <w:t>供应商：     （公章）</w:t>
      </w:r>
    </w:p>
    <w:p>
      <w:pPr>
        <w:spacing w:line="480" w:lineRule="auto"/>
        <w:ind w:firstLine="4350"/>
        <w:rPr>
          <w:rFonts w:ascii="Times New Roman" w:hAnsi="Times New Roman"/>
          <w:sz w:val="21"/>
          <w:szCs w:val="21"/>
          <w:highlight w:val="none"/>
        </w:rPr>
      </w:pPr>
    </w:p>
    <w:p>
      <w:pPr>
        <w:spacing w:line="480" w:lineRule="auto"/>
        <w:ind w:firstLine="4350"/>
        <w:rPr>
          <w:rFonts w:ascii="Times New Roman" w:hAnsi="Times New Roman"/>
          <w:sz w:val="21"/>
          <w:szCs w:val="21"/>
          <w:highlight w:val="none"/>
        </w:rPr>
      </w:pPr>
      <w:r>
        <w:rPr>
          <w:rFonts w:ascii="Times New Roman" w:hAnsi="Times New Roman"/>
          <w:sz w:val="21"/>
          <w:szCs w:val="21"/>
          <w:highlight w:val="none"/>
        </w:rPr>
        <w:t>日  期：      年   月   日</w:t>
      </w:r>
    </w:p>
    <w:p>
      <w:pPr>
        <w:spacing w:line="400" w:lineRule="exact"/>
        <w:jc w:val="center"/>
        <w:rPr>
          <w:rFonts w:ascii="Times New Roman" w:hAnsi="Times New Roman"/>
          <w:highlight w:val="none"/>
        </w:rPr>
      </w:pPr>
      <w:r>
        <w:rPr>
          <w:rFonts w:ascii="Times New Roman" w:hAnsi="Times New Roman"/>
          <w:szCs w:val="24"/>
          <w:highlight w:val="none"/>
        </w:rPr>
        <w:br w:type="page"/>
      </w:r>
      <w:bookmarkStart w:id="47" w:name="_Toc30323"/>
      <w:bookmarkStart w:id="48" w:name="_Toc455213206"/>
      <w:bookmarkStart w:id="49" w:name="_Toc367975923"/>
      <w:bookmarkStart w:id="50" w:name="_Toc455213249"/>
      <w:bookmarkStart w:id="51" w:name="_Toc2337"/>
      <w:bookmarkStart w:id="52" w:name="_Toc256013811"/>
      <w:r>
        <w:rPr>
          <w:rFonts w:ascii="Times New Roman" w:hAnsi="Times New Roman"/>
          <w:b/>
          <w:kern w:val="0"/>
          <w:highlight w:val="none"/>
        </w:rPr>
        <w:t>二、授权委托书</w:t>
      </w:r>
      <w:bookmarkEnd w:id="47"/>
      <w:bookmarkEnd w:id="48"/>
      <w:bookmarkEnd w:id="49"/>
      <w:bookmarkEnd w:id="50"/>
      <w:bookmarkEnd w:id="51"/>
      <w:bookmarkEnd w:id="52"/>
    </w:p>
    <w:p>
      <w:pPr>
        <w:spacing w:line="400" w:lineRule="exact"/>
        <w:rPr>
          <w:rFonts w:ascii="Times New Roman" w:hAnsi="Times New Roman"/>
          <w:szCs w:val="24"/>
          <w:highlight w:val="none"/>
        </w:rPr>
      </w:pPr>
    </w:p>
    <w:p>
      <w:pPr>
        <w:spacing w:line="400" w:lineRule="exact"/>
        <w:jc w:val="both"/>
        <w:rPr>
          <w:rFonts w:ascii="Times New Roman" w:hAnsi="Times New Roman"/>
          <w:szCs w:val="24"/>
          <w:highlight w:val="none"/>
        </w:rPr>
      </w:pPr>
    </w:p>
    <w:p>
      <w:pPr>
        <w:spacing w:line="480" w:lineRule="auto"/>
        <w:rPr>
          <w:rFonts w:ascii="Times New Roman" w:hAnsi="Times New Roman"/>
          <w:sz w:val="21"/>
          <w:szCs w:val="21"/>
          <w:highlight w:val="none"/>
        </w:rPr>
      </w:pPr>
      <w:r>
        <w:rPr>
          <w:rFonts w:ascii="Times New Roman" w:hAnsi="Times New Roman"/>
          <w:sz w:val="21"/>
          <w:szCs w:val="21"/>
          <w:highlight w:val="none"/>
        </w:rPr>
        <w:t>（采购人）：</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兹委托(姓名)职务：为我方的委托代理人，代表我方参与采购过程中的投标、等具体工作，并签署所有有关文件材料、协议和工程咨询合同。</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我方对上述被委托人的行为承担全部责任。</w:t>
      </w:r>
    </w:p>
    <w:p>
      <w:pPr>
        <w:spacing w:line="480" w:lineRule="auto"/>
        <w:ind w:right="72" w:firstLine="567"/>
        <w:jc w:val="both"/>
        <w:rPr>
          <w:rFonts w:ascii="Times New Roman" w:hAnsi="Times New Roman"/>
          <w:sz w:val="21"/>
          <w:szCs w:val="21"/>
          <w:highlight w:val="none"/>
        </w:rPr>
      </w:pPr>
      <w:r>
        <w:rPr>
          <w:rFonts w:ascii="Times New Roman" w:hAnsi="Times New Roman"/>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20" w:lineRule="exact"/>
              <w:jc w:val="center"/>
              <w:rPr>
                <w:rFonts w:ascii="Times New Roman" w:hAnsi="Times New Roman"/>
                <w:highlight w:val="none"/>
              </w:rPr>
            </w:pPr>
            <w:r>
              <w:rPr>
                <w:rFonts w:ascii="Times New Roman" w:hAnsi="Times New Roman"/>
                <w:szCs w:val="21"/>
                <w:highlight w:val="none"/>
              </w:rPr>
              <w:t>此处粘贴法定代表人和委托代理人身份证（正、反两面）复印件</w:t>
            </w: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tc>
      </w:tr>
    </w:tbl>
    <w:p>
      <w:pPr>
        <w:spacing w:line="480" w:lineRule="auto"/>
        <w:rPr>
          <w:rFonts w:ascii="Times New Roman" w:hAnsi="Times New Roman"/>
          <w:sz w:val="21"/>
          <w:szCs w:val="21"/>
          <w:highlight w:val="none"/>
        </w:rPr>
      </w:pP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供 应  商 ：（全称，盖章）</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法定代表人：（签名，盖章）</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职      务：</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委托代理人：（签名）</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职      务：</w:t>
      </w:r>
    </w:p>
    <w:p>
      <w:pPr>
        <w:spacing w:line="480" w:lineRule="auto"/>
        <w:ind w:firstLine="567"/>
        <w:rPr>
          <w:rFonts w:ascii="Times New Roman" w:hAnsi="Times New Roman"/>
          <w:sz w:val="21"/>
          <w:szCs w:val="21"/>
          <w:highlight w:val="none"/>
        </w:rPr>
      </w:pPr>
      <w:r>
        <w:rPr>
          <w:rFonts w:ascii="Times New Roman" w:hAnsi="Times New Roman"/>
          <w:sz w:val="21"/>
          <w:szCs w:val="21"/>
          <w:highlight w:val="none"/>
        </w:rPr>
        <w:t>身份证号码：</w:t>
      </w:r>
    </w:p>
    <w:p>
      <w:pPr>
        <w:ind w:firstLine="567"/>
        <w:rPr>
          <w:rFonts w:ascii="Times New Roman" w:hAnsi="Times New Roman"/>
          <w:b/>
          <w:szCs w:val="24"/>
          <w:highlight w:val="none"/>
        </w:rPr>
      </w:pPr>
      <w:r>
        <w:rPr>
          <w:rFonts w:ascii="Times New Roman" w:hAnsi="Times New Roman"/>
          <w:sz w:val="21"/>
          <w:szCs w:val="21"/>
          <w:highlight w:val="none"/>
        </w:rPr>
        <w:t>日      期：年月日</w:t>
      </w:r>
    </w:p>
    <w:p>
      <w:pPr>
        <w:autoSpaceDE w:val="0"/>
        <w:autoSpaceDN w:val="0"/>
        <w:adjustRightInd w:val="0"/>
        <w:snapToGrid w:val="0"/>
        <w:spacing w:line="360" w:lineRule="auto"/>
        <w:jc w:val="center"/>
        <w:rPr>
          <w:rFonts w:ascii="Times New Roman" w:hAnsi="Times New Roman"/>
          <w:highlight w:val="none"/>
        </w:rPr>
      </w:pPr>
      <w:bookmarkStart w:id="53" w:name="_Toc367975924"/>
      <w:bookmarkStart w:id="54" w:name="_Toc455213250"/>
      <w:bookmarkStart w:id="55" w:name="_Toc25892"/>
      <w:bookmarkStart w:id="56" w:name="_Toc256013812"/>
      <w:bookmarkStart w:id="57" w:name="_Toc455213207"/>
      <w:bookmarkStart w:id="58" w:name="_Toc3033"/>
    </w:p>
    <w:p>
      <w:pPr>
        <w:autoSpaceDE w:val="0"/>
        <w:autoSpaceDN w:val="0"/>
        <w:adjustRightInd w:val="0"/>
        <w:snapToGrid w:val="0"/>
        <w:spacing w:line="360" w:lineRule="auto"/>
        <w:jc w:val="center"/>
        <w:rPr>
          <w:rFonts w:ascii="Times New Roman" w:hAnsi="Times New Roman"/>
          <w:highlight w:val="none"/>
        </w:rPr>
      </w:pPr>
    </w:p>
    <w:p>
      <w:pPr>
        <w:spacing w:line="400" w:lineRule="exact"/>
        <w:jc w:val="center"/>
        <w:rPr>
          <w:rFonts w:ascii="Times New Roman" w:hAnsi="Times New Roman"/>
          <w:b/>
          <w:kern w:val="0"/>
          <w:highlight w:val="none"/>
          <w:lang w:val="zh-CN"/>
        </w:rPr>
      </w:pPr>
      <w:r>
        <w:rPr>
          <w:rFonts w:ascii="Times New Roman" w:hAnsi="Times New Roman"/>
          <w:b/>
          <w:kern w:val="0"/>
          <w:highlight w:val="none"/>
        </w:rPr>
        <w:t>三、</w:t>
      </w:r>
      <w:bookmarkEnd w:id="53"/>
      <w:bookmarkEnd w:id="54"/>
      <w:bookmarkEnd w:id="55"/>
      <w:bookmarkEnd w:id="56"/>
      <w:bookmarkEnd w:id="57"/>
      <w:bookmarkEnd w:id="58"/>
      <w:r>
        <w:rPr>
          <w:rFonts w:ascii="Times New Roman" w:hAnsi="Times New Roman"/>
          <w:b/>
          <w:kern w:val="0"/>
          <w:highlight w:val="none"/>
          <w:lang w:val="zh-CN"/>
        </w:rPr>
        <w:t>投标函</w:t>
      </w:r>
    </w:p>
    <w:p>
      <w:pPr>
        <w:autoSpaceDE w:val="0"/>
        <w:autoSpaceDN w:val="0"/>
        <w:adjustRightInd w:val="0"/>
        <w:snapToGrid w:val="0"/>
        <w:spacing w:line="360" w:lineRule="auto"/>
        <w:ind w:firstLine="120" w:firstLineChars="50"/>
        <w:rPr>
          <w:rFonts w:ascii="Times New Roman" w:hAnsi="Times New Roman"/>
          <w:bCs/>
          <w:szCs w:val="21"/>
          <w:highlight w:val="none"/>
          <w:lang w:val="zh-CN"/>
        </w:rPr>
      </w:pPr>
      <w:r>
        <w:rPr>
          <w:rFonts w:ascii="Times New Roman" w:hAnsi="Times New Roman"/>
          <w:bCs/>
          <w:szCs w:val="21"/>
          <w:highlight w:val="none"/>
          <w:u w:val="single"/>
          <w:lang w:val="zh-CN"/>
        </w:rPr>
        <w:t xml:space="preserve">     （采购人名称）           </w:t>
      </w:r>
      <w:r>
        <w:rPr>
          <w:rFonts w:ascii="Times New Roman" w:hAnsi="Times New Roman"/>
          <w:bCs/>
          <w:szCs w:val="21"/>
          <w:highlight w:val="none"/>
          <w:lang w:val="zh-CN"/>
        </w:rPr>
        <w:t>：</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 xml:space="preserve">根据你方 </w:t>
      </w:r>
      <w:r>
        <w:rPr>
          <w:rFonts w:ascii="Times New Roman" w:hAnsi="Times New Roman"/>
          <w:bCs/>
          <w:szCs w:val="21"/>
          <w:highlight w:val="none"/>
          <w:u w:val="single"/>
          <w:lang w:val="zh-CN"/>
        </w:rPr>
        <w:t xml:space="preserve">  （项目名称） </w:t>
      </w:r>
      <w:r>
        <w:rPr>
          <w:rFonts w:ascii="Times New Roman" w:hAnsi="Times New Roman"/>
          <w:bCs/>
          <w:szCs w:val="21"/>
          <w:highlight w:val="none"/>
          <w:lang w:val="zh-CN"/>
        </w:rPr>
        <w:t>竞争性磋商文件，我方正式授权的下述签字人</w:t>
      </w:r>
      <w:r>
        <w:rPr>
          <w:rFonts w:ascii="Times New Roman" w:hAnsi="Times New Roman"/>
          <w:bCs/>
          <w:szCs w:val="21"/>
          <w:highlight w:val="none"/>
          <w:u w:val="single"/>
          <w:lang w:val="zh-CN"/>
        </w:rPr>
        <w:t xml:space="preserve">  （姓名和职务）  </w:t>
      </w:r>
      <w:r>
        <w:rPr>
          <w:rFonts w:ascii="Times New Roman" w:hAnsi="Times New Roman"/>
          <w:bCs/>
          <w:szCs w:val="21"/>
          <w:highlight w:val="none"/>
          <w:lang w:val="zh-CN"/>
        </w:rPr>
        <w:t>代表我方</w:t>
      </w:r>
      <w:r>
        <w:rPr>
          <w:rFonts w:ascii="Times New Roman" w:hAnsi="Times New Roman"/>
          <w:bCs/>
          <w:szCs w:val="21"/>
          <w:highlight w:val="none"/>
          <w:u w:val="single"/>
          <w:lang w:val="zh-CN"/>
        </w:rPr>
        <w:t xml:space="preserve">  （供应商的名称）  </w:t>
      </w:r>
      <w:r>
        <w:rPr>
          <w:rFonts w:ascii="Times New Roman" w:hAnsi="Times New Roman"/>
          <w:bCs/>
          <w:szCs w:val="21"/>
          <w:highlight w:val="none"/>
          <w:lang w:val="zh-CN"/>
        </w:rPr>
        <w:t>，按照你方竞争性磋商文件的规定要求的全部文件正本1份、副本</w:t>
      </w:r>
      <w:r>
        <w:rPr>
          <w:rFonts w:ascii="Times New Roman" w:hAnsi="Times New Roman"/>
          <w:bCs/>
          <w:szCs w:val="21"/>
          <w:highlight w:val="none"/>
        </w:rPr>
        <w:t>4</w:t>
      </w:r>
      <w:r>
        <w:rPr>
          <w:rFonts w:ascii="Times New Roman" w:hAnsi="Times New Roman"/>
          <w:bCs/>
          <w:szCs w:val="21"/>
          <w:highlight w:val="none"/>
          <w:lang w:val="zh-CN"/>
        </w:rPr>
        <w:t>份，并保证所提供的全部文件是真实的、有效的和准确的。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据此函，签字人兹宣布同意如下：</w:t>
      </w:r>
    </w:p>
    <w:p>
      <w:pPr>
        <w:tabs>
          <w:tab w:val="left" w:pos="8175"/>
        </w:tabs>
        <w:autoSpaceDE w:val="0"/>
        <w:autoSpaceDN w:val="0"/>
        <w:adjustRightInd w:val="0"/>
        <w:snapToGrid w:val="0"/>
        <w:spacing w:line="360" w:lineRule="auto"/>
        <w:ind w:firstLine="480" w:firstLineChars="200"/>
        <w:rPr>
          <w:rFonts w:ascii="Times New Roman" w:hAnsi="Times New Roman"/>
          <w:bCs/>
          <w:szCs w:val="21"/>
          <w:highlight w:val="none"/>
          <w:lang w:val="zh-CN"/>
        </w:rPr>
      </w:pPr>
      <w:r>
        <w:rPr>
          <w:rFonts w:ascii="Times New Roman" w:hAnsi="Times New Roman"/>
          <w:bCs/>
          <w:szCs w:val="21"/>
          <w:highlight w:val="none"/>
          <w:lang w:val="zh-CN"/>
        </w:rPr>
        <w:t>1.按竞争性磋商文件规定提供服务的投标报价为</w:t>
      </w:r>
      <w:r>
        <w:rPr>
          <w:rFonts w:ascii="Times New Roman" w:hAnsi="Times New Roman"/>
          <w:bCs/>
          <w:szCs w:val="21"/>
          <w:highlight w:val="none"/>
          <w:u w:val="none"/>
          <w:lang w:val="zh-CN"/>
        </w:rPr>
        <w:t>（</w:t>
      </w:r>
      <w:r>
        <w:rPr>
          <w:rFonts w:hint="eastAsia" w:ascii="Times New Roman" w:hAnsi="Times New Roman"/>
          <w:bCs/>
          <w:szCs w:val="21"/>
          <w:highlight w:val="none"/>
          <w:u w:val="none"/>
          <w:lang w:val="zh-CN"/>
        </w:rPr>
        <w:t>折扣系数</w:t>
      </w:r>
      <w:r>
        <w:rPr>
          <w:rFonts w:ascii="Times New Roman" w:hAnsi="Times New Roman"/>
          <w:bCs/>
          <w:szCs w:val="21"/>
          <w:highlight w:val="none"/>
          <w:u w:val="none"/>
          <w:lang w:val="zh-CN"/>
        </w:rPr>
        <w:t>）</w:t>
      </w:r>
      <w:r>
        <w:rPr>
          <w:rFonts w:hint="eastAsia" w:ascii="Times New Roman" w:hAnsi="Times New Roman"/>
          <w:bCs/>
          <w:szCs w:val="21"/>
          <w:highlight w:val="none"/>
          <w:u w:val="single"/>
          <w:lang w:val="zh-CN"/>
        </w:rPr>
        <w:t>：</w:t>
      </w:r>
      <w:r>
        <w:rPr>
          <w:rFonts w:hint="eastAsia" w:ascii="Times New Roman" w:hAnsi="Times New Roman"/>
          <w:bCs/>
          <w:szCs w:val="21"/>
          <w:highlight w:val="none"/>
          <w:u w:val="single"/>
          <w:lang w:val="en-US" w:eastAsia="zh-CN"/>
        </w:rPr>
        <w:t xml:space="preserve">  </w:t>
      </w:r>
      <w:r>
        <w:rPr>
          <w:rFonts w:ascii="Times New Roman" w:hAnsi="Times New Roman"/>
          <w:bCs/>
          <w:szCs w:val="21"/>
          <w:highlight w:val="none"/>
          <w:u w:val="single"/>
          <w:lang w:val="zh-CN"/>
        </w:rPr>
        <w:t xml:space="preserve">     。</w:t>
      </w:r>
    </w:p>
    <w:p>
      <w:pPr>
        <w:tabs>
          <w:tab w:val="left" w:pos="8175"/>
        </w:tabs>
        <w:autoSpaceDE w:val="0"/>
        <w:autoSpaceDN w:val="0"/>
        <w:adjustRightInd w:val="0"/>
        <w:snapToGrid w:val="0"/>
        <w:spacing w:line="360" w:lineRule="auto"/>
        <w:ind w:firstLine="480" w:firstLineChars="200"/>
        <w:rPr>
          <w:rFonts w:ascii="Times New Roman" w:hAnsi="Times New Roman"/>
          <w:bCs/>
          <w:szCs w:val="21"/>
          <w:highlight w:val="none"/>
          <w:lang w:val="zh-CN"/>
        </w:rPr>
      </w:pPr>
      <w:r>
        <w:rPr>
          <w:rFonts w:ascii="Times New Roman" w:hAnsi="Times New Roman"/>
          <w:bCs/>
          <w:szCs w:val="21"/>
          <w:highlight w:val="none"/>
          <w:lang w:val="zh-CN"/>
        </w:rPr>
        <w:t>2.如果我方中标，我们保证根据竞争性磋商文件规定履行合同责任和义务。具体合同履行期限承诺如下：。</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3.我方人民币元的磋商保证金与本响应文件同时提交。</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4.如果我方成交，我方保证按照竞争性磋商文件规定提交履约保证金，承担履约责任。</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6.我们对竞争性磋商文件关于时限、程序方面的规定没有异议，保证按照竞争性磋商文件规定的时限和程序参加投标活动。</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7.我们同意在供应商须知规定的时间起遵循本响应文件，并在供应商须知规定的投标有效期满之前均具有约束力，并有可能中标。</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8.我们如果在规定的投标有效期内撤回投标，则你方可不予退还我们的磋商保证金。</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9.我们保证向你方提供你方可能要求的与本投标有关的任何证据或资料。</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10.我们完全理解你方不一定要接受最低报价的投标或收到的任何投标。</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11.本投标自开标之时起90天内有效。</w:t>
      </w:r>
    </w:p>
    <w:p>
      <w:pPr>
        <w:tabs>
          <w:tab w:val="left" w:pos="709"/>
        </w:tabs>
        <w:autoSpaceDE w:val="0"/>
        <w:autoSpaceDN w:val="0"/>
        <w:adjustRightInd w:val="0"/>
        <w:snapToGrid w:val="0"/>
        <w:spacing w:line="360" w:lineRule="auto"/>
        <w:ind w:firstLine="482"/>
        <w:rPr>
          <w:rFonts w:ascii="Times New Roman" w:hAnsi="Times New Roman"/>
          <w:bCs/>
          <w:szCs w:val="21"/>
          <w:highlight w:val="none"/>
          <w:lang w:val="zh-CN"/>
        </w:rPr>
      </w:pPr>
      <w:r>
        <w:rPr>
          <w:rFonts w:ascii="Times New Roman" w:hAnsi="Times New Roman"/>
          <w:bCs/>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（1）提供虚假材料谋取中标、成交的；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（2）采取不正当手段诋毁、排挤其他供应商的；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（3）与其他供应商、采购代理机构或者采购人人员或者其他有关人员恶意串通的；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（4）向磋商小组成员、采购代理机构或者采购人人员或者其他有关人员行贿或者提供其他不正当利益的；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（6）将中标项目转让给他人或者将中标项目分包给他人的；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（7）签订合同后拒绝履行合同义务的；</w:t>
      </w:r>
    </w:p>
    <w:p>
      <w:pPr>
        <w:autoSpaceDE w:val="0"/>
        <w:autoSpaceDN w:val="0"/>
        <w:adjustRightInd w:val="0"/>
        <w:snapToGrid w:val="0"/>
        <w:spacing w:line="360" w:lineRule="auto"/>
        <w:ind w:firstLine="480"/>
        <w:rPr>
          <w:rFonts w:ascii="Times New Roman" w:hAnsi="Times New Roman"/>
          <w:bCs/>
          <w:szCs w:val="21"/>
          <w:highlight w:val="none"/>
          <w:lang w:val="zh-CN"/>
        </w:rPr>
      </w:pPr>
      <w:r>
        <w:rPr>
          <w:rFonts w:ascii="Times New Roman" w:hAnsi="Times New Roman"/>
          <w:bCs/>
          <w:szCs w:val="21"/>
          <w:highlight w:val="none"/>
          <w:lang w:val="zh-CN"/>
        </w:rPr>
        <w:t>（8）拒绝有关部门监督检查或提供虚假情况的。</w:t>
      </w:r>
    </w:p>
    <w:p>
      <w:pPr>
        <w:pStyle w:val="11"/>
        <w:rPr>
          <w:rFonts w:ascii="Times New Roman" w:hAnsi="Times New Roman"/>
          <w:highlight w:val="none"/>
          <w:lang w:val="zh-CN" w:eastAsia="zh-CN"/>
        </w:rPr>
      </w:pPr>
    </w:p>
    <w:p>
      <w:pPr>
        <w:pStyle w:val="11"/>
        <w:rPr>
          <w:rFonts w:ascii="Times New Roman" w:hAnsi="Times New Roman"/>
          <w:highlight w:val="none"/>
          <w:u w:val="single"/>
          <w:lang w:eastAsia="zh-CN"/>
        </w:rPr>
      </w:pPr>
      <w:r>
        <w:rPr>
          <w:rFonts w:ascii="Times New Roman" w:hAnsi="Times New Roman"/>
          <w:highlight w:val="none"/>
          <w:lang w:val="zh-CN" w:eastAsia="zh-CN"/>
        </w:rPr>
        <w:t>供应商名称：</w:t>
      </w:r>
      <w:r>
        <w:rPr>
          <w:rFonts w:ascii="Times New Roman" w:hAnsi="Times New Roman"/>
          <w:highlight w:val="none"/>
          <w:u w:val="single"/>
          <w:lang w:val="zh-CN" w:eastAsia="zh-CN"/>
        </w:rPr>
        <w:t xml:space="preserve">（盖章）     </w:t>
      </w:r>
    </w:p>
    <w:p>
      <w:pPr>
        <w:pStyle w:val="11"/>
        <w:rPr>
          <w:rFonts w:ascii="Times New Roman" w:hAnsi="Times New Roman"/>
          <w:highlight w:val="none"/>
          <w:lang w:val="zh-CN" w:eastAsia="zh-CN"/>
        </w:rPr>
      </w:pPr>
    </w:p>
    <w:p>
      <w:pPr>
        <w:pStyle w:val="11"/>
        <w:rPr>
          <w:rFonts w:ascii="Times New Roman" w:hAnsi="Times New Roman"/>
          <w:highlight w:val="none"/>
          <w:u w:val="single"/>
          <w:lang w:eastAsia="zh-CN"/>
        </w:rPr>
      </w:pPr>
      <w:r>
        <w:rPr>
          <w:rFonts w:ascii="Times New Roman" w:hAnsi="Times New Roman"/>
          <w:highlight w:val="none"/>
          <w:lang w:val="zh-CN" w:eastAsia="zh-CN"/>
        </w:rPr>
        <w:t>法定代表人或授权代理人：（</w:t>
      </w:r>
      <w:r>
        <w:rPr>
          <w:rFonts w:ascii="Times New Roman" w:hAnsi="Times New Roman"/>
          <w:highlight w:val="none"/>
          <w:u w:val="single"/>
          <w:lang w:val="zh-CN" w:eastAsia="zh-CN"/>
        </w:rPr>
        <w:t>盖章或签字）</w:t>
      </w:r>
    </w:p>
    <w:p>
      <w:pPr>
        <w:pStyle w:val="11"/>
        <w:rPr>
          <w:rFonts w:ascii="Times New Roman" w:hAnsi="Times New Roman"/>
          <w:highlight w:val="none"/>
          <w:lang w:val="zh-CN" w:eastAsia="zh-CN"/>
        </w:rPr>
      </w:pPr>
    </w:p>
    <w:p>
      <w:pPr>
        <w:pStyle w:val="11"/>
        <w:rPr>
          <w:rFonts w:ascii="Times New Roman" w:hAnsi="Times New Roman"/>
          <w:szCs w:val="21"/>
          <w:highlight w:val="none"/>
          <w:lang w:val="zh-CN" w:eastAsia="zh-CN"/>
        </w:rPr>
      </w:pPr>
      <w:r>
        <w:rPr>
          <w:rFonts w:ascii="Times New Roman" w:hAnsi="Times New Roman"/>
          <w:highlight w:val="none"/>
          <w:lang w:val="zh-CN" w:eastAsia="zh-CN"/>
        </w:rPr>
        <w:t>日 期：</w:t>
      </w:r>
    </w:p>
    <w:p>
      <w:pPr>
        <w:pStyle w:val="11"/>
        <w:rPr>
          <w:rFonts w:ascii="Times New Roman" w:hAnsi="Times New Roman"/>
          <w:highlight w:val="none"/>
          <w:lang w:val="zh-CN" w:eastAsia="zh-CN"/>
        </w:rPr>
      </w:pPr>
    </w:p>
    <w:p>
      <w:pPr>
        <w:pStyle w:val="11"/>
        <w:rPr>
          <w:rFonts w:ascii="Times New Roman" w:hAnsi="Times New Roman"/>
          <w:highlight w:val="none"/>
          <w:lang w:val="zh-CN" w:eastAsia="zh-CN"/>
        </w:rPr>
      </w:pPr>
      <w:r>
        <w:rPr>
          <w:rFonts w:ascii="Times New Roman" w:hAnsi="Times New Roman"/>
          <w:highlight w:val="none"/>
          <w:lang w:val="zh-CN" w:eastAsia="zh-CN"/>
        </w:rPr>
        <w:t>地址：</w:t>
      </w:r>
    </w:p>
    <w:p>
      <w:pPr>
        <w:pStyle w:val="11"/>
        <w:rPr>
          <w:rFonts w:ascii="Times New Roman" w:hAnsi="Times New Roman"/>
          <w:highlight w:val="none"/>
          <w:lang w:val="zh-CN" w:eastAsia="zh-CN"/>
        </w:rPr>
      </w:pPr>
    </w:p>
    <w:p>
      <w:pPr>
        <w:pStyle w:val="11"/>
        <w:rPr>
          <w:rFonts w:ascii="Times New Roman" w:hAnsi="Times New Roman"/>
          <w:highlight w:val="none"/>
          <w:lang w:val="zh-CN" w:eastAsia="zh-CN"/>
        </w:rPr>
      </w:pPr>
      <w:r>
        <w:rPr>
          <w:rFonts w:ascii="Times New Roman" w:hAnsi="Times New Roman"/>
          <w:highlight w:val="none"/>
          <w:lang w:val="zh-CN" w:eastAsia="zh-CN"/>
        </w:rPr>
        <w:t>电话、传真或电传：</w:t>
      </w:r>
    </w:p>
    <w:p>
      <w:pPr>
        <w:pStyle w:val="11"/>
        <w:rPr>
          <w:rFonts w:ascii="Times New Roman" w:hAnsi="Times New Roman"/>
          <w:highlight w:val="none"/>
          <w:lang w:val="zh-CN" w:eastAsia="zh-CN"/>
        </w:rPr>
      </w:pPr>
    </w:p>
    <w:p>
      <w:pPr>
        <w:pStyle w:val="11"/>
        <w:rPr>
          <w:rFonts w:ascii="Times New Roman" w:hAnsi="Times New Roman"/>
          <w:highlight w:val="none"/>
          <w:lang w:val="zh-CN" w:eastAsia="zh-CN"/>
        </w:rPr>
      </w:pPr>
      <w:r>
        <w:rPr>
          <w:rFonts w:ascii="Times New Roman" w:hAnsi="Times New Roman"/>
          <w:highlight w:val="none"/>
          <w:lang w:val="zh-CN" w:eastAsia="zh-CN"/>
        </w:rPr>
        <w:t>邮政编码：</w:t>
      </w:r>
    </w:p>
    <w:p>
      <w:pPr>
        <w:autoSpaceDE w:val="0"/>
        <w:autoSpaceDN w:val="0"/>
        <w:adjustRightInd w:val="0"/>
        <w:snapToGrid w:val="0"/>
        <w:spacing w:line="360" w:lineRule="auto"/>
        <w:rPr>
          <w:rFonts w:ascii="Times New Roman" w:hAnsi="Times New Roman"/>
          <w:szCs w:val="21"/>
          <w:highlight w:val="none"/>
          <w:lang w:val="zh-CN"/>
        </w:rPr>
      </w:pPr>
    </w:p>
    <w:p>
      <w:pPr>
        <w:pStyle w:val="8"/>
        <w:rPr>
          <w:rFonts w:ascii="Times New Roman" w:hAnsi="Times New Roman"/>
          <w:highlight w:val="none"/>
          <w:lang w:val="zh-CN"/>
        </w:rPr>
      </w:pPr>
    </w:p>
    <w:p>
      <w:pPr>
        <w:spacing w:line="480" w:lineRule="auto"/>
        <w:rPr>
          <w:rFonts w:ascii="Times New Roman" w:hAnsi="Times New Roman"/>
          <w:sz w:val="21"/>
          <w:szCs w:val="21"/>
          <w:highlight w:val="none"/>
        </w:rPr>
      </w:pPr>
      <w:r>
        <w:rPr>
          <w:rFonts w:ascii="Times New Roman" w:hAnsi="Times New Roman"/>
          <w:szCs w:val="21"/>
          <w:highlight w:val="none"/>
          <w:lang w:val="zh-CN"/>
        </w:rPr>
        <w:t>注：投标函必须按规定有效签署和加盖公章。</w:t>
      </w:r>
    </w:p>
    <w:p>
      <w:pPr>
        <w:tabs>
          <w:tab w:val="left" w:pos="3203"/>
        </w:tabs>
        <w:spacing w:line="480" w:lineRule="auto"/>
        <w:ind w:firstLine="5250" w:firstLineChars="2500"/>
        <w:rPr>
          <w:rFonts w:ascii="Times New Roman" w:hAnsi="Times New Roman"/>
          <w:sz w:val="21"/>
          <w:szCs w:val="21"/>
          <w:highlight w:val="none"/>
        </w:rPr>
      </w:pPr>
      <w:r>
        <w:rPr>
          <w:rFonts w:ascii="Times New Roman" w:hAnsi="Times New Roman"/>
          <w:sz w:val="21"/>
          <w:szCs w:val="21"/>
          <w:highlight w:val="none"/>
        </w:rPr>
        <w:tab/>
      </w:r>
    </w:p>
    <w:p>
      <w:pPr>
        <w:pStyle w:val="2"/>
        <w:rPr>
          <w:rFonts w:ascii="Times New Roman" w:hAnsi="Times New Roman"/>
          <w:highlight w:val="none"/>
        </w:rPr>
      </w:pPr>
      <w:bookmarkStart w:id="59" w:name="_Toc367975925"/>
      <w:bookmarkStart w:id="60" w:name="_Toc256013814"/>
      <w:bookmarkStart w:id="61" w:name="_Toc455213251"/>
      <w:bookmarkStart w:id="62" w:name="_Toc455213208"/>
      <w:r>
        <w:rPr>
          <w:rFonts w:ascii="Times New Roman" w:hAnsi="Times New Roman"/>
          <w:highlight w:val="none"/>
        </w:rPr>
        <w:br w:type="page"/>
      </w:r>
      <w:bookmarkStart w:id="63" w:name="_Toc11351"/>
      <w:bookmarkStart w:id="64" w:name="_Toc12181"/>
      <w:r>
        <w:rPr>
          <w:rFonts w:ascii="Times New Roman" w:hAnsi="Times New Roman"/>
          <w:highlight w:val="none"/>
        </w:rPr>
        <w:t>四、磋商保证金</w:t>
      </w:r>
      <w:bookmarkEnd w:id="63"/>
    </w:p>
    <w:p>
      <w:pPr>
        <w:spacing w:line="500" w:lineRule="atLeast"/>
        <w:ind w:left="150"/>
        <w:rPr>
          <w:rFonts w:ascii="Times New Roman" w:hAnsi="Times New Roman"/>
          <w:szCs w:val="21"/>
          <w:highlight w:val="none"/>
        </w:rPr>
      </w:pPr>
      <w:r>
        <w:rPr>
          <w:rFonts w:ascii="Times New Roman" w:hAnsi="Times New Roman"/>
          <w:szCs w:val="21"/>
          <w:highlight w:val="none"/>
        </w:rPr>
        <w:t xml:space="preserve">致： </w:t>
      </w:r>
    </w:p>
    <w:p>
      <w:pPr>
        <w:spacing w:line="500" w:lineRule="atLeast"/>
        <w:ind w:left="82" w:leftChars="34" w:firstLine="480" w:firstLineChars="200"/>
        <w:rPr>
          <w:rFonts w:ascii="Times New Roman" w:hAnsi="Times New Roman"/>
          <w:szCs w:val="21"/>
          <w:highlight w:val="none"/>
        </w:rPr>
      </w:pPr>
      <w:r>
        <w:rPr>
          <w:rFonts w:ascii="Times New Roman" w:hAnsi="Times New Roman"/>
          <w:szCs w:val="21"/>
          <w:highlight w:val="none"/>
        </w:rPr>
        <w:t>我方参加</w:t>
      </w:r>
      <w:r>
        <w:rPr>
          <w:rFonts w:ascii="Times New Roman" w:hAnsi="Times New Roman"/>
          <w:szCs w:val="21"/>
          <w:highlight w:val="none"/>
          <w:u w:val="single"/>
        </w:rPr>
        <w:t xml:space="preserve">    [项目名称]     </w:t>
      </w:r>
      <w:r>
        <w:rPr>
          <w:rFonts w:ascii="Times New Roman" w:hAnsi="Times New Roman"/>
          <w:szCs w:val="21"/>
          <w:highlight w:val="none"/>
        </w:rPr>
        <w:t>采购，以形式递交磋商保证金元（大写）。承诺执行磋商文件中有关磋商保证金的规定，并对我方有约束力。</w:t>
      </w:r>
    </w:p>
    <w:p>
      <w:pPr>
        <w:spacing w:line="500" w:lineRule="atLeast"/>
        <w:rPr>
          <w:rFonts w:ascii="Times New Roman" w:hAnsi="Times New Roman"/>
          <w:szCs w:val="21"/>
          <w:highlight w:val="none"/>
        </w:rPr>
      </w:pPr>
    </w:p>
    <w:p>
      <w:pPr>
        <w:spacing w:line="500" w:lineRule="atLeast"/>
        <w:ind w:left="150"/>
        <w:rPr>
          <w:rFonts w:ascii="Times New Roman" w:hAnsi="Times New Roman"/>
          <w:szCs w:val="21"/>
          <w:highlight w:val="none"/>
        </w:rPr>
      </w:pPr>
    </w:p>
    <w:tbl>
      <w:tblPr>
        <w:tblStyle w:val="19"/>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20" w:lineRule="exact"/>
              <w:jc w:val="center"/>
              <w:rPr>
                <w:rFonts w:ascii="Times New Roman" w:hAnsi="Times New Roman"/>
                <w:highlight w:val="none"/>
              </w:rPr>
            </w:pPr>
            <w:r>
              <w:rPr>
                <w:rFonts w:ascii="Times New Roman" w:hAnsi="Times New Roman"/>
                <w:szCs w:val="21"/>
                <w:highlight w:val="none"/>
              </w:rPr>
              <w:t>此处粘贴磋商保证金交付凭证复印件</w:t>
            </w: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p>
            <w:pPr>
              <w:spacing w:line="500" w:lineRule="atLeast"/>
              <w:ind w:left="45"/>
              <w:rPr>
                <w:rFonts w:ascii="Times New Roman" w:hAnsi="Times New Roman"/>
                <w:szCs w:val="21"/>
                <w:highlight w:val="none"/>
              </w:rPr>
            </w:pPr>
          </w:p>
        </w:tc>
      </w:tr>
    </w:tbl>
    <w:p>
      <w:pPr>
        <w:spacing w:line="500" w:lineRule="atLeast"/>
        <w:ind w:left="150"/>
        <w:rPr>
          <w:rFonts w:ascii="Times New Roman" w:hAnsi="Times New Roman"/>
          <w:szCs w:val="21"/>
          <w:highlight w:val="none"/>
        </w:rPr>
      </w:pPr>
    </w:p>
    <w:p>
      <w:pPr>
        <w:spacing w:line="500" w:lineRule="atLeast"/>
        <w:ind w:left="150"/>
        <w:rPr>
          <w:rFonts w:ascii="Times New Roman" w:hAnsi="Times New Roman"/>
          <w:szCs w:val="21"/>
          <w:highlight w:val="none"/>
        </w:rPr>
      </w:pPr>
    </w:p>
    <w:p>
      <w:pPr>
        <w:spacing w:line="500" w:lineRule="atLeast"/>
        <w:ind w:left="150"/>
        <w:rPr>
          <w:rFonts w:ascii="Times New Roman" w:hAnsi="Times New Roman"/>
          <w:szCs w:val="21"/>
          <w:highlight w:val="none"/>
        </w:rPr>
      </w:pPr>
    </w:p>
    <w:p>
      <w:pPr>
        <w:pStyle w:val="11"/>
        <w:wordWrap w:val="0"/>
        <w:snapToGrid w:val="0"/>
        <w:spacing w:line="360" w:lineRule="auto"/>
        <w:ind w:firstLine="420"/>
        <w:jc w:val="right"/>
        <w:rPr>
          <w:rFonts w:ascii="Times New Roman" w:hAnsi="Times New Roman"/>
          <w:highlight w:val="none"/>
          <w:u w:val="single"/>
          <w:lang w:eastAsia="zh-CN"/>
        </w:rPr>
      </w:pPr>
      <w:r>
        <w:rPr>
          <w:rFonts w:ascii="Times New Roman" w:hAnsi="Times New Roman"/>
          <w:highlight w:val="none"/>
          <w:lang w:eastAsia="zh-CN"/>
        </w:rPr>
        <w:t xml:space="preserve">                              供应商名称（单位盖章）：</w:t>
      </w:r>
    </w:p>
    <w:p>
      <w:pPr>
        <w:pStyle w:val="11"/>
        <w:snapToGrid w:val="0"/>
        <w:spacing w:line="360" w:lineRule="auto"/>
        <w:ind w:firstLine="420"/>
        <w:jc w:val="right"/>
        <w:rPr>
          <w:rFonts w:ascii="Times New Roman" w:hAnsi="Times New Roman"/>
          <w:highlight w:val="none"/>
          <w:lang w:eastAsia="zh-CN"/>
        </w:rPr>
      </w:pPr>
    </w:p>
    <w:p>
      <w:pPr>
        <w:pStyle w:val="11"/>
        <w:wordWrap w:val="0"/>
        <w:snapToGrid w:val="0"/>
        <w:spacing w:line="360" w:lineRule="auto"/>
        <w:ind w:firstLine="420"/>
        <w:jc w:val="right"/>
        <w:rPr>
          <w:rFonts w:ascii="Times New Roman" w:hAnsi="Times New Roman"/>
          <w:highlight w:val="none"/>
          <w:u w:val="single"/>
          <w:lang w:eastAsia="zh-CN"/>
        </w:rPr>
      </w:pPr>
      <w:r>
        <w:rPr>
          <w:rFonts w:ascii="Times New Roman" w:hAnsi="Times New Roman"/>
          <w:highlight w:val="none"/>
          <w:lang w:eastAsia="zh-CN"/>
        </w:rPr>
        <w:t>法定代表人或授权代理人（签字）：</w:t>
      </w:r>
    </w:p>
    <w:p>
      <w:pPr>
        <w:pStyle w:val="11"/>
        <w:snapToGrid w:val="0"/>
        <w:spacing w:line="360" w:lineRule="auto"/>
        <w:ind w:firstLine="420"/>
        <w:jc w:val="right"/>
        <w:rPr>
          <w:rFonts w:ascii="Times New Roman" w:hAnsi="Times New Roman"/>
          <w:highlight w:val="none"/>
          <w:lang w:eastAsia="zh-CN"/>
        </w:rPr>
      </w:pPr>
    </w:p>
    <w:p>
      <w:pPr>
        <w:pStyle w:val="11"/>
        <w:wordWrap w:val="0"/>
        <w:snapToGrid w:val="0"/>
        <w:spacing w:line="360" w:lineRule="auto"/>
        <w:ind w:firstLine="420"/>
        <w:jc w:val="right"/>
        <w:rPr>
          <w:rFonts w:ascii="Times New Roman" w:hAnsi="Times New Roman"/>
          <w:highlight w:val="none"/>
          <w:lang w:eastAsia="zh-CN"/>
        </w:rPr>
      </w:pPr>
      <w:r>
        <w:rPr>
          <w:rFonts w:ascii="Times New Roman" w:hAnsi="Times New Roman"/>
          <w:highlight w:val="none"/>
          <w:lang w:eastAsia="zh-CN"/>
        </w:rPr>
        <w:t xml:space="preserve"> 年月日</w:t>
      </w:r>
    </w:p>
    <w:p>
      <w:pPr>
        <w:rPr>
          <w:rFonts w:ascii="Times New Roman" w:hAnsi="Times New Roman"/>
          <w:highlight w:val="none"/>
        </w:rPr>
      </w:pPr>
      <w:r>
        <w:rPr>
          <w:rFonts w:ascii="Times New Roman" w:hAnsi="Times New Roman"/>
          <w:highlight w:val="none"/>
        </w:rPr>
        <w:br w:type="page"/>
      </w:r>
    </w:p>
    <w:p>
      <w:pPr>
        <w:pStyle w:val="2"/>
        <w:rPr>
          <w:rFonts w:ascii="Times New Roman" w:hAnsi="Times New Roman"/>
          <w:highlight w:val="none"/>
        </w:rPr>
      </w:pPr>
      <w:bookmarkStart w:id="65" w:name="_Toc22841"/>
      <w:r>
        <w:rPr>
          <w:rFonts w:ascii="Times New Roman" w:hAnsi="Times New Roman"/>
          <w:highlight w:val="none"/>
        </w:rPr>
        <w:t>五、</w:t>
      </w:r>
      <w:bookmarkEnd w:id="59"/>
      <w:bookmarkEnd w:id="60"/>
      <w:bookmarkEnd w:id="61"/>
      <w:bookmarkEnd w:id="62"/>
      <w:bookmarkEnd w:id="64"/>
      <w:bookmarkEnd w:id="65"/>
      <w:r>
        <w:rPr>
          <w:rFonts w:ascii="Times New Roman" w:hAnsi="Times New Roman"/>
          <w:highlight w:val="none"/>
        </w:rPr>
        <w:t>磋商</w:t>
      </w:r>
      <w:r>
        <w:rPr>
          <w:rFonts w:ascii="Times New Roman" w:hAnsi="Times New Roman"/>
          <w:highlight w:val="none"/>
          <w:lang w:val="zh-CN"/>
        </w:rPr>
        <w:t>一览表</w:t>
      </w:r>
    </w:p>
    <w:p>
      <w:pPr>
        <w:ind w:left="-153" w:leftChars="-513" w:right="-998" w:rightChars="-416" w:hanging="1078" w:hangingChars="337"/>
        <w:jc w:val="center"/>
        <w:rPr>
          <w:rFonts w:ascii="Times New Roman" w:hAnsi="Times New Roman" w:eastAsia="黑体"/>
          <w:sz w:val="32"/>
          <w:highlight w:val="none"/>
        </w:rPr>
      </w:pPr>
    </w:p>
    <w:p>
      <w:pPr>
        <w:ind w:left="10" w:leftChars="-12" w:hanging="39" w:hangingChars="19"/>
        <w:rPr>
          <w:rFonts w:ascii="Times New Roman" w:hAnsi="Times New Roman"/>
          <w:sz w:val="21"/>
          <w:szCs w:val="21"/>
          <w:highlight w:val="none"/>
        </w:rPr>
      </w:pPr>
      <w:r>
        <w:rPr>
          <w:rFonts w:ascii="Times New Roman" w:hAnsi="Times New Roman"/>
          <w:sz w:val="21"/>
          <w:szCs w:val="21"/>
          <w:highlight w:val="none"/>
        </w:rPr>
        <w:t>项目名称：</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05"/>
        <w:gridCol w:w="3460"/>
        <w:gridCol w:w="171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7"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序号</w:t>
            </w:r>
          </w:p>
        </w:tc>
        <w:tc>
          <w:tcPr>
            <w:tcW w:w="1705"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供应商名称</w:t>
            </w:r>
          </w:p>
        </w:tc>
        <w:tc>
          <w:tcPr>
            <w:tcW w:w="3460"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投标报价</w:t>
            </w:r>
          </w:p>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w:t>
            </w:r>
            <w:r>
              <w:rPr>
                <w:rFonts w:hint="eastAsia" w:ascii="Times New Roman" w:hAnsi="Times New Roman"/>
                <w:bCs/>
                <w:szCs w:val="21"/>
                <w:highlight w:val="none"/>
                <w:lang w:val="zh-CN"/>
              </w:rPr>
              <w:t>折扣系数</w:t>
            </w:r>
            <w:r>
              <w:rPr>
                <w:rFonts w:ascii="Times New Roman" w:hAnsi="Times New Roman"/>
                <w:bCs/>
                <w:szCs w:val="21"/>
                <w:highlight w:val="none"/>
                <w:lang w:val="zh-CN"/>
              </w:rPr>
              <w:t>）</w:t>
            </w:r>
          </w:p>
        </w:tc>
        <w:tc>
          <w:tcPr>
            <w:tcW w:w="1712"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是否提交</w:t>
            </w:r>
            <w:r>
              <w:rPr>
                <w:rFonts w:ascii="Times New Roman" w:hAnsi="Times New Roman"/>
                <w:bCs/>
                <w:szCs w:val="21"/>
                <w:highlight w:val="none"/>
              </w:rPr>
              <w:t>磋商</w:t>
            </w:r>
            <w:r>
              <w:rPr>
                <w:rFonts w:ascii="Times New Roman" w:hAnsi="Times New Roman"/>
                <w:bCs/>
                <w:szCs w:val="21"/>
                <w:highlight w:val="none"/>
                <w:lang w:val="zh-CN"/>
              </w:rPr>
              <w:t>保证金</w:t>
            </w:r>
          </w:p>
        </w:tc>
        <w:tc>
          <w:tcPr>
            <w:tcW w:w="1906"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合同履行</w:t>
            </w:r>
          </w:p>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r>
              <w:rPr>
                <w:rFonts w:ascii="Times New Roman" w:hAnsi="Times New Roman"/>
                <w:bCs/>
                <w:szCs w:val="21"/>
                <w:highlight w:val="none"/>
                <w:lang w:val="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7"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rPr>
            </w:pPr>
            <w:r>
              <w:rPr>
                <w:rFonts w:ascii="Times New Roman" w:hAnsi="Times New Roman"/>
                <w:bCs/>
                <w:szCs w:val="21"/>
                <w:highlight w:val="none"/>
              </w:rPr>
              <w:t>1</w:t>
            </w:r>
          </w:p>
        </w:tc>
        <w:tc>
          <w:tcPr>
            <w:tcW w:w="1705"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p>
        </w:tc>
        <w:tc>
          <w:tcPr>
            <w:tcW w:w="3460"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rPr>
            </w:pPr>
          </w:p>
        </w:tc>
        <w:tc>
          <w:tcPr>
            <w:tcW w:w="1712"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rPr>
            </w:pPr>
            <w:r>
              <w:rPr>
                <w:rFonts w:ascii="Times New Roman" w:hAnsi="Times New Roman"/>
                <w:bCs/>
                <w:szCs w:val="21"/>
                <w:highlight w:val="none"/>
                <w:lang w:val="zh-CN"/>
              </w:rPr>
              <w:t>是</w:t>
            </w:r>
            <w:r>
              <w:rPr>
                <w:rFonts w:ascii="Times New Roman" w:hAnsi="Times New Roman"/>
                <w:bCs/>
                <w:szCs w:val="21"/>
                <w:highlight w:val="none"/>
              </w:rPr>
              <w:t>/否</w:t>
            </w:r>
          </w:p>
        </w:tc>
        <w:tc>
          <w:tcPr>
            <w:tcW w:w="1906" w:type="dxa"/>
            <w:vAlign w:val="center"/>
          </w:tcPr>
          <w:p>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szCs w:val="21"/>
                <w:highlight w:val="none"/>
                <w:lang w:val="zh-CN"/>
              </w:rPr>
            </w:pPr>
          </w:p>
        </w:tc>
      </w:tr>
    </w:tbl>
    <w:p>
      <w:pPr>
        <w:spacing w:line="400" w:lineRule="exact"/>
        <w:rPr>
          <w:rFonts w:ascii="Times New Roman" w:hAnsi="Times New Roman"/>
          <w:sz w:val="21"/>
          <w:szCs w:val="21"/>
          <w:highlight w:val="none"/>
        </w:rPr>
      </w:pPr>
    </w:p>
    <w:p>
      <w:pPr>
        <w:spacing w:line="400" w:lineRule="exact"/>
        <w:rPr>
          <w:rFonts w:ascii="Times New Roman" w:hAnsi="Times New Roman"/>
          <w:sz w:val="21"/>
          <w:szCs w:val="21"/>
          <w:highlight w:val="none"/>
        </w:rPr>
      </w:pPr>
      <w:r>
        <w:rPr>
          <w:rFonts w:ascii="Times New Roman" w:hAnsi="Times New Roman"/>
          <w:sz w:val="21"/>
          <w:szCs w:val="21"/>
          <w:highlight w:val="none"/>
        </w:rPr>
        <w:t>注：</w:t>
      </w:r>
    </w:p>
    <w:p>
      <w:pPr>
        <w:spacing w:line="400" w:lineRule="exact"/>
        <w:rPr>
          <w:rFonts w:ascii="Times New Roman" w:hAnsi="Times New Roman"/>
          <w:sz w:val="21"/>
          <w:szCs w:val="21"/>
          <w:highlight w:val="none"/>
        </w:rPr>
      </w:pPr>
      <w:r>
        <w:rPr>
          <w:rFonts w:ascii="Times New Roman" w:hAnsi="Times New Roman"/>
          <w:sz w:val="21"/>
          <w:szCs w:val="21"/>
          <w:highlight w:val="none"/>
        </w:rPr>
        <w:t>1、供应商应按供应商须知对响应文件密封、标记的规定单独密封和标记，另做一份与响应文件同时递交。</w:t>
      </w:r>
    </w:p>
    <w:p>
      <w:pPr>
        <w:pStyle w:val="25"/>
        <w:rPr>
          <w:rFonts w:ascii="Times New Roman" w:hAnsi="Times New Roman"/>
          <w:highlight w:val="none"/>
        </w:rPr>
      </w:pPr>
      <w:r>
        <w:rPr>
          <w:rFonts w:ascii="Times New Roman" w:hAnsi="Times New Roman"/>
          <w:sz w:val="21"/>
          <w:szCs w:val="21"/>
          <w:highlight w:val="none"/>
        </w:rPr>
        <w:t>2、投标报价折扣系数，小数点后保留两位有效数字。如按照取费标准8折收费，折扣系数填报0.80。</w:t>
      </w:r>
    </w:p>
    <w:p>
      <w:pPr>
        <w:rPr>
          <w:rFonts w:ascii="Times New Roman" w:hAnsi="Times New Roman"/>
          <w:highlight w:val="none"/>
        </w:rPr>
      </w:pPr>
      <w:bookmarkStart w:id="66" w:name="_Toc367975926"/>
    </w:p>
    <w:p>
      <w:pPr>
        <w:rPr>
          <w:rFonts w:ascii="Times New Roman" w:hAnsi="Times New Roman"/>
          <w:highlight w:val="none"/>
        </w:rPr>
      </w:pPr>
    </w:p>
    <w:p>
      <w:pPr>
        <w:pStyle w:val="2"/>
        <w:rPr>
          <w:rFonts w:ascii="Times New Roman" w:hAnsi="Times New Roman"/>
          <w:highlight w:val="none"/>
        </w:rPr>
      </w:pPr>
      <w:bookmarkStart w:id="67" w:name="_Toc455213252"/>
      <w:bookmarkStart w:id="68" w:name="_Toc455213209"/>
      <w:r>
        <w:rPr>
          <w:rFonts w:ascii="Times New Roman" w:hAnsi="Times New Roman"/>
          <w:highlight w:val="none"/>
        </w:rPr>
        <w:br w:type="page"/>
      </w:r>
      <w:bookmarkStart w:id="69" w:name="_Toc22065"/>
      <w:bookmarkStart w:id="70" w:name="_Toc22729"/>
      <w:r>
        <w:rPr>
          <w:rFonts w:ascii="Times New Roman" w:hAnsi="Times New Roman"/>
          <w:highlight w:val="none"/>
        </w:rPr>
        <w:t>六、报价说明</w:t>
      </w:r>
      <w:bookmarkEnd w:id="66"/>
      <w:bookmarkEnd w:id="67"/>
      <w:bookmarkEnd w:id="68"/>
      <w:bookmarkEnd w:id="69"/>
      <w:bookmarkEnd w:id="70"/>
    </w:p>
    <w:p>
      <w:pPr>
        <w:spacing w:line="460" w:lineRule="exact"/>
        <w:ind w:firstLine="480" w:firstLineChars="200"/>
        <w:rPr>
          <w:rFonts w:ascii="Times New Roman" w:hAnsi="Times New Roman"/>
          <w:szCs w:val="21"/>
          <w:highlight w:val="none"/>
        </w:rPr>
      </w:pPr>
      <w:r>
        <w:rPr>
          <w:rFonts w:ascii="Times New Roman" w:hAnsi="Times New Roman"/>
          <w:szCs w:val="21"/>
          <w:highlight w:val="none"/>
        </w:rPr>
        <w:t>说明：1、磋商报价明细表根据完成本项目所需费用的构成可由供应商编制。</w:t>
      </w:r>
    </w:p>
    <w:p>
      <w:pPr>
        <w:spacing w:line="460" w:lineRule="exact"/>
        <w:ind w:firstLine="1200" w:firstLineChars="500"/>
        <w:rPr>
          <w:rFonts w:ascii="Times New Roman" w:hAnsi="Times New Roman"/>
          <w:szCs w:val="21"/>
          <w:highlight w:val="none"/>
        </w:rPr>
      </w:pPr>
      <w:r>
        <w:rPr>
          <w:rFonts w:ascii="Times New Roman" w:hAnsi="Times New Roman"/>
          <w:szCs w:val="21"/>
          <w:highlight w:val="none"/>
        </w:rPr>
        <w:t>2、供应商可详细列明完成本项目所需的各项费用。</w:t>
      </w:r>
    </w:p>
    <w:p>
      <w:pPr>
        <w:spacing w:line="400" w:lineRule="exact"/>
        <w:ind w:firstLine="1200" w:firstLineChars="500"/>
        <w:rPr>
          <w:rFonts w:ascii="Times New Roman" w:hAnsi="Times New Roman"/>
          <w:szCs w:val="24"/>
          <w:highlight w:val="none"/>
        </w:rPr>
      </w:pPr>
      <w:r>
        <w:rPr>
          <w:rFonts w:ascii="Times New Roman" w:hAnsi="Times New Roman"/>
          <w:szCs w:val="21"/>
          <w:highlight w:val="none"/>
        </w:rPr>
        <w:t>3、报价表的格式可由供应商人自行编制。</w:t>
      </w: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Cs w:val="24"/>
          <w:highlight w:val="none"/>
        </w:rPr>
      </w:pPr>
    </w:p>
    <w:p>
      <w:pPr>
        <w:spacing w:line="400" w:lineRule="exact"/>
        <w:rPr>
          <w:rFonts w:ascii="Times New Roman" w:hAnsi="Times New Roman"/>
          <w:sz w:val="21"/>
          <w:szCs w:val="21"/>
          <w:highlight w:val="none"/>
        </w:rPr>
      </w:pPr>
    </w:p>
    <w:p>
      <w:pPr>
        <w:spacing w:line="400" w:lineRule="exact"/>
        <w:jc w:val="right"/>
        <w:rPr>
          <w:rFonts w:ascii="Times New Roman" w:hAnsi="Times New Roman"/>
          <w:sz w:val="21"/>
          <w:szCs w:val="21"/>
          <w:highlight w:val="none"/>
        </w:rPr>
      </w:pPr>
      <w:r>
        <w:rPr>
          <w:rFonts w:ascii="Times New Roman" w:hAnsi="Times New Roman"/>
          <w:sz w:val="21"/>
          <w:szCs w:val="21"/>
          <w:highlight w:val="none"/>
        </w:rPr>
        <w:t>供应商：（公章）</w:t>
      </w:r>
    </w:p>
    <w:p>
      <w:pPr>
        <w:spacing w:line="400" w:lineRule="exact"/>
        <w:jc w:val="right"/>
        <w:rPr>
          <w:rFonts w:ascii="Times New Roman" w:hAnsi="Times New Roman"/>
          <w:sz w:val="21"/>
          <w:szCs w:val="21"/>
          <w:highlight w:val="none"/>
        </w:rPr>
      </w:pPr>
    </w:p>
    <w:p>
      <w:pPr>
        <w:spacing w:line="400" w:lineRule="exact"/>
        <w:jc w:val="right"/>
        <w:rPr>
          <w:rFonts w:ascii="Times New Roman" w:hAnsi="Times New Roman"/>
          <w:sz w:val="21"/>
          <w:szCs w:val="21"/>
          <w:highlight w:val="none"/>
        </w:rPr>
      </w:pPr>
    </w:p>
    <w:p>
      <w:pPr>
        <w:spacing w:line="400" w:lineRule="exact"/>
        <w:jc w:val="right"/>
        <w:rPr>
          <w:rFonts w:ascii="Times New Roman" w:hAnsi="Times New Roman"/>
          <w:sz w:val="21"/>
          <w:szCs w:val="21"/>
          <w:highlight w:val="none"/>
        </w:rPr>
      </w:pPr>
      <w:r>
        <w:rPr>
          <w:rFonts w:ascii="Times New Roman" w:hAnsi="Times New Roman"/>
          <w:sz w:val="21"/>
          <w:szCs w:val="21"/>
          <w:highlight w:val="none"/>
        </w:rPr>
        <w:t>法人授权代表：（签字或盖章）</w:t>
      </w:r>
    </w:p>
    <w:p>
      <w:pPr>
        <w:jc w:val="right"/>
        <w:rPr>
          <w:rFonts w:ascii="Times New Roman" w:hAnsi="Times New Roman"/>
          <w:sz w:val="21"/>
          <w:szCs w:val="21"/>
          <w:highlight w:val="none"/>
        </w:rPr>
      </w:pPr>
    </w:p>
    <w:p>
      <w:pPr>
        <w:jc w:val="right"/>
        <w:rPr>
          <w:rFonts w:ascii="Times New Roman" w:hAnsi="Times New Roman"/>
          <w:sz w:val="21"/>
          <w:szCs w:val="21"/>
          <w:highlight w:val="none"/>
        </w:rPr>
      </w:pPr>
    </w:p>
    <w:p>
      <w:pPr>
        <w:ind w:firstLine="4305" w:firstLineChars="2050"/>
        <w:jc w:val="right"/>
        <w:rPr>
          <w:rFonts w:ascii="Times New Roman" w:hAnsi="Times New Roman"/>
          <w:sz w:val="21"/>
          <w:szCs w:val="21"/>
          <w:highlight w:val="none"/>
        </w:rPr>
      </w:pPr>
      <w:r>
        <w:rPr>
          <w:rFonts w:ascii="Times New Roman" w:hAnsi="Times New Roman"/>
          <w:sz w:val="21"/>
          <w:szCs w:val="21"/>
          <w:highlight w:val="none"/>
        </w:rPr>
        <w:t>年         月      日</w:t>
      </w:r>
    </w:p>
    <w:p>
      <w:pPr>
        <w:pStyle w:val="2"/>
        <w:rPr>
          <w:rFonts w:ascii="Times New Roman" w:hAnsi="Times New Roman"/>
          <w:highlight w:val="none"/>
        </w:rPr>
      </w:pPr>
      <w:r>
        <w:rPr>
          <w:rFonts w:ascii="Times New Roman" w:hAnsi="Times New Roman"/>
          <w:szCs w:val="24"/>
          <w:highlight w:val="none"/>
        </w:rPr>
        <w:br w:type="page"/>
      </w:r>
      <w:bookmarkStart w:id="71" w:name="_Toc2148"/>
      <w:bookmarkStart w:id="72" w:name="_Toc6086"/>
      <w:bookmarkStart w:id="73" w:name="_Toc367975927"/>
      <w:bookmarkStart w:id="74" w:name="_Toc455213253"/>
      <w:bookmarkStart w:id="75" w:name="_Toc455213210"/>
      <w:bookmarkStart w:id="76" w:name="_Toc256013816"/>
      <w:r>
        <w:rPr>
          <w:rFonts w:ascii="Times New Roman" w:hAnsi="Times New Roman"/>
          <w:highlight w:val="none"/>
        </w:rPr>
        <w:t>七、优惠条件及服务承诺</w:t>
      </w:r>
      <w:bookmarkEnd w:id="71"/>
      <w:bookmarkEnd w:id="72"/>
      <w:bookmarkEnd w:id="73"/>
      <w:bookmarkEnd w:id="74"/>
      <w:bookmarkEnd w:id="75"/>
    </w:p>
    <w:p>
      <w:pPr>
        <w:rPr>
          <w:rFonts w:ascii="Times New Roman" w:hAnsi="Times New Roman"/>
          <w:szCs w:val="24"/>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400" w:lineRule="exact"/>
        <w:rPr>
          <w:rFonts w:ascii="Times New Roman" w:hAnsi="Times New Roman"/>
          <w:szCs w:val="24"/>
          <w:highlight w:val="none"/>
        </w:rPr>
      </w:pPr>
    </w:p>
    <w:p>
      <w:pPr>
        <w:spacing w:line="400" w:lineRule="exact"/>
        <w:rPr>
          <w:rFonts w:ascii="Times New Roman" w:hAnsi="Times New Roman"/>
          <w:sz w:val="21"/>
          <w:szCs w:val="21"/>
          <w:highlight w:val="none"/>
        </w:rPr>
      </w:pPr>
    </w:p>
    <w:p>
      <w:pPr>
        <w:spacing w:line="400" w:lineRule="exact"/>
        <w:rPr>
          <w:rFonts w:ascii="Times New Roman" w:hAnsi="Times New Roman"/>
          <w:sz w:val="21"/>
          <w:szCs w:val="21"/>
          <w:highlight w:val="none"/>
        </w:rPr>
      </w:pPr>
    </w:p>
    <w:p>
      <w:pPr>
        <w:spacing w:line="400" w:lineRule="exact"/>
        <w:rPr>
          <w:rFonts w:ascii="Times New Roman" w:hAnsi="Times New Roman"/>
          <w:sz w:val="21"/>
          <w:szCs w:val="21"/>
          <w:highlight w:val="none"/>
        </w:rPr>
      </w:pPr>
    </w:p>
    <w:p>
      <w:pPr>
        <w:spacing w:line="400" w:lineRule="exact"/>
        <w:jc w:val="right"/>
        <w:rPr>
          <w:rFonts w:ascii="Times New Roman" w:hAnsi="Times New Roman"/>
          <w:sz w:val="21"/>
          <w:szCs w:val="21"/>
          <w:highlight w:val="none"/>
        </w:rPr>
      </w:pPr>
      <w:r>
        <w:rPr>
          <w:rFonts w:ascii="Times New Roman" w:hAnsi="Times New Roman"/>
          <w:sz w:val="21"/>
          <w:szCs w:val="21"/>
          <w:highlight w:val="none"/>
        </w:rPr>
        <w:t>供应商：（公章）</w:t>
      </w:r>
    </w:p>
    <w:p>
      <w:pPr>
        <w:spacing w:line="400" w:lineRule="exact"/>
        <w:jc w:val="right"/>
        <w:rPr>
          <w:rFonts w:ascii="Times New Roman" w:hAnsi="Times New Roman"/>
          <w:sz w:val="21"/>
          <w:szCs w:val="21"/>
          <w:highlight w:val="none"/>
        </w:rPr>
      </w:pPr>
    </w:p>
    <w:p>
      <w:pPr>
        <w:spacing w:line="400" w:lineRule="exact"/>
        <w:jc w:val="right"/>
        <w:rPr>
          <w:rFonts w:ascii="Times New Roman" w:hAnsi="Times New Roman"/>
          <w:sz w:val="21"/>
          <w:szCs w:val="21"/>
          <w:highlight w:val="none"/>
        </w:rPr>
      </w:pPr>
      <w:r>
        <w:rPr>
          <w:rFonts w:ascii="Times New Roman" w:hAnsi="Times New Roman"/>
          <w:sz w:val="21"/>
          <w:szCs w:val="21"/>
          <w:highlight w:val="none"/>
        </w:rPr>
        <w:t>法人授权代表：（签字或盖章）</w:t>
      </w:r>
    </w:p>
    <w:p>
      <w:pPr>
        <w:jc w:val="right"/>
        <w:rPr>
          <w:rFonts w:ascii="Times New Roman" w:hAnsi="Times New Roman"/>
          <w:sz w:val="21"/>
          <w:szCs w:val="21"/>
          <w:highlight w:val="none"/>
        </w:rPr>
      </w:pPr>
    </w:p>
    <w:p>
      <w:pPr>
        <w:jc w:val="right"/>
        <w:rPr>
          <w:rFonts w:ascii="Times New Roman" w:hAnsi="Times New Roman"/>
          <w:sz w:val="21"/>
          <w:szCs w:val="21"/>
          <w:highlight w:val="none"/>
        </w:rPr>
      </w:pPr>
    </w:p>
    <w:p>
      <w:pPr>
        <w:ind w:firstLine="4305" w:firstLineChars="2050"/>
        <w:jc w:val="right"/>
        <w:rPr>
          <w:rFonts w:ascii="Times New Roman" w:hAnsi="Times New Roman"/>
          <w:highlight w:val="none"/>
        </w:rPr>
        <w:sectPr>
          <w:pgSz w:w="11907" w:h="16840"/>
          <w:pgMar w:top="1701" w:right="1134" w:bottom="851" w:left="1418" w:header="851" w:footer="992" w:gutter="0"/>
          <w:cols w:space="720" w:num="1"/>
          <w:titlePg/>
          <w:docGrid w:linePitch="312" w:charSpace="0"/>
        </w:sectPr>
      </w:pPr>
      <w:r>
        <w:rPr>
          <w:rFonts w:ascii="Times New Roman" w:hAnsi="Times New Roman"/>
          <w:sz w:val="21"/>
          <w:szCs w:val="21"/>
          <w:highlight w:val="none"/>
        </w:rPr>
        <w:t xml:space="preserve">年         月     </w:t>
      </w:r>
    </w:p>
    <w:p>
      <w:pPr>
        <w:pStyle w:val="2"/>
        <w:rPr>
          <w:rFonts w:ascii="Times New Roman" w:hAnsi="Times New Roman"/>
          <w:highlight w:val="none"/>
        </w:rPr>
      </w:pPr>
      <w:bookmarkStart w:id="77" w:name="_Toc9534"/>
      <w:bookmarkStart w:id="78" w:name="_Toc455213254"/>
      <w:bookmarkStart w:id="79" w:name="_Toc455213211"/>
      <w:bookmarkStart w:id="80" w:name="_Toc15536"/>
      <w:bookmarkStart w:id="81" w:name="_Toc367975928"/>
      <w:r>
        <w:rPr>
          <w:rFonts w:ascii="Times New Roman" w:hAnsi="Times New Roman"/>
          <w:highlight w:val="none"/>
        </w:rPr>
        <w:t>八、工作方案</w:t>
      </w:r>
      <w:bookmarkEnd w:id="77"/>
      <w:bookmarkEnd w:id="78"/>
      <w:bookmarkEnd w:id="79"/>
      <w:bookmarkEnd w:id="80"/>
      <w:bookmarkEnd w:id="81"/>
    </w:p>
    <w:p>
      <w:pPr>
        <w:spacing w:line="400" w:lineRule="exact"/>
        <w:jc w:val="center"/>
        <w:rPr>
          <w:rFonts w:ascii="Times New Roman" w:hAnsi="Times New Roman"/>
          <w:b/>
          <w:sz w:val="28"/>
          <w:szCs w:val="28"/>
          <w:highlight w:val="none"/>
        </w:rPr>
      </w:pPr>
      <w:bookmarkStart w:id="82" w:name="_Toc256013823"/>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p>
    <w:p>
      <w:pPr>
        <w:spacing w:line="400" w:lineRule="exact"/>
        <w:jc w:val="center"/>
        <w:rPr>
          <w:rFonts w:ascii="Times New Roman" w:hAnsi="Times New Roman"/>
          <w:b/>
          <w:sz w:val="28"/>
          <w:szCs w:val="28"/>
          <w:highlight w:val="none"/>
        </w:rPr>
      </w:pPr>
      <w:r>
        <w:rPr>
          <w:rFonts w:ascii="Times New Roman" w:hAnsi="Times New Roman"/>
          <w:b/>
          <w:sz w:val="28"/>
          <w:szCs w:val="28"/>
          <w:highlight w:val="none"/>
        </w:rPr>
        <w:t>办公设备配置表</w:t>
      </w:r>
      <w:bookmarkEnd w:id="82"/>
    </w:p>
    <w:p>
      <w:pPr>
        <w:spacing w:line="400" w:lineRule="exact"/>
        <w:ind w:firstLine="420" w:firstLineChars="200"/>
        <w:rPr>
          <w:rFonts w:ascii="Times New Roman" w:hAnsi="Times New Roman"/>
          <w:sz w:val="21"/>
          <w:szCs w:val="21"/>
          <w:highlight w:val="none"/>
        </w:rPr>
      </w:pPr>
      <w:r>
        <w:rPr>
          <w:rFonts w:ascii="Times New Roman" w:hAnsi="Times New Roman"/>
          <w:sz w:val="21"/>
          <w:szCs w:val="21"/>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pPr>
              <w:spacing w:line="400" w:lineRule="exact"/>
              <w:rPr>
                <w:rFonts w:ascii="Times New Roman" w:hAnsi="Times New Roman"/>
                <w:sz w:val="21"/>
                <w:szCs w:val="21"/>
                <w:highlight w:val="none"/>
              </w:rPr>
            </w:pPr>
            <w:r>
              <w:rPr>
                <w:rFonts w:ascii="Times New Roman" w:hAnsi="Times New Roman"/>
                <w:sz w:val="21"/>
                <w:szCs w:val="21"/>
                <w:highlight w:val="none"/>
              </w:rPr>
              <w:t xml:space="preserve"> 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Times New Roman" w:hAnsi="Times New Roman"/>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Times New Roman" w:hAnsi="Times New Roman"/>
                <w:sz w:val="21"/>
                <w:szCs w:val="21"/>
                <w:highlight w:val="none"/>
              </w:rPr>
            </w:pPr>
          </w:p>
        </w:tc>
      </w:tr>
    </w:tbl>
    <w:p>
      <w:pPr>
        <w:spacing w:line="400" w:lineRule="exact"/>
        <w:rPr>
          <w:rFonts w:ascii="Times New Roman" w:hAnsi="Times New Roman"/>
          <w:highlight w:val="none"/>
        </w:rPr>
      </w:pPr>
    </w:p>
    <w:p>
      <w:pPr>
        <w:tabs>
          <w:tab w:val="left" w:pos="0"/>
        </w:tabs>
        <w:spacing w:after="120"/>
        <w:ind w:right="153" w:firstLine="15179" w:firstLineChars="4200"/>
        <w:rPr>
          <w:rFonts w:ascii="Times New Roman" w:hAnsi="Times New Roman"/>
          <w:b/>
          <w:sz w:val="36"/>
          <w:highlight w:val="none"/>
        </w:rPr>
      </w:pPr>
    </w:p>
    <w:p>
      <w:pPr>
        <w:jc w:val="center"/>
        <w:rPr>
          <w:rFonts w:ascii="Times New Roman" w:hAnsi="Times New Roman"/>
          <w:b/>
          <w:sz w:val="28"/>
          <w:szCs w:val="28"/>
          <w:highlight w:val="none"/>
        </w:rPr>
        <w:sectPr>
          <w:pgSz w:w="11907" w:h="16840"/>
          <w:pgMar w:top="1089" w:right="1134" w:bottom="816" w:left="1418" w:header="680" w:footer="471" w:gutter="0"/>
          <w:cols w:space="720" w:num="1"/>
          <w:docGrid w:linePitch="272" w:charSpace="0"/>
        </w:sectPr>
      </w:pPr>
      <w:bookmarkStart w:id="83" w:name="_Toc255455341"/>
      <w:bookmarkStart w:id="84" w:name="_Toc255208994"/>
      <w:bookmarkStart w:id="85" w:name="_Toc255208589"/>
      <w:bookmarkStart w:id="86" w:name="_Toc255208237"/>
      <w:bookmarkStart w:id="87" w:name="_Toc255208742"/>
      <w:bookmarkStart w:id="88" w:name="_Toc255209318"/>
      <w:bookmarkStart w:id="89" w:name="_Toc255833892"/>
      <w:bookmarkStart w:id="90" w:name="_Toc255377190"/>
    </w:p>
    <w:bookmarkEnd w:id="83"/>
    <w:bookmarkEnd w:id="84"/>
    <w:bookmarkEnd w:id="85"/>
    <w:bookmarkEnd w:id="86"/>
    <w:bookmarkEnd w:id="87"/>
    <w:bookmarkEnd w:id="88"/>
    <w:bookmarkEnd w:id="89"/>
    <w:bookmarkEnd w:id="90"/>
    <w:p>
      <w:pPr>
        <w:pStyle w:val="2"/>
        <w:rPr>
          <w:rFonts w:ascii="Times New Roman" w:hAnsi="Times New Roman"/>
          <w:highlight w:val="none"/>
        </w:rPr>
      </w:pPr>
      <w:bookmarkStart w:id="91" w:name="_Toc255208997"/>
      <w:bookmarkStart w:id="92" w:name="_Toc255208745"/>
      <w:bookmarkStart w:id="93" w:name="_Toc255209321"/>
      <w:bookmarkStart w:id="94" w:name="_Toc255208240"/>
      <w:bookmarkStart w:id="95" w:name="_Toc256489542"/>
      <w:bookmarkStart w:id="96" w:name="_Toc274819650"/>
      <w:bookmarkStart w:id="97" w:name="_Toc4555"/>
      <w:bookmarkStart w:id="98" w:name="_Toc255833895"/>
      <w:bookmarkStart w:id="99" w:name="_Toc255208592"/>
      <w:bookmarkStart w:id="100" w:name="_Toc255455344"/>
      <w:bookmarkStart w:id="101" w:name="_Toc255377193"/>
      <w:r>
        <w:rPr>
          <w:rFonts w:ascii="Times New Roman" w:hAnsi="Times New Roman"/>
          <w:bCs/>
          <w:sz w:val="32"/>
          <w:szCs w:val="32"/>
          <w:highlight w:val="none"/>
        </w:rPr>
        <w:t>九、项目管理机构配备情况</w:t>
      </w:r>
      <w:bookmarkEnd w:id="91"/>
      <w:bookmarkEnd w:id="92"/>
      <w:bookmarkEnd w:id="93"/>
      <w:bookmarkEnd w:id="94"/>
      <w:bookmarkEnd w:id="95"/>
      <w:bookmarkEnd w:id="96"/>
      <w:bookmarkEnd w:id="97"/>
      <w:bookmarkEnd w:id="98"/>
      <w:bookmarkEnd w:id="99"/>
      <w:bookmarkEnd w:id="100"/>
      <w:bookmarkEnd w:id="101"/>
    </w:p>
    <w:p>
      <w:pPr>
        <w:spacing w:line="400" w:lineRule="exact"/>
        <w:jc w:val="center"/>
        <w:rPr>
          <w:rFonts w:ascii="Times New Roman" w:hAnsi="Times New Roman"/>
          <w:b/>
          <w:sz w:val="28"/>
          <w:szCs w:val="28"/>
          <w:highlight w:val="none"/>
        </w:rPr>
      </w:pPr>
    </w:p>
    <w:p>
      <w:pPr>
        <w:spacing w:line="400" w:lineRule="exact"/>
        <w:jc w:val="both"/>
        <w:rPr>
          <w:rFonts w:ascii="Times New Roman" w:hAnsi="Times New Roman"/>
          <w:b/>
          <w:sz w:val="21"/>
          <w:szCs w:val="21"/>
          <w:highlight w:val="none"/>
        </w:rPr>
      </w:pPr>
    </w:p>
    <w:p>
      <w:pPr>
        <w:spacing w:line="400" w:lineRule="exact"/>
        <w:jc w:val="both"/>
        <w:rPr>
          <w:rFonts w:ascii="Times New Roman" w:hAnsi="Times New Roman"/>
          <w:sz w:val="21"/>
          <w:szCs w:val="21"/>
          <w:highlight w:val="none"/>
        </w:rPr>
      </w:pPr>
      <w:r>
        <w:rPr>
          <w:rFonts w:ascii="Times New Roman" w:hAnsi="Times New Roman"/>
          <w:sz w:val="21"/>
          <w:szCs w:val="21"/>
          <w:highlight w:val="none"/>
        </w:rPr>
        <w:t xml:space="preserve">（1）机构配备情况表              </w:t>
      </w:r>
    </w:p>
    <w:p>
      <w:pPr>
        <w:spacing w:line="400" w:lineRule="exact"/>
        <w:jc w:val="both"/>
        <w:rPr>
          <w:rFonts w:ascii="Times New Roman" w:hAnsi="Times New Roman"/>
          <w:sz w:val="21"/>
          <w:szCs w:val="21"/>
          <w:highlight w:val="none"/>
        </w:rPr>
      </w:pPr>
      <w:r>
        <w:rPr>
          <w:rFonts w:ascii="Times New Roman" w:hAnsi="Times New Roman"/>
          <w:sz w:val="21"/>
          <w:szCs w:val="21"/>
          <w:highlight w:val="none"/>
        </w:rPr>
        <w:t xml:space="preserve">（2）主要人员简历及业绩表     </w:t>
      </w:r>
    </w:p>
    <w:p>
      <w:pPr>
        <w:spacing w:line="400" w:lineRule="exact"/>
        <w:jc w:val="both"/>
        <w:rPr>
          <w:rFonts w:ascii="Times New Roman" w:hAnsi="Times New Roman"/>
          <w:sz w:val="21"/>
          <w:szCs w:val="21"/>
          <w:highlight w:val="none"/>
        </w:rPr>
      </w:pPr>
    </w:p>
    <w:p>
      <w:pPr>
        <w:spacing w:line="400" w:lineRule="exact"/>
        <w:jc w:val="both"/>
        <w:rPr>
          <w:rFonts w:ascii="Times New Roman" w:hAnsi="Times New Roman"/>
          <w:sz w:val="21"/>
          <w:szCs w:val="21"/>
          <w:highlight w:val="none"/>
        </w:rPr>
      </w:pPr>
    </w:p>
    <w:p>
      <w:pPr>
        <w:spacing w:line="400" w:lineRule="exact"/>
        <w:jc w:val="both"/>
        <w:rPr>
          <w:rFonts w:ascii="Times New Roman" w:hAnsi="Times New Roman"/>
          <w:sz w:val="21"/>
          <w:szCs w:val="21"/>
          <w:highlight w:val="none"/>
        </w:rPr>
      </w:pPr>
    </w:p>
    <w:p>
      <w:pPr>
        <w:spacing w:line="400" w:lineRule="exact"/>
        <w:jc w:val="center"/>
        <w:rPr>
          <w:rFonts w:ascii="Times New Roman" w:hAnsi="Times New Roman"/>
          <w:b/>
          <w:sz w:val="28"/>
          <w:szCs w:val="28"/>
          <w:highlight w:val="none"/>
        </w:rPr>
      </w:pPr>
      <w:r>
        <w:rPr>
          <w:rFonts w:ascii="Times New Roman" w:hAnsi="Times New Roman"/>
          <w:b/>
          <w:szCs w:val="24"/>
          <w:highlight w:val="none"/>
        </w:rPr>
        <w:br w:type="page"/>
      </w:r>
      <w:bookmarkStart w:id="102" w:name="_Toc255833896"/>
      <w:bookmarkStart w:id="103" w:name="_Toc255455345"/>
      <w:bookmarkStart w:id="104" w:name="_Toc255209322"/>
      <w:bookmarkStart w:id="105" w:name="_Toc255208746"/>
      <w:bookmarkStart w:id="106" w:name="_Toc255208593"/>
      <w:bookmarkStart w:id="107" w:name="_Toc255377194"/>
      <w:bookmarkStart w:id="108" w:name="_Toc255208998"/>
      <w:bookmarkStart w:id="109" w:name="_Toc255208241"/>
      <w:r>
        <w:rPr>
          <w:rFonts w:ascii="Times New Roman" w:hAnsi="Times New Roman"/>
          <w:b/>
          <w:sz w:val="28"/>
          <w:szCs w:val="28"/>
          <w:highlight w:val="none"/>
        </w:rPr>
        <w:t>（1）机构配备情况表</w:t>
      </w:r>
      <w:bookmarkEnd w:id="102"/>
      <w:bookmarkEnd w:id="103"/>
      <w:bookmarkEnd w:id="104"/>
      <w:bookmarkEnd w:id="105"/>
      <w:bookmarkEnd w:id="106"/>
      <w:bookmarkEnd w:id="107"/>
      <w:bookmarkEnd w:id="108"/>
      <w:bookmarkEnd w:id="109"/>
    </w:p>
    <w:p>
      <w:pPr>
        <w:rPr>
          <w:rFonts w:ascii="Times New Roman" w:hAnsi="Times New Roman"/>
          <w:highlight w:val="none"/>
        </w:rPr>
      </w:pPr>
    </w:p>
    <w:tbl>
      <w:tblPr>
        <w:tblStyle w:val="19"/>
        <w:tblpPr w:leftFromText="180" w:rightFromText="180" w:vertAnchor="text" w:horzAnchor="page" w:tblpX="2009" w:tblpY="4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2"/>
        <w:gridCol w:w="817"/>
        <w:gridCol w:w="1436"/>
        <w:gridCol w:w="817"/>
        <w:gridCol w:w="1025"/>
        <w:gridCol w:w="91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2" w:type="dxa"/>
            <w:vMerge w:val="restart"/>
            <w:vAlign w:val="center"/>
          </w:tcPr>
          <w:p>
            <w:pPr>
              <w:jc w:val="center"/>
              <w:rPr>
                <w:rFonts w:ascii="Times New Roman" w:hAnsi="Times New Roman"/>
                <w:sz w:val="21"/>
                <w:szCs w:val="21"/>
                <w:highlight w:val="none"/>
              </w:rPr>
            </w:pPr>
            <w:r>
              <w:rPr>
                <w:rFonts w:ascii="Times New Roman" w:hAnsi="Times New Roman"/>
                <w:sz w:val="21"/>
                <w:szCs w:val="21"/>
                <w:highlight w:val="none"/>
              </w:rPr>
              <w:t>职务</w:t>
            </w:r>
          </w:p>
        </w:tc>
        <w:tc>
          <w:tcPr>
            <w:tcW w:w="812" w:type="dxa"/>
            <w:vMerge w:val="restart"/>
            <w:vAlign w:val="center"/>
          </w:tcPr>
          <w:p>
            <w:pPr>
              <w:jc w:val="center"/>
              <w:rPr>
                <w:rFonts w:ascii="Times New Roman" w:hAnsi="Times New Roman"/>
                <w:sz w:val="21"/>
                <w:szCs w:val="21"/>
                <w:highlight w:val="none"/>
              </w:rPr>
            </w:pPr>
            <w:r>
              <w:rPr>
                <w:rFonts w:ascii="Times New Roman" w:hAnsi="Times New Roman"/>
                <w:sz w:val="21"/>
                <w:szCs w:val="21"/>
                <w:highlight w:val="none"/>
              </w:rPr>
              <w:t>姓名</w:t>
            </w:r>
          </w:p>
        </w:tc>
        <w:tc>
          <w:tcPr>
            <w:tcW w:w="817" w:type="dxa"/>
            <w:vMerge w:val="restart"/>
            <w:vAlign w:val="center"/>
          </w:tcPr>
          <w:p>
            <w:pPr>
              <w:jc w:val="center"/>
              <w:rPr>
                <w:rFonts w:ascii="Times New Roman" w:hAnsi="Times New Roman"/>
                <w:sz w:val="21"/>
                <w:szCs w:val="21"/>
                <w:highlight w:val="none"/>
              </w:rPr>
            </w:pPr>
            <w:r>
              <w:rPr>
                <w:rFonts w:ascii="Times New Roman" w:hAnsi="Times New Roman"/>
                <w:sz w:val="21"/>
                <w:szCs w:val="21"/>
                <w:highlight w:val="none"/>
              </w:rPr>
              <w:t>职称</w:t>
            </w:r>
          </w:p>
        </w:tc>
        <w:tc>
          <w:tcPr>
            <w:tcW w:w="6084" w:type="dxa"/>
            <w:gridSpan w:val="5"/>
            <w:vAlign w:val="center"/>
          </w:tcPr>
          <w:p>
            <w:pPr>
              <w:jc w:val="center"/>
              <w:rPr>
                <w:rFonts w:ascii="Times New Roman" w:hAnsi="Times New Roman"/>
                <w:sz w:val="21"/>
                <w:szCs w:val="21"/>
                <w:highlight w:val="none"/>
              </w:rPr>
            </w:pPr>
            <w:r>
              <w:rPr>
                <w:rFonts w:ascii="Times New Roman" w:hAnsi="Times New Roman"/>
                <w:sz w:val="21"/>
                <w:szCs w:val="21"/>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12" w:type="dxa"/>
            <w:vMerge w:val="continue"/>
          </w:tcPr>
          <w:p>
            <w:pPr>
              <w:rPr>
                <w:rFonts w:ascii="Times New Roman" w:hAnsi="Times New Roman"/>
                <w:sz w:val="21"/>
                <w:szCs w:val="21"/>
                <w:highlight w:val="none"/>
              </w:rPr>
            </w:pPr>
          </w:p>
        </w:tc>
        <w:tc>
          <w:tcPr>
            <w:tcW w:w="812" w:type="dxa"/>
            <w:vMerge w:val="continue"/>
          </w:tcPr>
          <w:p>
            <w:pPr>
              <w:rPr>
                <w:rFonts w:ascii="Times New Roman" w:hAnsi="Times New Roman"/>
                <w:sz w:val="21"/>
                <w:szCs w:val="21"/>
                <w:highlight w:val="none"/>
              </w:rPr>
            </w:pPr>
          </w:p>
        </w:tc>
        <w:tc>
          <w:tcPr>
            <w:tcW w:w="817" w:type="dxa"/>
            <w:vMerge w:val="continue"/>
          </w:tcPr>
          <w:p>
            <w:pPr>
              <w:rPr>
                <w:rFonts w:ascii="Times New Roman" w:hAnsi="Times New Roman"/>
                <w:sz w:val="21"/>
                <w:szCs w:val="21"/>
                <w:highlight w:val="none"/>
              </w:rPr>
            </w:pPr>
          </w:p>
        </w:tc>
        <w:tc>
          <w:tcPr>
            <w:tcW w:w="1436"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证书名称</w:t>
            </w:r>
          </w:p>
        </w:tc>
        <w:tc>
          <w:tcPr>
            <w:tcW w:w="817"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级别</w:t>
            </w:r>
          </w:p>
        </w:tc>
        <w:tc>
          <w:tcPr>
            <w:tcW w:w="1025"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证号</w:t>
            </w:r>
          </w:p>
        </w:tc>
        <w:tc>
          <w:tcPr>
            <w:tcW w:w="919"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专业</w:t>
            </w:r>
          </w:p>
        </w:tc>
        <w:tc>
          <w:tcPr>
            <w:tcW w:w="1887" w:type="dxa"/>
            <w:vAlign w:val="center"/>
          </w:tcPr>
          <w:p>
            <w:pPr>
              <w:jc w:val="center"/>
              <w:rPr>
                <w:rFonts w:ascii="Times New Roman" w:hAnsi="Times New Roman"/>
                <w:sz w:val="21"/>
                <w:szCs w:val="21"/>
                <w:highlight w:val="none"/>
              </w:rPr>
            </w:pPr>
            <w:r>
              <w:rPr>
                <w:rFonts w:ascii="Times New Roman" w:hAnsi="Times New Roman"/>
                <w:szCs w:val="21"/>
                <w:highlight w:val="none"/>
              </w:rPr>
              <w:t>养老保险（有/无）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pPr>
              <w:rPr>
                <w:rFonts w:ascii="Times New Roman" w:hAnsi="Times New Roman"/>
                <w:sz w:val="21"/>
                <w:szCs w:val="21"/>
                <w:highlight w:val="none"/>
              </w:rPr>
            </w:pPr>
          </w:p>
        </w:tc>
        <w:tc>
          <w:tcPr>
            <w:tcW w:w="812"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436" w:type="dxa"/>
          </w:tcPr>
          <w:p>
            <w:pPr>
              <w:rPr>
                <w:rFonts w:ascii="Times New Roman" w:hAnsi="Times New Roman"/>
                <w:sz w:val="21"/>
                <w:szCs w:val="21"/>
                <w:highlight w:val="none"/>
              </w:rPr>
            </w:pPr>
          </w:p>
        </w:tc>
        <w:tc>
          <w:tcPr>
            <w:tcW w:w="817" w:type="dxa"/>
          </w:tcPr>
          <w:p>
            <w:pPr>
              <w:rPr>
                <w:rFonts w:ascii="Times New Roman" w:hAnsi="Times New Roman"/>
                <w:sz w:val="21"/>
                <w:szCs w:val="21"/>
                <w:highlight w:val="none"/>
              </w:rPr>
            </w:pPr>
          </w:p>
        </w:tc>
        <w:tc>
          <w:tcPr>
            <w:tcW w:w="1025" w:type="dxa"/>
          </w:tcPr>
          <w:p>
            <w:pPr>
              <w:rPr>
                <w:rFonts w:ascii="Times New Roman" w:hAnsi="Times New Roman"/>
                <w:sz w:val="21"/>
                <w:szCs w:val="21"/>
                <w:highlight w:val="none"/>
              </w:rPr>
            </w:pPr>
          </w:p>
        </w:tc>
        <w:tc>
          <w:tcPr>
            <w:tcW w:w="919" w:type="dxa"/>
          </w:tcPr>
          <w:p>
            <w:pPr>
              <w:rPr>
                <w:rFonts w:ascii="Times New Roman" w:hAnsi="Times New Roman"/>
                <w:sz w:val="21"/>
                <w:szCs w:val="21"/>
                <w:highlight w:val="none"/>
              </w:rPr>
            </w:pPr>
          </w:p>
        </w:tc>
        <w:tc>
          <w:tcPr>
            <w:tcW w:w="1887" w:type="dxa"/>
          </w:tcPr>
          <w:p>
            <w:pP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8525" w:type="dxa"/>
            <w:gridSpan w:val="8"/>
          </w:tcPr>
          <w:p>
            <w:pPr>
              <w:spacing w:line="360" w:lineRule="auto"/>
              <w:ind w:firstLine="420" w:firstLineChars="200"/>
              <w:rPr>
                <w:rFonts w:ascii="Times New Roman" w:hAnsi="Times New Roman"/>
                <w:sz w:val="21"/>
                <w:szCs w:val="21"/>
                <w:highlight w:val="none"/>
              </w:rPr>
            </w:pPr>
            <w:r>
              <w:rPr>
                <w:rFonts w:ascii="Times New Roman" w:hAnsi="Times New Roman"/>
                <w:sz w:val="21"/>
                <w:szCs w:val="21"/>
                <w:highlight w:val="none"/>
              </w:rPr>
              <w:t>一旦我单位中标，将实行项目负责人负责制，我方保证并配备上述项目咨询机构。上述填报内容真实，若不真实，愿按有关规定接受处理。</w:t>
            </w:r>
          </w:p>
        </w:tc>
      </w:tr>
    </w:tbl>
    <w:p>
      <w:pPr>
        <w:spacing w:line="400" w:lineRule="exact"/>
        <w:jc w:val="center"/>
        <w:rPr>
          <w:rFonts w:ascii="Times New Roman" w:hAnsi="Times New Roman"/>
          <w:sz w:val="30"/>
          <w:szCs w:val="30"/>
          <w:highlight w:val="none"/>
        </w:rPr>
      </w:pPr>
      <w:r>
        <w:rPr>
          <w:rFonts w:ascii="Times New Roman" w:hAnsi="Times New Roman"/>
          <w:highlight w:val="none"/>
        </w:rPr>
        <w:br w:type="page"/>
      </w:r>
      <w:bookmarkStart w:id="110" w:name="_Toc255377195"/>
      <w:bookmarkStart w:id="111" w:name="_Toc255208999"/>
      <w:bookmarkStart w:id="112" w:name="_Toc255208242"/>
      <w:bookmarkStart w:id="113" w:name="_Toc255209323"/>
      <w:bookmarkStart w:id="114" w:name="_Toc255455346"/>
      <w:bookmarkStart w:id="115" w:name="_Toc255833897"/>
      <w:bookmarkStart w:id="116" w:name="_Toc255208747"/>
      <w:bookmarkStart w:id="117" w:name="_Toc255208594"/>
      <w:r>
        <w:rPr>
          <w:rFonts w:ascii="Times New Roman" w:hAnsi="Times New Roman"/>
          <w:b/>
          <w:sz w:val="28"/>
          <w:szCs w:val="28"/>
          <w:highlight w:val="none"/>
        </w:rPr>
        <w:t>（2）主要人员简历及业绩表</w:t>
      </w:r>
      <w:bookmarkEnd w:id="110"/>
      <w:bookmarkEnd w:id="111"/>
      <w:bookmarkEnd w:id="112"/>
      <w:bookmarkEnd w:id="113"/>
      <w:bookmarkEnd w:id="114"/>
      <w:bookmarkEnd w:id="115"/>
      <w:bookmarkEnd w:id="116"/>
      <w:bookmarkEnd w:id="117"/>
    </w:p>
    <w:tbl>
      <w:tblPr>
        <w:tblStyle w:val="1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姓名</w:t>
            </w:r>
          </w:p>
        </w:tc>
        <w:tc>
          <w:tcPr>
            <w:tcW w:w="2918" w:type="dxa"/>
            <w:gridSpan w:val="3"/>
            <w:vAlign w:val="center"/>
          </w:tcPr>
          <w:p>
            <w:pPr>
              <w:jc w:val="center"/>
              <w:rPr>
                <w:rFonts w:ascii="Times New Roman" w:hAnsi="Times New Roman"/>
                <w:sz w:val="21"/>
                <w:szCs w:val="21"/>
                <w:highlight w:val="none"/>
              </w:rPr>
            </w:pPr>
          </w:p>
        </w:tc>
        <w:tc>
          <w:tcPr>
            <w:tcW w:w="939"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性别</w:t>
            </w:r>
          </w:p>
        </w:tc>
        <w:tc>
          <w:tcPr>
            <w:tcW w:w="1879" w:type="dxa"/>
            <w:gridSpan w:val="2"/>
            <w:vAlign w:val="center"/>
          </w:tcPr>
          <w:p>
            <w:pPr>
              <w:jc w:val="center"/>
              <w:rPr>
                <w:rFonts w:ascii="Times New Roman" w:hAnsi="Times New Roman"/>
                <w:sz w:val="21"/>
                <w:szCs w:val="21"/>
                <w:highlight w:val="none"/>
              </w:rPr>
            </w:pPr>
          </w:p>
        </w:tc>
        <w:tc>
          <w:tcPr>
            <w:tcW w:w="1207"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年龄</w:t>
            </w:r>
          </w:p>
        </w:tc>
        <w:tc>
          <w:tcPr>
            <w:tcW w:w="2013" w:type="dxa"/>
            <w:gridSpan w:val="2"/>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822"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职务</w:t>
            </w:r>
          </w:p>
        </w:tc>
        <w:tc>
          <w:tcPr>
            <w:tcW w:w="2918" w:type="dxa"/>
            <w:gridSpan w:val="3"/>
            <w:vAlign w:val="center"/>
          </w:tcPr>
          <w:p>
            <w:pPr>
              <w:jc w:val="center"/>
              <w:rPr>
                <w:rFonts w:ascii="Times New Roman" w:hAnsi="Times New Roman"/>
                <w:sz w:val="21"/>
                <w:szCs w:val="21"/>
                <w:highlight w:val="none"/>
              </w:rPr>
            </w:pPr>
          </w:p>
        </w:tc>
        <w:tc>
          <w:tcPr>
            <w:tcW w:w="939"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职称</w:t>
            </w:r>
          </w:p>
        </w:tc>
        <w:tc>
          <w:tcPr>
            <w:tcW w:w="1879" w:type="dxa"/>
            <w:gridSpan w:val="2"/>
            <w:vAlign w:val="center"/>
          </w:tcPr>
          <w:p>
            <w:pPr>
              <w:jc w:val="center"/>
              <w:rPr>
                <w:rFonts w:ascii="Times New Roman" w:hAnsi="Times New Roman"/>
                <w:sz w:val="21"/>
                <w:szCs w:val="21"/>
                <w:highlight w:val="none"/>
              </w:rPr>
            </w:pPr>
          </w:p>
        </w:tc>
        <w:tc>
          <w:tcPr>
            <w:tcW w:w="1207" w:type="dxa"/>
            <w:vAlign w:val="center"/>
          </w:tcPr>
          <w:p>
            <w:pPr>
              <w:jc w:val="center"/>
              <w:rPr>
                <w:rFonts w:ascii="Times New Roman" w:hAnsi="Times New Roman"/>
                <w:sz w:val="21"/>
                <w:szCs w:val="21"/>
                <w:highlight w:val="none"/>
              </w:rPr>
            </w:pPr>
            <w:r>
              <w:rPr>
                <w:rFonts w:ascii="Times New Roman" w:hAnsi="Times New Roman"/>
                <w:sz w:val="21"/>
                <w:szCs w:val="21"/>
                <w:highlight w:val="none"/>
              </w:rPr>
              <w:t>学历</w:t>
            </w:r>
          </w:p>
        </w:tc>
        <w:tc>
          <w:tcPr>
            <w:tcW w:w="2013" w:type="dxa"/>
            <w:gridSpan w:val="2"/>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pPr>
              <w:jc w:val="center"/>
              <w:rPr>
                <w:rFonts w:ascii="Times New Roman" w:hAnsi="Times New Roman"/>
                <w:sz w:val="21"/>
                <w:szCs w:val="21"/>
                <w:highlight w:val="none"/>
              </w:rPr>
            </w:pPr>
            <w:r>
              <w:rPr>
                <w:rFonts w:ascii="Times New Roman" w:hAnsi="Times New Roman"/>
                <w:sz w:val="21"/>
                <w:szCs w:val="21"/>
                <w:highlight w:val="none"/>
              </w:rPr>
              <w:t>参加工作时间</w:t>
            </w:r>
          </w:p>
        </w:tc>
        <w:tc>
          <w:tcPr>
            <w:tcW w:w="2113" w:type="dxa"/>
            <w:gridSpan w:val="3"/>
            <w:vAlign w:val="center"/>
          </w:tcPr>
          <w:p>
            <w:pPr>
              <w:jc w:val="center"/>
              <w:rPr>
                <w:rFonts w:ascii="Times New Roman" w:hAnsi="Times New Roman"/>
                <w:sz w:val="21"/>
                <w:szCs w:val="21"/>
                <w:highlight w:val="none"/>
              </w:rPr>
            </w:pPr>
          </w:p>
        </w:tc>
        <w:tc>
          <w:tcPr>
            <w:tcW w:w="2935" w:type="dxa"/>
            <w:gridSpan w:val="3"/>
            <w:vAlign w:val="center"/>
          </w:tcPr>
          <w:p>
            <w:pPr>
              <w:jc w:val="center"/>
              <w:rPr>
                <w:rFonts w:ascii="Times New Roman" w:hAnsi="Times New Roman"/>
                <w:sz w:val="21"/>
                <w:szCs w:val="21"/>
                <w:highlight w:val="none"/>
              </w:rPr>
            </w:pPr>
            <w:r>
              <w:rPr>
                <w:rFonts w:ascii="Times New Roman" w:hAnsi="Times New Roman"/>
                <w:sz w:val="21"/>
                <w:szCs w:val="21"/>
                <w:highlight w:val="none"/>
              </w:rPr>
              <w:t>任职年限</w:t>
            </w:r>
          </w:p>
        </w:tc>
        <w:tc>
          <w:tcPr>
            <w:tcW w:w="1560" w:type="dxa"/>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78" w:type="dxa"/>
            <w:gridSpan w:val="10"/>
            <w:vAlign w:val="center"/>
          </w:tcPr>
          <w:p>
            <w:pPr>
              <w:jc w:val="center"/>
              <w:rPr>
                <w:rFonts w:ascii="Times New Roman" w:hAnsi="Times New Roman"/>
                <w:sz w:val="21"/>
                <w:szCs w:val="21"/>
                <w:highlight w:val="none"/>
              </w:rPr>
            </w:pPr>
            <w:r>
              <w:rPr>
                <w:rFonts w:ascii="Times New Roman" w:hAnsi="Times New Roman"/>
                <w:sz w:val="21"/>
                <w:szCs w:val="21"/>
                <w:highlight w:val="none"/>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pPr>
              <w:jc w:val="center"/>
              <w:rPr>
                <w:rFonts w:ascii="Times New Roman" w:hAnsi="Times New Roman"/>
                <w:sz w:val="21"/>
                <w:szCs w:val="21"/>
                <w:highlight w:val="none"/>
              </w:rPr>
            </w:pPr>
            <w:r>
              <w:rPr>
                <w:rFonts w:ascii="Times New Roman" w:hAnsi="Times New Roman"/>
                <w:sz w:val="21"/>
                <w:szCs w:val="21"/>
                <w:highlight w:val="none"/>
              </w:rPr>
              <w:t>时间</w:t>
            </w:r>
          </w:p>
        </w:tc>
        <w:tc>
          <w:tcPr>
            <w:tcW w:w="8123" w:type="dxa"/>
            <w:gridSpan w:val="8"/>
            <w:vAlign w:val="center"/>
          </w:tcPr>
          <w:p>
            <w:pPr>
              <w:jc w:val="center"/>
              <w:rPr>
                <w:rFonts w:ascii="Times New Roman" w:hAnsi="Times New Roman"/>
                <w:sz w:val="21"/>
                <w:szCs w:val="21"/>
                <w:highlight w:val="none"/>
              </w:rPr>
            </w:pPr>
            <w:r>
              <w:rPr>
                <w:rFonts w:ascii="Times New Roman" w:hAnsi="Times New Roman"/>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jc w:val="center"/>
              <w:rPr>
                <w:rFonts w:ascii="Times New Roman" w:hAnsi="Times New Roman"/>
                <w:sz w:val="21"/>
                <w:szCs w:val="21"/>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pStyle w:val="8"/>
              <w:rPr>
                <w:rFonts w:ascii="Times New Roman" w:hAnsi="Times New Roman"/>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pPr>
              <w:jc w:val="center"/>
              <w:rPr>
                <w:rFonts w:ascii="Times New Roman" w:hAnsi="Times New Roman"/>
                <w:sz w:val="21"/>
                <w:szCs w:val="21"/>
                <w:highlight w:val="none"/>
              </w:rPr>
            </w:pPr>
          </w:p>
        </w:tc>
        <w:tc>
          <w:tcPr>
            <w:tcW w:w="8123" w:type="dxa"/>
            <w:gridSpan w:val="8"/>
            <w:vAlign w:val="center"/>
          </w:tcPr>
          <w:p>
            <w:pPr>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pPr>
              <w:jc w:val="center"/>
              <w:rPr>
                <w:rFonts w:ascii="Times New Roman" w:hAnsi="Times New Roman"/>
                <w:sz w:val="21"/>
                <w:szCs w:val="21"/>
                <w:highlight w:val="none"/>
              </w:rPr>
            </w:pPr>
          </w:p>
        </w:tc>
        <w:tc>
          <w:tcPr>
            <w:tcW w:w="8123" w:type="dxa"/>
            <w:gridSpan w:val="8"/>
            <w:vAlign w:val="center"/>
          </w:tcPr>
          <w:p>
            <w:pPr>
              <w:jc w:val="center"/>
              <w:rPr>
                <w:rFonts w:ascii="Times New Roman" w:hAnsi="Times New Roman"/>
                <w:sz w:val="21"/>
                <w:szCs w:val="21"/>
                <w:highlight w:val="none"/>
              </w:rPr>
            </w:pPr>
          </w:p>
        </w:tc>
      </w:tr>
    </w:tbl>
    <w:p>
      <w:pPr>
        <w:spacing w:line="360" w:lineRule="auto"/>
        <w:rPr>
          <w:rFonts w:ascii="Times New Roman" w:hAnsi="Times New Roman"/>
          <w:sz w:val="21"/>
          <w:szCs w:val="21"/>
          <w:highlight w:val="none"/>
        </w:rPr>
      </w:pPr>
      <w:r>
        <w:rPr>
          <w:rFonts w:ascii="Times New Roman" w:hAnsi="Times New Roman"/>
          <w:sz w:val="21"/>
          <w:szCs w:val="21"/>
          <w:highlight w:val="none"/>
        </w:rPr>
        <w:t xml:space="preserve">    注：附主要人员的相应证书、身份证等复印件加盖公章，已完成项目应提供中标通知书或合同复印件加盖公章。</w:t>
      </w:r>
    </w:p>
    <w:p>
      <w:pPr>
        <w:pStyle w:val="2"/>
        <w:rPr>
          <w:rFonts w:ascii="Times New Roman" w:hAnsi="Times New Roman"/>
          <w:highlight w:val="none"/>
        </w:rPr>
      </w:pPr>
      <w:bookmarkStart w:id="118" w:name="_Toc455213212"/>
      <w:bookmarkStart w:id="119" w:name="_Toc455213255"/>
      <w:bookmarkStart w:id="120" w:name="_Toc367975929"/>
      <w:r>
        <w:rPr>
          <w:rFonts w:ascii="Times New Roman" w:hAnsi="Times New Roman"/>
          <w:highlight w:val="none"/>
        </w:rPr>
        <w:br w:type="page"/>
      </w:r>
      <w:bookmarkStart w:id="121" w:name="_Toc12132"/>
      <w:bookmarkStart w:id="122" w:name="_Toc20445"/>
      <w:r>
        <w:rPr>
          <w:rFonts w:ascii="Times New Roman" w:hAnsi="Times New Roman"/>
          <w:highlight w:val="none"/>
        </w:rPr>
        <w:t>十、投标资格审查</w:t>
      </w:r>
      <w:bookmarkEnd w:id="118"/>
      <w:bookmarkEnd w:id="119"/>
      <w:bookmarkEnd w:id="120"/>
      <w:bookmarkEnd w:id="121"/>
      <w:bookmarkEnd w:id="122"/>
    </w:p>
    <w:bookmarkEnd w:id="76"/>
    <w:p>
      <w:pPr>
        <w:autoSpaceDE w:val="0"/>
        <w:autoSpaceDN w:val="0"/>
        <w:adjustRightInd w:val="0"/>
        <w:snapToGrid w:val="0"/>
        <w:spacing w:line="360" w:lineRule="auto"/>
        <w:rPr>
          <w:rFonts w:ascii="Times New Roman" w:hAnsi="Times New Roman"/>
          <w:kern w:val="44"/>
          <w:szCs w:val="24"/>
          <w:highlight w:val="none"/>
        </w:rPr>
      </w:pPr>
      <w:bookmarkStart w:id="123" w:name="_Toc455213256"/>
      <w:bookmarkStart w:id="124" w:name="_Toc455213213"/>
      <w:r>
        <w:rPr>
          <w:rFonts w:ascii="Times New Roman" w:hAnsi="Times New Roman"/>
          <w:bCs/>
          <w:szCs w:val="21"/>
          <w:highlight w:val="none"/>
        </w:rPr>
        <w:t>1、</w:t>
      </w:r>
      <w:r>
        <w:rPr>
          <w:rFonts w:hint="eastAsia" w:ascii="Times New Roman" w:hAnsi="Times New Roman"/>
          <w:bCs/>
          <w:szCs w:val="21"/>
          <w:highlight w:val="none"/>
          <w:lang w:eastAsia="zh-CN"/>
        </w:rPr>
        <w:t>供应商</w:t>
      </w:r>
      <w:r>
        <w:rPr>
          <w:rFonts w:ascii="Times New Roman" w:hAnsi="Times New Roman"/>
          <w:bCs/>
          <w:szCs w:val="21"/>
          <w:highlight w:val="none"/>
        </w:rPr>
        <w:t>依法登记注册，具备有效的营业执照</w:t>
      </w:r>
      <w:r>
        <w:rPr>
          <w:rFonts w:hint="eastAsia" w:ascii="Times New Roman" w:hAnsi="Times New Roman"/>
          <w:bCs/>
          <w:szCs w:val="21"/>
          <w:highlight w:val="none"/>
          <w:lang w:eastAsia="zh-CN"/>
        </w:rPr>
        <w:t>；</w:t>
      </w:r>
      <w:r>
        <w:rPr>
          <w:rFonts w:hint="eastAsia" w:ascii="Times New Roman" w:hAnsi="Times New Roman"/>
          <w:bCs/>
          <w:szCs w:val="21"/>
          <w:highlight w:val="none"/>
        </w:rPr>
        <w:t>具备测绘地理信息局核发的测绘乙级及以上资质</w:t>
      </w:r>
      <w:r>
        <w:rPr>
          <w:rFonts w:hint="eastAsia" w:ascii="Times New Roman" w:hAnsi="Times New Roman"/>
          <w:bCs/>
          <w:szCs w:val="21"/>
          <w:highlight w:val="none"/>
          <w:lang w:eastAsia="zh-CN"/>
        </w:rPr>
        <w:t>；项目负责人具备相应的高级及以上职称。</w:t>
      </w:r>
    </w:p>
    <w:p>
      <w:pPr>
        <w:autoSpaceDE w:val="0"/>
        <w:autoSpaceDN w:val="0"/>
        <w:adjustRightInd w:val="0"/>
        <w:snapToGrid w:val="0"/>
        <w:spacing w:line="360" w:lineRule="auto"/>
        <w:rPr>
          <w:rFonts w:ascii="Times New Roman" w:hAnsi="Times New Roman"/>
          <w:bCs/>
          <w:szCs w:val="21"/>
          <w:highlight w:val="none"/>
        </w:rPr>
      </w:pPr>
      <w:r>
        <w:rPr>
          <w:rFonts w:hint="eastAsia" w:ascii="Times New Roman" w:hAnsi="Times New Roman"/>
          <w:bCs/>
          <w:szCs w:val="21"/>
          <w:highlight w:val="none"/>
        </w:rPr>
        <w:t>2</w:t>
      </w:r>
      <w:r>
        <w:rPr>
          <w:rFonts w:ascii="Times New Roman" w:hAnsi="Times New Roman"/>
          <w:bCs/>
          <w:szCs w:val="21"/>
          <w:highlight w:val="none"/>
        </w:rPr>
        <w:t>、</w:t>
      </w:r>
      <w:r>
        <w:rPr>
          <w:rFonts w:ascii="Times New Roman" w:hAnsi="Times New Roman"/>
          <w:bCs/>
          <w:szCs w:val="21"/>
          <w:highlight w:val="none"/>
          <w:lang w:val="zh-CN"/>
        </w:rPr>
        <w:t>供应商参加政府采购活动前三年内，在经营活动中没有重大违法记录的声明函（统一格式，见附件四）；</w:t>
      </w:r>
    </w:p>
    <w:p>
      <w:pPr>
        <w:autoSpaceDE w:val="0"/>
        <w:autoSpaceDN w:val="0"/>
        <w:adjustRightInd w:val="0"/>
        <w:snapToGrid w:val="0"/>
        <w:spacing w:line="360" w:lineRule="auto"/>
        <w:rPr>
          <w:rFonts w:ascii="Times New Roman" w:hAnsi="Times New Roman"/>
          <w:bCs/>
          <w:szCs w:val="21"/>
          <w:highlight w:val="none"/>
          <w:lang w:val="zh-CN"/>
        </w:rPr>
      </w:pPr>
      <w:r>
        <w:rPr>
          <w:rFonts w:hint="eastAsia" w:ascii="Times New Roman" w:hAnsi="Times New Roman"/>
          <w:bCs/>
          <w:szCs w:val="21"/>
          <w:highlight w:val="none"/>
        </w:rPr>
        <w:t>3</w:t>
      </w:r>
      <w:r>
        <w:rPr>
          <w:rFonts w:ascii="Times New Roman" w:hAnsi="Times New Roman"/>
          <w:bCs/>
          <w:szCs w:val="21"/>
          <w:highlight w:val="none"/>
          <w:lang w:val="zh-CN"/>
        </w:rPr>
        <w:t>、中小企业声明函（统一格式，见附件一）；</w:t>
      </w:r>
    </w:p>
    <w:p>
      <w:pPr>
        <w:autoSpaceDE w:val="0"/>
        <w:autoSpaceDN w:val="0"/>
        <w:adjustRightInd w:val="0"/>
        <w:snapToGrid w:val="0"/>
        <w:spacing w:line="360" w:lineRule="auto"/>
        <w:rPr>
          <w:rFonts w:ascii="Times New Roman" w:hAnsi="Times New Roman"/>
          <w:bCs/>
          <w:szCs w:val="21"/>
          <w:highlight w:val="none"/>
          <w:lang w:val="zh-CN"/>
        </w:rPr>
      </w:pPr>
      <w:r>
        <w:rPr>
          <w:rFonts w:hint="eastAsia" w:ascii="Times New Roman" w:hAnsi="Times New Roman"/>
          <w:bCs/>
          <w:szCs w:val="21"/>
          <w:highlight w:val="none"/>
        </w:rPr>
        <w:t>4</w:t>
      </w:r>
      <w:r>
        <w:rPr>
          <w:rFonts w:ascii="Times New Roman" w:hAnsi="Times New Roman"/>
          <w:bCs/>
          <w:szCs w:val="21"/>
          <w:highlight w:val="none"/>
          <w:lang w:val="zh-CN"/>
        </w:rPr>
        <w:t>、竞争性磋商文件中规定的或供应商认为有必要提供的其他证明材料（格式自拟）。</w:t>
      </w:r>
    </w:p>
    <w:p>
      <w:pPr>
        <w:pStyle w:val="8"/>
        <w:rPr>
          <w:rFonts w:ascii="Times New Roman" w:hAnsi="Times New Roman" w:eastAsia="宋体"/>
          <w:highlight w:val="none"/>
        </w:rPr>
      </w:pPr>
    </w:p>
    <w:p>
      <w:pPr>
        <w:pStyle w:val="2"/>
        <w:rPr>
          <w:rFonts w:ascii="Times New Roman" w:hAnsi="Times New Roman"/>
          <w:highlight w:val="none"/>
        </w:rPr>
      </w:pPr>
      <w:r>
        <w:rPr>
          <w:rFonts w:ascii="Times New Roman" w:hAnsi="Times New Roman"/>
          <w:highlight w:val="none"/>
        </w:rPr>
        <w:br w:type="page"/>
      </w:r>
      <w:bookmarkStart w:id="125" w:name="_Toc20653"/>
      <w:bookmarkStart w:id="126" w:name="_Toc10355"/>
      <w:r>
        <w:rPr>
          <w:rFonts w:ascii="Times New Roman" w:hAnsi="Times New Roman"/>
          <w:highlight w:val="none"/>
        </w:rPr>
        <w:t>十一、企业近三年业绩一览表</w:t>
      </w:r>
      <w:bookmarkEnd w:id="123"/>
      <w:bookmarkEnd w:id="124"/>
      <w:bookmarkEnd w:id="125"/>
      <w:bookmarkEnd w:id="126"/>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11"/>
        <w:gridCol w:w="2014"/>
        <w:gridCol w:w="197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vAlign w:val="center"/>
          </w:tcPr>
          <w:p>
            <w:pPr>
              <w:jc w:val="center"/>
              <w:rPr>
                <w:rFonts w:ascii="Times New Roman" w:hAnsi="Times New Roman"/>
                <w:b/>
                <w:sz w:val="21"/>
                <w:szCs w:val="21"/>
                <w:highlight w:val="none"/>
              </w:rPr>
            </w:pPr>
            <w:bookmarkStart w:id="127" w:name="_Toc455213257"/>
            <w:bookmarkStart w:id="128" w:name="_Toc455213214"/>
            <w:r>
              <w:rPr>
                <w:rFonts w:ascii="Times New Roman" w:hAnsi="Times New Roman"/>
                <w:b/>
                <w:sz w:val="21"/>
                <w:szCs w:val="21"/>
                <w:highlight w:val="none"/>
              </w:rPr>
              <w:t>序号</w:t>
            </w:r>
            <w:bookmarkEnd w:id="127"/>
            <w:bookmarkEnd w:id="128"/>
          </w:p>
        </w:tc>
        <w:tc>
          <w:tcPr>
            <w:tcW w:w="2011" w:type="dxa"/>
            <w:vAlign w:val="center"/>
          </w:tcPr>
          <w:p>
            <w:pPr>
              <w:pStyle w:val="3"/>
              <w:rPr>
                <w:rFonts w:ascii="Times New Roman" w:hAnsi="Times New Roman"/>
                <w:sz w:val="21"/>
                <w:szCs w:val="21"/>
                <w:highlight w:val="none"/>
              </w:rPr>
            </w:pPr>
            <w:bookmarkStart w:id="129" w:name="_Toc12137"/>
            <w:bookmarkStart w:id="130" w:name="_Toc68767998"/>
            <w:bookmarkStart w:id="131" w:name="_Toc15571"/>
            <w:bookmarkStart w:id="132" w:name="_Toc918"/>
            <w:bookmarkStart w:id="133" w:name="_Toc455213215"/>
            <w:bookmarkStart w:id="134" w:name="_Toc1008"/>
            <w:bookmarkStart w:id="135" w:name="_Toc455213258"/>
            <w:bookmarkStart w:id="136" w:name="_Toc19760"/>
            <w:bookmarkStart w:id="137" w:name="_Toc16420"/>
            <w:r>
              <w:rPr>
                <w:rFonts w:ascii="Times New Roman" w:hAnsi="Times New Roman"/>
                <w:sz w:val="21"/>
                <w:szCs w:val="21"/>
                <w:highlight w:val="none"/>
              </w:rPr>
              <w:t>项目名称</w:t>
            </w:r>
            <w:bookmarkEnd w:id="129"/>
            <w:bookmarkEnd w:id="130"/>
            <w:bookmarkEnd w:id="131"/>
            <w:bookmarkEnd w:id="132"/>
            <w:bookmarkEnd w:id="133"/>
            <w:bookmarkEnd w:id="134"/>
            <w:bookmarkEnd w:id="135"/>
            <w:bookmarkEnd w:id="136"/>
            <w:bookmarkEnd w:id="137"/>
          </w:p>
        </w:tc>
        <w:tc>
          <w:tcPr>
            <w:tcW w:w="2014" w:type="dxa"/>
            <w:vAlign w:val="center"/>
          </w:tcPr>
          <w:p>
            <w:pPr>
              <w:pStyle w:val="3"/>
              <w:rPr>
                <w:rFonts w:ascii="Times New Roman" w:hAnsi="Times New Roman"/>
                <w:sz w:val="21"/>
                <w:szCs w:val="21"/>
                <w:highlight w:val="none"/>
              </w:rPr>
            </w:pPr>
            <w:bookmarkStart w:id="138" w:name="_Toc455213259"/>
            <w:bookmarkStart w:id="139" w:name="_Toc455213216"/>
            <w:bookmarkStart w:id="140" w:name="_Toc27634"/>
            <w:bookmarkStart w:id="141" w:name="_Toc28337"/>
            <w:bookmarkStart w:id="142" w:name="_Toc22394"/>
            <w:bookmarkStart w:id="143" w:name="_Toc68767999"/>
            <w:bookmarkStart w:id="144" w:name="_Toc380"/>
            <w:bookmarkStart w:id="145" w:name="_Toc27043"/>
            <w:bookmarkStart w:id="146" w:name="_Toc22696"/>
            <w:r>
              <w:rPr>
                <w:rFonts w:ascii="Times New Roman" w:hAnsi="Times New Roman"/>
                <w:sz w:val="21"/>
                <w:szCs w:val="21"/>
                <w:highlight w:val="none"/>
              </w:rPr>
              <w:t>项目编号</w:t>
            </w:r>
            <w:bookmarkEnd w:id="138"/>
            <w:bookmarkEnd w:id="139"/>
            <w:bookmarkEnd w:id="140"/>
            <w:bookmarkEnd w:id="141"/>
            <w:bookmarkEnd w:id="142"/>
            <w:bookmarkEnd w:id="143"/>
            <w:bookmarkEnd w:id="144"/>
            <w:bookmarkEnd w:id="145"/>
            <w:bookmarkEnd w:id="146"/>
          </w:p>
        </w:tc>
        <w:tc>
          <w:tcPr>
            <w:tcW w:w="1973" w:type="dxa"/>
            <w:vAlign w:val="center"/>
          </w:tcPr>
          <w:p>
            <w:pPr>
              <w:pStyle w:val="3"/>
              <w:rPr>
                <w:rFonts w:ascii="Times New Roman" w:hAnsi="Times New Roman"/>
                <w:sz w:val="21"/>
                <w:szCs w:val="21"/>
                <w:highlight w:val="none"/>
              </w:rPr>
            </w:pPr>
            <w:bookmarkStart w:id="147" w:name="_Toc68768000"/>
            <w:r>
              <w:rPr>
                <w:rFonts w:ascii="Times New Roman" w:hAnsi="Times New Roman"/>
                <w:sz w:val="21"/>
                <w:szCs w:val="21"/>
                <w:highlight w:val="none"/>
              </w:rPr>
              <w:t>委托人</w:t>
            </w:r>
            <w:bookmarkEnd w:id="147"/>
          </w:p>
        </w:tc>
        <w:tc>
          <w:tcPr>
            <w:tcW w:w="2015" w:type="dxa"/>
            <w:vAlign w:val="center"/>
          </w:tcPr>
          <w:p>
            <w:pPr>
              <w:pStyle w:val="3"/>
              <w:rPr>
                <w:rFonts w:ascii="Times New Roman" w:hAnsi="Times New Roman"/>
                <w:sz w:val="21"/>
                <w:szCs w:val="21"/>
                <w:highlight w:val="none"/>
              </w:rPr>
            </w:pPr>
            <w:bookmarkStart w:id="148" w:name="_Toc68768001"/>
            <w:r>
              <w:rPr>
                <w:rFonts w:ascii="Times New Roman" w:hAnsi="Times New Roman"/>
                <w:sz w:val="21"/>
                <w:szCs w:val="21"/>
                <w:highlight w:val="none"/>
              </w:rPr>
              <w:t>咨询日期</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10" w:type="dxa"/>
          </w:tcPr>
          <w:p>
            <w:pPr>
              <w:jc w:val="center"/>
              <w:rPr>
                <w:rFonts w:ascii="Times New Roman" w:hAnsi="Times New Roman"/>
                <w:sz w:val="36"/>
                <w:szCs w:val="36"/>
                <w:highlight w:val="none"/>
              </w:rPr>
            </w:pPr>
          </w:p>
        </w:tc>
        <w:tc>
          <w:tcPr>
            <w:tcW w:w="2011" w:type="dxa"/>
          </w:tcPr>
          <w:p>
            <w:pPr>
              <w:pStyle w:val="3"/>
              <w:rPr>
                <w:rFonts w:ascii="Times New Roman" w:hAnsi="Times New Roman"/>
                <w:sz w:val="36"/>
                <w:szCs w:val="36"/>
                <w:highlight w:val="none"/>
              </w:rPr>
            </w:pPr>
          </w:p>
        </w:tc>
        <w:tc>
          <w:tcPr>
            <w:tcW w:w="2014" w:type="dxa"/>
          </w:tcPr>
          <w:p>
            <w:pPr>
              <w:pStyle w:val="3"/>
              <w:rPr>
                <w:rFonts w:ascii="Times New Roman" w:hAnsi="Times New Roman"/>
                <w:sz w:val="36"/>
                <w:szCs w:val="36"/>
                <w:highlight w:val="none"/>
              </w:rPr>
            </w:pPr>
          </w:p>
        </w:tc>
        <w:tc>
          <w:tcPr>
            <w:tcW w:w="1973" w:type="dxa"/>
          </w:tcPr>
          <w:p>
            <w:pPr>
              <w:pStyle w:val="3"/>
              <w:rPr>
                <w:rFonts w:ascii="Times New Roman" w:hAnsi="Times New Roman"/>
                <w:sz w:val="36"/>
                <w:szCs w:val="36"/>
                <w:highlight w:val="none"/>
              </w:rPr>
            </w:pPr>
          </w:p>
        </w:tc>
        <w:tc>
          <w:tcPr>
            <w:tcW w:w="2015" w:type="dxa"/>
          </w:tcPr>
          <w:p>
            <w:pPr>
              <w:pStyle w:val="3"/>
              <w:rPr>
                <w:rFonts w:ascii="Times New Roman" w:hAnsi="Times New Roman"/>
                <w:sz w:val="36"/>
                <w:szCs w:val="36"/>
                <w:highlight w:val="none"/>
              </w:rPr>
            </w:pPr>
          </w:p>
        </w:tc>
      </w:tr>
    </w:tbl>
    <w:p>
      <w:pPr>
        <w:rPr>
          <w:rFonts w:ascii="Times New Roman" w:hAnsi="Times New Roman"/>
          <w:sz w:val="21"/>
          <w:szCs w:val="21"/>
          <w:highlight w:val="none"/>
        </w:rPr>
      </w:pPr>
      <w:r>
        <w:rPr>
          <w:rFonts w:ascii="Times New Roman" w:hAnsi="Times New Roman"/>
          <w:sz w:val="21"/>
          <w:szCs w:val="21"/>
          <w:highlight w:val="none"/>
        </w:rPr>
        <w:t>注：附上述业绩的中标通知书或合同复印件加盖公章。</w:t>
      </w:r>
    </w:p>
    <w:p>
      <w:pPr>
        <w:rPr>
          <w:rFonts w:ascii="Times New Roman" w:hAnsi="Times New Roman"/>
          <w:highlight w:val="none"/>
        </w:rPr>
      </w:pPr>
    </w:p>
    <w:p>
      <w:pPr>
        <w:autoSpaceDE w:val="0"/>
        <w:autoSpaceDN w:val="0"/>
        <w:spacing w:before="38"/>
        <w:ind w:right="1677"/>
        <w:jc w:val="both"/>
        <w:outlineLvl w:val="1"/>
        <w:rPr>
          <w:rFonts w:ascii="Times New Roman" w:hAnsi="Times New Roman"/>
          <w:b/>
          <w:sz w:val="32"/>
          <w:szCs w:val="32"/>
          <w:highlight w:val="none"/>
        </w:rPr>
      </w:pPr>
    </w:p>
    <w:p>
      <w:pPr>
        <w:adjustRightInd w:val="0"/>
        <w:snapToGrid w:val="0"/>
        <w:spacing w:line="300" w:lineRule="auto"/>
        <w:jc w:val="center"/>
        <w:outlineLvl w:val="0"/>
        <w:rPr>
          <w:rFonts w:ascii="Times New Roman" w:hAnsi="Times New Roman"/>
          <w:b/>
          <w:sz w:val="32"/>
          <w:szCs w:val="32"/>
          <w:highlight w:val="none"/>
        </w:rPr>
      </w:pPr>
    </w:p>
    <w:p>
      <w:pPr>
        <w:adjustRightInd w:val="0"/>
        <w:snapToGrid w:val="0"/>
        <w:spacing w:line="300" w:lineRule="auto"/>
        <w:jc w:val="center"/>
        <w:outlineLvl w:val="0"/>
        <w:rPr>
          <w:rFonts w:ascii="Times New Roman" w:hAnsi="Times New Roman"/>
          <w:b/>
          <w:highlight w:val="none"/>
        </w:rPr>
      </w:pPr>
      <w:bookmarkStart w:id="149" w:name="_Toc68768002"/>
      <w:r>
        <w:rPr>
          <w:rFonts w:ascii="Times New Roman" w:hAnsi="Times New Roman"/>
          <w:b/>
          <w:highlight w:val="none"/>
        </w:rPr>
        <w:t>附件一、中小企业声明函</w:t>
      </w:r>
      <w:bookmarkEnd w:id="149"/>
    </w:p>
    <w:p>
      <w:pPr>
        <w:spacing w:line="480" w:lineRule="auto"/>
        <w:jc w:val="center"/>
        <w:rPr>
          <w:rFonts w:ascii="Times New Roman" w:hAnsi="Times New Roman"/>
          <w:highlight w:val="none"/>
          <w:lang w:val="zh-CN"/>
        </w:rPr>
      </w:pPr>
      <w:r>
        <w:rPr>
          <w:rFonts w:ascii="Times New Roman" w:hAnsi="Times New Roman"/>
          <w:highlight w:val="none"/>
          <w:lang w:val="zh-CN"/>
        </w:rPr>
        <w:t>（中小企业按下列格式提供）</w:t>
      </w:r>
    </w:p>
    <w:p>
      <w:pPr>
        <w:spacing w:line="480" w:lineRule="auto"/>
        <w:rPr>
          <w:rFonts w:ascii="Times New Roman" w:hAnsi="Times New Roman"/>
          <w:highlight w:val="none"/>
        </w:rPr>
      </w:pPr>
    </w:p>
    <w:p>
      <w:pPr>
        <w:tabs>
          <w:tab w:val="left" w:pos="1573"/>
        </w:tabs>
        <w:autoSpaceDN w:val="0"/>
        <w:spacing w:line="360" w:lineRule="auto"/>
        <w:ind w:left="120" w:leftChars="50" w:firstLine="435"/>
        <w:rPr>
          <w:rFonts w:ascii="Times New Roman" w:hAnsi="Times New Roman"/>
          <w:snapToGrid w:val="0"/>
          <w:szCs w:val="21"/>
          <w:highlight w:val="none"/>
        </w:rPr>
      </w:pPr>
      <w:r>
        <w:rPr>
          <w:rFonts w:ascii="Times New Roman" w:hAnsi="Times New Roman"/>
          <w:snapToGrid w:val="0"/>
          <w:szCs w:val="21"/>
          <w:highlight w:val="none"/>
        </w:rPr>
        <w:t>本公司（联合体）郑重声明，根据《政府采</w:t>
      </w:r>
      <w:r>
        <w:rPr>
          <w:rFonts w:ascii="Times New Roman" w:hAnsi="Times New Roman"/>
          <w:szCs w:val="21"/>
          <w:highlight w:val="none"/>
        </w:rPr>
        <w:t>购促进中小企业发展暂行办法》（财库[2020]46号）的规定，本公司</w:t>
      </w:r>
      <w:r>
        <w:rPr>
          <w:rFonts w:ascii="Times New Roman" w:hAnsi="Times New Roman"/>
          <w:snapToGrid w:val="0"/>
          <w:szCs w:val="21"/>
          <w:highlight w:val="none"/>
        </w:rPr>
        <w:t>（联合体）参加</w:t>
      </w:r>
      <w:r>
        <w:rPr>
          <w:rFonts w:ascii="Times New Roman" w:hAnsi="Times New Roman"/>
          <w:snapToGrid w:val="0"/>
          <w:szCs w:val="21"/>
          <w:highlight w:val="none"/>
          <w:u w:val="single"/>
        </w:rPr>
        <w:t xml:space="preserve"> （单位名称） </w:t>
      </w:r>
      <w:r>
        <w:rPr>
          <w:rFonts w:ascii="Times New Roman" w:hAnsi="Times New Roman"/>
          <w:snapToGrid w:val="0"/>
          <w:szCs w:val="21"/>
          <w:highlight w:val="none"/>
        </w:rPr>
        <w:t>的</w:t>
      </w:r>
      <w:r>
        <w:rPr>
          <w:rFonts w:ascii="Times New Roman" w:hAnsi="Times New Roman"/>
          <w:snapToGrid w:val="0"/>
          <w:szCs w:val="21"/>
          <w:highlight w:val="none"/>
          <w:u w:val="single"/>
        </w:rPr>
        <w:t xml:space="preserve"> （项目名称) </w:t>
      </w:r>
      <w:r>
        <w:rPr>
          <w:rFonts w:ascii="Times New Roman" w:hAnsi="Times New Roman"/>
          <w:snapToGrid w:val="0"/>
          <w:szCs w:val="21"/>
          <w:highlight w:val="none"/>
        </w:rPr>
        <w:t>采购活动，提供的货物全部由符合政策要求的中小企业制造。相关企业（含联合体中的中小企业、签订分包意向协议的中小企业）的具体情况如下：</w:t>
      </w:r>
    </w:p>
    <w:p>
      <w:pPr>
        <w:numPr>
          <w:ilvl w:val="0"/>
          <w:numId w:val="1"/>
        </w:numPr>
        <w:tabs>
          <w:tab w:val="left" w:pos="1573"/>
        </w:tabs>
        <w:autoSpaceDN w:val="0"/>
        <w:spacing w:line="360" w:lineRule="auto"/>
        <w:ind w:left="120" w:leftChars="50" w:firstLine="435"/>
        <w:rPr>
          <w:rFonts w:ascii="Times New Roman" w:hAnsi="Times New Roman"/>
          <w:snapToGrid w:val="0"/>
          <w:szCs w:val="21"/>
          <w:highlight w:val="none"/>
        </w:rPr>
      </w:pPr>
      <w:r>
        <w:rPr>
          <w:rFonts w:ascii="Times New Roman" w:hAnsi="Times New Roman"/>
          <w:szCs w:val="21"/>
          <w:highlight w:val="none"/>
          <w:u w:val="single"/>
        </w:rPr>
        <w:t>（标的名称）</w:t>
      </w:r>
      <w:r>
        <w:rPr>
          <w:rFonts w:ascii="Times New Roman" w:hAnsi="Times New Roman"/>
          <w:snapToGrid w:val="0"/>
          <w:szCs w:val="21"/>
          <w:highlight w:val="none"/>
        </w:rPr>
        <w:t>，属于</w:t>
      </w:r>
      <w:r>
        <w:rPr>
          <w:rFonts w:ascii="Times New Roman" w:hAnsi="Times New Roman"/>
          <w:snapToGrid w:val="0"/>
          <w:szCs w:val="21"/>
          <w:highlight w:val="none"/>
          <w:u w:val="single"/>
        </w:rPr>
        <w:t xml:space="preserve"> 工业 </w:t>
      </w:r>
      <w:r>
        <w:rPr>
          <w:rFonts w:ascii="Times New Roman" w:hAnsi="Times New Roman"/>
          <w:snapToGrid w:val="0"/>
          <w:szCs w:val="21"/>
          <w:highlight w:val="none"/>
        </w:rPr>
        <w:t>；制造商为</w:t>
      </w:r>
      <w:r>
        <w:rPr>
          <w:rFonts w:ascii="Times New Roman" w:hAnsi="Times New Roman"/>
          <w:snapToGrid w:val="0"/>
          <w:szCs w:val="21"/>
          <w:highlight w:val="none"/>
          <w:u w:val="single"/>
        </w:rPr>
        <w:t>（企业名称）</w:t>
      </w:r>
      <w:r>
        <w:rPr>
          <w:rFonts w:ascii="Times New Roman" w:hAnsi="Times New Roman"/>
          <w:snapToGrid w:val="0"/>
          <w:szCs w:val="21"/>
          <w:highlight w:val="none"/>
        </w:rPr>
        <w:t>，从业人员人，营业收入为万元，资产总额为万元，属于</w:t>
      </w:r>
      <w:r>
        <w:rPr>
          <w:rFonts w:ascii="Times New Roman" w:hAnsi="Times New Roman"/>
          <w:snapToGrid w:val="0"/>
          <w:szCs w:val="21"/>
          <w:highlight w:val="none"/>
          <w:u w:val="single"/>
        </w:rPr>
        <w:t>（中型企业、小型企业、微型企业）</w:t>
      </w:r>
      <w:r>
        <w:rPr>
          <w:rFonts w:ascii="Times New Roman" w:hAnsi="Times New Roman"/>
          <w:snapToGrid w:val="0"/>
          <w:szCs w:val="21"/>
          <w:highlight w:val="none"/>
        </w:rPr>
        <w:t>；</w:t>
      </w:r>
    </w:p>
    <w:p>
      <w:pPr>
        <w:numPr>
          <w:ilvl w:val="0"/>
          <w:numId w:val="1"/>
        </w:numPr>
        <w:tabs>
          <w:tab w:val="left" w:pos="1573"/>
        </w:tabs>
        <w:autoSpaceDN w:val="0"/>
        <w:spacing w:line="360" w:lineRule="auto"/>
        <w:ind w:left="120" w:leftChars="50" w:firstLine="435"/>
        <w:rPr>
          <w:rFonts w:ascii="Times New Roman" w:hAnsi="Times New Roman"/>
          <w:snapToGrid w:val="0"/>
          <w:szCs w:val="21"/>
          <w:highlight w:val="none"/>
        </w:rPr>
      </w:pPr>
      <w:r>
        <w:rPr>
          <w:rFonts w:ascii="Times New Roman" w:hAnsi="Times New Roman"/>
          <w:szCs w:val="21"/>
          <w:highlight w:val="none"/>
          <w:u w:val="single"/>
        </w:rPr>
        <w:t>（标的名称）</w:t>
      </w:r>
      <w:r>
        <w:rPr>
          <w:rFonts w:ascii="Times New Roman" w:hAnsi="Times New Roman"/>
          <w:snapToGrid w:val="0"/>
          <w:szCs w:val="21"/>
          <w:highlight w:val="none"/>
        </w:rPr>
        <w:t>，属于</w:t>
      </w:r>
      <w:r>
        <w:rPr>
          <w:rFonts w:ascii="Times New Roman" w:hAnsi="Times New Roman"/>
          <w:snapToGrid w:val="0"/>
          <w:szCs w:val="21"/>
          <w:highlight w:val="none"/>
          <w:u w:val="single"/>
        </w:rPr>
        <w:t xml:space="preserve"> 工业 </w:t>
      </w:r>
      <w:r>
        <w:rPr>
          <w:rFonts w:ascii="Times New Roman" w:hAnsi="Times New Roman"/>
          <w:snapToGrid w:val="0"/>
          <w:szCs w:val="21"/>
          <w:highlight w:val="none"/>
        </w:rPr>
        <w:t>；制造商为</w:t>
      </w:r>
      <w:r>
        <w:rPr>
          <w:rFonts w:ascii="Times New Roman" w:hAnsi="Times New Roman"/>
          <w:snapToGrid w:val="0"/>
          <w:szCs w:val="21"/>
          <w:highlight w:val="none"/>
          <w:u w:val="single"/>
        </w:rPr>
        <w:t>（企业名称）</w:t>
      </w:r>
      <w:r>
        <w:rPr>
          <w:rFonts w:ascii="Times New Roman" w:hAnsi="Times New Roman"/>
          <w:snapToGrid w:val="0"/>
          <w:szCs w:val="21"/>
          <w:highlight w:val="none"/>
        </w:rPr>
        <w:t>，从业人员人，营业收入为万元，资产总额为万元，属于</w:t>
      </w:r>
      <w:r>
        <w:rPr>
          <w:rFonts w:ascii="Times New Roman" w:hAnsi="Times New Roman"/>
          <w:snapToGrid w:val="0"/>
          <w:szCs w:val="21"/>
          <w:highlight w:val="none"/>
          <w:u w:val="single"/>
        </w:rPr>
        <w:t>（中型企业、小型企业、微型企业）</w:t>
      </w:r>
      <w:r>
        <w:rPr>
          <w:rFonts w:ascii="Times New Roman" w:hAnsi="Times New Roman"/>
          <w:snapToGrid w:val="0"/>
          <w:szCs w:val="21"/>
          <w:highlight w:val="none"/>
        </w:rPr>
        <w:t>；</w:t>
      </w:r>
    </w:p>
    <w:p>
      <w:pPr>
        <w:keepNext/>
        <w:keepLines/>
        <w:spacing w:before="260" w:after="260" w:line="360" w:lineRule="auto"/>
        <w:ind w:firstLine="720" w:firstLineChars="300"/>
        <w:outlineLvl w:val="1"/>
        <w:rPr>
          <w:rFonts w:ascii="Times New Roman" w:hAnsi="Times New Roman"/>
          <w:snapToGrid w:val="0"/>
          <w:szCs w:val="21"/>
          <w:highlight w:val="none"/>
        </w:rPr>
      </w:pPr>
      <w:r>
        <w:rPr>
          <w:rFonts w:ascii="Times New Roman" w:hAnsi="Times New Roman"/>
          <w:snapToGrid w:val="0"/>
          <w:szCs w:val="21"/>
          <w:highlight w:val="none"/>
        </w:rPr>
        <w:t>……</w:t>
      </w:r>
    </w:p>
    <w:p>
      <w:pPr>
        <w:spacing w:line="360" w:lineRule="auto"/>
        <w:rPr>
          <w:rFonts w:ascii="Times New Roman" w:hAnsi="Times New Roman"/>
          <w:highlight w:val="none"/>
        </w:rPr>
      </w:pPr>
      <w:r>
        <w:rPr>
          <w:rFonts w:ascii="Times New Roman" w:hAnsi="Times New Roman"/>
          <w:snapToGrid w:val="0"/>
          <w:szCs w:val="21"/>
          <w:highlight w:val="none"/>
        </w:rPr>
        <w:t xml:space="preserve">     以上企业，不属于大企业的分支机构，不存在控股股东为大企业的情形，也不存在与大企业的负责人为同一人的情形。</w:t>
      </w:r>
    </w:p>
    <w:p>
      <w:pPr>
        <w:spacing w:line="480" w:lineRule="auto"/>
        <w:rPr>
          <w:rFonts w:ascii="Times New Roman" w:hAnsi="Times New Roman"/>
          <w:highlight w:val="none"/>
        </w:rPr>
      </w:pPr>
      <w:r>
        <w:rPr>
          <w:rFonts w:ascii="Times New Roman" w:hAnsi="Times New Roman"/>
          <w:szCs w:val="21"/>
          <w:highlight w:val="none"/>
        </w:rPr>
        <w:t xml:space="preserve">     本企业对上述声明的真实性负责。如有虚假，将依法承担相应责任。</w:t>
      </w:r>
    </w:p>
    <w:p>
      <w:pPr>
        <w:spacing w:line="360" w:lineRule="auto"/>
        <w:rPr>
          <w:rFonts w:ascii="Times New Roman" w:hAnsi="Times New Roman"/>
          <w:snapToGrid w:val="0"/>
          <w:szCs w:val="21"/>
          <w:highlight w:val="none"/>
        </w:rPr>
      </w:pPr>
    </w:p>
    <w:p>
      <w:pPr>
        <w:spacing w:line="360" w:lineRule="auto"/>
        <w:rPr>
          <w:rFonts w:ascii="Times New Roman" w:hAnsi="Times New Roman"/>
          <w:snapToGrid w:val="0"/>
          <w:szCs w:val="21"/>
          <w:highlight w:val="none"/>
        </w:rPr>
      </w:pPr>
    </w:p>
    <w:p>
      <w:pPr>
        <w:spacing w:line="360" w:lineRule="auto"/>
        <w:ind w:firstLine="960" w:firstLineChars="400"/>
        <w:rPr>
          <w:rFonts w:ascii="Times New Roman" w:hAnsi="Times New Roman"/>
          <w:snapToGrid w:val="0"/>
          <w:szCs w:val="21"/>
          <w:highlight w:val="none"/>
        </w:rPr>
      </w:pPr>
      <w:r>
        <w:rPr>
          <w:rFonts w:ascii="Times New Roman" w:hAnsi="Times New Roman"/>
          <w:snapToGrid w:val="0"/>
          <w:szCs w:val="21"/>
          <w:highlight w:val="none"/>
        </w:rPr>
        <w:t xml:space="preserve">企业名称（盖章）：                       </w:t>
      </w:r>
    </w:p>
    <w:p>
      <w:pPr>
        <w:spacing w:line="360" w:lineRule="auto"/>
        <w:ind w:firstLine="480" w:firstLineChars="200"/>
        <w:rPr>
          <w:rFonts w:ascii="Times New Roman" w:hAnsi="Times New Roman"/>
          <w:snapToGrid w:val="0"/>
          <w:szCs w:val="21"/>
          <w:highlight w:val="none"/>
        </w:rPr>
      </w:pPr>
    </w:p>
    <w:p>
      <w:pPr>
        <w:spacing w:line="360" w:lineRule="auto"/>
        <w:ind w:firstLine="960" w:firstLineChars="400"/>
        <w:rPr>
          <w:rFonts w:ascii="Times New Roman" w:hAnsi="Times New Roman"/>
          <w:highlight w:val="none"/>
        </w:rPr>
      </w:pPr>
      <w:r>
        <w:rPr>
          <w:rFonts w:ascii="Times New Roman" w:hAnsi="Times New Roman"/>
          <w:snapToGrid w:val="0"/>
          <w:szCs w:val="21"/>
          <w:highlight w:val="none"/>
        </w:rPr>
        <w:t xml:space="preserve">日 期： </w:t>
      </w:r>
    </w:p>
    <w:p>
      <w:pPr>
        <w:spacing w:line="480" w:lineRule="auto"/>
        <w:rPr>
          <w:rFonts w:ascii="Times New Roman" w:hAnsi="Times New Roman"/>
          <w:highlight w:val="none"/>
        </w:rPr>
      </w:pPr>
    </w:p>
    <w:p>
      <w:pPr>
        <w:spacing w:line="360" w:lineRule="auto"/>
        <w:rPr>
          <w:rFonts w:ascii="Times New Roman" w:hAnsi="Times New Roman"/>
          <w:snapToGrid w:val="0"/>
          <w:szCs w:val="21"/>
          <w:highlight w:val="none"/>
        </w:rPr>
      </w:pPr>
      <w:r>
        <w:rPr>
          <w:rFonts w:ascii="Times New Roman" w:hAnsi="Times New Roman"/>
          <w:snapToGrid w:val="0"/>
          <w:szCs w:val="21"/>
          <w:highlight w:val="none"/>
        </w:rPr>
        <w:t>注：从业人员、营业收入、资产总额填报上一年度数据，无上一年度数据的新成立企业可不填报。</w:t>
      </w:r>
    </w:p>
    <w:p>
      <w:pPr>
        <w:pStyle w:val="16"/>
        <w:spacing w:before="452" w:after="150" w:line="560" w:lineRule="atLeast"/>
        <w:ind w:left="150"/>
        <w:jc w:val="both"/>
        <w:rPr>
          <w:rFonts w:ascii="Times New Roman" w:hAnsi="Times New Roman"/>
          <w:bCs/>
          <w:highlight w:val="none"/>
        </w:rPr>
      </w:pPr>
    </w:p>
    <w:p>
      <w:pPr>
        <w:spacing w:beforeLines="100" w:afterLines="100" w:line="360" w:lineRule="auto"/>
        <w:jc w:val="center"/>
        <w:rPr>
          <w:rFonts w:ascii="Times New Roman" w:hAnsi="Times New Roman"/>
          <w:b/>
          <w:spacing w:val="20"/>
          <w:sz w:val="30"/>
          <w:szCs w:val="30"/>
          <w:highlight w:val="none"/>
        </w:rPr>
      </w:pPr>
      <w:r>
        <w:rPr>
          <w:rFonts w:ascii="Times New Roman" w:hAnsi="Times New Roman"/>
          <w:b/>
          <w:spacing w:val="20"/>
          <w:sz w:val="30"/>
          <w:szCs w:val="30"/>
          <w:highlight w:val="none"/>
        </w:rPr>
        <w:br w:type="page"/>
      </w:r>
      <w:r>
        <w:rPr>
          <w:rFonts w:ascii="Times New Roman" w:hAnsi="Times New Roman"/>
          <w:b/>
          <w:highlight w:val="none"/>
        </w:rPr>
        <w:t>附件二、残疾人福利性单位声明函</w:t>
      </w:r>
    </w:p>
    <w:p>
      <w:pPr>
        <w:spacing w:beforeLines="100" w:afterLines="100" w:line="360" w:lineRule="auto"/>
        <w:jc w:val="center"/>
        <w:rPr>
          <w:rFonts w:ascii="Times New Roman" w:hAnsi="Times New Roman"/>
          <w:b/>
          <w:spacing w:val="20"/>
          <w:sz w:val="30"/>
          <w:szCs w:val="30"/>
          <w:highlight w:val="none"/>
        </w:rPr>
      </w:pPr>
      <w:r>
        <w:rPr>
          <w:rFonts w:ascii="Times New Roman" w:hAnsi="Times New Roman"/>
          <w:b/>
          <w:spacing w:val="20"/>
          <w:sz w:val="30"/>
          <w:szCs w:val="30"/>
          <w:highlight w:val="none"/>
        </w:rPr>
        <w:t>（</w:t>
      </w:r>
      <w:r>
        <w:rPr>
          <w:rFonts w:ascii="Times New Roman" w:hAnsi="Times New Roman"/>
          <w:b/>
          <w:spacing w:val="20"/>
          <w:sz w:val="30"/>
          <w:szCs w:val="30"/>
          <w:highlight w:val="none"/>
          <w:lang w:val="zh-CN"/>
        </w:rPr>
        <w:t>如有</w:t>
      </w:r>
      <w:r>
        <w:rPr>
          <w:rFonts w:ascii="Times New Roman" w:hAnsi="Times New Roman"/>
          <w:b/>
          <w:spacing w:val="20"/>
          <w:sz w:val="30"/>
          <w:szCs w:val="30"/>
          <w:highlight w:val="none"/>
        </w:rPr>
        <w:t>）</w:t>
      </w:r>
    </w:p>
    <w:p>
      <w:pPr>
        <w:spacing w:line="480" w:lineRule="auto"/>
        <w:ind w:firstLine="720" w:firstLineChars="300"/>
        <w:rPr>
          <w:rFonts w:ascii="Times New Roman" w:hAnsi="Times New Roman"/>
          <w:szCs w:val="24"/>
          <w:highlight w:val="none"/>
        </w:rPr>
      </w:pPr>
      <w:r>
        <w:rPr>
          <w:rFonts w:ascii="Times New Roman" w:hAnsi="Times New Roman"/>
          <w:bCs/>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ascii="Times New Roman" w:hAnsi="Times New Roman"/>
          <w:szCs w:val="24"/>
          <w:highlight w:val="none"/>
        </w:rPr>
      </w:pPr>
      <w:r>
        <w:rPr>
          <w:rFonts w:ascii="Times New Roman" w:hAnsi="Times New Roman"/>
          <w:szCs w:val="24"/>
          <w:highlight w:val="none"/>
        </w:rPr>
        <w:t>本单位对上述声明的真实性负责。如有虚假，将依法承担相应责任。</w:t>
      </w:r>
    </w:p>
    <w:p>
      <w:pPr>
        <w:spacing w:line="360" w:lineRule="auto"/>
        <w:rPr>
          <w:rFonts w:ascii="Times New Roman" w:hAnsi="Times New Roman"/>
          <w:szCs w:val="24"/>
          <w:highlight w:val="none"/>
        </w:rPr>
      </w:pPr>
    </w:p>
    <w:p>
      <w:pPr>
        <w:spacing w:line="360" w:lineRule="auto"/>
        <w:rPr>
          <w:rFonts w:ascii="Times New Roman" w:hAnsi="Times New Roman"/>
          <w:szCs w:val="24"/>
          <w:highlight w:val="none"/>
        </w:rPr>
      </w:pPr>
    </w:p>
    <w:p>
      <w:pPr>
        <w:spacing w:line="360" w:lineRule="auto"/>
        <w:rPr>
          <w:rFonts w:ascii="Times New Roman" w:hAnsi="Times New Roman"/>
          <w:szCs w:val="24"/>
          <w:highlight w:val="none"/>
          <w:u w:val="single"/>
        </w:rPr>
      </w:pPr>
      <w:r>
        <w:rPr>
          <w:rFonts w:ascii="Times New Roman" w:hAnsi="Times New Roman"/>
          <w:szCs w:val="24"/>
          <w:highlight w:val="none"/>
        </w:rPr>
        <w:t>供应商名称（加盖公章）：</w:t>
      </w:r>
    </w:p>
    <w:p>
      <w:pPr>
        <w:spacing w:line="360" w:lineRule="auto"/>
        <w:rPr>
          <w:rFonts w:ascii="Times New Roman" w:hAnsi="Times New Roman"/>
          <w:szCs w:val="24"/>
          <w:highlight w:val="none"/>
        </w:rPr>
      </w:pPr>
      <w:r>
        <w:rPr>
          <w:rFonts w:ascii="Times New Roman" w:hAnsi="Times New Roman"/>
          <w:szCs w:val="24"/>
          <w:highlight w:val="none"/>
        </w:rPr>
        <w:t>日期：年月日</w:t>
      </w:r>
    </w:p>
    <w:p>
      <w:pPr>
        <w:rPr>
          <w:rFonts w:ascii="Times New Roman" w:hAnsi="Times New Roman"/>
          <w:szCs w:val="24"/>
          <w:highlight w:val="none"/>
        </w:rPr>
      </w:pPr>
    </w:p>
    <w:p>
      <w:pPr>
        <w:jc w:val="center"/>
        <w:rPr>
          <w:rFonts w:ascii="Times New Roman" w:hAnsi="Times New Roman"/>
          <w:b/>
          <w:spacing w:val="20"/>
          <w:sz w:val="30"/>
          <w:szCs w:val="30"/>
          <w:highlight w:val="none"/>
        </w:rPr>
      </w:pPr>
      <w:r>
        <w:rPr>
          <w:rFonts w:ascii="Times New Roman" w:hAnsi="Times New Roman"/>
          <w:szCs w:val="24"/>
          <w:highlight w:val="none"/>
        </w:rPr>
        <w:br w:type="page"/>
      </w:r>
      <w:r>
        <w:rPr>
          <w:rFonts w:ascii="Times New Roman" w:hAnsi="Times New Roman"/>
          <w:b/>
          <w:highlight w:val="none"/>
        </w:rPr>
        <w:t>附件三、监狱企业的证明文件</w:t>
      </w:r>
    </w:p>
    <w:p>
      <w:pPr>
        <w:jc w:val="center"/>
        <w:rPr>
          <w:rFonts w:ascii="Times New Roman" w:hAnsi="Times New Roman"/>
          <w:b/>
          <w:spacing w:val="20"/>
          <w:sz w:val="30"/>
          <w:szCs w:val="30"/>
          <w:highlight w:val="none"/>
        </w:rPr>
      </w:pPr>
      <w:r>
        <w:rPr>
          <w:rFonts w:ascii="Times New Roman" w:hAnsi="Times New Roman"/>
          <w:b/>
          <w:spacing w:val="20"/>
          <w:sz w:val="30"/>
          <w:szCs w:val="30"/>
          <w:highlight w:val="none"/>
        </w:rPr>
        <w:t>（</w:t>
      </w:r>
      <w:r>
        <w:rPr>
          <w:rFonts w:ascii="Times New Roman" w:hAnsi="Times New Roman"/>
          <w:b/>
          <w:spacing w:val="20"/>
          <w:sz w:val="30"/>
          <w:szCs w:val="30"/>
          <w:highlight w:val="none"/>
          <w:lang w:val="zh-CN"/>
        </w:rPr>
        <w:t>如有</w:t>
      </w:r>
      <w:r>
        <w:rPr>
          <w:rFonts w:ascii="Times New Roman" w:hAnsi="Times New Roman"/>
          <w:b/>
          <w:spacing w:val="20"/>
          <w:sz w:val="30"/>
          <w:szCs w:val="30"/>
          <w:highlight w:val="none"/>
        </w:rPr>
        <w:t>）</w:t>
      </w:r>
    </w:p>
    <w:p>
      <w:pPr>
        <w:jc w:val="center"/>
        <w:rPr>
          <w:rFonts w:ascii="Times New Roman" w:hAnsi="Times New Roman"/>
          <w:b/>
          <w:spacing w:val="20"/>
          <w:sz w:val="30"/>
          <w:szCs w:val="30"/>
          <w:highlight w:val="none"/>
        </w:rPr>
      </w:pPr>
    </w:p>
    <w:p>
      <w:pPr>
        <w:spacing w:line="440" w:lineRule="exact"/>
        <w:rPr>
          <w:rFonts w:ascii="Times New Roman" w:hAnsi="Times New Roman"/>
          <w:highlight w:val="none"/>
        </w:rPr>
      </w:pPr>
      <w:r>
        <w:rPr>
          <w:rFonts w:ascii="Times New Roman" w:hAnsi="Times New Roman"/>
          <w:szCs w:val="24"/>
          <w:highlight w:val="none"/>
        </w:rPr>
        <w:t>说明：监狱企业参加政府采购活动时，应当提供由省级以上监狱管理局、戒毒管理局（含新疆生产建设兵团）出具的属于监狱企业的证明文件并加盖投标单位公章。</w:t>
      </w:r>
    </w:p>
    <w:p>
      <w:pPr>
        <w:pStyle w:val="16"/>
        <w:spacing w:before="452" w:after="150" w:line="560" w:lineRule="atLeast"/>
        <w:jc w:val="both"/>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16"/>
        <w:spacing w:before="452" w:after="150" w:line="560" w:lineRule="atLeast"/>
        <w:ind w:left="150"/>
        <w:jc w:val="center"/>
        <w:rPr>
          <w:rStyle w:val="21"/>
          <w:rFonts w:ascii="Times New Roman" w:hAnsi="Times New Roman"/>
          <w:sz w:val="30"/>
          <w:szCs w:val="30"/>
          <w:highlight w:val="none"/>
          <w:shd w:val="clear" w:color="auto" w:fill="FFFFFF"/>
        </w:rPr>
      </w:pPr>
    </w:p>
    <w:p>
      <w:pPr>
        <w:pStyle w:val="26"/>
        <w:rPr>
          <w:rFonts w:ascii="Times New Roman" w:hAnsi="Times New Roman"/>
          <w:highlight w:val="none"/>
        </w:rPr>
      </w:pPr>
    </w:p>
    <w:p>
      <w:pPr>
        <w:pStyle w:val="26"/>
        <w:rPr>
          <w:rFonts w:ascii="Times New Roman" w:hAnsi="Times New Roman"/>
          <w:highlight w:val="none"/>
        </w:rPr>
        <w:sectPr>
          <w:headerReference r:id="rId15" w:type="default"/>
          <w:footerReference r:id="rId16" w:type="default"/>
          <w:pgSz w:w="11906" w:h="16838"/>
          <w:pgMar w:top="1440" w:right="1797" w:bottom="1402" w:left="1797" w:header="851" w:footer="992" w:gutter="0"/>
          <w:cols w:space="720" w:num="1"/>
          <w:docGrid w:type="linesAndChars" w:linePitch="312" w:charSpace="0"/>
        </w:sectPr>
      </w:pPr>
    </w:p>
    <w:p>
      <w:pPr>
        <w:spacing w:beforeLines="100" w:afterLines="100" w:line="360" w:lineRule="auto"/>
        <w:jc w:val="center"/>
        <w:rPr>
          <w:rFonts w:ascii="Times New Roman" w:hAnsi="Times New Roman"/>
          <w:b/>
          <w:highlight w:val="none"/>
        </w:rPr>
      </w:pPr>
      <w:r>
        <w:rPr>
          <w:rFonts w:ascii="Times New Roman" w:hAnsi="Times New Roman"/>
          <w:b/>
          <w:highlight w:val="none"/>
        </w:rPr>
        <w:t>附件四、</w:t>
      </w:r>
      <w:r>
        <w:rPr>
          <w:rFonts w:ascii="Times New Roman" w:hAnsi="Times New Roman"/>
          <w:b/>
          <w:highlight w:val="none"/>
          <w:lang w:val="zh-CN"/>
        </w:rPr>
        <w:t>声明函</w:t>
      </w:r>
    </w:p>
    <w:p>
      <w:pPr>
        <w:spacing w:line="360" w:lineRule="auto"/>
        <w:rPr>
          <w:rFonts w:ascii="Times New Roman" w:hAnsi="Times New Roman"/>
          <w:highlight w:val="none"/>
        </w:rPr>
      </w:pPr>
    </w:p>
    <w:p>
      <w:pPr>
        <w:spacing w:line="360" w:lineRule="auto"/>
        <w:rPr>
          <w:rFonts w:ascii="Times New Roman" w:hAnsi="Times New Roman"/>
          <w:highlight w:val="none"/>
        </w:rPr>
      </w:pPr>
      <w:r>
        <w:rPr>
          <w:rFonts w:ascii="Times New Roman" w:hAnsi="Times New Roman"/>
          <w:highlight w:val="none"/>
        </w:rPr>
        <w:t>致：（采购人）</w:t>
      </w:r>
    </w:p>
    <w:p>
      <w:pPr>
        <w:spacing w:line="360" w:lineRule="auto"/>
        <w:rPr>
          <w:rFonts w:ascii="Times New Roman" w:hAnsi="Times New Roman"/>
          <w:highlight w:val="none"/>
        </w:rPr>
      </w:pPr>
    </w:p>
    <w:p>
      <w:pPr>
        <w:pStyle w:val="16"/>
        <w:spacing w:line="480" w:lineRule="auto"/>
        <w:ind w:firstLine="480" w:firstLineChars="200"/>
        <w:rPr>
          <w:rFonts w:ascii="Times New Roman" w:hAnsi="Times New Roman"/>
          <w:snapToGrid w:val="0"/>
          <w:highlight w:val="none"/>
        </w:rPr>
      </w:pPr>
      <w:r>
        <w:rPr>
          <w:rFonts w:ascii="Times New Roman" w:hAnsi="Times New Roman"/>
          <w:snapToGrid w:val="0"/>
          <w:highlight w:val="none"/>
        </w:rPr>
        <w:t>本公司郑重声明：</w:t>
      </w:r>
    </w:p>
    <w:p>
      <w:pPr>
        <w:pStyle w:val="16"/>
        <w:spacing w:line="480" w:lineRule="auto"/>
        <w:ind w:firstLine="480" w:firstLineChars="200"/>
        <w:rPr>
          <w:rFonts w:ascii="Times New Roman" w:hAnsi="Times New Roman"/>
          <w:highlight w:val="none"/>
          <w:shd w:val="clear" w:color="auto" w:fill="FFFFFF"/>
        </w:rPr>
      </w:pPr>
      <w:r>
        <w:rPr>
          <w:rFonts w:ascii="Times New Roman" w:hAnsi="Times New Roman"/>
          <w:snapToGrid w:val="0"/>
          <w:highlight w:val="none"/>
        </w:rPr>
        <w:t>1.</w:t>
      </w:r>
      <w:r>
        <w:rPr>
          <w:rFonts w:ascii="Times New Roman" w:hAnsi="Times New Roman"/>
          <w:highlight w:val="none"/>
          <w:shd w:val="clear" w:color="auto" w:fill="FFFFFF"/>
        </w:rPr>
        <w:t>我单位（供应商名称）于参加本次政府采购活动前三年内，未因违法经营</w:t>
      </w:r>
      <w:r>
        <w:rPr>
          <w:rFonts w:ascii="Times New Roman" w:hAnsi="Times New Roman"/>
          <w:highlight w:val="none"/>
        </w:rPr>
        <w:t>受到刑事处罚或者责</w:t>
      </w:r>
      <w:r>
        <w:rPr>
          <w:rFonts w:ascii="Times New Roman" w:hAnsi="Times New Roman"/>
          <w:highlight w:val="none"/>
          <w:shd w:val="clear" w:color="auto" w:fill="FFFFFF"/>
        </w:rPr>
        <w:t>令停产停业、吊销许可证或者执照、较大数额罚款等行政处罚。</w:t>
      </w:r>
    </w:p>
    <w:p>
      <w:pPr>
        <w:pStyle w:val="16"/>
        <w:spacing w:line="480" w:lineRule="auto"/>
        <w:ind w:firstLine="480" w:firstLineChars="200"/>
        <w:rPr>
          <w:rFonts w:ascii="Times New Roman" w:hAnsi="Times New Roman"/>
          <w:highlight w:val="none"/>
          <w:shd w:val="clear" w:color="auto" w:fill="FFFFFF"/>
        </w:rPr>
      </w:pPr>
      <w:r>
        <w:rPr>
          <w:rFonts w:ascii="Times New Roman" w:hAnsi="Times New Roman"/>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pPr>
        <w:pStyle w:val="16"/>
        <w:spacing w:line="480" w:lineRule="auto"/>
        <w:ind w:firstLine="480" w:firstLineChars="200"/>
        <w:rPr>
          <w:rFonts w:ascii="Times New Roman" w:hAnsi="Times New Roman"/>
          <w:highlight w:val="none"/>
        </w:rPr>
      </w:pPr>
      <w:r>
        <w:rPr>
          <w:rFonts w:ascii="Times New Roman" w:hAnsi="Times New Roman"/>
          <w:highlight w:val="none"/>
          <w:shd w:val="clear" w:color="auto" w:fill="FFFFFF"/>
        </w:rPr>
        <w:t>本公司对上述声明的真实性负责。如有</w:t>
      </w:r>
      <w:r>
        <w:rPr>
          <w:rFonts w:ascii="Times New Roman" w:hAnsi="Times New Roman"/>
          <w:snapToGrid w:val="0"/>
          <w:highlight w:val="none"/>
        </w:rPr>
        <w:t>虚假，将依法承担相应责任。</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spacing w:line="360" w:lineRule="auto"/>
        <w:rPr>
          <w:rFonts w:ascii="Times New Roman" w:hAnsi="Times New Roman"/>
          <w:highlight w:val="none"/>
        </w:rPr>
      </w:pPr>
    </w:p>
    <w:p>
      <w:pPr>
        <w:spacing w:line="360" w:lineRule="auto"/>
        <w:rPr>
          <w:rFonts w:ascii="Times New Roman" w:hAnsi="Times New Roman"/>
          <w:highlight w:val="none"/>
          <w:shd w:val="clear" w:color="auto" w:fill="FFFFFF"/>
        </w:rPr>
      </w:pPr>
      <w:r>
        <w:rPr>
          <w:rFonts w:ascii="Times New Roman" w:hAnsi="Times New Roman"/>
          <w:highlight w:val="none"/>
        </w:rPr>
        <w:t xml:space="preserve">                                 供应商</w:t>
      </w:r>
      <w:r>
        <w:rPr>
          <w:rFonts w:ascii="Times New Roman" w:hAnsi="Times New Roman"/>
          <w:highlight w:val="none"/>
          <w:shd w:val="clear" w:color="auto" w:fill="FFFFFF"/>
        </w:rPr>
        <w:t>（</w:t>
      </w:r>
      <w:r>
        <w:rPr>
          <w:rFonts w:ascii="Times New Roman" w:hAnsi="Times New Roman"/>
          <w:highlight w:val="none"/>
        </w:rPr>
        <w:t>盖</w:t>
      </w:r>
      <w:r>
        <w:rPr>
          <w:rFonts w:ascii="Times New Roman" w:hAnsi="Times New Roman"/>
          <w:highlight w:val="none"/>
          <w:shd w:val="clear" w:color="auto" w:fill="FFFFFF"/>
        </w:rPr>
        <w:t>单位公章）</w:t>
      </w:r>
    </w:p>
    <w:p>
      <w:pPr>
        <w:pStyle w:val="8"/>
        <w:rPr>
          <w:rFonts w:ascii="Times New Roman" w:hAnsi="Times New Roman"/>
          <w:highlight w:val="none"/>
        </w:rPr>
      </w:pPr>
    </w:p>
    <w:p>
      <w:pPr>
        <w:spacing w:line="360" w:lineRule="auto"/>
        <w:rPr>
          <w:rFonts w:ascii="Times New Roman" w:hAnsi="Times New Roman"/>
          <w:highlight w:val="none"/>
        </w:rPr>
      </w:pPr>
      <w:r>
        <w:rPr>
          <w:rFonts w:ascii="Times New Roman" w:hAnsi="Times New Roman"/>
          <w:highlight w:val="none"/>
        </w:rPr>
        <w:t xml:space="preserve">                                  法定代表人或其委托代理人（签字）</w:t>
      </w:r>
    </w:p>
    <w:p>
      <w:pPr>
        <w:pStyle w:val="8"/>
        <w:rPr>
          <w:rFonts w:ascii="Times New Roman" w:hAnsi="Times New Roman"/>
          <w:highlight w:val="none"/>
        </w:rPr>
      </w:pPr>
    </w:p>
    <w:p>
      <w:pPr>
        <w:spacing w:line="360" w:lineRule="auto"/>
        <w:rPr>
          <w:rFonts w:ascii="Times New Roman" w:hAnsi="Times New Roman"/>
          <w:highlight w:val="none"/>
          <w:shd w:val="clear" w:color="auto" w:fill="FFFFFF"/>
        </w:rPr>
      </w:pPr>
      <w:r>
        <w:rPr>
          <w:rFonts w:ascii="Times New Roman" w:hAnsi="Times New Roman"/>
          <w:highlight w:val="none"/>
          <w:shd w:val="clear" w:color="auto" w:fill="FFFFFF"/>
        </w:rPr>
        <w:t>年    月     日</w:t>
      </w:r>
    </w:p>
    <w:p>
      <w:pPr>
        <w:pStyle w:val="17"/>
        <w:rPr>
          <w:rFonts w:ascii="Times New Roman" w:hAnsi="Times New Roman"/>
          <w:highlight w:val="none"/>
          <w:shd w:val="clear" w:color="auto" w:fill="FFFFFF"/>
        </w:rPr>
      </w:pPr>
    </w:p>
    <w:p>
      <w:pPr>
        <w:rPr>
          <w:rFonts w:ascii="Times New Roman" w:hAnsi="Times New Roman"/>
          <w:highlight w:val="none"/>
          <w:shd w:val="clear" w:color="auto" w:fill="FFFFFF"/>
        </w:rPr>
      </w:pPr>
    </w:p>
    <w:p>
      <w:pPr>
        <w:pStyle w:val="17"/>
        <w:rPr>
          <w:rFonts w:ascii="Times New Roman" w:hAnsi="Times New Roman"/>
          <w:highlight w:val="none"/>
          <w:shd w:val="clear" w:color="auto" w:fill="FFFFFF"/>
        </w:rPr>
      </w:pPr>
    </w:p>
    <w:p>
      <w:pPr>
        <w:rPr>
          <w:rFonts w:ascii="Times New Roman" w:hAnsi="Times New Roman"/>
          <w:highlight w:val="none"/>
          <w:shd w:val="clear" w:color="auto" w:fill="FFFFFF"/>
        </w:rPr>
      </w:pPr>
    </w:p>
    <w:p>
      <w:pPr>
        <w:autoSpaceDE w:val="0"/>
        <w:autoSpaceDN w:val="0"/>
        <w:adjustRightInd w:val="0"/>
        <w:spacing w:line="360" w:lineRule="auto"/>
        <w:ind w:firstLine="480" w:firstLineChars="200"/>
        <w:jc w:val="center"/>
        <w:rPr>
          <w:rFonts w:ascii="宋体" w:hAnsi="宋体" w:cs="宋体"/>
          <w:b/>
          <w:sz w:val="28"/>
          <w:szCs w:val="28"/>
          <w:highlight w:val="none"/>
        </w:rPr>
      </w:pPr>
      <w:r>
        <w:rPr>
          <w:rFonts w:ascii="Times New Roman" w:hAnsi="Times New Roman"/>
          <w:b/>
          <w:highlight w:val="none"/>
        </w:rPr>
        <w:t>附件</w:t>
      </w:r>
      <w:r>
        <w:rPr>
          <w:rFonts w:hint="eastAsia" w:ascii="Times New Roman" w:hAnsi="Times New Roman"/>
          <w:b/>
          <w:highlight w:val="none"/>
        </w:rPr>
        <w:t>五</w:t>
      </w:r>
      <w:r>
        <w:rPr>
          <w:rFonts w:ascii="Times New Roman" w:hAnsi="Times New Roman"/>
          <w:b/>
          <w:highlight w:val="none"/>
        </w:rPr>
        <w:t>、</w:t>
      </w:r>
      <w:r>
        <w:rPr>
          <w:rFonts w:hint="eastAsia" w:ascii="宋体" w:hAnsi="宋体" w:cs="宋体"/>
          <w:b/>
          <w:sz w:val="28"/>
          <w:szCs w:val="28"/>
          <w:highlight w:val="none"/>
        </w:rPr>
        <w:t>资格条件承诺函</w:t>
      </w:r>
    </w:p>
    <w:p>
      <w:pPr>
        <w:spacing w:line="290" w:lineRule="auto"/>
        <w:rPr>
          <w:rFonts w:ascii="Arial"/>
          <w:sz w:val="21"/>
          <w:highlight w:val="none"/>
        </w:rPr>
      </w:pPr>
    </w:p>
    <w:p>
      <w:pPr>
        <w:spacing w:before="91" w:line="219" w:lineRule="auto"/>
        <w:rPr>
          <w:rFonts w:ascii="宋体" w:hAnsi="宋体" w:cs="宋体"/>
          <w:sz w:val="22"/>
          <w:szCs w:val="22"/>
          <w:highlight w:val="none"/>
        </w:rPr>
      </w:pPr>
      <w:r>
        <w:rPr>
          <w:rFonts w:ascii="宋体" w:hAnsi="宋体" w:cs="宋体"/>
          <w:spacing w:val="13"/>
          <w:sz w:val="22"/>
          <w:szCs w:val="22"/>
          <w:highlight w:val="none"/>
        </w:rPr>
        <w:t>致：</w:t>
      </w:r>
      <w:r>
        <w:rPr>
          <w:rFonts w:ascii="宋体" w:hAnsi="宋体" w:cs="宋体"/>
          <w:spacing w:val="13"/>
          <w:sz w:val="22"/>
          <w:szCs w:val="22"/>
          <w:highlight w:val="none"/>
          <w:u w:val="single"/>
        </w:rPr>
        <w:t>(采购人、采购代理机构)</w:t>
      </w:r>
      <w:r>
        <w:rPr>
          <w:rFonts w:ascii="宋体" w:hAnsi="宋体" w:cs="宋体"/>
          <w:spacing w:val="13"/>
          <w:sz w:val="22"/>
          <w:szCs w:val="22"/>
          <w:highlight w:val="none"/>
        </w:rPr>
        <w:t>:</w:t>
      </w:r>
    </w:p>
    <w:p>
      <w:pPr>
        <w:spacing w:line="245" w:lineRule="auto"/>
        <w:rPr>
          <w:rFonts w:ascii="Arial"/>
          <w:sz w:val="18"/>
          <w:szCs w:val="21"/>
          <w:highlight w:val="none"/>
        </w:rPr>
      </w:pPr>
    </w:p>
    <w:p>
      <w:pPr>
        <w:spacing w:before="91" w:line="462" w:lineRule="auto"/>
        <w:ind w:left="560"/>
        <w:rPr>
          <w:rFonts w:ascii="宋体" w:hAnsi="宋体" w:cs="宋体"/>
          <w:sz w:val="22"/>
          <w:szCs w:val="22"/>
          <w:highlight w:val="none"/>
        </w:rPr>
      </w:pPr>
      <w:r>
        <w:rPr>
          <w:rFonts w:ascii="宋体" w:hAnsi="宋体" w:cs="宋体"/>
          <w:spacing w:val="19"/>
          <w:sz w:val="22"/>
          <w:szCs w:val="22"/>
          <w:highlight w:val="none"/>
        </w:rPr>
        <w:t>我单位(公司)参与</w:t>
      </w:r>
      <w:r>
        <w:rPr>
          <w:rFonts w:ascii="宋体" w:hAnsi="宋体" w:cs="宋体"/>
          <w:spacing w:val="19"/>
          <w:sz w:val="22"/>
          <w:szCs w:val="22"/>
          <w:highlight w:val="none"/>
          <w:u w:val="single"/>
        </w:rPr>
        <w:t>(采购项目名称项目编号)</w:t>
      </w:r>
    </w:p>
    <w:p>
      <w:pPr>
        <w:spacing w:line="218" w:lineRule="auto"/>
        <w:rPr>
          <w:rFonts w:ascii="宋体" w:hAnsi="宋体" w:cs="宋体"/>
          <w:sz w:val="22"/>
          <w:szCs w:val="22"/>
          <w:highlight w:val="none"/>
        </w:rPr>
      </w:pPr>
      <w:r>
        <w:rPr>
          <w:rFonts w:ascii="宋体" w:hAnsi="宋体" w:cs="宋体"/>
          <w:spacing w:val="-4"/>
          <w:sz w:val="22"/>
          <w:szCs w:val="22"/>
          <w:highlight w:val="none"/>
        </w:rPr>
        <w:t>采购项目的政府采购活动，现承诺如下：</w:t>
      </w:r>
    </w:p>
    <w:p>
      <w:pPr>
        <w:spacing w:line="255" w:lineRule="auto"/>
        <w:rPr>
          <w:rFonts w:ascii="Arial"/>
          <w:sz w:val="18"/>
          <w:szCs w:val="21"/>
          <w:highlight w:val="none"/>
        </w:rPr>
      </w:pPr>
    </w:p>
    <w:p>
      <w:pPr>
        <w:spacing w:line="290" w:lineRule="auto"/>
        <w:rPr>
          <w:rFonts w:ascii="Arial"/>
          <w:sz w:val="18"/>
          <w:szCs w:val="21"/>
          <w:highlight w:val="none"/>
        </w:rPr>
      </w:pPr>
    </w:p>
    <w:p>
      <w:pPr>
        <w:spacing w:before="91" w:line="219" w:lineRule="auto"/>
        <w:ind w:left="560"/>
        <w:rPr>
          <w:rFonts w:ascii="宋体" w:hAnsi="宋体" w:cs="宋体"/>
          <w:sz w:val="22"/>
          <w:szCs w:val="22"/>
          <w:highlight w:val="none"/>
        </w:rPr>
      </w:pPr>
      <w:r>
        <w:rPr>
          <w:rFonts w:ascii="宋体" w:hAnsi="宋体" w:cs="宋体"/>
          <w:spacing w:val="-5"/>
          <w:sz w:val="22"/>
          <w:szCs w:val="22"/>
          <w:highlight w:val="none"/>
        </w:rPr>
        <w:t>1.具有良好的商业信誉和健全的财务会计制度；</w:t>
      </w:r>
    </w:p>
    <w:p>
      <w:pPr>
        <w:spacing w:line="265" w:lineRule="auto"/>
        <w:rPr>
          <w:rFonts w:ascii="Arial"/>
          <w:sz w:val="18"/>
          <w:szCs w:val="21"/>
          <w:highlight w:val="none"/>
        </w:rPr>
      </w:pPr>
    </w:p>
    <w:p>
      <w:pPr>
        <w:spacing w:before="91" w:line="219" w:lineRule="auto"/>
        <w:ind w:left="560"/>
        <w:rPr>
          <w:rFonts w:ascii="宋体" w:hAnsi="宋体" w:cs="宋体"/>
          <w:sz w:val="22"/>
          <w:szCs w:val="22"/>
          <w:highlight w:val="none"/>
        </w:rPr>
      </w:pPr>
      <w:r>
        <w:rPr>
          <w:rFonts w:ascii="宋体" w:hAnsi="宋体" w:cs="宋体"/>
          <w:spacing w:val="-6"/>
          <w:sz w:val="22"/>
          <w:szCs w:val="22"/>
          <w:highlight w:val="none"/>
        </w:rPr>
        <w:t>2.具有依法缴纳税收的良好记录；</w:t>
      </w:r>
    </w:p>
    <w:p>
      <w:pPr>
        <w:spacing w:line="265" w:lineRule="auto"/>
        <w:rPr>
          <w:rFonts w:ascii="Arial"/>
          <w:sz w:val="18"/>
          <w:szCs w:val="21"/>
          <w:highlight w:val="none"/>
        </w:rPr>
      </w:pPr>
    </w:p>
    <w:p>
      <w:pPr>
        <w:spacing w:before="91" w:line="219" w:lineRule="auto"/>
        <w:ind w:left="560"/>
        <w:rPr>
          <w:rFonts w:ascii="宋体" w:hAnsi="宋体" w:cs="宋体"/>
          <w:sz w:val="22"/>
          <w:szCs w:val="22"/>
          <w:highlight w:val="none"/>
        </w:rPr>
      </w:pPr>
      <w:r>
        <w:rPr>
          <w:rFonts w:ascii="宋体" w:hAnsi="宋体" w:cs="宋体"/>
          <w:spacing w:val="-4"/>
          <w:sz w:val="22"/>
          <w:szCs w:val="22"/>
          <w:highlight w:val="none"/>
        </w:rPr>
        <w:t>3.具有依法缴纳社会保障金的良好记录。</w:t>
      </w:r>
    </w:p>
    <w:p>
      <w:pPr>
        <w:spacing w:before="319" w:line="455" w:lineRule="auto"/>
        <w:ind w:firstLine="560"/>
        <w:rPr>
          <w:rFonts w:ascii="宋体" w:hAnsi="宋体" w:cs="宋体"/>
          <w:sz w:val="22"/>
          <w:szCs w:val="22"/>
          <w:highlight w:val="none"/>
        </w:rPr>
      </w:pPr>
      <w:r>
        <w:rPr>
          <w:rFonts w:ascii="宋体" w:hAnsi="宋体" w:cs="宋体"/>
          <w:spacing w:val="4"/>
          <w:sz w:val="22"/>
          <w:szCs w:val="22"/>
          <w:highlight w:val="none"/>
        </w:rPr>
        <w:t>我方在采购项目评审(评标)环节结束后，随时接受采购人、采购代</w:t>
      </w:r>
      <w:r>
        <w:rPr>
          <w:rFonts w:ascii="宋体" w:hAnsi="宋体" w:cs="宋体"/>
          <w:spacing w:val="-5"/>
          <w:sz w:val="22"/>
          <w:szCs w:val="22"/>
          <w:highlight w:val="none"/>
        </w:rPr>
        <w:t>理机构的检查验证，配合提供相关证明材料，证明符合《中华人民共和国</w:t>
      </w:r>
    </w:p>
    <w:p>
      <w:pPr>
        <w:spacing w:before="1" w:line="218" w:lineRule="auto"/>
        <w:rPr>
          <w:rFonts w:ascii="宋体" w:hAnsi="宋体" w:cs="宋体"/>
          <w:sz w:val="22"/>
          <w:szCs w:val="22"/>
          <w:highlight w:val="none"/>
        </w:rPr>
      </w:pPr>
      <w:r>
        <w:rPr>
          <w:rFonts w:ascii="宋体" w:hAnsi="宋体" w:cs="宋体"/>
          <w:spacing w:val="-3"/>
          <w:sz w:val="22"/>
          <w:szCs w:val="22"/>
          <w:highlight w:val="none"/>
        </w:rPr>
        <w:t>政府采购法》规定的供应商基本资格条件。</w:t>
      </w:r>
    </w:p>
    <w:p>
      <w:pPr>
        <w:spacing w:line="245" w:lineRule="auto"/>
        <w:rPr>
          <w:rFonts w:ascii="Arial"/>
          <w:sz w:val="18"/>
          <w:szCs w:val="21"/>
          <w:highlight w:val="none"/>
        </w:rPr>
      </w:pPr>
    </w:p>
    <w:p>
      <w:pPr>
        <w:spacing w:before="92" w:line="690" w:lineRule="exact"/>
        <w:ind w:left="560"/>
        <w:rPr>
          <w:rFonts w:ascii="宋体" w:hAnsi="宋体" w:cs="宋体"/>
          <w:sz w:val="22"/>
          <w:szCs w:val="22"/>
          <w:highlight w:val="none"/>
        </w:rPr>
      </w:pPr>
      <w:r>
        <w:rPr>
          <w:rFonts w:ascii="宋体" w:hAnsi="宋体" w:cs="宋体"/>
          <w:spacing w:val="8"/>
          <w:position w:val="31"/>
          <w:sz w:val="22"/>
          <w:szCs w:val="22"/>
          <w:highlight w:val="none"/>
        </w:rPr>
        <w:t>我单位(公司)对上述承诺的真实性负责。如有</w:t>
      </w:r>
      <w:r>
        <w:rPr>
          <w:rFonts w:ascii="宋体" w:hAnsi="宋体" w:cs="宋体"/>
          <w:spacing w:val="7"/>
          <w:position w:val="31"/>
          <w:sz w:val="22"/>
          <w:szCs w:val="22"/>
          <w:highlight w:val="none"/>
        </w:rPr>
        <w:t>虚假，</w:t>
      </w:r>
    </w:p>
    <w:p>
      <w:pPr>
        <w:spacing w:before="1" w:line="218" w:lineRule="auto"/>
        <w:rPr>
          <w:rFonts w:ascii="宋体" w:hAnsi="宋体" w:cs="宋体"/>
          <w:sz w:val="22"/>
          <w:szCs w:val="22"/>
          <w:highlight w:val="none"/>
        </w:rPr>
      </w:pPr>
      <w:r>
        <w:rPr>
          <w:rFonts w:ascii="宋体" w:hAnsi="宋体" w:cs="宋体"/>
          <w:spacing w:val="-8"/>
          <w:sz w:val="22"/>
          <w:szCs w:val="22"/>
          <w:highlight w:val="none"/>
        </w:rPr>
        <w:t>将依法承担相应责任。</w:t>
      </w:r>
    </w:p>
    <w:p>
      <w:pPr>
        <w:spacing w:line="286" w:lineRule="auto"/>
        <w:rPr>
          <w:rFonts w:ascii="Arial"/>
          <w:sz w:val="18"/>
          <w:szCs w:val="21"/>
          <w:highlight w:val="none"/>
        </w:rPr>
      </w:pPr>
    </w:p>
    <w:p>
      <w:pPr>
        <w:spacing w:before="91" w:line="219" w:lineRule="auto"/>
        <w:ind w:left="560"/>
        <w:rPr>
          <w:rFonts w:ascii="宋体" w:hAnsi="宋体" w:cs="宋体"/>
          <w:sz w:val="22"/>
          <w:szCs w:val="22"/>
          <w:highlight w:val="none"/>
        </w:rPr>
      </w:pPr>
      <w:r>
        <w:rPr>
          <w:rFonts w:ascii="宋体" w:hAnsi="宋体" w:cs="宋体"/>
          <w:spacing w:val="-9"/>
          <w:sz w:val="22"/>
          <w:szCs w:val="22"/>
          <w:highlight w:val="none"/>
        </w:rPr>
        <w:t>特此承诺。</w:t>
      </w:r>
    </w:p>
    <w:p>
      <w:pPr>
        <w:spacing w:line="265" w:lineRule="auto"/>
        <w:rPr>
          <w:rFonts w:ascii="Arial"/>
          <w:sz w:val="18"/>
          <w:szCs w:val="21"/>
          <w:highlight w:val="none"/>
        </w:rPr>
      </w:pPr>
    </w:p>
    <w:p>
      <w:pPr>
        <w:spacing w:line="266" w:lineRule="auto"/>
        <w:rPr>
          <w:rFonts w:ascii="Arial"/>
          <w:sz w:val="18"/>
          <w:szCs w:val="21"/>
          <w:highlight w:val="none"/>
        </w:rPr>
      </w:pPr>
    </w:p>
    <w:p>
      <w:pPr>
        <w:spacing w:line="266" w:lineRule="auto"/>
        <w:rPr>
          <w:rFonts w:ascii="Arial"/>
          <w:sz w:val="18"/>
          <w:szCs w:val="21"/>
          <w:highlight w:val="none"/>
        </w:rPr>
      </w:pPr>
    </w:p>
    <w:p>
      <w:pPr>
        <w:spacing w:line="266" w:lineRule="auto"/>
        <w:rPr>
          <w:rFonts w:ascii="Arial"/>
          <w:sz w:val="18"/>
          <w:szCs w:val="21"/>
          <w:highlight w:val="none"/>
        </w:rPr>
      </w:pPr>
    </w:p>
    <w:p>
      <w:pPr>
        <w:spacing w:line="266" w:lineRule="auto"/>
        <w:rPr>
          <w:rFonts w:ascii="Arial"/>
          <w:sz w:val="18"/>
          <w:szCs w:val="21"/>
          <w:highlight w:val="none"/>
        </w:rPr>
      </w:pPr>
    </w:p>
    <w:p>
      <w:pPr>
        <w:spacing w:line="266" w:lineRule="auto"/>
        <w:rPr>
          <w:rFonts w:ascii="Arial"/>
          <w:sz w:val="18"/>
          <w:szCs w:val="21"/>
          <w:highlight w:val="none"/>
        </w:rPr>
      </w:pPr>
    </w:p>
    <w:p>
      <w:pPr>
        <w:spacing w:before="92" w:line="691" w:lineRule="exact"/>
        <w:ind w:left="5040"/>
        <w:rPr>
          <w:rFonts w:ascii="宋体" w:hAnsi="宋体" w:cs="宋体"/>
          <w:sz w:val="22"/>
          <w:szCs w:val="22"/>
          <w:highlight w:val="none"/>
        </w:rPr>
      </w:pPr>
      <w:r>
        <w:rPr>
          <w:rFonts w:ascii="宋体" w:hAnsi="宋体" w:cs="宋体"/>
          <w:spacing w:val="-12"/>
          <w:position w:val="31"/>
          <w:sz w:val="22"/>
          <w:szCs w:val="22"/>
          <w:highlight w:val="none"/>
        </w:rPr>
        <w:t>盖章：</w:t>
      </w:r>
    </w:p>
    <w:p>
      <w:pPr>
        <w:spacing w:before="1" w:line="219" w:lineRule="auto"/>
        <w:ind w:left="5040"/>
        <w:rPr>
          <w:rFonts w:ascii="宋体" w:hAnsi="宋体" w:cs="宋体"/>
          <w:sz w:val="22"/>
          <w:szCs w:val="22"/>
          <w:highlight w:val="none"/>
        </w:rPr>
      </w:pPr>
      <w:r>
        <w:rPr>
          <w:rFonts w:ascii="宋体" w:hAnsi="宋体" w:cs="宋体"/>
          <w:spacing w:val="-12"/>
          <w:sz w:val="22"/>
          <w:szCs w:val="22"/>
          <w:highlight w:val="none"/>
        </w:rPr>
        <w:t>签字：</w:t>
      </w:r>
    </w:p>
    <w:p>
      <w:pPr>
        <w:spacing w:before="308" w:line="220" w:lineRule="auto"/>
        <w:ind w:left="5089"/>
        <w:rPr>
          <w:rFonts w:ascii="宋体" w:hAnsi="宋体" w:cs="宋体"/>
          <w:sz w:val="22"/>
          <w:szCs w:val="22"/>
          <w:highlight w:val="none"/>
        </w:rPr>
      </w:pPr>
      <w:r>
        <w:rPr>
          <w:rFonts w:ascii="宋体" w:hAnsi="宋体" w:cs="宋体"/>
          <w:spacing w:val="-23"/>
          <w:sz w:val="22"/>
          <w:szCs w:val="22"/>
          <w:highlight w:val="none"/>
        </w:rPr>
        <w:t>日期：</w:t>
      </w:r>
    </w:p>
    <w:p>
      <w:pPr>
        <w:pStyle w:val="17"/>
        <w:rPr>
          <w:highlight w:val="none"/>
        </w:rPr>
        <w:sectPr>
          <w:pgSz w:w="11906" w:h="16838"/>
          <w:pgMar w:top="1440" w:right="1797" w:bottom="1402" w:left="1797" w:header="851" w:footer="992" w:gutter="0"/>
          <w:cols w:space="720" w:num="1"/>
          <w:docGrid w:type="linesAndChars" w:linePitch="312" w:charSpace="0"/>
        </w:sectPr>
      </w:pPr>
    </w:p>
    <w:p>
      <w:pPr>
        <w:spacing w:line="360" w:lineRule="auto"/>
        <w:jc w:val="center"/>
        <w:rPr>
          <w:rFonts w:ascii="Times New Roman" w:hAnsi="Times New Roman"/>
          <w:b/>
          <w:bCs/>
          <w:sz w:val="32"/>
          <w:szCs w:val="32"/>
          <w:highlight w:val="none"/>
        </w:rPr>
      </w:pPr>
      <w:r>
        <w:rPr>
          <w:rFonts w:ascii="Times New Roman" w:hAnsi="Times New Roman"/>
          <w:b/>
          <w:highlight w:val="none"/>
        </w:rPr>
        <w:t>附件五、最后报价表</w:t>
      </w: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r>
        <w:rPr>
          <w:rFonts w:ascii="Times New Roman" w:hAnsi="Times New Roman"/>
          <w:b/>
          <w:bCs/>
          <w:sz w:val="32"/>
          <w:szCs w:val="32"/>
          <w:highlight w:val="none"/>
        </w:rPr>
        <w:t>最后报价表</w:t>
      </w:r>
    </w:p>
    <w:p>
      <w:pPr>
        <w:spacing w:line="360" w:lineRule="auto"/>
        <w:rPr>
          <w:rFonts w:ascii="Times New Roman" w:hAnsi="Times New Roman"/>
          <w:bCs/>
          <w:szCs w:val="24"/>
          <w:highlight w:val="none"/>
        </w:rPr>
      </w:pPr>
      <w:r>
        <w:rPr>
          <w:rFonts w:ascii="Times New Roman" w:hAnsi="Times New Roman"/>
          <w:bCs/>
          <w:szCs w:val="24"/>
          <w:highlight w:val="none"/>
        </w:rPr>
        <w:t>项目名称：</w:t>
      </w:r>
    </w:p>
    <w:p>
      <w:pPr>
        <w:spacing w:line="360" w:lineRule="auto"/>
        <w:rPr>
          <w:rFonts w:ascii="Times New Roman" w:hAnsi="Times New Roman"/>
          <w:szCs w:val="24"/>
          <w:highlight w:val="none"/>
        </w:rPr>
      </w:pPr>
      <w:r>
        <w:rPr>
          <w:rFonts w:ascii="Times New Roman" w:hAnsi="Times New Roman"/>
          <w:bCs/>
          <w:szCs w:val="24"/>
          <w:highlight w:val="none"/>
        </w:rPr>
        <w:t xml:space="preserve">项目编号：                                   </w:t>
      </w:r>
    </w:p>
    <w:tbl>
      <w:tblPr>
        <w:tblStyle w:val="1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jc w:val="center"/>
        </w:trPr>
        <w:tc>
          <w:tcPr>
            <w:tcW w:w="3458" w:type="dxa"/>
            <w:vAlign w:val="center"/>
          </w:tcPr>
          <w:p>
            <w:pPr>
              <w:spacing w:line="360" w:lineRule="auto"/>
              <w:jc w:val="center"/>
              <w:rPr>
                <w:rFonts w:ascii="Times New Roman" w:hAnsi="Times New Roman"/>
                <w:szCs w:val="24"/>
                <w:highlight w:val="none"/>
              </w:rPr>
            </w:pPr>
            <w:r>
              <w:rPr>
                <w:rFonts w:ascii="Times New Roman" w:hAnsi="Times New Roman"/>
                <w:szCs w:val="24"/>
                <w:highlight w:val="none"/>
              </w:rPr>
              <w:t>供应商名称</w:t>
            </w:r>
          </w:p>
        </w:tc>
        <w:tc>
          <w:tcPr>
            <w:tcW w:w="6394" w:type="dxa"/>
            <w:tcBorders>
              <w:right w:val="single" w:color="auto" w:sz="4" w:space="0"/>
            </w:tcBorders>
            <w:vAlign w:val="center"/>
          </w:tcPr>
          <w:p>
            <w:pPr>
              <w:spacing w:line="360" w:lineRule="auto"/>
              <w:jc w:val="center"/>
              <w:rPr>
                <w:rFonts w:ascii="Times New Roman" w:hAnsi="Times New Roman"/>
                <w:szCs w:val="24"/>
                <w:highlight w:val="none"/>
              </w:rPr>
            </w:pPr>
            <w:r>
              <w:rPr>
                <w:rFonts w:ascii="Times New Roman" w:hAnsi="Times New Roman"/>
                <w:szCs w:val="24"/>
                <w:highlight w:val="none"/>
              </w:rPr>
              <w:t>最后报价（</w:t>
            </w:r>
            <w:r>
              <w:rPr>
                <w:rFonts w:hint="eastAsia" w:ascii="Times New Roman" w:hAnsi="Times New Roman"/>
                <w:szCs w:val="24"/>
                <w:highlight w:val="none"/>
                <w:lang w:eastAsia="zh-CN"/>
              </w:rPr>
              <w:t>折扣系数</w:t>
            </w:r>
            <w:r>
              <w:rPr>
                <w:rFonts w:ascii="Times New Roman" w:hAnsi="Times New Roman"/>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exact"/>
          <w:jc w:val="center"/>
        </w:trPr>
        <w:tc>
          <w:tcPr>
            <w:tcW w:w="3458" w:type="dxa"/>
            <w:vAlign w:val="center"/>
          </w:tcPr>
          <w:p>
            <w:pPr>
              <w:spacing w:line="360" w:lineRule="auto"/>
              <w:rPr>
                <w:rFonts w:ascii="Times New Roman" w:hAnsi="Times New Roman"/>
                <w:szCs w:val="24"/>
                <w:highlight w:val="none"/>
              </w:rPr>
            </w:pPr>
          </w:p>
        </w:tc>
        <w:tc>
          <w:tcPr>
            <w:tcW w:w="6394" w:type="dxa"/>
            <w:tcBorders>
              <w:right w:val="single" w:color="auto" w:sz="4" w:space="0"/>
            </w:tcBorders>
            <w:vAlign w:val="center"/>
          </w:tcPr>
          <w:p>
            <w:pPr>
              <w:spacing w:line="360" w:lineRule="auto"/>
              <w:jc w:val="center"/>
              <w:rPr>
                <w:rFonts w:ascii="Times New Roman" w:hAnsi="Times New Roman"/>
                <w:szCs w:val="24"/>
                <w:highlight w:val="none"/>
              </w:rPr>
            </w:pPr>
          </w:p>
        </w:tc>
      </w:tr>
    </w:tbl>
    <w:p>
      <w:pPr>
        <w:spacing w:line="360" w:lineRule="auto"/>
        <w:rPr>
          <w:rFonts w:ascii="Times New Roman" w:hAnsi="Times New Roman"/>
          <w:szCs w:val="24"/>
          <w:highlight w:val="none"/>
        </w:rPr>
      </w:pPr>
      <w:r>
        <w:rPr>
          <w:rFonts w:ascii="Times New Roman" w:hAnsi="Times New Roman"/>
          <w:szCs w:val="24"/>
          <w:highlight w:val="none"/>
        </w:rPr>
        <w:t>备注：1、此表不需填写，不需放入响应文件格式内。</w:t>
      </w:r>
    </w:p>
    <w:p>
      <w:pPr>
        <w:spacing w:line="360" w:lineRule="auto"/>
        <w:ind w:firstLine="705" w:firstLineChars="294"/>
        <w:rPr>
          <w:rFonts w:ascii="Times New Roman" w:hAnsi="Times New Roman"/>
          <w:szCs w:val="24"/>
          <w:highlight w:val="none"/>
        </w:rPr>
      </w:pPr>
      <w:r>
        <w:rPr>
          <w:rFonts w:ascii="Times New Roman" w:hAnsi="Times New Roman"/>
          <w:szCs w:val="24"/>
          <w:highlight w:val="none"/>
        </w:rPr>
        <w:t>2、此表为通过初步审查合格的供应商按照磋商要求，现场填写。</w:t>
      </w:r>
    </w:p>
    <w:p>
      <w:pPr>
        <w:spacing w:line="480" w:lineRule="auto"/>
        <w:ind w:firstLine="480" w:firstLineChars="200"/>
        <w:rPr>
          <w:rFonts w:ascii="Times New Roman" w:hAnsi="Times New Roman"/>
          <w:szCs w:val="24"/>
          <w:highlight w:val="none"/>
          <w:u w:val="single"/>
        </w:rPr>
      </w:pPr>
      <w:r>
        <w:rPr>
          <w:rFonts w:ascii="Times New Roman" w:hAnsi="Times New Roman"/>
          <w:szCs w:val="24"/>
          <w:highlight w:val="none"/>
        </w:rPr>
        <w:t xml:space="preserve">                 法定代表人或供应商授权代表签字：</w:t>
      </w:r>
      <w:r>
        <w:rPr>
          <w:rFonts w:ascii="Times New Roman" w:hAnsi="Times New Roman"/>
          <w:szCs w:val="24"/>
          <w:highlight w:val="none"/>
          <w:u w:val="single"/>
        </w:rPr>
        <w:t>　　　　　　　　　　　　</w:t>
      </w:r>
    </w:p>
    <w:p>
      <w:pPr>
        <w:rPr>
          <w:rFonts w:ascii="Times New Roman" w:hAnsi="Times New Roman"/>
          <w:highlight w:val="none"/>
        </w:rPr>
      </w:pPr>
      <w:r>
        <w:rPr>
          <w:rFonts w:ascii="Times New Roman" w:hAnsi="Times New Roman"/>
          <w:highlight w:val="none"/>
        </w:rPr>
        <w:t xml:space="preserve">                                             时间：   年   月   日</w:t>
      </w:r>
    </w:p>
    <w:p>
      <w:pPr>
        <w:spacing w:line="360" w:lineRule="auto"/>
        <w:rPr>
          <w:rFonts w:ascii="Times New Roman" w:hAnsi="Times New Roman"/>
          <w:bCs/>
          <w:szCs w:val="24"/>
          <w:highlight w:val="none"/>
          <w:lang w:val="zh-CN"/>
        </w:rPr>
      </w:pPr>
    </w:p>
    <w:p>
      <w:pPr>
        <w:rPr>
          <w:rFonts w:ascii="Times New Roman" w:hAnsi="Times New Roman"/>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PUA">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33</w:t>
    </w:r>
    <w: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D38DB"/>
    <w:multiLevelType w:val="singleLevel"/>
    <w:tmpl w:val="02FD38D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jMWI4YTcxM2Y4ZWJmMDlkOGM1YWVhODI4NzI5MTUifQ=="/>
  </w:docVars>
  <w:rsids>
    <w:rsidRoot w:val="004832A8"/>
    <w:rsid w:val="000271D7"/>
    <w:rsid w:val="000F1402"/>
    <w:rsid w:val="00276E33"/>
    <w:rsid w:val="00392831"/>
    <w:rsid w:val="003B40F8"/>
    <w:rsid w:val="004479E5"/>
    <w:rsid w:val="004832A8"/>
    <w:rsid w:val="004B32ED"/>
    <w:rsid w:val="00577718"/>
    <w:rsid w:val="005F1F17"/>
    <w:rsid w:val="00610597"/>
    <w:rsid w:val="00632226"/>
    <w:rsid w:val="00673C95"/>
    <w:rsid w:val="007254B3"/>
    <w:rsid w:val="007D459F"/>
    <w:rsid w:val="00824069"/>
    <w:rsid w:val="009269A2"/>
    <w:rsid w:val="00991ADF"/>
    <w:rsid w:val="0099502C"/>
    <w:rsid w:val="009C3A21"/>
    <w:rsid w:val="00A25B25"/>
    <w:rsid w:val="00A36610"/>
    <w:rsid w:val="00AB7A64"/>
    <w:rsid w:val="00B85F84"/>
    <w:rsid w:val="00BA1A55"/>
    <w:rsid w:val="00CA4A23"/>
    <w:rsid w:val="00E46A53"/>
    <w:rsid w:val="010333FC"/>
    <w:rsid w:val="011949CD"/>
    <w:rsid w:val="01423F24"/>
    <w:rsid w:val="01665132"/>
    <w:rsid w:val="018067FB"/>
    <w:rsid w:val="01DA23AF"/>
    <w:rsid w:val="01DB2FDA"/>
    <w:rsid w:val="01F23341"/>
    <w:rsid w:val="01FE5971"/>
    <w:rsid w:val="02090A43"/>
    <w:rsid w:val="0284196E"/>
    <w:rsid w:val="029F53A6"/>
    <w:rsid w:val="03125B78"/>
    <w:rsid w:val="0341020B"/>
    <w:rsid w:val="03641085"/>
    <w:rsid w:val="039C5442"/>
    <w:rsid w:val="03B60333"/>
    <w:rsid w:val="03B629A7"/>
    <w:rsid w:val="040A60B0"/>
    <w:rsid w:val="04367644"/>
    <w:rsid w:val="04610B65"/>
    <w:rsid w:val="04986A49"/>
    <w:rsid w:val="050C7D76"/>
    <w:rsid w:val="051E0804"/>
    <w:rsid w:val="052676B9"/>
    <w:rsid w:val="054933A7"/>
    <w:rsid w:val="056C5A14"/>
    <w:rsid w:val="058C7E64"/>
    <w:rsid w:val="05922FA0"/>
    <w:rsid w:val="069D39AB"/>
    <w:rsid w:val="06D66EBD"/>
    <w:rsid w:val="06DA075B"/>
    <w:rsid w:val="06F21F49"/>
    <w:rsid w:val="07106873"/>
    <w:rsid w:val="07140111"/>
    <w:rsid w:val="071C6FC5"/>
    <w:rsid w:val="073065CD"/>
    <w:rsid w:val="075A189C"/>
    <w:rsid w:val="078A2181"/>
    <w:rsid w:val="07A70F85"/>
    <w:rsid w:val="07AA2823"/>
    <w:rsid w:val="07AD5E6F"/>
    <w:rsid w:val="07C5765D"/>
    <w:rsid w:val="07CA07CF"/>
    <w:rsid w:val="07D1571B"/>
    <w:rsid w:val="07F25F78"/>
    <w:rsid w:val="08075F7B"/>
    <w:rsid w:val="082E5202"/>
    <w:rsid w:val="08393BA7"/>
    <w:rsid w:val="088C1F29"/>
    <w:rsid w:val="08C847F1"/>
    <w:rsid w:val="08CB0CA3"/>
    <w:rsid w:val="08DB6385"/>
    <w:rsid w:val="091C14FF"/>
    <w:rsid w:val="0926412B"/>
    <w:rsid w:val="09420839"/>
    <w:rsid w:val="0963712E"/>
    <w:rsid w:val="09A17C56"/>
    <w:rsid w:val="09BF1E8A"/>
    <w:rsid w:val="09CB4CD3"/>
    <w:rsid w:val="09DC0C8E"/>
    <w:rsid w:val="0A397E8E"/>
    <w:rsid w:val="0A48692C"/>
    <w:rsid w:val="0A7113D6"/>
    <w:rsid w:val="0A982E07"/>
    <w:rsid w:val="0AA417AC"/>
    <w:rsid w:val="0AC534D0"/>
    <w:rsid w:val="0AE147AE"/>
    <w:rsid w:val="0AE71698"/>
    <w:rsid w:val="0AE75B3C"/>
    <w:rsid w:val="0B27418B"/>
    <w:rsid w:val="0B350656"/>
    <w:rsid w:val="0B5A0B6A"/>
    <w:rsid w:val="0B7218AA"/>
    <w:rsid w:val="0B860EB1"/>
    <w:rsid w:val="0B923CFA"/>
    <w:rsid w:val="0B925AA8"/>
    <w:rsid w:val="0B9F01C5"/>
    <w:rsid w:val="0B9F1F73"/>
    <w:rsid w:val="0BCB0EC2"/>
    <w:rsid w:val="0BE5207C"/>
    <w:rsid w:val="0C012C2E"/>
    <w:rsid w:val="0C1B3CF0"/>
    <w:rsid w:val="0C2C7CAB"/>
    <w:rsid w:val="0C3B7EEE"/>
    <w:rsid w:val="0C540FAF"/>
    <w:rsid w:val="0C722053"/>
    <w:rsid w:val="0CA041F5"/>
    <w:rsid w:val="0CFE2CC9"/>
    <w:rsid w:val="0D0C0662"/>
    <w:rsid w:val="0D9F625A"/>
    <w:rsid w:val="0DAD6BC9"/>
    <w:rsid w:val="0E2370F0"/>
    <w:rsid w:val="0E5E6115"/>
    <w:rsid w:val="0E7C47EE"/>
    <w:rsid w:val="0E8A6F0A"/>
    <w:rsid w:val="0EA16002"/>
    <w:rsid w:val="0EDB7766"/>
    <w:rsid w:val="0EF645A0"/>
    <w:rsid w:val="0F4C5F6E"/>
    <w:rsid w:val="0F62103A"/>
    <w:rsid w:val="0F917E25"/>
    <w:rsid w:val="0F9811B3"/>
    <w:rsid w:val="0FC1695C"/>
    <w:rsid w:val="0FE8213B"/>
    <w:rsid w:val="102D3FF1"/>
    <w:rsid w:val="103233B6"/>
    <w:rsid w:val="10345380"/>
    <w:rsid w:val="103E61FE"/>
    <w:rsid w:val="103F3D25"/>
    <w:rsid w:val="103F4054"/>
    <w:rsid w:val="106070C3"/>
    <w:rsid w:val="1068327B"/>
    <w:rsid w:val="107C6D27"/>
    <w:rsid w:val="10C36704"/>
    <w:rsid w:val="11162CD7"/>
    <w:rsid w:val="11254CC9"/>
    <w:rsid w:val="119F4A7B"/>
    <w:rsid w:val="11B76268"/>
    <w:rsid w:val="11C27277"/>
    <w:rsid w:val="11D230A2"/>
    <w:rsid w:val="11E44B84"/>
    <w:rsid w:val="120314AE"/>
    <w:rsid w:val="12080872"/>
    <w:rsid w:val="123C676E"/>
    <w:rsid w:val="12575356"/>
    <w:rsid w:val="12C16C73"/>
    <w:rsid w:val="12DB5F87"/>
    <w:rsid w:val="12F87BD1"/>
    <w:rsid w:val="12FD1DB5"/>
    <w:rsid w:val="13286CF2"/>
    <w:rsid w:val="13451652"/>
    <w:rsid w:val="136715C8"/>
    <w:rsid w:val="136A730B"/>
    <w:rsid w:val="136C6BDF"/>
    <w:rsid w:val="136E0BA9"/>
    <w:rsid w:val="13D053C0"/>
    <w:rsid w:val="13FC4407"/>
    <w:rsid w:val="14217BBB"/>
    <w:rsid w:val="142B4CEC"/>
    <w:rsid w:val="1432607A"/>
    <w:rsid w:val="144C07BE"/>
    <w:rsid w:val="1467264D"/>
    <w:rsid w:val="147E306D"/>
    <w:rsid w:val="14A32AD4"/>
    <w:rsid w:val="14BE16BC"/>
    <w:rsid w:val="15063063"/>
    <w:rsid w:val="15170DCC"/>
    <w:rsid w:val="152139F9"/>
    <w:rsid w:val="152754B3"/>
    <w:rsid w:val="154A73F4"/>
    <w:rsid w:val="154D2A40"/>
    <w:rsid w:val="15504F27"/>
    <w:rsid w:val="156404B5"/>
    <w:rsid w:val="15785D0F"/>
    <w:rsid w:val="15787ABD"/>
    <w:rsid w:val="157E13EA"/>
    <w:rsid w:val="160752E5"/>
    <w:rsid w:val="161F3E3A"/>
    <w:rsid w:val="162B4B2F"/>
    <w:rsid w:val="163A1216"/>
    <w:rsid w:val="167D1103"/>
    <w:rsid w:val="169528F0"/>
    <w:rsid w:val="17106B51"/>
    <w:rsid w:val="1767603B"/>
    <w:rsid w:val="179C380B"/>
    <w:rsid w:val="17A34B99"/>
    <w:rsid w:val="17B14691"/>
    <w:rsid w:val="17BB6387"/>
    <w:rsid w:val="17D11706"/>
    <w:rsid w:val="17DF02C7"/>
    <w:rsid w:val="17F453F5"/>
    <w:rsid w:val="17F65611"/>
    <w:rsid w:val="17FB2C27"/>
    <w:rsid w:val="17FB6783"/>
    <w:rsid w:val="180F222F"/>
    <w:rsid w:val="18212C93"/>
    <w:rsid w:val="1847062C"/>
    <w:rsid w:val="1853036D"/>
    <w:rsid w:val="18716A45"/>
    <w:rsid w:val="18804FF8"/>
    <w:rsid w:val="188744BB"/>
    <w:rsid w:val="18910E95"/>
    <w:rsid w:val="18AD3F21"/>
    <w:rsid w:val="18EE0096"/>
    <w:rsid w:val="19355CC5"/>
    <w:rsid w:val="194C20E4"/>
    <w:rsid w:val="195A572B"/>
    <w:rsid w:val="196A0840"/>
    <w:rsid w:val="19923117"/>
    <w:rsid w:val="19BE3F0C"/>
    <w:rsid w:val="19E25E4D"/>
    <w:rsid w:val="19E33973"/>
    <w:rsid w:val="19F33BB6"/>
    <w:rsid w:val="1A3D3083"/>
    <w:rsid w:val="1A420699"/>
    <w:rsid w:val="1A450189"/>
    <w:rsid w:val="1A6751A7"/>
    <w:rsid w:val="1A7F369B"/>
    <w:rsid w:val="1A8C5DB8"/>
    <w:rsid w:val="1ABF1CEA"/>
    <w:rsid w:val="1AC35C7E"/>
    <w:rsid w:val="1AD05CA5"/>
    <w:rsid w:val="1B154000"/>
    <w:rsid w:val="1B155DAE"/>
    <w:rsid w:val="1B267FBB"/>
    <w:rsid w:val="1B373F76"/>
    <w:rsid w:val="1B6034CD"/>
    <w:rsid w:val="1B724FAE"/>
    <w:rsid w:val="1BF6798D"/>
    <w:rsid w:val="1C0025BA"/>
    <w:rsid w:val="1C1D316C"/>
    <w:rsid w:val="1C281B11"/>
    <w:rsid w:val="1C382344"/>
    <w:rsid w:val="1C4032FE"/>
    <w:rsid w:val="1C5446B4"/>
    <w:rsid w:val="1C5A616E"/>
    <w:rsid w:val="1C6F14EE"/>
    <w:rsid w:val="1C821221"/>
    <w:rsid w:val="1CB57848"/>
    <w:rsid w:val="1CC01D49"/>
    <w:rsid w:val="1CE04199"/>
    <w:rsid w:val="1CEE68B6"/>
    <w:rsid w:val="1D4604A0"/>
    <w:rsid w:val="1D464944"/>
    <w:rsid w:val="1D4F1A4B"/>
    <w:rsid w:val="1D6628F1"/>
    <w:rsid w:val="1D9A259A"/>
    <w:rsid w:val="1D9B4C90"/>
    <w:rsid w:val="1DA11B7B"/>
    <w:rsid w:val="1DD5543D"/>
    <w:rsid w:val="1DE115F0"/>
    <w:rsid w:val="1E1E31CB"/>
    <w:rsid w:val="1E222CBC"/>
    <w:rsid w:val="1E4075E6"/>
    <w:rsid w:val="1E4F7829"/>
    <w:rsid w:val="1E5906A7"/>
    <w:rsid w:val="1E6257AE"/>
    <w:rsid w:val="1E676920"/>
    <w:rsid w:val="1E9516DF"/>
    <w:rsid w:val="1E990AA4"/>
    <w:rsid w:val="1EA96F39"/>
    <w:rsid w:val="1EAF117A"/>
    <w:rsid w:val="1ECE2E43"/>
    <w:rsid w:val="1ED57D2E"/>
    <w:rsid w:val="1EF04138"/>
    <w:rsid w:val="1EFB350D"/>
    <w:rsid w:val="1F1D3483"/>
    <w:rsid w:val="1F1F71FB"/>
    <w:rsid w:val="1F38206B"/>
    <w:rsid w:val="1F3A16EA"/>
    <w:rsid w:val="1F3F164B"/>
    <w:rsid w:val="1F49071C"/>
    <w:rsid w:val="1F4E188E"/>
    <w:rsid w:val="1FBF453A"/>
    <w:rsid w:val="1FD44489"/>
    <w:rsid w:val="1FD955FC"/>
    <w:rsid w:val="1FF40688"/>
    <w:rsid w:val="201900EE"/>
    <w:rsid w:val="20436F19"/>
    <w:rsid w:val="208512E0"/>
    <w:rsid w:val="209B6D55"/>
    <w:rsid w:val="20A53730"/>
    <w:rsid w:val="20AE4CDA"/>
    <w:rsid w:val="20C22534"/>
    <w:rsid w:val="20D65FDF"/>
    <w:rsid w:val="20F546B7"/>
    <w:rsid w:val="211264C1"/>
    <w:rsid w:val="21165BBD"/>
    <w:rsid w:val="211C60E8"/>
    <w:rsid w:val="215B0293"/>
    <w:rsid w:val="21725D08"/>
    <w:rsid w:val="217C26E3"/>
    <w:rsid w:val="219519F6"/>
    <w:rsid w:val="21AB121A"/>
    <w:rsid w:val="21DC13D3"/>
    <w:rsid w:val="21E604A4"/>
    <w:rsid w:val="21F91F85"/>
    <w:rsid w:val="21FF50C2"/>
    <w:rsid w:val="22252D7A"/>
    <w:rsid w:val="223C00C4"/>
    <w:rsid w:val="22680EB9"/>
    <w:rsid w:val="228E3037"/>
    <w:rsid w:val="229B4DEB"/>
    <w:rsid w:val="22CC769A"/>
    <w:rsid w:val="22D64075"/>
    <w:rsid w:val="22F17100"/>
    <w:rsid w:val="23270D74"/>
    <w:rsid w:val="232E3EB1"/>
    <w:rsid w:val="233C481F"/>
    <w:rsid w:val="235A6A54"/>
    <w:rsid w:val="23720241"/>
    <w:rsid w:val="237F64BA"/>
    <w:rsid w:val="23B43644"/>
    <w:rsid w:val="23EE04AD"/>
    <w:rsid w:val="23F30E1F"/>
    <w:rsid w:val="240B5FA0"/>
    <w:rsid w:val="242E1C8E"/>
    <w:rsid w:val="243674C1"/>
    <w:rsid w:val="249C4E4A"/>
    <w:rsid w:val="24DE1906"/>
    <w:rsid w:val="254177F0"/>
    <w:rsid w:val="2556149D"/>
    <w:rsid w:val="256F255E"/>
    <w:rsid w:val="258A1146"/>
    <w:rsid w:val="259D0E7A"/>
    <w:rsid w:val="25AC730F"/>
    <w:rsid w:val="25D32AED"/>
    <w:rsid w:val="25E1345C"/>
    <w:rsid w:val="25ED1E01"/>
    <w:rsid w:val="26086C3B"/>
    <w:rsid w:val="265D679B"/>
    <w:rsid w:val="266A16A4"/>
    <w:rsid w:val="266B541C"/>
    <w:rsid w:val="269A5FF1"/>
    <w:rsid w:val="26B172D2"/>
    <w:rsid w:val="26CD39E1"/>
    <w:rsid w:val="26E72CF4"/>
    <w:rsid w:val="26EA4592"/>
    <w:rsid w:val="26F1147D"/>
    <w:rsid w:val="26F86CAF"/>
    <w:rsid w:val="26FB22FC"/>
    <w:rsid w:val="27343A60"/>
    <w:rsid w:val="274C6FFB"/>
    <w:rsid w:val="274E2D73"/>
    <w:rsid w:val="2753038A"/>
    <w:rsid w:val="27716A62"/>
    <w:rsid w:val="278C564A"/>
    <w:rsid w:val="281E2746"/>
    <w:rsid w:val="28247630"/>
    <w:rsid w:val="28373807"/>
    <w:rsid w:val="284E0B51"/>
    <w:rsid w:val="28702875"/>
    <w:rsid w:val="287E4F92"/>
    <w:rsid w:val="28894FF8"/>
    <w:rsid w:val="288E7152"/>
    <w:rsid w:val="2899001E"/>
    <w:rsid w:val="28C130D1"/>
    <w:rsid w:val="28D21782"/>
    <w:rsid w:val="28D9087C"/>
    <w:rsid w:val="290A0F1C"/>
    <w:rsid w:val="29235B3A"/>
    <w:rsid w:val="292A511A"/>
    <w:rsid w:val="292F44DF"/>
    <w:rsid w:val="2939710B"/>
    <w:rsid w:val="295773B4"/>
    <w:rsid w:val="298F31CF"/>
    <w:rsid w:val="29982084"/>
    <w:rsid w:val="29DF7CB3"/>
    <w:rsid w:val="29E54FD8"/>
    <w:rsid w:val="29F80A34"/>
    <w:rsid w:val="2A2A3CDB"/>
    <w:rsid w:val="2A834AE2"/>
    <w:rsid w:val="2AAF2AE2"/>
    <w:rsid w:val="2AAF3B29"/>
    <w:rsid w:val="2AB27175"/>
    <w:rsid w:val="2AC1560A"/>
    <w:rsid w:val="2AC5334C"/>
    <w:rsid w:val="2AD417E1"/>
    <w:rsid w:val="2B1E63D2"/>
    <w:rsid w:val="2B520958"/>
    <w:rsid w:val="2B57369B"/>
    <w:rsid w:val="2BB60EE7"/>
    <w:rsid w:val="2BE414A3"/>
    <w:rsid w:val="2C063C1D"/>
    <w:rsid w:val="2C245E51"/>
    <w:rsid w:val="2C2A5683"/>
    <w:rsid w:val="2C3D6F12"/>
    <w:rsid w:val="2C414C55"/>
    <w:rsid w:val="2C526E62"/>
    <w:rsid w:val="2C66290D"/>
    <w:rsid w:val="2C6646BB"/>
    <w:rsid w:val="2C6941AB"/>
    <w:rsid w:val="2CAB0320"/>
    <w:rsid w:val="2CC82C80"/>
    <w:rsid w:val="2D0363AE"/>
    <w:rsid w:val="2D313D10"/>
    <w:rsid w:val="2D406CBA"/>
    <w:rsid w:val="2D410C84"/>
    <w:rsid w:val="2D55364D"/>
    <w:rsid w:val="2D7729C5"/>
    <w:rsid w:val="2D7740A4"/>
    <w:rsid w:val="2D7B4196"/>
    <w:rsid w:val="2D8D3ECA"/>
    <w:rsid w:val="2DC25921"/>
    <w:rsid w:val="2DD41AF8"/>
    <w:rsid w:val="2E175188"/>
    <w:rsid w:val="2E426A62"/>
    <w:rsid w:val="2E5A0250"/>
    <w:rsid w:val="2E5D3029"/>
    <w:rsid w:val="2E5F7614"/>
    <w:rsid w:val="2E652751"/>
    <w:rsid w:val="2E693FEF"/>
    <w:rsid w:val="2E6D6F35"/>
    <w:rsid w:val="2E9F2106"/>
    <w:rsid w:val="2ED95618"/>
    <w:rsid w:val="2EE10029"/>
    <w:rsid w:val="2EE1772D"/>
    <w:rsid w:val="2F193C67"/>
    <w:rsid w:val="2F2A5E74"/>
    <w:rsid w:val="2FD22068"/>
    <w:rsid w:val="2FE53B49"/>
    <w:rsid w:val="2FF141E9"/>
    <w:rsid w:val="301601A6"/>
    <w:rsid w:val="30BF083E"/>
    <w:rsid w:val="30DA5678"/>
    <w:rsid w:val="30E81B43"/>
    <w:rsid w:val="312B76D3"/>
    <w:rsid w:val="31552F50"/>
    <w:rsid w:val="315A0567"/>
    <w:rsid w:val="315F792B"/>
    <w:rsid w:val="31AD0696"/>
    <w:rsid w:val="31BB7257"/>
    <w:rsid w:val="31D2634F"/>
    <w:rsid w:val="31F6028F"/>
    <w:rsid w:val="32236BAB"/>
    <w:rsid w:val="322841C1"/>
    <w:rsid w:val="326C2300"/>
    <w:rsid w:val="327613D0"/>
    <w:rsid w:val="329D4BAF"/>
    <w:rsid w:val="32B83797"/>
    <w:rsid w:val="32F3657D"/>
    <w:rsid w:val="32FF7C05"/>
    <w:rsid w:val="3316226B"/>
    <w:rsid w:val="331F3816"/>
    <w:rsid w:val="33353039"/>
    <w:rsid w:val="335334BF"/>
    <w:rsid w:val="338D4C23"/>
    <w:rsid w:val="33B2468A"/>
    <w:rsid w:val="33D068BE"/>
    <w:rsid w:val="340F1E99"/>
    <w:rsid w:val="344C23E9"/>
    <w:rsid w:val="3454129D"/>
    <w:rsid w:val="34727975"/>
    <w:rsid w:val="34A264AC"/>
    <w:rsid w:val="34A3215A"/>
    <w:rsid w:val="34B8182C"/>
    <w:rsid w:val="34BF705E"/>
    <w:rsid w:val="34F07218"/>
    <w:rsid w:val="35066A3B"/>
    <w:rsid w:val="351F7AFD"/>
    <w:rsid w:val="353C420B"/>
    <w:rsid w:val="359758E5"/>
    <w:rsid w:val="35A149B6"/>
    <w:rsid w:val="35A85D44"/>
    <w:rsid w:val="35E827FF"/>
    <w:rsid w:val="361450ED"/>
    <w:rsid w:val="362A0508"/>
    <w:rsid w:val="36356EAC"/>
    <w:rsid w:val="364041CF"/>
    <w:rsid w:val="36637EBD"/>
    <w:rsid w:val="367C394D"/>
    <w:rsid w:val="36C7044C"/>
    <w:rsid w:val="36F40B16"/>
    <w:rsid w:val="372E0CF4"/>
    <w:rsid w:val="37781747"/>
    <w:rsid w:val="37895702"/>
    <w:rsid w:val="379818C9"/>
    <w:rsid w:val="379C3687"/>
    <w:rsid w:val="37A4078E"/>
    <w:rsid w:val="37AB38CA"/>
    <w:rsid w:val="37B3452D"/>
    <w:rsid w:val="37D56B99"/>
    <w:rsid w:val="37E82428"/>
    <w:rsid w:val="381C20D2"/>
    <w:rsid w:val="38BF587F"/>
    <w:rsid w:val="390239BE"/>
    <w:rsid w:val="39072D82"/>
    <w:rsid w:val="39096AFA"/>
    <w:rsid w:val="393C6ED0"/>
    <w:rsid w:val="3942025E"/>
    <w:rsid w:val="39711673"/>
    <w:rsid w:val="39755F3E"/>
    <w:rsid w:val="397A3554"/>
    <w:rsid w:val="397C551E"/>
    <w:rsid w:val="39861EF9"/>
    <w:rsid w:val="39A46823"/>
    <w:rsid w:val="39BD0E9D"/>
    <w:rsid w:val="39C12F31"/>
    <w:rsid w:val="39E210F9"/>
    <w:rsid w:val="3A217E73"/>
    <w:rsid w:val="3A60099C"/>
    <w:rsid w:val="3A8723CC"/>
    <w:rsid w:val="3AA52853"/>
    <w:rsid w:val="3AB6680E"/>
    <w:rsid w:val="3B223EA3"/>
    <w:rsid w:val="3B2C6AD0"/>
    <w:rsid w:val="3B312338"/>
    <w:rsid w:val="3B677B08"/>
    <w:rsid w:val="3B954675"/>
    <w:rsid w:val="3B9A1C8B"/>
    <w:rsid w:val="3B9F72A2"/>
    <w:rsid w:val="3BB16FD5"/>
    <w:rsid w:val="3BDA652C"/>
    <w:rsid w:val="3C221C81"/>
    <w:rsid w:val="3C2D6FA3"/>
    <w:rsid w:val="3C432323"/>
    <w:rsid w:val="3C664263"/>
    <w:rsid w:val="3C681D8A"/>
    <w:rsid w:val="3CAB7EC8"/>
    <w:rsid w:val="3D031AB2"/>
    <w:rsid w:val="3D0D46DF"/>
    <w:rsid w:val="3D1141CF"/>
    <w:rsid w:val="3D136199"/>
    <w:rsid w:val="3D2C2DB7"/>
    <w:rsid w:val="3D2E4D81"/>
    <w:rsid w:val="3D474095"/>
    <w:rsid w:val="3D6469F5"/>
    <w:rsid w:val="3D711112"/>
    <w:rsid w:val="3D89645B"/>
    <w:rsid w:val="3D9372DA"/>
    <w:rsid w:val="3DC76A83"/>
    <w:rsid w:val="3DF71617"/>
    <w:rsid w:val="3E027FBC"/>
    <w:rsid w:val="3E073331"/>
    <w:rsid w:val="3E1877DF"/>
    <w:rsid w:val="3E1A3557"/>
    <w:rsid w:val="3E203975"/>
    <w:rsid w:val="3E2B306F"/>
    <w:rsid w:val="3E6842C3"/>
    <w:rsid w:val="3E6F5651"/>
    <w:rsid w:val="3E946E66"/>
    <w:rsid w:val="3ECA2888"/>
    <w:rsid w:val="3EDE27D7"/>
    <w:rsid w:val="3F270508"/>
    <w:rsid w:val="3F5E7474"/>
    <w:rsid w:val="3F632CDC"/>
    <w:rsid w:val="3F724CCD"/>
    <w:rsid w:val="3F7B0026"/>
    <w:rsid w:val="3FAE3F57"/>
    <w:rsid w:val="3FDF05B5"/>
    <w:rsid w:val="3FE536F1"/>
    <w:rsid w:val="3FF37BBC"/>
    <w:rsid w:val="40493C80"/>
    <w:rsid w:val="406665E0"/>
    <w:rsid w:val="40CF687B"/>
    <w:rsid w:val="40D914A8"/>
    <w:rsid w:val="4110479E"/>
    <w:rsid w:val="414F52C6"/>
    <w:rsid w:val="4157061F"/>
    <w:rsid w:val="416C40CA"/>
    <w:rsid w:val="41A01FC6"/>
    <w:rsid w:val="41A75102"/>
    <w:rsid w:val="41AE46E3"/>
    <w:rsid w:val="41AF045B"/>
    <w:rsid w:val="41C21F3C"/>
    <w:rsid w:val="42EB7271"/>
    <w:rsid w:val="432804C5"/>
    <w:rsid w:val="436037BB"/>
    <w:rsid w:val="4379487C"/>
    <w:rsid w:val="43900783"/>
    <w:rsid w:val="43C53F65"/>
    <w:rsid w:val="43DA662F"/>
    <w:rsid w:val="43E43E98"/>
    <w:rsid w:val="43E51F12"/>
    <w:rsid w:val="44224F14"/>
    <w:rsid w:val="44242D8C"/>
    <w:rsid w:val="448654A3"/>
    <w:rsid w:val="44D73F50"/>
    <w:rsid w:val="44D97CC8"/>
    <w:rsid w:val="4541586E"/>
    <w:rsid w:val="454B2248"/>
    <w:rsid w:val="454D4212"/>
    <w:rsid w:val="4550160D"/>
    <w:rsid w:val="455B692F"/>
    <w:rsid w:val="457572C5"/>
    <w:rsid w:val="458A2D71"/>
    <w:rsid w:val="458C4D3B"/>
    <w:rsid w:val="45941E41"/>
    <w:rsid w:val="45B20519"/>
    <w:rsid w:val="45E36925"/>
    <w:rsid w:val="45FE72BB"/>
    <w:rsid w:val="46026DAB"/>
    <w:rsid w:val="46362EF9"/>
    <w:rsid w:val="467F03FC"/>
    <w:rsid w:val="46C2478C"/>
    <w:rsid w:val="46F34946"/>
    <w:rsid w:val="46F80C5B"/>
    <w:rsid w:val="47134FE8"/>
    <w:rsid w:val="471D19C3"/>
    <w:rsid w:val="4723522B"/>
    <w:rsid w:val="47290367"/>
    <w:rsid w:val="47376F28"/>
    <w:rsid w:val="474451A1"/>
    <w:rsid w:val="47481196"/>
    <w:rsid w:val="475573AE"/>
    <w:rsid w:val="475E6263"/>
    <w:rsid w:val="47A13D5D"/>
    <w:rsid w:val="47CA7D9C"/>
    <w:rsid w:val="47D604EF"/>
    <w:rsid w:val="47E0311C"/>
    <w:rsid w:val="480037BE"/>
    <w:rsid w:val="487D4E0F"/>
    <w:rsid w:val="487E53C2"/>
    <w:rsid w:val="488F069E"/>
    <w:rsid w:val="496438D9"/>
    <w:rsid w:val="49E44B1D"/>
    <w:rsid w:val="4A121587"/>
    <w:rsid w:val="4A3F1534"/>
    <w:rsid w:val="4A471230"/>
    <w:rsid w:val="4ACC7988"/>
    <w:rsid w:val="4B0100E9"/>
    <w:rsid w:val="4B047121"/>
    <w:rsid w:val="4B307F16"/>
    <w:rsid w:val="4B3A0D95"/>
    <w:rsid w:val="4B63653E"/>
    <w:rsid w:val="4B6B67E6"/>
    <w:rsid w:val="4B6E6C91"/>
    <w:rsid w:val="4B78366B"/>
    <w:rsid w:val="4B8C5ED7"/>
    <w:rsid w:val="4BA426B2"/>
    <w:rsid w:val="4BC845F3"/>
    <w:rsid w:val="4BE86A43"/>
    <w:rsid w:val="4BEB6533"/>
    <w:rsid w:val="4C1A4723"/>
    <w:rsid w:val="4C2B6930"/>
    <w:rsid w:val="4C3677AE"/>
    <w:rsid w:val="4C373527"/>
    <w:rsid w:val="4C602A7D"/>
    <w:rsid w:val="4C79769B"/>
    <w:rsid w:val="4CAA1F4A"/>
    <w:rsid w:val="4CBB4158"/>
    <w:rsid w:val="4CC27294"/>
    <w:rsid w:val="4CE54D31"/>
    <w:rsid w:val="4CFD720C"/>
    <w:rsid w:val="4D467EC5"/>
    <w:rsid w:val="4D5A571F"/>
    <w:rsid w:val="4D896004"/>
    <w:rsid w:val="4D9A1FBF"/>
    <w:rsid w:val="4DB36BDD"/>
    <w:rsid w:val="4DD74FC1"/>
    <w:rsid w:val="4DE65204"/>
    <w:rsid w:val="4DFA0CB0"/>
    <w:rsid w:val="4E21623C"/>
    <w:rsid w:val="4E2B2C17"/>
    <w:rsid w:val="4E4A12EF"/>
    <w:rsid w:val="4E5B79A0"/>
    <w:rsid w:val="4E636855"/>
    <w:rsid w:val="4E6D1482"/>
    <w:rsid w:val="4EBE1CDD"/>
    <w:rsid w:val="4EC15329"/>
    <w:rsid w:val="4F165675"/>
    <w:rsid w:val="4F275AD4"/>
    <w:rsid w:val="4F310701"/>
    <w:rsid w:val="4F8C5937"/>
    <w:rsid w:val="4FCB46B2"/>
    <w:rsid w:val="4FFF25AD"/>
    <w:rsid w:val="50055E16"/>
    <w:rsid w:val="5019541D"/>
    <w:rsid w:val="507B60D8"/>
    <w:rsid w:val="509733C6"/>
    <w:rsid w:val="50C23D07"/>
    <w:rsid w:val="50EF617E"/>
    <w:rsid w:val="51426BF5"/>
    <w:rsid w:val="5167040A"/>
    <w:rsid w:val="51A258E6"/>
    <w:rsid w:val="51B11685"/>
    <w:rsid w:val="51BF1FF4"/>
    <w:rsid w:val="51DC217F"/>
    <w:rsid w:val="51E101BC"/>
    <w:rsid w:val="51E1554A"/>
    <w:rsid w:val="51E23F34"/>
    <w:rsid w:val="52045C59"/>
    <w:rsid w:val="52291B63"/>
    <w:rsid w:val="524B3888"/>
    <w:rsid w:val="524E7DD8"/>
    <w:rsid w:val="527C59AE"/>
    <w:rsid w:val="5292264B"/>
    <w:rsid w:val="529A036B"/>
    <w:rsid w:val="52C75604"/>
    <w:rsid w:val="52CC2C1B"/>
    <w:rsid w:val="53536E98"/>
    <w:rsid w:val="536C0EB2"/>
    <w:rsid w:val="53964FD7"/>
    <w:rsid w:val="54260108"/>
    <w:rsid w:val="544B3BC9"/>
    <w:rsid w:val="54B5148C"/>
    <w:rsid w:val="54C55B73"/>
    <w:rsid w:val="54E12281"/>
    <w:rsid w:val="54E928EB"/>
    <w:rsid w:val="55110DB9"/>
    <w:rsid w:val="553C395C"/>
    <w:rsid w:val="5552317F"/>
    <w:rsid w:val="55741347"/>
    <w:rsid w:val="5579070C"/>
    <w:rsid w:val="5583158B"/>
    <w:rsid w:val="55A27C63"/>
    <w:rsid w:val="55AC7FB0"/>
    <w:rsid w:val="55C73B6D"/>
    <w:rsid w:val="56073F6A"/>
    <w:rsid w:val="56334D5F"/>
    <w:rsid w:val="56535401"/>
    <w:rsid w:val="565A678F"/>
    <w:rsid w:val="56836083"/>
    <w:rsid w:val="568D26C1"/>
    <w:rsid w:val="568D446F"/>
    <w:rsid w:val="56921BF9"/>
    <w:rsid w:val="56951575"/>
    <w:rsid w:val="56C43C09"/>
    <w:rsid w:val="57272B15"/>
    <w:rsid w:val="57274022"/>
    <w:rsid w:val="574134AB"/>
    <w:rsid w:val="5753390A"/>
    <w:rsid w:val="575431DF"/>
    <w:rsid w:val="57715B3F"/>
    <w:rsid w:val="57A557E8"/>
    <w:rsid w:val="57F14ED1"/>
    <w:rsid w:val="57F549C2"/>
    <w:rsid w:val="5818245E"/>
    <w:rsid w:val="582735CC"/>
    <w:rsid w:val="583F79EB"/>
    <w:rsid w:val="585D60C3"/>
    <w:rsid w:val="58615BB3"/>
    <w:rsid w:val="588E2720"/>
    <w:rsid w:val="58906498"/>
    <w:rsid w:val="58A106A5"/>
    <w:rsid w:val="58C16652"/>
    <w:rsid w:val="58C223CA"/>
    <w:rsid w:val="58DC16DE"/>
    <w:rsid w:val="58E862D4"/>
    <w:rsid w:val="58F24A5D"/>
    <w:rsid w:val="58FC3B2E"/>
    <w:rsid w:val="59012EF2"/>
    <w:rsid w:val="59056087"/>
    <w:rsid w:val="591250FF"/>
    <w:rsid w:val="59142A73"/>
    <w:rsid w:val="592A1B17"/>
    <w:rsid w:val="594352B9"/>
    <w:rsid w:val="59AE5E06"/>
    <w:rsid w:val="59BB5797"/>
    <w:rsid w:val="59C83A10"/>
    <w:rsid w:val="59D979CB"/>
    <w:rsid w:val="59DE1485"/>
    <w:rsid w:val="59FD5DAF"/>
    <w:rsid w:val="5A184997"/>
    <w:rsid w:val="5A2055FA"/>
    <w:rsid w:val="5A455061"/>
    <w:rsid w:val="5A4E2167"/>
    <w:rsid w:val="5A5F6122"/>
    <w:rsid w:val="5A715E56"/>
    <w:rsid w:val="5A7871E4"/>
    <w:rsid w:val="5A9F29C3"/>
    <w:rsid w:val="5AA75D1B"/>
    <w:rsid w:val="5ABA208B"/>
    <w:rsid w:val="5AD76600"/>
    <w:rsid w:val="5AE40D1D"/>
    <w:rsid w:val="5AEB20AC"/>
    <w:rsid w:val="5AEC590E"/>
    <w:rsid w:val="5AFA5E4B"/>
    <w:rsid w:val="5B044F1C"/>
    <w:rsid w:val="5B174C4F"/>
    <w:rsid w:val="5B294864"/>
    <w:rsid w:val="5B4812AC"/>
    <w:rsid w:val="5B5C6B06"/>
    <w:rsid w:val="5B723851"/>
    <w:rsid w:val="5B955B74"/>
    <w:rsid w:val="5B991B08"/>
    <w:rsid w:val="5B9B5880"/>
    <w:rsid w:val="5BA67D81"/>
    <w:rsid w:val="5C7973D7"/>
    <w:rsid w:val="5C961BA3"/>
    <w:rsid w:val="5C967DF5"/>
    <w:rsid w:val="5C9A5B38"/>
    <w:rsid w:val="5CAA564F"/>
    <w:rsid w:val="5CB5471F"/>
    <w:rsid w:val="5CF50FC0"/>
    <w:rsid w:val="5D047455"/>
    <w:rsid w:val="5D355860"/>
    <w:rsid w:val="5D537A94"/>
    <w:rsid w:val="5D55380D"/>
    <w:rsid w:val="5DC15346"/>
    <w:rsid w:val="5DE54B90"/>
    <w:rsid w:val="5E005E6E"/>
    <w:rsid w:val="5E323B4E"/>
    <w:rsid w:val="5E48511F"/>
    <w:rsid w:val="5E602469"/>
    <w:rsid w:val="5E781EA8"/>
    <w:rsid w:val="5E7F3237"/>
    <w:rsid w:val="5E8C5954"/>
    <w:rsid w:val="5E8E5228"/>
    <w:rsid w:val="5E93283E"/>
    <w:rsid w:val="5E9B5B97"/>
    <w:rsid w:val="5EC549C2"/>
    <w:rsid w:val="5EC56770"/>
    <w:rsid w:val="5EEE216B"/>
    <w:rsid w:val="5EEE3F19"/>
    <w:rsid w:val="5F0D5664"/>
    <w:rsid w:val="5F100333"/>
    <w:rsid w:val="5F1871E8"/>
    <w:rsid w:val="5F1E0D13"/>
    <w:rsid w:val="5F2416E8"/>
    <w:rsid w:val="5F2913B5"/>
    <w:rsid w:val="5F37766E"/>
    <w:rsid w:val="5F3C2ED6"/>
    <w:rsid w:val="5F613AD9"/>
    <w:rsid w:val="5F661D01"/>
    <w:rsid w:val="5F742670"/>
    <w:rsid w:val="5F7C7776"/>
    <w:rsid w:val="5FAB1E0A"/>
    <w:rsid w:val="5FBE7D8F"/>
    <w:rsid w:val="5FD255E8"/>
    <w:rsid w:val="5FE01AB3"/>
    <w:rsid w:val="60082DB8"/>
    <w:rsid w:val="601B6F8F"/>
    <w:rsid w:val="601D2D07"/>
    <w:rsid w:val="604A33D1"/>
    <w:rsid w:val="606F2E37"/>
    <w:rsid w:val="6089214B"/>
    <w:rsid w:val="6098413C"/>
    <w:rsid w:val="60B8658C"/>
    <w:rsid w:val="60CB3C50"/>
    <w:rsid w:val="60E03D35"/>
    <w:rsid w:val="60EE6452"/>
    <w:rsid w:val="610619ED"/>
    <w:rsid w:val="612400C6"/>
    <w:rsid w:val="612754C0"/>
    <w:rsid w:val="6146003C"/>
    <w:rsid w:val="614918DA"/>
    <w:rsid w:val="61534507"/>
    <w:rsid w:val="61585AC5"/>
    <w:rsid w:val="61785D1C"/>
    <w:rsid w:val="61A84853"/>
    <w:rsid w:val="61C15914"/>
    <w:rsid w:val="61C3343B"/>
    <w:rsid w:val="61C4190F"/>
    <w:rsid w:val="61CB22EF"/>
    <w:rsid w:val="61F45CEA"/>
    <w:rsid w:val="620D46B6"/>
    <w:rsid w:val="623C143F"/>
    <w:rsid w:val="624A76B8"/>
    <w:rsid w:val="625B7E1E"/>
    <w:rsid w:val="628C74FA"/>
    <w:rsid w:val="62DD677E"/>
    <w:rsid w:val="62E278F0"/>
    <w:rsid w:val="63027F93"/>
    <w:rsid w:val="633B34A5"/>
    <w:rsid w:val="63B05C41"/>
    <w:rsid w:val="63DD455C"/>
    <w:rsid w:val="63F0428F"/>
    <w:rsid w:val="63F83144"/>
    <w:rsid w:val="64137F7D"/>
    <w:rsid w:val="641E2BAA"/>
    <w:rsid w:val="642108EC"/>
    <w:rsid w:val="64350F89"/>
    <w:rsid w:val="64616F3B"/>
    <w:rsid w:val="64C25C2B"/>
    <w:rsid w:val="64C80D68"/>
    <w:rsid w:val="64D225B3"/>
    <w:rsid w:val="64E04304"/>
    <w:rsid w:val="64E642B1"/>
    <w:rsid w:val="64EA6F30"/>
    <w:rsid w:val="657809E0"/>
    <w:rsid w:val="65962C14"/>
    <w:rsid w:val="659B647C"/>
    <w:rsid w:val="65FE7137"/>
    <w:rsid w:val="6614616A"/>
    <w:rsid w:val="6615622F"/>
    <w:rsid w:val="661A55F3"/>
    <w:rsid w:val="66212E26"/>
    <w:rsid w:val="6640244B"/>
    <w:rsid w:val="66595A73"/>
    <w:rsid w:val="66703465"/>
    <w:rsid w:val="668B029F"/>
    <w:rsid w:val="66BE68C6"/>
    <w:rsid w:val="66C32BE9"/>
    <w:rsid w:val="66D67A02"/>
    <w:rsid w:val="66DC0AFB"/>
    <w:rsid w:val="66F61BBC"/>
    <w:rsid w:val="6703077D"/>
    <w:rsid w:val="670F2C7E"/>
    <w:rsid w:val="67112E9A"/>
    <w:rsid w:val="671D539B"/>
    <w:rsid w:val="672F1572"/>
    <w:rsid w:val="67424E02"/>
    <w:rsid w:val="67893694"/>
    <w:rsid w:val="67902011"/>
    <w:rsid w:val="67A4431E"/>
    <w:rsid w:val="67A4786A"/>
    <w:rsid w:val="67A71109"/>
    <w:rsid w:val="67AC671F"/>
    <w:rsid w:val="67B6134C"/>
    <w:rsid w:val="67B7729A"/>
    <w:rsid w:val="67D16185"/>
    <w:rsid w:val="68037BE9"/>
    <w:rsid w:val="683055A2"/>
    <w:rsid w:val="687D2BB7"/>
    <w:rsid w:val="68B65AA7"/>
    <w:rsid w:val="68BC6E36"/>
    <w:rsid w:val="690A495A"/>
    <w:rsid w:val="690D143F"/>
    <w:rsid w:val="690E469E"/>
    <w:rsid w:val="69362744"/>
    <w:rsid w:val="69390486"/>
    <w:rsid w:val="693B7580"/>
    <w:rsid w:val="694E2184"/>
    <w:rsid w:val="69540E1C"/>
    <w:rsid w:val="695D5F23"/>
    <w:rsid w:val="69990F25"/>
    <w:rsid w:val="69C51D1A"/>
    <w:rsid w:val="69D3697A"/>
    <w:rsid w:val="69D6762C"/>
    <w:rsid w:val="69E46644"/>
    <w:rsid w:val="69E91EAC"/>
    <w:rsid w:val="69FB573C"/>
    <w:rsid w:val="6A2133F4"/>
    <w:rsid w:val="6A8120E5"/>
    <w:rsid w:val="6A8D40E1"/>
    <w:rsid w:val="6A912FA1"/>
    <w:rsid w:val="6A9E0AB3"/>
    <w:rsid w:val="6AB06526"/>
    <w:rsid w:val="6ACA3A8C"/>
    <w:rsid w:val="6ADD0CF8"/>
    <w:rsid w:val="6AF26B3F"/>
    <w:rsid w:val="6B170353"/>
    <w:rsid w:val="6B2018FE"/>
    <w:rsid w:val="6B2F7D93"/>
    <w:rsid w:val="6B6932A5"/>
    <w:rsid w:val="6B8F25DF"/>
    <w:rsid w:val="6BAA566B"/>
    <w:rsid w:val="6C0703C8"/>
    <w:rsid w:val="6C4C4DD4"/>
    <w:rsid w:val="6C53360D"/>
    <w:rsid w:val="6CAD0F6F"/>
    <w:rsid w:val="6CD75FEC"/>
    <w:rsid w:val="6D417909"/>
    <w:rsid w:val="6D48513C"/>
    <w:rsid w:val="6D9E4B51"/>
    <w:rsid w:val="6E0E3C8F"/>
    <w:rsid w:val="6E3631E6"/>
    <w:rsid w:val="6E3D4575"/>
    <w:rsid w:val="6E533D98"/>
    <w:rsid w:val="6E7066F8"/>
    <w:rsid w:val="6E8757F0"/>
    <w:rsid w:val="6E930639"/>
    <w:rsid w:val="6E9543B1"/>
    <w:rsid w:val="6EE85353"/>
    <w:rsid w:val="6EEE1332"/>
    <w:rsid w:val="6EF56BFD"/>
    <w:rsid w:val="6F0B01CF"/>
    <w:rsid w:val="6F196D90"/>
    <w:rsid w:val="6F375468"/>
    <w:rsid w:val="6F3E05A4"/>
    <w:rsid w:val="6F4D6A39"/>
    <w:rsid w:val="6F63625D"/>
    <w:rsid w:val="6F6D70DC"/>
    <w:rsid w:val="6F9B1553"/>
    <w:rsid w:val="6FBB7E47"/>
    <w:rsid w:val="6FE74798"/>
    <w:rsid w:val="704C0A9F"/>
    <w:rsid w:val="705A7660"/>
    <w:rsid w:val="70765B1C"/>
    <w:rsid w:val="70A24B63"/>
    <w:rsid w:val="70B36D70"/>
    <w:rsid w:val="70FE623D"/>
    <w:rsid w:val="71063344"/>
    <w:rsid w:val="711041C2"/>
    <w:rsid w:val="71381023"/>
    <w:rsid w:val="71445C1A"/>
    <w:rsid w:val="716B31A7"/>
    <w:rsid w:val="71B2527A"/>
    <w:rsid w:val="71BC1C54"/>
    <w:rsid w:val="71C225C6"/>
    <w:rsid w:val="71D13952"/>
    <w:rsid w:val="71D334D8"/>
    <w:rsid w:val="71D62D16"/>
    <w:rsid w:val="71F87130"/>
    <w:rsid w:val="720F6228"/>
    <w:rsid w:val="721455EC"/>
    <w:rsid w:val="721E46BD"/>
    <w:rsid w:val="72556331"/>
    <w:rsid w:val="7270316B"/>
    <w:rsid w:val="727A15DA"/>
    <w:rsid w:val="72822E9E"/>
    <w:rsid w:val="728269FA"/>
    <w:rsid w:val="72930C07"/>
    <w:rsid w:val="72B34E05"/>
    <w:rsid w:val="72C9287B"/>
    <w:rsid w:val="72CA214F"/>
    <w:rsid w:val="72CB5724"/>
    <w:rsid w:val="72D07765"/>
    <w:rsid w:val="72D54D7C"/>
    <w:rsid w:val="72E871A5"/>
    <w:rsid w:val="72F316A6"/>
    <w:rsid w:val="72FB045F"/>
    <w:rsid w:val="73025D8D"/>
    <w:rsid w:val="730438B3"/>
    <w:rsid w:val="733E5017"/>
    <w:rsid w:val="73577E87"/>
    <w:rsid w:val="7358470B"/>
    <w:rsid w:val="735A1725"/>
    <w:rsid w:val="73650626"/>
    <w:rsid w:val="73690E35"/>
    <w:rsid w:val="738F5872"/>
    <w:rsid w:val="73B452D9"/>
    <w:rsid w:val="73C84DFA"/>
    <w:rsid w:val="73E536E4"/>
    <w:rsid w:val="73FE67A6"/>
    <w:rsid w:val="740E3C5F"/>
    <w:rsid w:val="7416564C"/>
    <w:rsid w:val="741D2E7E"/>
    <w:rsid w:val="743D707D"/>
    <w:rsid w:val="74512B28"/>
    <w:rsid w:val="74582108"/>
    <w:rsid w:val="746960C4"/>
    <w:rsid w:val="749A44CF"/>
    <w:rsid w:val="74B3733F"/>
    <w:rsid w:val="74E90FB2"/>
    <w:rsid w:val="74FE790A"/>
    <w:rsid w:val="751002ED"/>
    <w:rsid w:val="75377F70"/>
    <w:rsid w:val="7541494A"/>
    <w:rsid w:val="75504B8E"/>
    <w:rsid w:val="75614FED"/>
    <w:rsid w:val="756E770A"/>
    <w:rsid w:val="757D01EB"/>
    <w:rsid w:val="75A86778"/>
    <w:rsid w:val="75BA46FD"/>
    <w:rsid w:val="75FE0A8D"/>
    <w:rsid w:val="76053BCA"/>
    <w:rsid w:val="760E2388"/>
    <w:rsid w:val="764D731F"/>
    <w:rsid w:val="76733229"/>
    <w:rsid w:val="76AF7FDA"/>
    <w:rsid w:val="76B4739E"/>
    <w:rsid w:val="76B63116"/>
    <w:rsid w:val="76BE1FCB"/>
    <w:rsid w:val="76CC293A"/>
    <w:rsid w:val="76EF03D6"/>
    <w:rsid w:val="77147E3D"/>
    <w:rsid w:val="771D3195"/>
    <w:rsid w:val="77495D38"/>
    <w:rsid w:val="779C67B0"/>
    <w:rsid w:val="77A967D7"/>
    <w:rsid w:val="77C11D73"/>
    <w:rsid w:val="78174088"/>
    <w:rsid w:val="783C3AEF"/>
    <w:rsid w:val="784529A4"/>
    <w:rsid w:val="78882890"/>
    <w:rsid w:val="78994A9D"/>
    <w:rsid w:val="789B25C4"/>
    <w:rsid w:val="78C23FF4"/>
    <w:rsid w:val="78D635FC"/>
    <w:rsid w:val="78DA7590"/>
    <w:rsid w:val="78F817C4"/>
    <w:rsid w:val="78FA19E0"/>
    <w:rsid w:val="79183C14"/>
    <w:rsid w:val="792425B9"/>
    <w:rsid w:val="79951709"/>
    <w:rsid w:val="79984D55"/>
    <w:rsid w:val="79D12015"/>
    <w:rsid w:val="79DF2984"/>
    <w:rsid w:val="79EB49AB"/>
    <w:rsid w:val="79F226B7"/>
    <w:rsid w:val="7A0E5017"/>
    <w:rsid w:val="7A356A48"/>
    <w:rsid w:val="7A8157E9"/>
    <w:rsid w:val="7AB14320"/>
    <w:rsid w:val="7ADE0E8D"/>
    <w:rsid w:val="7AEC7106"/>
    <w:rsid w:val="7B0F54EB"/>
    <w:rsid w:val="7B226FCC"/>
    <w:rsid w:val="7B474C85"/>
    <w:rsid w:val="7B560A24"/>
    <w:rsid w:val="7B9B28DB"/>
    <w:rsid w:val="7BC97448"/>
    <w:rsid w:val="7BD61B65"/>
    <w:rsid w:val="7C036DFE"/>
    <w:rsid w:val="7C077F70"/>
    <w:rsid w:val="7C174657"/>
    <w:rsid w:val="7C2E19A1"/>
    <w:rsid w:val="7C7C095E"/>
    <w:rsid w:val="7C8D2B6B"/>
    <w:rsid w:val="7CDC13FD"/>
    <w:rsid w:val="7CE02C9B"/>
    <w:rsid w:val="7D284642"/>
    <w:rsid w:val="7D2D3A06"/>
    <w:rsid w:val="7D5851E6"/>
    <w:rsid w:val="7D853842"/>
    <w:rsid w:val="7DBC1B03"/>
    <w:rsid w:val="7DD65E4C"/>
    <w:rsid w:val="7DDE5692"/>
    <w:rsid w:val="7DFA7D8C"/>
    <w:rsid w:val="7DFB58B2"/>
    <w:rsid w:val="7E10199F"/>
    <w:rsid w:val="7E1123ED"/>
    <w:rsid w:val="7E152E18"/>
    <w:rsid w:val="7E192908"/>
    <w:rsid w:val="7E1A6171"/>
    <w:rsid w:val="7E302E4F"/>
    <w:rsid w:val="7E5751DF"/>
    <w:rsid w:val="7E775881"/>
    <w:rsid w:val="7E9C7095"/>
    <w:rsid w:val="7EE50A3C"/>
    <w:rsid w:val="7F0D1D41"/>
    <w:rsid w:val="7F475253"/>
    <w:rsid w:val="7F6C6A68"/>
    <w:rsid w:val="7F73429A"/>
    <w:rsid w:val="7FA44454"/>
    <w:rsid w:val="7FB328E9"/>
    <w:rsid w:val="7FC22B2C"/>
    <w:rsid w:val="7FCA19E0"/>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Calibri" w:hAnsi="Calibri" w:eastAsia="宋体" w:cs="Times New Roman"/>
      <w:kern w:val="2"/>
      <w:sz w:val="24"/>
      <w:lang w:val="en-US" w:eastAsia="zh-CN" w:bidi="ar-SA"/>
    </w:rPr>
  </w:style>
  <w:style w:type="paragraph" w:styleId="3">
    <w:name w:val="heading 1"/>
    <w:basedOn w:val="1"/>
    <w:next w:val="1"/>
    <w:link w:val="24"/>
    <w:autoRedefine/>
    <w:qFormat/>
    <w:uiPriority w:val="0"/>
    <w:pPr>
      <w:keepNext/>
      <w:keepLines/>
      <w:spacing w:before="340" w:after="330"/>
      <w:jc w:val="center"/>
      <w:outlineLvl w:val="0"/>
    </w:pPr>
    <w:rPr>
      <w:b/>
      <w:kern w:val="44"/>
      <w:sz w:val="32"/>
    </w:rPr>
  </w:style>
  <w:style w:type="paragraph" w:styleId="2">
    <w:name w:val="heading 2"/>
    <w:basedOn w:val="1"/>
    <w:next w:val="1"/>
    <w:autoRedefine/>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5"/>
    <w:autoRedefine/>
    <w:qFormat/>
    <w:uiPriority w:val="0"/>
    <w:pPr>
      <w:keepNext/>
      <w:keepLines/>
      <w:spacing w:line="400" w:lineRule="exact"/>
      <w:ind w:firstLine="482" w:firstLineChars="100"/>
      <w:outlineLvl w:val="2"/>
    </w:pPr>
    <w:rPr>
      <w:bCs/>
      <w:szCs w:val="32"/>
    </w:rPr>
  </w:style>
  <w:style w:type="paragraph" w:styleId="6">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pPr>
    <w:rPr>
      <w:rFonts w:ascii="宋体"/>
      <w:kern w:val="0"/>
    </w:rPr>
  </w:style>
  <w:style w:type="paragraph" w:styleId="7">
    <w:name w:val="Body Text"/>
    <w:basedOn w:val="1"/>
    <w:next w:val="8"/>
    <w:autoRedefine/>
    <w:qFormat/>
    <w:uiPriority w:val="0"/>
    <w:pPr>
      <w:jc w:val="center"/>
      <w:outlineLvl w:val="0"/>
    </w:pPr>
    <w:rPr>
      <w:rFonts w:ascii="宋体"/>
      <w:b/>
      <w:sz w:val="44"/>
    </w:rPr>
  </w:style>
  <w:style w:type="paragraph" w:customStyle="1" w:styleId="8">
    <w:name w:val="Default"/>
    <w:next w:val="9"/>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9">
    <w:name w:val="Date"/>
    <w:basedOn w:val="1"/>
    <w:next w:val="1"/>
    <w:autoRedefine/>
    <w:qFormat/>
    <w:uiPriority w:val="99"/>
    <w:rPr>
      <w:sz w:val="24"/>
      <w:szCs w:val="20"/>
    </w:rPr>
  </w:style>
  <w:style w:type="paragraph" w:styleId="10">
    <w:name w:val="Body Text Indent"/>
    <w:basedOn w:val="1"/>
    <w:autoRedefine/>
    <w:qFormat/>
    <w:uiPriority w:val="0"/>
    <w:pPr>
      <w:ind w:firstLine="540"/>
    </w:pPr>
    <w:rPr>
      <w:sz w:val="28"/>
    </w:rPr>
  </w:style>
  <w:style w:type="paragraph" w:styleId="11">
    <w:name w:val="Plain Text"/>
    <w:basedOn w:val="1"/>
    <w:next w:val="1"/>
    <w:autoRedefine/>
    <w:qFormat/>
    <w:uiPriority w:val="0"/>
    <w:pPr>
      <w:widowControl/>
    </w:pPr>
    <w:rPr>
      <w:rFonts w:ascii="Arial" w:hAnsi="Arial"/>
      <w:kern w:val="0"/>
      <w:szCs w:val="24"/>
      <w:lang w:eastAsia="en-US"/>
    </w:rPr>
  </w:style>
  <w:style w:type="paragraph" w:styleId="12">
    <w:name w:val="Balloon Text"/>
    <w:basedOn w:val="1"/>
    <w:link w:val="28"/>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before="120" w:after="120"/>
      <w:ind w:left="567" w:right="567"/>
    </w:pPr>
    <w:rPr>
      <w:b/>
      <w:caps/>
      <w:sz w:val="30"/>
    </w:rPr>
  </w:style>
  <w:style w:type="paragraph" w:styleId="16">
    <w:name w:val="Normal (Web)"/>
    <w:basedOn w:val="1"/>
    <w:autoRedefine/>
    <w:qFormat/>
    <w:uiPriority w:val="99"/>
    <w:rPr>
      <w:szCs w:val="24"/>
    </w:rPr>
  </w:style>
  <w:style w:type="paragraph" w:styleId="17">
    <w:name w:val="Title"/>
    <w:basedOn w:val="1"/>
    <w:next w:val="1"/>
    <w:autoRedefine/>
    <w:qFormat/>
    <w:uiPriority w:val="0"/>
    <w:pPr>
      <w:spacing w:before="240" w:after="60"/>
      <w:outlineLvl w:val="0"/>
    </w:pPr>
    <w:rPr>
      <w:rFonts w:ascii="Arial" w:hAnsi="Arial" w:cs="Arial"/>
      <w:bCs/>
      <w:szCs w:val="32"/>
    </w:rPr>
  </w:style>
  <w:style w:type="paragraph" w:styleId="18">
    <w:name w:val="Body Text First Indent 2"/>
    <w:basedOn w:val="10"/>
    <w:autoRedefine/>
    <w:unhideWhenUsed/>
    <w:qFormat/>
    <w:uiPriority w:val="99"/>
    <w:pPr>
      <w:ind w:firstLine="420" w:firstLineChars="200"/>
      <w:jc w:val="both"/>
    </w:pPr>
    <w:rPr>
      <w:rFonts w:eastAsia="仿宋_GB2312"/>
      <w:sz w:val="32"/>
      <w:szCs w:val="24"/>
    </w:rPr>
  </w:style>
  <w:style w:type="character" w:styleId="21">
    <w:name w:val="Strong"/>
    <w:autoRedefine/>
    <w:qFormat/>
    <w:uiPriority w:val="0"/>
    <w:rPr>
      <w:b/>
    </w:rPr>
  </w:style>
  <w:style w:type="character" w:styleId="22">
    <w:name w:val="page number"/>
    <w:autoRedefine/>
    <w:qFormat/>
    <w:uiPriority w:val="0"/>
  </w:style>
  <w:style w:type="character" w:styleId="23">
    <w:name w:val="Hyperlink"/>
    <w:autoRedefine/>
    <w:unhideWhenUsed/>
    <w:qFormat/>
    <w:uiPriority w:val="99"/>
    <w:rPr>
      <w:color w:val="333333"/>
      <w:u w:val="none"/>
    </w:rPr>
  </w:style>
  <w:style w:type="character" w:customStyle="1" w:styleId="24">
    <w:name w:val="标题 1 Char"/>
    <w:link w:val="3"/>
    <w:autoRedefine/>
    <w:qFormat/>
    <w:uiPriority w:val="0"/>
    <w:rPr>
      <w:b/>
      <w:kern w:val="44"/>
      <w:sz w:val="32"/>
    </w:rPr>
  </w:style>
  <w:style w:type="paragraph" w:customStyle="1" w:styleId="25">
    <w:name w:val="表格文字"/>
    <w:basedOn w:val="1"/>
    <w:next w:val="7"/>
    <w:autoRedefine/>
    <w:qFormat/>
    <w:uiPriority w:val="0"/>
    <w:pPr>
      <w:adjustRightInd w:val="0"/>
      <w:spacing w:line="420" w:lineRule="atLeast"/>
      <w:textAlignment w:val="baseline"/>
    </w:pPr>
    <w:rPr>
      <w:kern w:val="0"/>
    </w:rPr>
  </w:style>
  <w:style w:type="paragraph" w:customStyle="1" w:styleId="26">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Table Paragraph"/>
    <w:basedOn w:val="1"/>
    <w:autoRedefine/>
    <w:qFormat/>
    <w:uiPriority w:val="1"/>
    <w:pPr>
      <w:autoSpaceDE w:val="0"/>
      <w:autoSpaceDN w:val="0"/>
    </w:pPr>
    <w:rPr>
      <w:rFonts w:ascii="宋体" w:hAnsi="宋体" w:cs="宋体"/>
      <w:kern w:val="0"/>
      <w:sz w:val="22"/>
      <w:szCs w:val="22"/>
    </w:rPr>
  </w:style>
  <w:style w:type="character" w:customStyle="1" w:styleId="28">
    <w:name w:val="批注框文本 Char"/>
    <w:basedOn w:val="20"/>
    <w:link w:val="12"/>
    <w:autoRedefine/>
    <w:qFormat/>
    <w:uiPriority w:val="0"/>
    <w:rPr>
      <w:rFonts w:ascii="Calibri" w:hAnsi="Calibri"/>
      <w:kern w:val="2"/>
      <w:sz w:val="18"/>
      <w:szCs w:val="18"/>
    </w:rPr>
  </w:style>
  <w:style w:type="paragraph" w:customStyle="1" w:styleId="29">
    <w:name w:val="p0"/>
    <w:basedOn w:val="1"/>
    <w:autoRedefine/>
    <w:qFormat/>
    <w:uiPriority w:val="0"/>
    <w:pPr>
      <w:widowControl/>
      <w:spacing w:before="100" w:beforeAutospacing="1" w:after="100" w:afterAutospacing="1"/>
    </w:pPr>
    <w:rPr>
      <w:rFonts w:ascii="宋体" w:hAnsi="宋体" w:cs="宋体"/>
      <w:kern w:val="0"/>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15014</Words>
  <Characters>15942</Characters>
  <Lines>130</Lines>
  <Paragraphs>36</Paragraphs>
  <TotalTime>62</TotalTime>
  <ScaleCrop>false</ScaleCrop>
  <LinksUpToDate>false</LinksUpToDate>
  <CharactersWithSpaces>16555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LOKU</cp:lastModifiedBy>
  <dcterms:modified xsi:type="dcterms:W3CDTF">2024-01-31T01:43:20Z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48101BE6399DA667569CDE62AA1C9BD5</vt:lpwstr>
  </property>
</Properties>
</file>