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A2870D">
      <w:pPr>
        <w:pStyle w:val="12"/>
        <w:kinsoku w:val="0"/>
        <w:overflowPunct w:val="0"/>
        <w:spacing w:beforeLines="0" w:afterLines="0"/>
        <w:rPr>
          <w:rFonts w:hint="default" w:ascii="Times New Roman" w:hAnsi="Times New Roman" w:eastAsia="Times New Roman"/>
          <w:sz w:val="20"/>
          <w:szCs w:val="24"/>
        </w:rPr>
      </w:pPr>
    </w:p>
    <w:p w14:paraId="7902F8A3">
      <w:pPr>
        <w:pStyle w:val="12"/>
        <w:kinsoku w:val="0"/>
        <w:overflowPunct w:val="0"/>
        <w:spacing w:beforeLines="0" w:afterLines="0"/>
        <w:rPr>
          <w:rFonts w:hint="default" w:ascii="Times New Roman" w:hAnsi="Times New Roman" w:eastAsia="Times New Roman"/>
          <w:sz w:val="20"/>
          <w:szCs w:val="24"/>
        </w:rPr>
      </w:pPr>
    </w:p>
    <w:p w14:paraId="7233B394">
      <w:pPr>
        <w:pStyle w:val="12"/>
        <w:kinsoku w:val="0"/>
        <w:overflowPunct w:val="0"/>
        <w:spacing w:before="2" w:beforeLines="0" w:afterLines="0"/>
        <w:rPr>
          <w:rFonts w:hint="default" w:ascii="Times New Roman" w:hAnsi="Times New Roman" w:eastAsia="Times New Roman"/>
          <w:sz w:val="21"/>
          <w:szCs w:val="24"/>
        </w:rPr>
      </w:pPr>
    </w:p>
    <w:p w14:paraId="0F05F756">
      <w:pPr>
        <w:pStyle w:val="12"/>
        <w:bidi w:val="0"/>
        <w:jc w:val="center"/>
        <w:rPr>
          <w:rFonts w:hint="eastAsia"/>
          <w:sz w:val="72"/>
          <w:szCs w:val="72"/>
        </w:rPr>
      </w:pPr>
      <w:r>
        <w:rPr>
          <w:rFonts w:hint="eastAsia"/>
          <w:sz w:val="72"/>
          <w:szCs w:val="72"/>
          <w:lang w:eastAsia="zh-CN"/>
        </w:rPr>
        <w:t>临江市2024年度水资源基础调查工作</w:t>
      </w:r>
    </w:p>
    <w:p w14:paraId="4A410647">
      <w:pPr>
        <w:pStyle w:val="12"/>
        <w:kinsoku w:val="0"/>
        <w:overflowPunct w:val="0"/>
        <w:spacing w:beforeLines="0" w:afterLines="0"/>
        <w:ind w:right="22"/>
        <w:jc w:val="center"/>
        <w:rPr>
          <w:rFonts w:hint="eastAsia"/>
          <w:b/>
          <w:color w:val="0B0B0B"/>
          <w:sz w:val="96"/>
          <w:szCs w:val="24"/>
        </w:rPr>
      </w:pPr>
    </w:p>
    <w:p w14:paraId="20B46FF9">
      <w:pPr>
        <w:pStyle w:val="12"/>
        <w:kinsoku w:val="0"/>
        <w:overflowPunct w:val="0"/>
        <w:spacing w:beforeLines="0" w:afterLines="0"/>
        <w:ind w:right="22"/>
        <w:jc w:val="center"/>
        <w:rPr>
          <w:rFonts w:hint="eastAsia"/>
          <w:b/>
          <w:color w:val="0B0B0B"/>
          <w:sz w:val="96"/>
          <w:szCs w:val="24"/>
        </w:rPr>
      </w:pPr>
      <w:r>
        <w:rPr>
          <w:rFonts w:hint="eastAsia"/>
          <w:b/>
          <w:color w:val="0B0B0B"/>
          <w:sz w:val="96"/>
          <w:szCs w:val="24"/>
        </w:rPr>
        <w:t>招标文件</w:t>
      </w:r>
    </w:p>
    <w:p w14:paraId="0DD16B3D">
      <w:pPr>
        <w:pStyle w:val="12"/>
        <w:kinsoku w:val="0"/>
        <w:overflowPunct w:val="0"/>
        <w:spacing w:before="5" w:beforeLines="0" w:afterLines="0"/>
        <w:jc w:val="center"/>
        <w:rPr>
          <w:rFonts w:hint="eastAsia"/>
          <w:b/>
          <w:sz w:val="69"/>
          <w:szCs w:val="24"/>
        </w:rPr>
      </w:pPr>
    </w:p>
    <w:p w14:paraId="55E3F21D">
      <w:pPr>
        <w:pStyle w:val="12"/>
        <w:bidi w:val="0"/>
        <w:jc w:val="center"/>
        <w:rPr>
          <w:rFonts w:hint="eastAsia"/>
          <w:b/>
          <w:color w:val="0B0B0B"/>
          <w:sz w:val="30"/>
          <w:szCs w:val="24"/>
          <w:lang w:val="en-US" w:eastAsia="zh-CN"/>
        </w:rPr>
      </w:pPr>
      <w:bookmarkStart w:id="0" w:name="_Toc20670"/>
      <w:r>
        <w:rPr>
          <w:rFonts w:hint="eastAsia"/>
          <w:b/>
          <w:color w:val="0B0B0B"/>
          <w:sz w:val="30"/>
          <w:szCs w:val="24"/>
        </w:rPr>
        <w:t>项目编号：</w:t>
      </w:r>
      <w:r>
        <w:rPr>
          <w:rFonts w:hint="eastAsia"/>
          <w:b/>
          <w:color w:val="0B0B0B"/>
          <w:sz w:val="30"/>
          <w:szCs w:val="24"/>
          <w:lang w:val="en-US" w:eastAsia="zh-CN"/>
        </w:rPr>
        <w:t>HF2025-BS-01</w:t>
      </w:r>
      <w:bookmarkEnd w:id="0"/>
    </w:p>
    <w:p w14:paraId="31B50F70">
      <w:pPr>
        <w:pStyle w:val="12"/>
        <w:kinsoku w:val="0"/>
        <w:overflowPunct w:val="0"/>
        <w:spacing w:beforeLines="0" w:afterLines="0"/>
        <w:ind w:right="21"/>
        <w:jc w:val="center"/>
        <w:rPr>
          <w:rFonts w:hint="default"/>
          <w:b/>
          <w:color w:val="0B0B0B"/>
          <w:sz w:val="30"/>
          <w:szCs w:val="24"/>
          <w:lang w:val="en-US" w:eastAsia="zh-CN"/>
        </w:rPr>
      </w:pPr>
    </w:p>
    <w:p w14:paraId="6BFA1D03">
      <w:pPr>
        <w:pStyle w:val="12"/>
        <w:kinsoku w:val="0"/>
        <w:overflowPunct w:val="0"/>
        <w:spacing w:beforeLines="0" w:afterLines="0"/>
        <w:rPr>
          <w:rFonts w:hint="eastAsia"/>
          <w:b/>
          <w:sz w:val="30"/>
          <w:szCs w:val="24"/>
        </w:rPr>
      </w:pPr>
    </w:p>
    <w:p w14:paraId="110CEFB7">
      <w:pPr>
        <w:pStyle w:val="12"/>
        <w:kinsoku w:val="0"/>
        <w:overflowPunct w:val="0"/>
        <w:spacing w:beforeLines="0" w:afterLines="0"/>
        <w:rPr>
          <w:rFonts w:hint="eastAsia"/>
          <w:b/>
          <w:sz w:val="30"/>
          <w:szCs w:val="24"/>
        </w:rPr>
      </w:pPr>
    </w:p>
    <w:p w14:paraId="39E3F9D5">
      <w:pPr>
        <w:pStyle w:val="12"/>
        <w:kinsoku w:val="0"/>
        <w:overflowPunct w:val="0"/>
        <w:spacing w:beforeLines="0" w:afterLines="0"/>
        <w:rPr>
          <w:rFonts w:hint="eastAsia"/>
          <w:b/>
          <w:sz w:val="30"/>
          <w:szCs w:val="24"/>
        </w:rPr>
      </w:pPr>
    </w:p>
    <w:p w14:paraId="3C7AB8DF">
      <w:pPr>
        <w:pStyle w:val="12"/>
        <w:kinsoku w:val="0"/>
        <w:overflowPunct w:val="0"/>
        <w:spacing w:beforeLines="0" w:afterLines="0"/>
        <w:rPr>
          <w:rFonts w:hint="eastAsia"/>
          <w:b/>
          <w:sz w:val="30"/>
          <w:szCs w:val="24"/>
        </w:rPr>
      </w:pPr>
    </w:p>
    <w:p w14:paraId="15BFAFD3">
      <w:pPr>
        <w:pStyle w:val="12"/>
        <w:kinsoku w:val="0"/>
        <w:overflowPunct w:val="0"/>
        <w:spacing w:beforeLines="0" w:afterLines="0"/>
        <w:rPr>
          <w:rFonts w:hint="eastAsia"/>
          <w:b/>
          <w:sz w:val="30"/>
          <w:szCs w:val="24"/>
        </w:rPr>
      </w:pPr>
    </w:p>
    <w:p w14:paraId="1FBF749F">
      <w:pPr>
        <w:pStyle w:val="12"/>
        <w:kinsoku w:val="0"/>
        <w:overflowPunct w:val="0"/>
        <w:spacing w:beforeLines="0" w:afterLines="0"/>
        <w:rPr>
          <w:rFonts w:hint="eastAsia"/>
          <w:b/>
          <w:sz w:val="30"/>
          <w:szCs w:val="24"/>
        </w:rPr>
      </w:pPr>
    </w:p>
    <w:p w14:paraId="3A8C6ED0">
      <w:pPr>
        <w:pStyle w:val="12"/>
        <w:kinsoku w:val="0"/>
        <w:overflowPunct w:val="0"/>
        <w:spacing w:before="10" w:beforeLines="0" w:afterLines="0"/>
        <w:rPr>
          <w:rFonts w:hint="eastAsia"/>
          <w:b/>
          <w:sz w:val="29"/>
          <w:szCs w:val="24"/>
        </w:rPr>
      </w:pPr>
    </w:p>
    <w:p w14:paraId="33D5C6A3">
      <w:pPr>
        <w:pStyle w:val="12"/>
        <w:kinsoku w:val="0"/>
        <w:overflowPunct w:val="0"/>
        <w:spacing w:beforeLines="0" w:afterLines="0"/>
        <w:ind w:firstLine="2108" w:firstLineChars="700"/>
        <w:rPr>
          <w:rFonts w:hint="eastAsia" w:eastAsia="宋体"/>
          <w:b/>
          <w:sz w:val="30"/>
          <w:szCs w:val="24"/>
          <w:highlight w:val="none"/>
          <w:lang w:eastAsia="zh-CN"/>
        </w:rPr>
      </w:pPr>
      <w:r>
        <w:rPr>
          <w:rFonts w:hint="eastAsia"/>
          <w:b/>
          <w:sz w:val="30"/>
          <w:szCs w:val="24"/>
          <w:highlight w:val="none"/>
        </w:rPr>
        <w:t>招</w:t>
      </w:r>
      <w:r>
        <w:rPr>
          <w:rFonts w:hint="eastAsia"/>
          <w:b/>
          <w:sz w:val="30"/>
          <w:szCs w:val="24"/>
          <w:highlight w:val="none"/>
          <w:lang w:val="en-US" w:eastAsia="zh-CN"/>
        </w:rPr>
        <w:t xml:space="preserve">   </w:t>
      </w:r>
      <w:r>
        <w:rPr>
          <w:rFonts w:hint="eastAsia"/>
          <w:b/>
          <w:sz w:val="30"/>
          <w:szCs w:val="24"/>
          <w:highlight w:val="none"/>
        </w:rPr>
        <w:t>标</w:t>
      </w:r>
      <w:r>
        <w:rPr>
          <w:rFonts w:hint="eastAsia"/>
          <w:b/>
          <w:sz w:val="30"/>
          <w:szCs w:val="24"/>
          <w:highlight w:val="none"/>
          <w:lang w:val="en-US" w:eastAsia="zh-CN"/>
        </w:rPr>
        <w:t xml:space="preserve">   </w:t>
      </w:r>
      <w:r>
        <w:rPr>
          <w:rFonts w:hint="eastAsia"/>
          <w:b/>
          <w:sz w:val="30"/>
          <w:szCs w:val="24"/>
          <w:highlight w:val="none"/>
        </w:rPr>
        <w:t>人：</w:t>
      </w:r>
      <w:r>
        <w:rPr>
          <w:rFonts w:hint="eastAsia"/>
          <w:b/>
          <w:sz w:val="30"/>
          <w:szCs w:val="24"/>
          <w:highlight w:val="none"/>
          <w:lang w:eastAsia="zh-CN"/>
        </w:rPr>
        <w:t>临江市自然资源和林业局</w:t>
      </w:r>
    </w:p>
    <w:p w14:paraId="4BD30BF3">
      <w:pPr>
        <w:pStyle w:val="12"/>
        <w:kinsoku w:val="0"/>
        <w:overflowPunct w:val="0"/>
        <w:spacing w:beforeLines="0" w:afterLines="0"/>
        <w:rPr>
          <w:rFonts w:hint="eastAsia"/>
          <w:b/>
          <w:sz w:val="30"/>
          <w:szCs w:val="24"/>
          <w:highlight w:val="none"/>
        </w:rPr>
      </w:pPr>
    </w:p>
    <w:p w14:paraId="2A052F52">
      <w:pPr>
        <w:pStyle w:val="12"/>
        <w:kinsoku w:val="0"/>
        <w:overflowPunct w:val="0"/>
        <w:spacing w:before="1" w:beforeLines="0" w:afterLines="0"/>
        <w:rPr>
          <w:rFonts w:hint="eastAsia"/>
          <w:b/>
          <w:sz w:val="31"/>
          <w:szCs w:val="24"/>
          <w:highlight w:val="none"/>
        </w:rPr>
      </w:pPr>
    </w:p>
    <w:p w14:paraId="3C38473C">
      <w:pPr>
        <w:pStyle w:val="12"/>
        <w:bidi w:val="0"/>
        <w:ind w:firstLine="2108" w:firstLineChars="700"/>
        <w:jc w:val="both"/>
        <w:rPr>
          <w:rFonts w:hint="eastAsia" w:eastAsia="宋体"/>
          <w:b/>
          <w:sz w:val="30"/>
          <w:szCs w:val="24"/>
          <w:highlight w:val="none"/>
          <w:lang w:eastAsia="zh-CN"/>
        </w:rPr>
      </w:pPr>
      <w:bookmarkStart w:id="1" w:name="_Toc9029"/>
      <w:r>
        <w:rPr>
          <w:rFonts w:hint="eastAsia"/>
          <w:b/>
          <w:sz w:val="30"/>
          <w:szCs w:val="24"/>
          <w:highlight w:val="none"/>
        </w:rPr>
        <w:t>招标代理机构：</w:t>
      </w:r>
      <w:r>
        <w:rPr>
          <w:rFonts w:hint="eastAsia"/>
          <w:b/>
          <w:sz w:val="30"/>
          <w:szCs w:val="24"/>
          <w:highlight w:val="none"/>
          <w:lang w:eastAsia="zh-CN"/>
        </w:rPr>
        <w:t>吉林省华方工程管理有限公司</w:t>
      </w:r>
      <w:bookmarkEnd w:id="1"/>
    </w:p>
    <w:p w14:paraId="5915C6A8">
      <w:pPr>
        <w:pStyle w:val="12"/>
        <w:kinsoku w:val="0"/>
        <w:overflowPunct w:val="0"/>
        <w:spacing w:beforeLines="0" w:afterLines="0"/>
        <w:rPr>
          <w:rFonts w:hint="eastAsia"/>
          <w:b/>
          <w:sz w:val="30"/>
          <w:szCs w:val="24"/>
          <w:highlight w:val="none"/>
        </w:rPr>
      </w:pPr>
    </w:p>
    <w:p w14:paraId="67806A62">
      <w:pPr>
        <w:pStyle w:val="12"/>
        <w:kinsoku w:val="0"/>
        <w:overflowPunct w:val="0"/>
        <w:spacing w:before="2" w:beforeLines="0" w:afterLines="0"/>
        <w:rPr>
          <w:rFonts w:hint="eastAsia"/>
          <w:b/>
          <w:sz w:val="31"/>
          <w:szCs w:val="24"/>
          <w:highlight w:val="none"/>
        </w:rPr>
      </w:pPr>
    </w:p>
    <w:p w14:paraId="7618F626">
      <w:pPr>
        <w:pStyle w:val="12"/>
        <w:kinsoku w:val="0"/>
        <w:overflowPunct w:val="0"/>
        <w:spacing w:before="1" w:beforeLines="0" w:afterLines="0"/>
        <w:ind w:right="20"/>
        <w:jc w:val="center"/>
        <w:rPr>
          <w:rFonts w:hint="eastAsia"/>
          <w:b/>
          <w:sz w:val="30"/>
          <w:szCs w:val="24"/>
          <w:highlight w:val="none"/>
        </w:rPr>
      </w:pPr>
      <w:r>
        <w:rPr>
          <w:rFonts w:hint="eastAsia"/>
          <w:b/>
          <w:sz w:val="30"/>
          <w:szCs w:val="24"/>
          <w:highlight w:val="none"/>
        </w:rPr>
        <w:t>二〇二</w:t>
      </w:r>
      <w:r>
        <w:rPr>
          <w:rFonts w:hint="eastAsia"/>
          <w:b/>
          <w:sz w:val="30"/>
          <w:szCs w:val="24"/>
          <w:highlight w:val="none"/>
          <w:lang w:val="en-US" w:eastAsia="zh-CN"/>
        </w:rPr>
        <w:t>五</w:t>
      </w:r>
      <w:r>
        <w:rPr>
          <w:rFonts w:hint="eastAsia"/>
          <w:b/>
          <w:sz w:val="30"/>
          <w:szCs w:val="24"/>
          <w:highlight w:val="none"/>
        </w:rPr>
        <w:t>年</w:t>
      </w:r>
      <w:r>
        <w:rPr>
          <w:rFonts w:hint="eastAsia"/>
          <w:b/>
          <w:sz w:val="30"/>
          <w:szCs w:val="24"/>
          <w:highlight w:val="none"/>
          <w:lang w:val="en-US" w:eastAsia="zh-CN"/>
        </w:rPr>
        <w:t>七</w:t>
      </w:r>
      <w:r>
        <w:rPr>
          <w:rFonts w:hint="eastAsia"/>
          <w:b/>
          <w:sz w:val="30"/>
          <w:szCs w:val="24"/>
          <w:highlight w:val="none"/>
        </w:rPr>
        <w:t>月</w:t>
      </w:r>
    </w:p>
    <w:p w14:paraId="30036312">
      <w:pPr>
        <w:pStyle w:val="12"/>
        <w:kinsoku w:val="0"/>
        <w:overflowPunct w:val="0"/>
        <w:spacing w:before="1" w:beforeLines="0" w:afterLines="0"/>
        <w:ind w:right="20"/>
        <w:jc w:val="center"/>
        <w:rPr>
          <w:rFonts w:hint="eastAsia"/>
          <w:b/>
          <w:sz w:val="30"/>
          <w:szCs w:val="24"/>
          <w:highlight w:val="none"/>
        </w:rPr>
        <w:sectPr>
          <w:type w:val="continuous"/>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07973298">
      <w:pPr>
        <w:pStyle w:val="12"/>
        <w:bidi w:val="0"/>
        <w:jc w:val="center"/>
        <w:rPr>
          <w:rFonts w:hint="eastAsia"/>
          <w:b/>
          <w:sz w:val="52"/>
          <w:szCs w:val="24"/>
        </w:rPr>
      </w:pPr>
      <w:r>
        <w:rPr>
          <w:rFonts w:hint="eastAsia"/>
          <w:b/>
          <w:sz w:val="52"/>
          <w:szCs w:val="24"/>
        </w:rPr>
        <w:t>目</w:t>
      </w:r>
      <w:r>
        <w:rPr>
          <w:rFonts w:hint="eastAsia"/>
          <w:b/>
          <w:sz w:val="52"/>
          <w:szCs w:val="24"/>
        </w:rPr>
        <w:tab/>
      </w:r>
      <w:r>
        <w:rPr>
          <w:rFonts w:hint="eastAsia"/>
          <w:b/>
          <w:sz w:val="52"/>
          <w:szCs w:val="24"/>
        </w:rPr>
        <w:t>录</w:t>
      </w:r>
    </w:p>
    <w:sdt>
      <w:sdtPr>
        <w:rPr>
          <w:rFonts w:hint="eastAsia" w:ascii="宋体" w:hAnsi="宋体" w:eastAsia="宋体" w:cs="Times New Roman"/>
          <w:sz w:val="21"/>
          <w:szCs w:val="24"/>
        </w:rPr>
        <w:id w:val="147462782"/>
        <w15:color w:val="DBDBDB"/>
        <w:docPartObj>
          <w:docPartGallery w:val="Table of Contents"/>
          <w:docPartUnique/>
        </w:docPartObj>
      </w:sdtPr>
      <w:sdtEndPr>
        <w:rPr>
          <w:rFonts w:hint="eastAsia" w:ascii="宋体" w:hAnsi="宋体" w:eastAsia="宋体" w:cs="Times New Roman"/>
          <w:sz w:val="24"/>
          <w:szCs w:val="24"/>
        </w:rPr>
      </w:sdtEndPr>
      <w:sdtContent>
        <w:p w14:paraId="2F9B638C">
          <w:pPr>
            <w:spacing w:before="0" w:beforeLines="0" w:after="0" w:afterLines="0" w:line="240" w:lineRule="auto"/>
            <w:ind w:left="0" w:leftChars="0" w:right="0" w:rightChars="0" w:firstLine="0" w:firstLineChars="0"/>
            <w:jc w:val="center"/>
          </w:pPr>
        </w:p>
        <w:p w14:paraId="0BBD829E">
          <w:pPr>
            <w:pStyle w:val="28"/>
            <w:tabs>
              <w:tab w:val="right" w:leader="dot" w:pos="9904"/>
            </w:tabs>
          </w:pPr>
          <w:r>
            <w:rPr>
              <w:rFonts w:hint="eastAsia"/>
              <w:b/>
              <w:sz w:val="52"/>
              <w:szCs w:val="24"/>
            </w:rPr>
            <w:fldChar w:fldCharType="begin"/>
          </w:r>
          <w:r>
            <w:rPr>
              <w:rFonts w:hint="eastAsia"/>
              <w:b/>
              <w:sz w:val="52"/>
              <w:szCs w:val="24"/>
            </w:rPr>
            <w:instrText xml:space="preserve">TOC \o "1-1" \h \u </w:instrText>
          </w:r>
          <w:r>
            <w:rPr>
              <w:rFonts w:hint="eastAsia"/>
              <w:b/>
              <w:sz w:val="52"/>
              <w:szCs w:val="24"/>
            </w:rPr>
            <w:fldChar w:fldCharType="separate"/>
          </w:r>
        </w:p>
        <w:p w14:paraId="23603848">
          <w:pPr>
            <w:pStyle w:val="28"/>
            <w:keepNext w:val="0"/>
            <w:keepLines w:val="0"/>
            <w:pageBreakBefore w:val="0"/>
            <w:widowControl/>
            <w:tabs>
              <w:tab w:val="right" w:leader="dot" w:pos="9904"/>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_Toc19739 </w:instrText>
          </w:r>
          <w:r>
            <w:rPr>
              <w:rFonts w:hint="eastAsia"/>
              <w:sz w:val="28"/>
              <w:szCs w:val="28"/>
            </w:rPr>
            <w:fldChar w:fldCharType="separate"/>
          </w:r>
          <w:r>
            <w:rPr>
              <w:rFonts w:hint="eastAsia" w:ascii="宋体" w:hAnsi="宋体" w:eastAsia="宋体" w:cs="宋体"/>
              <w:bCs w:val="0"/>
              <w:sz w:val="28"/>
              <w:szCs w:val="28"/>
            </w:rPr>
            <w:t xml:space="preserve">第一章 </w:t>
          </w:r>
          <w:r>
            <w:rPr>
              <w:rFonts w:hint="eastAsia" w:ascii="宋体" w:hAnsi="宋体" w:eastAsia="宋体" w:cs="宋体"/>
              <w:bCs w:val="0"/>
              <w:sz w:val="28"/>
              <w:szCs w:val="28"/>
              <w:highlight w:val="none"/>
              <w:lang w:val="en-US" w:eastAsia="zh-CN"/>
            </w:rPr>
            <w:t>招标</w:t>
          </w:r>
          <w:r>
            <w:rPr>
              <w:rFonts w:hint="eastAsia" w:ascii="宋体" w:hAnsi="宋体" w:eastAsia="宋体" w:cs="宋体"/>
              <w:bCs w:val="0"/>
              <w:sz w:val="28"/>
              <w:szCs w:val="28"/>
              <w:highlight w:val="none"/>
            </w:rPr>
            <w:t>公告</w:t>
          </w:r>
          <w:r>
            <w:rPr>
              <w:sz w:val="28"/>
              <w:szCs w:val="28"/>
            </w:rPr>
            <w:tab/>
          </w:r>
          <w:r>
            <w:rPr>
              <w:sz w:val="28"/>
              <w:szCs w:val="28"/>
            </w:rPr>
            <w:fldChar w:fldCharType="begin"/>
          </w:r>
          <w:r>
            <w:rPr>
              <w:sz w:val="28"/>
              <w:szCs w:val="28"/>
            </w:rPr>
            <w:instrText xml:space="preserve"> PAGEREF _Toc19739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14:paraId="16C0C0CF">
          <w:pPr>
            <w:pStyle w:val="28"/>
            <w:keepNext w:val="0"/>
            <w:keepLines w:val="0"/>
            <w:pageBreakBefore w:val="0"/>
            <w:widowControl/>
            <w:tabs>
              <w:tab w:val="right" w:leader="dot" w:pos="9904"/>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_Toc29704 </w:instrText>
          </w:r>
          <w:r>
            <w:rPr>
              <w:rFonts w:hint="eastAsia"/>
              <w:sz w:val="28"/>
              <w:szCs w:val="28"/>
            </w:rPr>
            <w:fldChar w:fldCharType="separate"/>
          </w:r>
          <w:r>
            <w:rPr>
              <w:rFonts w:hint="eastAsia" w:ascii="宋体" w:hAnsi="宋体" w:eastAsia="宋体" w:cs="宋体"/>
              <w:bCs w:val="0"/>
              <w:sz w:val="28"/>
              <w:szCs w:val="28"/>
              <w:lang w:val="en-US" w:eastAsia="zh-CN"/>
            </w:rPr>
            <w:t xml:space="preserve">第二章 </w:t>
          </w:r>
          <w:r>
            <w:rPr>
              <w:rFonts w:hint="eastAsia" w:ascii="宋体" w:hAnsi="宋体" w:eastAsia="宋体" w:cs="宋体"/>
              <w:bCs w:val="0"/>
              <w:sz w:val="28"/>
              <w:szCs w:val="28"/>
              <w:highlight w:val="none"/>
              <w:lang w:val="en-US" w:eastAsia="zh-CN"/>
            </w:rPr>
            <w:t>投标人须知</w:t>
          </w:r>
          <w:r>
            <w:rPr>
              <w:sz w:val="28"/>
              <w:szCs w:val="28"/>
            </w:rPr>
            <w:tab/>
          </w:r>
          <w:r>
            <w:rPr>
              <w:sz w:val="28"/>
              <w:szCs w:val="28"/>
            </w:rPr>
            <w:fldChar w:fldCharType="begin"/>
          </w:r>
          <w:r>
            <w:rPr>
              <w:sz w:val="28"/>
              <w:szCs w:val="28"/>
            </w:rPr>
            <w:instrText xml:space="preserve"> PAGEREF _Toc29704 \h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14:paraId="17B264ED">
          <w:pPr>
            <w:pStyle w:val="28"/>
            <w:keepNext w:val="0"/>
            <w:keepLines w:val="0"/>
            <w:pageBreakBefore w:val="0"/>
            <w:widowControl/>
            <w:tabs>
              <w:tab w:val="right" w:pos="2400"/>
              <w:tab w:val="right" w:leader="dot" w:pos="9904"/>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_Toc4274 </w:instrText>
          </w:r>
          <w:r>
            <w:rPr>
              <w:rFonts w:hint="eastAsia"/>
              <w:sz w:val="28"/>
              <w:szCs w:val="28"/>
            </w:rPr>
            <w:fldChar w:fldCharType="separate"/>
          </w:r>
          <w:r>
            <w:rPr>
              <w:rFonts w:hint="eastAsia"/>
              <w:sz w:val="28"/>
              <w:szCs w:val="28"/>
            </w:rPr>
            <w:t>第三章</w:t>
          </w:r>
          <w:r>
            <w:rPr>
              <w:rFonts w:hint="eastAsia"/>
              <w:sz w:val="28"/>
              <w:szCs w:val="28"/>
            </w:rPr>
            <w:tab/>
          </w:r>
          <w:r>
            <w:rPr>
              <w:rFonts w:hint="eastAsia"/>
              <w:sz w:val="28"/>
              <w:szCs w:val="28"/>
            </w:rPr>
            <w:t>评标标准和方法（综合评分法）</w:t>
          </w:r>
          <w:r>
            <w:rPr>
              <w:sz w:val="28"/>
              <w:szCs w:val="28"/>
            </w:rPr>
            <w:tab/>
          </w:r>
          <w:r>
            <w:rPr>
              <w:sz w:val="28"/>
              <w:szCs w:val="28"/>
            </w:rPr>
            <w:fldChar w:fldCharType="begin"/>
          </w:r>
          <w:r>
            <w:rPr>
              <w:sz w:val="28"/>
              <w:szCs w:val="28"/>
            </w:rPr>
            <w:instrText xml:space="preserve"> PAGEREF _Toc4274 \h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14:paraId="388C39A1">
          <w:pPr>
            <w:pStyle w:val="28"/>
            <w:keepNext w:val="0"/>
            <w:keepLines w:val="0"/>
            <w:pageBreakBefore w:val="0"/>
            <w:widowControl/>
            <w:tabs>
              <w:tab w:val="right" w:leader="dot" w:pos="9904"/>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_Toc23351 </w:instrText>
          </w:r>
          <w:r>
            <w:rPr>
              <w:rFonts w:hint="eastAsia"/>
              <w:sz w:val="28"/>
              <w:szCs w:val="28"/>
            </w:rPr>
            <w:fldChar w:fldCharType="separate"/>
          </w:r>
          <w:r>
            <w:rPr>
              <w:rFonts w:hint="eastAsia"/>
              <w:sz w:val="28"/>
              <w:szCs w:val="28"/>
            </w:rPr>
            <w:t>第四章 合同条款</w:t>
          </w:r>
          <w:r>
            <w:rPr>
              <w:sz w:val="28"/>
              <w:szCs w:val="28"/>
            </w:rPr>
            <w:tab/>
          </w:r>
          <w:r>
            <w:rPr>
              <w:sz w:val="28"/>
              <w:szCs w:val="28"/>
            </w:rPr>
            <w:fldChar w:fldCharType="begin"/>
          </w:r>
          <w:r>
            <w:rPr>
              <w:sz w:val="28"/>
              <w:szCs w:val="28"/>
            </w:rPr>
            <w:instrText xml:space="preserve"> PAGEREF _Toc23351 \h </w:instrText>
          </w:r>
          <w:r>
            <w:rPr>
              <w:sz w:val="28"/>
              <w:szCs w:val="28"/>
            </w:rPr>
            <w:fldChar w:fldCharType="separate"/>
          </w:r>
          <w:r>
            <w:rPr>
              <w:sz w:val="28"/>
              <w:szCs w:val="28"/>
            </w:rPr>
            <w:t>41</w:t>
          </w:r>
          <w:r>
            <w:rPr>
              <w:sz w:val="28"/>
              <w:szCs w:val="28"/>
            </w:rPr>
            <w:fldChar w:fldCharType="end"/>
          </w:r>
          <w:r>
            <w:rPr>
              <w:rFonts w:hint="eastAsia"/>
              <w:sz w:val="28"/>
              <w:szCs w:val="28"/>
            </w:rPr>
            <w:fldChar w:fldCharType="end"/>
          </w:r>
        </w:p>
        <w:p w14:paraId="376F3229">
          <w:pPr>
            <w:pStyle w:val="28"/>
            <w:keepNext w:val="0"/>
            <w:keepLines w:val="0"/>
            <w:pageBreakBefore w:val="0"/>
            <w:widowControl/>
            <w:tabs>
              <w:tab w:val="right" w:leader="dot" w:pos="9904"/>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_Toc816 </w:instrText>
          </w:r>
          <w:r>
            <w:rPr>
              <w:rFonts w:hint="eastAsia"/>
              <w:sz w:val="28"/>
              <w:szCs w:val="28"/>
            </w:rPr>
            <w:fldChar w:fldCharType="separate"/>
          </w:r>
          <w:r>
            <w:rPr>
              <w:rFonts w:hint="eastAsia"/>
              <w:sz w:val="28"/>
              <w:szCs w:val="28"/>
              <w:highlight w:val="none"/>
            </w:rPr>
            <w:t>第五章 采购需求</w:t>
          </w:r>
          <w:r>
            <w:rPr>
              <w:sz w:val="28"/>
              <w:szCs w:val="28"/>
            </w:rPr>
            <w:tab/>
          </w:r>
          <w:r>
            <w:rPr>
              <w:sz w:val="28"/>
              <w:szCs w:val="28"/>
            </w:rPr>
            <w:fldChar w:fldCharType="begin"/>
          </w:r>
          <w:r>
            <w:rPr>
              <w:sz w:val="28"/>
              <w:szCs w:val="28"/>
            </w:rPr>
            <w:instrText xml:space="preserve"> PAGEREF _Toc816 \h </w:instrText>
          </w:r>
          <w:r>
            <w:rPr>
              <w:sz w:val="28"/>
              <w:szCs w:val="28"/>
            </w:rPr>
            <w:fldChar w:fldCharType="separate"/>
          </w:r>
          <w:r>
            <w:rPr>
              <w:sz w:val="28"/>
              <w:szCs w:val="28"/>
            </w:rPr>
            <w:t>42</w:t>
          </w:r>
          <w:r>
            <w:rPr>
              <w:sz w:val="28"/>
              <w:szCs w:val="28"/>
            </w:rPr>
            <w:fldChar w:fldCharType="end"/>
          </w:r>
          <w:r>
            <w:rPr>
              <w:rFonts w:hint="eastAsia"/>
              <w:sz w:val="28"/>
              <w:szCs w:val="28"/>
            </w:rPr>
            <w:fldChar w:fldCharType="end"/>
          </w:r>
        </w:p>
        <w:p w14:paraId="611EED82">
          <w:pPr>
            <w:pStyle w:val="28"/>
            <w:keepNext w:val="0"/>
            <w:keepLines w:val="0"/>
            <w:pageBreakBefore w:val="0"/>
            <w:widowControl/>
            <w:tabs>
              <w:tab w:val="right" w:pos="2400"/>
              <w:tab w:val="right" w:leader="dot" w:pos="9904"/>
            </w:tabs>
            <w:kinsoku/>
            <w:wordWrap/>
            <w:overflowPunct/>
            <w:topLinePunct w:val="0"/>
            <w:autoSpaceDE/>
            <w:autoSpaceDN/>
            <w:bidi w:val="0"/>
            <w:adjustRightInd/>
            <w:snapToGrid/>
            <w:spacing w:line="360" w:lineRule="auto"/>
            <w:textAlignment w:val="auto"/>
          </w:pPr>
          <w:r>
            <w:rPr>
              <w:rFonts w:hint="eastAsia"/>
              <w:sz w:val="28"/>
              <w:szCs w:val="28"/>
            </w:rPr>
            <w:fldChar w:fldCharType="begin"/>
          </w:r>
          <w:r>
            <w:rPr>
              <w:rFonts w:hint="eastAsia"/>
              <w:sz w:val="28"/>
              <w:szCs w:val="28"/>
            </w:rPr>
            <w:instrText xml:space="preserve"> HYPERLINK \l _Toc32621 </w:instrText>
          </w:r>
          <w:r>
            <w:rPr>
              <w:rFonts w:hint="eastAsia"/>
              <w:sz w:val="28"/>
              <w:szCs w:val="28"/>
            </w:rPr>
            <w:fldChar w:fldCharType="separate"/>
          </w:r>
          <w:r>
            <w:rPr>
              <w:rFonts w:hint="eastAsia"/>
              <w:sz w:val="28"/>
              <w:szCs w:val="28"/>
            </w:rPr>
            <w:t>第六章</w:t>
          </w:r>
          <w:r>
            <w:rPr>
              <w:rFonts w:hint="eastAsia"/>
              <w:sz w:val="28"/>
              <w:szCs w:val="28"/>
            </w:rPr>
            <w:tab/>
          </w:r>
          <w:r>
            <w:rPr>
              <w:rFonts w:hint="eastAsia"/>
              <w:sz w:val="28"/>
              <w:szCs w:val="28"/>
            </w:rPr>
            <w:t>投标文件构成、要求及</w:t>
          </w:r>
          <w:r>
            <w:rPr>
              <w:rFonts w:hint="eastAsia"/>
              <w:spacing w:val="5"/>
              <w:sz w:val="28"/>
              <w:szCs w:val="28"/>
            </w:rPr>
            <w:t>格</w:t>
          </w:r>
          <w:r>
            <w:rPr>
              <w:rFonts w:hint="eastAsia"/>
              <w:sz w:val="28"/>
              <w:szCs w:val="28"/>
            </w:rPr>
            <w:t>式</w:t>
          </w:r>
          <w:r>
            <w:rPr>
              <w:sz w:val="28"/>
              <w:szCs w:val="28"/>
            </w:rPr>
            <w:tab/>
          </w:r>
          <w:r>
            <w:rPr>
              <w:sz w:val="28"/>
              <w:szCs w:val="28"/>
            </w:rPr>
            <w:fldChar w:fldCharType="begin"/>
          </w:r>
          <w:r>
            <w:rPr>
              <w:sz w:val="28"/>
              <w:szCs w:val="28"/>
            </w:rPr>
            <w:instrText xml:space="preserve"> PAGEREF _Toc32621 \h </w:instrText>
          </w:r>
          <w:r>
            <w:rPr>
              <w:sz w:val="28"/>
              <w:szCs w:val="28"/>
            </w:rPr>
            <w:fldChar w:fldCharType="separate"/>
          </w:r>
          <w:r>
            <w:rPr>
              <w:sz w:val="28"/>
              <w:szCs w:val="28"/>
            </w:rPr>
            <w:t>44</w:t>
          </w:r>
          <w:r>
            <w:rPr>
              <w:sz w:val="28"/>
              <w:szCs w:val="28"/>
            </w:rPr>
            <w:fldChar w:fldCharType="end"/>
          </w:r>
          <w:r>
            <w:rPr>
              <w:rFonts w:hint="eastAsia"/>
              <w:sz w:val="28"/>
              <w:szCs w:val="28"/>
            </w:rPr>
            <w:fldChar w:fldCharType="end"/>
          </w:r>
        </w:p>
        <w:p w14:paraId="224CAC74">
          <w:pPr>
            <w:pStyle w:val="12"/>
            <w:bidi w:val="0"/>
            <w:rPr>
              <w:rFonts w:hint="eastAsia" w:ascii="宋体" w:hAnsi="宋体" w:eastAsia="宋体" w:cs="Times New Roman"/>
              <w:sz w:val="24"/>
              <w:szCs w:val="24"/>
            </w:rPr>
          </w:pPr>
          <w:r>
            <w:rPr>
              <w:rFonts w:hint="eastAsia"/>
              <w:szCs w:val="24"/>
            </w:rPr>
            <w:fldChar w:fldCharType="end"/>
          </w:r>
        </w:p>
      </w:sdtContent>
    </w:sdt>
    <w:p w14:paraId="33A6C86A">
      <w:pPr>
        <w:pStyle w:val="12"/>
        <w:bidi w:val="0"/>
        <w:rPr>
          <w:rFonts w:hint="eastAsia" w:ascii="宋体" w:hAnsi="宋体" w:eastAsia="宋体" w:cs="Times New Roman"/>
          <w:sz w:val="24"/>
          <w:szCs w:val="24"/>
        </w:rPr>
      </w:pPr>
    </w:p>
    <w:p w14:paraId="5E545C60">
      <w:pPr>
        <w:pStyle w:val="12"/>
        <w:bidi w:val="0"/>
        <w:rPr>
          <w:rFonts w:hint="eastAsia"/>
          <w:b/>
          <w:sz w:val="52"/>
          <w:szCs w:val="24"/>
        </w:rPr>
      </w:pPr>
    </w:p>
    <w:p w14:paraId="20E4E158">
      <w:pPr>
        <w:pStyle w:val="12"/>
        <w:bidi w:val="0"/>
        <w:rPr>
          <w:rFonts w:hint="eastAsia"/>
          <w:b/>
          <w:sz w:val="52"/>
          <w:szCs w:val="24"/>
        </w:rPr>
      </w:pPr>
    </w:p>
    <w:p w14:paraId="4142B557">
      <w:pPr>
        <w:pStyle w:val="12"/>
        <w:bidi w:val="0"/>
        <w:rPr>
          <w:rFonts w:hint="eastAsia"/>
          <w:b/>
          <w:sz w:val="52"/>
          <w:szCs w:val="24"/>
        </w:rPr>
      </w:pPr>
    </w:p>
    <w:p w14:paraId="3A8BC0BC">
      <w:pPr>
        <w:pStyle w:val="12"/>
        <w:bidi w:val="0"/>
        <w:rPr>
          <w:rFonts w:hint="eastAsia"/>
          <w:b/>
          <w:sz w:val="52"/>
          <w:szCs w:val="24"/>
        </w:rPr>
      </w:pPr>
    </w:p>
    <w:p w14:paraId="163EE810">
      <w:pPr>
        <w:pStyle w:val="12"/>
        <w:bidi w:val="0"/>
        <w:rPr>
          <w:rFonts w:hint="eastAsia"/>
          <w:b/>
          <w:sz w:val="52"/>
          <w:szCs w:val="24"/>
        </w:rPr>
      </w:pPr>
    </w:p>
    <w:p w14:paraId="046A8E99">
      <w:pPr>
        <w:pStyle w:val="12"/>
        <w:bidi w:val="0"/>
        <w:rPr>
          <w:rFonts w:hint="eastAsia"/>
          <w:b/>
          <w:sz w:val="52"/>
          <w:szCs w:val="24"/>
        </w:rPr>
      </w:pPr>
    </w:p>
    <w:p w14:paraId="7DE061DF">
      <w:pPr>
        <w:pStyle w:val="12"/>
        <w:bidi w:val="0"/>
        <w:rPr>
          <w:rFonts w:hint="eastAsia"/>
          <w:b/>
          <w:sz w:val="52"/>
          <w:szCs w:val="24"/>
        </w:rPr>
      </w:pPr>
    </w:p>
    <w:p w14:paraId="1085FBD0">
      <w:pPr>
        <w:pStyle w:val="12"/>
        <w:bidi w:val="0"/>
        <w:rPr>
          <w:rFonts w:hint="eastAsia"/>
          <w:b/>
          <w:sz w:val="52"/>
          <w:szCs w:val="24"/>
        </w:rPr>
      </w:pPr>
    </w:p>
    <w:p w14:paraId="0DE3AD36">
      <w:pPr>
        <w:pStyle w:val="12"/>
        <w:bidi w:val="0"/>
        <w:rPr>
          <w:rFonts w:hint="eastAsia"/>
          <w:b/>
          <w:sz w:val="52"/>
          <w:szCs w:val="24"/>
        </w:rPr>
      </w:pPr>
    </w:p>
    <w:p w14:paraId="1B21FEA1">
      <w:pPr>
        <w:pStyle w:val="12"/>
        <w:bidi w:val="0"/>
        <w:rPr>
          <w:rFonts w:hint="eastAsia"/>
          <w:b/>
          <w:sz w:val="52"/>
          <w:szCs w:val="24"/>
        </w:rPr>
      </w:pPr>
    </w:p>
    <w:p w14:paraId="17FC23AE">
      <w:pPr>
        <w:pStyle w:val="12"/>
        <w:bidi w:val="0"/>
        <w:rPr>
          <w:rFonts w:hint="eastAsia"/>
          <w:b/>
          <w:sz w:val="52"/>
          <w:szCs w:val="24"/>
        </w:rPr>
      </w:pPr>
    </w:p>
    <w:p w14:paraId="5F7B662B">
      <w:pPr>
        <w:pStyle w:val="12"/>
        <w:bidi w:val="0"/>
        <w:rPr>
          <w:rFonts w:hint="eastAsia"/>
          <w:b/>
          <w:sz w:val="52"/>
          <w:szCs w:val="24"/>
        </w:rPr>
      </w:pPr>
    </w:p>
    <w:p w14:paraId="7D95473C">
      <w:pPr>
        <w:pStyle w:val="4"/>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eastAsia="宋体" w:cs="宋体"/>
          <w:b/>
          <w:bCs w:val="0"/>
          <w:sz w:val="36"/>
          <w:szCs w:val="36"/>
          <w:highlight w:val="none"/>
        </w:rPr>
      </w:pPr>
      <w:bookmarkStart w:id="2" w:name="_bookmark0"/>
      <w:bookmarkEnd w:id="2"/>
      <w:bookmarkStart w:id="3" w:name="第一章 招标公告"/>
      <w:bookmarkEnd w:id="3"/>
      <w:bookmarkStart w:id="4" w:name="_Toc28359001"/>
      <w:bookmarkStart w:id="5" w:name="_Toc19739"/>
      <w:bookmarkStart w:id="6" w:name="_Toc35393789"/>
      <w:bookmarkStart w:id="7" w:name="_Toc20871"/>
      <w:r>
        <w:rPr>
          <w:rFonts w:hint="eastAsia" w:ascii="宋体" w:hAnsi="宋体" w:eastAsia="宋体" w:cs="宋体"/>
          <w:b/>
          <w:bCs w:val="0"/>
          <w:sz w:val="36"/>
          <w:szCs w:val="36"/>
          <w:highlight w:val="none"/>
          <w:lang w:val="en-US" w:eastAsia="zh-CN"/>
        </w:rPr>
        <w:t>招标</w:t>
      </w:r>
      <w:r>
        <w:rPr>
          <w:rFonts w:hint="eastAsia" w:ascii="宋体" w:hAnsi="宋体" w:eastAsia="宋体" w:cs="宋体"/>
          <w:b/>
          <w:bCs w:val="0"/>
          <w:sz w:val="36"/>
          <w:szCs w:val="36"/>
          <w:highlight w:val="none"/>
        </w:rPr>
        <w:t>公告</w:t>
      </w:r>
      <w:bookmarkEnd w:id="4"/>
      <w:bookmarkEnd w:id="5"/>
      <w:bookmarkEnd w:id="6"/>
      <w:bookmarkEnd w:id="7"/>
    </w:p>
    <w:p w14:paraId="0AB72139">
      <w:pPr>
        <w:bidi w:val="0"/>
        <w:rPr>
          <w:rFonts w:hint="eastAsia"/>
        </w:rPr>
      </w:pPr>
    </w:p>
    <w:tbl>
      <w:tblPr>
        <w:tblStyle w:val="17"/>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7"/>
      </w:tblGrid>
      <w:tr w14:paraId="4B97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8" w:type="dxa"/>
          </w:tcPr>
          <w:p w14:paraId="066125F7">
            <w:pPr>
              <w:pStyle w:val="12"/>
              <w:keepNext w:val="0"/>
              <w:keepLines w:val="0"/>
              <w:suppressLineNumbers w:val="0"/>
              <w:kinsoku w:val="0"/>
              <w:overflowPunct w:val="0"/>
              <w:spacing w:before="158" w:beforeLines="0" w:beforeAutospacing="0" w:after="0" w:afterLines="0" w:afterAutospacing="0"/>
              <w:ind w:left="0" w:right="0"/>
              <w:jc w:val="both"/>
              <w:rPr>
                <w:rFonts w:hint="default" w:cs="Times New Roman"/>
                <w:b/>
                <w:bCs/>
                <w:spacing w:val="42"/>
                <w:kern w:val="2"/>
                <w:sz w:val="24"/>
                <w:szCs w:val="24"/>
                <w:highlight w:val="none"/>
                <w:u w:val="none" w:color="auto"/>
                <w:lang w:val="en-US" w:eastAsia="zh-CN"/>
              </w:rPr>
            </w:pPr>
            <w:r>
              <w:rPr>
                <w:rFonts w:hint="eastAsia" w:cs="Times New Roman"/>
                <w:b/>
                <w:bCs/>
                <w:spacing w:val="42"/>
                <w:kern w:val="2"/>
                <w:sz w:val="24"/>
                <w:szCs w:val="24"/>
                <w:highlight w:val="none"/>
                <w:u w:val="none" w:color="auto"/>
                <w:lang w:val="en-US" w:eastAsia="zh-CN"/>
              </w:rPr>
              <w:t>项目概况</w:t>
            </w:r>
          </w:p>
          <w:p w14:paraId="48618152">
            <w:pPr>
              <w:pStyle w:val="12"/>
              <w:keepNext w:val="0"/>
              <w:keepLines w:val="0"/>
              <w:suppressLineNumbers w:val="0"/>
              <w:kinsoku w:val="0"/>
              <w:overflowPunct w:val="0"/>
              <w:spacing w:before="160" w:beforeLines="0" w:beforeAutospacing="0" w:after="0" w:afterLines="0" w:afterAutospacing="0" w:line="364" w:lineRule="auto"/>
              <w:ind w:left="0" w:right="-1" w:rightChars="0" w:firstLine="480" w:firstLineChars="200"/>
              <w:jc w:val="both"/>
              <w:rPr>
                <w:rFonts w:hint="eastAsia" w:cs="Times New Roman"/>
                <w:spacing w:val="42"/>
                <w:kern w:val="2"/>
                <w:sz w:val="24"/>
                <w:szCs w:val="24"/>
                <w:highlight w:val="yellow"/>
                <w:u w:val="none" w:color="auto"/>
                <w:vertAlign w:val="baseline"/>
                <w:lang w:val="en-US" w:eastAsia="zh-CN"/>
              </w:rPr>
            </w:pPr>
            <w:r>
              <w:rPr>
                <w:rFonts w:hint="eastAsia"/>
                <w:kern w:val="2"/>
                <w:highlight w:val="none"/>
                <w:u w:val="single"/>
                <w:lang w:eastAsia="zh-CN"/>
              </w:rPr>
              <w:t>临江市2024年度水资源基础调查工作</w:t>
            </w:r>
            <w:r>
              <w:rPr>
                <w:rFonts w:hint="eastAsia" w:ascii="宋体" w:hAnsi="宋体" w:eastAsia="宋体" w:cs="Times New Roman"/>
                <w:spacing w:val="-7"/>
                <w:kern w:val="2"/>
                <w:sz w:val="24"/>
                <w:szCs w:val="24"/>
                <w:lang w:val="en-US" w:eastAsia="zh-CN"/>
              </w:rPr>
              <w:t>的潜在投标人应在政府采购云平台（ http ：</w:t>
            </w:r>
            <w:r>
              <w:rPr>
                <w:rFonts w:hint="default" w:ascii="宋体" w:hAnsi="宋体" w:eastAsia="宋体" w:cs="Times New Roman"/>
                <w:spacing w:val="-7"/>
                <w:kern w:val="2"/>
                <w:sz w:val="24"/>
                <w:szCs w:val="24"/>
                <w:lang w:val="en-US" w:eastAsia="zh-CN"/>
              </w:rPr>
              <w:fldChar w:fldCharType="begin"/>
            </w:r>
            <w:r>
              <w:rPr>
                <w:rFonts w:hint="default" w:ascii="宋体" w:hAnsi="宋体" w:eastAsia="宋体" w:cs="Times New Roman"/>
                <w:spacing w:val="-7"/>
                <w:kern w:val="2"/>
                <w:sz w:val="24"/>
                <w:szCs w:val="24"/>
                <w:lang w:val="en-US" w:eastAsia="zh-CN"/>
              </w:rPr>
              <w:instrText xml:space="preserve"> HYPERLINK "http://www.zcygov.cn/" </w:instrText>
            </w:r>
            <w:r>
              <w:rPr>
                <w:rFonts w:hint="default" w:ascii="宋体" w:hAnsi="宋体" w:eastAsia="宋体" w:cs="Times New Roman"/>
                <w:spacing w:val="-7"/>
                <w:kern w:val="2"/>
                <w:sz w:val="24"/>
                <w:szCs w:val="24"/>
                <w:lang w:val="en-US" w:eastAsia="zh-CN"/>
              </w:rPr>
              <w:fldChar w:fldCharType="separate"/>
            </w:r>
            <w:r>
              <w:rPr>
                <w:rFonts w:hint="eastAsia" w:ascii="宋体" w:hAnsi="宋体" w:eastAsia="宋体" w:cs="Times New Roman"/>
                <w:spacing w:val="-7"/>
                <w:kern w:val="2"/>
                <w:sz w:val="24"/>
                <w:szCs w:val="24"/>
                <w:lang w:val="en-US" w:eastAsia="zh-CN"/>
              </w:rPr>
              <w:t>//www.zcygov.cn</w:t>
            </w:r>
            <w:r>
              <w:rPr>
                <w:rFonts w:hint="eastAsia" w:ascii="宋体" w:hAnsi="宋体" w:eastAsia="宋体" w:cs="Times New Roman"/>
                <w:spacing w:val="-7"/>
                <w:kern w:val="2"/>
                <w:sz w:val="24"/>
                <w:szCs w:val="24"/>
                <w:lang w:val="en-US" w:eastAsia="zh-CN"/>
              </w:rPr>
              <w:fldChar w:fldCharType="end"/>
            </w:r>
            <w:r>
              <w:rPr>
                <w:rFonts w:hint="eastAsia" w:ascii="宋体" w:hAnsi="宋体" w:eastAsia="宋体" w:cs="Times New Roman"/>
                <w:spacing w:val="-7"/>
                <w:kern w:val="2"/>
                <w:sz w:val="24"/>
                <w:szCs w:val="24"/>
                <w:lang w:val="en-US" w:eastAsia="zh-CN"/>
              </w:rPr>
              <w:t>）网上注册获取招标文件，</w:t>
            </w:r>
            <w:r>
              <w:rPr>
                <w:rFonts w:hint="eastAsia" w:ascii="宋体" w:hAnsi="宋体" w:eastAsia="宋体" w:cs="Times New Roman"/>
                <w:spacing w:val="-7"/>
                <w:kern w:val="2"/>
                <w:sz w:val="24"/>
                <w:szCs w:val="24"/>
                <w:highlight w:val="none"/>
                <w:lang w:val="en-US" w:eastAsia="zh-CN"/>
              </w:rPr>
              <w:t>并于</w:t>
            </w:r>
            <w:r>
              <w:rPr>
                <w:rFonts w:hint="eastAsia" w:ascii="宋体" w:hAnsi="宋体" w:eastAsia="宋体" w:cs="Times New Roman"/>
                <w:spacing w:val="-7"/>
                <w:kern w:val="2"/>
                <w:sz w:val="24"/>
                <w:szCs w:val="24"/>
                <w:highlight w:val="none"/>
                <w:u w:val="single"/>
                <w:lang w:val="en-US" w:eastAsia="zh-CN"/>
              </w:rPr>
              <w:t xml:space="preserve"> 2025年</w:t>
            </w:r>
            <w:r>
              <w:rPr>
                <w:rFonts w:hint="eastAsia" w:cs="Times New Roman"/>
                <w:spacing w:val="-7"/>
                <w:kern w:val="2"/>
                <w:sz w:val="24"/>
                <w:szCs w:val="24"/>
                <w:highlight w:val="none"/>
                <w:u w:val="single"/>
                <w:lang w:val="en-US" w:eastAsia="zh-CN"/>
              </w:rPr>
              <w:t>7</w:t>
            </w:r>
            <w:r>
              <w:rPr>
                <w:rFonts w:hint="eastAsia" w:ascii="宋体" w:hAnsi="宋体" w:eastAsia="宋体" w:cs="Times New Roman"/>
                <w:spacing w:val="-7"/>
                <w:kern w:val="2"/>
                <w:sz w:val="24"/>
                <w:szCs w:val="24"/>
                <w:highlight w:val="none"/>
                <w:u w:val="single"/>
                <w:lang w:val="en-US" w:eastAsia="zh-CN"/>
              </w:rPr>
              <w:t>月</w:t>
            </w:r>
            <w:r>
              <w:rPr>
                <w:rFonts w:hint="eastAsia" w:cs="Times New Roman"/>
                <w:spacing w:val="-7"/>
                <w:kern w:val="2"/>
                <w:sz w:val="24"/>
                <w:szCs w:val="24"/>
                <w:highlight w:val="none"/>
                <w:u w:val="single"/>
                <w:lang w:val="en-US" w:eastAsia="zh-CN"/>
              </w:rPr>
              <w:t>29</w:t>
            </w:r>
            <w:r>
              <w:rPr>
                <w:rFonts w:hint="eastAsia" w:ascii="宋体" w:hAnsi="宋体" w:eastAsia="宋体" w:cs="Times New Roman"/>
                <w:spacing w:val="-7"/>
                <w:kern w:val="2"/>
                <w:sz w:val="24"/>
                <w:szCs w:val="24"/>
                <w:highlight w:val="none"/>
                <w:u w:val="single"/>
                <w:lang w:val="en-US" w:eastAsia="zh-CN"/>
              </w:rPr>
              <w:t>日</w:t>
            </w:r>
            <w:r>
              <w:rPr>
                <w:rFonts w:hint="eastAsia" w:cs="Times New Roman"/>
                <w:spacing w:val="-7"/>
                <w:kern w:val="2"/>
                <w:sz w:val="24"/>
                <w:szCs w:val="24"/>
                <w:highlight w:val="none"/>
                <w:u w:val="single"/>
                <w:lang w:val="en-US" w:eastAsia="zh-CN"/>
              </w:rPr>
              <w:t>13</w:t>
            </w:r>
            <w:r>
              <w:rPr>
                <w:rFonts w:hint="eastAsia" w:ascii="宋体" w:hAnsi="宋体" w:eastAsia="宋体" w:cs="Times New Roman"/>
                <w:spacing w:val="-7"/>
                <w:kern w:val="2"/>
                <w:sz w:val="24"/>
                <w:szCs w:val="24"/>
                <w:highlight w:val="none"/>
                <w:u w:val="single"/>
                <w:lang w:val="en-US" w:eastAsia="zh-CN"/>
              </w:rPr>
              <w:t>时00分</w:t>
            </w:r>
            <w:r>
              <w:rPr>
                <w:rFonts w:hint="eastAsia" w:ascii="宋体" w:hAnsi="宋体" w:eastAsia="宋体" w:cs="Times New Roman"/>
                <w:spacing w:val="-7"/>
                <w:kern w:val="2"/>
                <w:sz w:val="24"/>
                <w:szCs w:val="24"/>
                <w:highlight w:val="none"/>
                <w:lang w:val="en-US" w:eastAsia="zh-CN"/>
              </w:rPr>
              <w:t>（</w:t>
            </w:r>
            <w:r>
              <w:rPr>
                <w:rFonts w:hint="eastAsia" w:ascii="宋体" w:hAnsi="宋体" w:eastAsia="宋体" w:cs="Times New Roman"/>
                <w:spacing w:val="-7"/>
                <w:kern w:val="2"/>
                <w:sz w:val="24"/>
                <w:szCs w:val="24"/>
                <w:lang w:val="en-US" w:eastAsia="zh-CN"/>
              </w:rPr>
              <w:t>北京时间） 前提交投标文件。</w:t>
            </w:r>
          </w:p>
        </w:tc>
      </w:tr>
    </w:tbl>
    <w:p w14:paraId="30BC3B87">
      <w:pPr>
        <w:pStyle w:val="12"/>
        <w:bidi w:val="0"/>
        <w:rPr>
          <w:rFonts w:hint="eastAsia"/>
        </w:rPr>
      </w:pPr>
    </w:p>
    <w:p w14:paraId="4F6B0D2B">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b/>
          <w:bCs/>
        </w:rPr>
      </w:pPr>
      <w:r>
        <w:rPr>
          <w:rFonts w:hint="eastAsia"/>
          <w:b/>
          <w:bCs/>
        </w:rPr>
        <w:t>一、项目基本情况</w:t>
      </w:r>
    </w:p>
    <w:p w14:paraId="3F8F454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default" w:eastAsia="宋体"/>
          <w:highlight w:val="none"/>
          <w:lang w:val="en-US" w:eastAsia="zh-CN"/>
        </w:rPr>
      </w:pPr>
      <w:r>
        <w:rPr>
          <w:rFonts w:hint="eastAsia"/>
          <w:highlight w:val="none"/>
          <w:lang w:val="en-US" w:eastAsia="zh-CN"/>
        </w:rPr>
        <w:t>采购计划编号：采购计划-[2025]-00072号</w:t>
      </w:r>
    </w:p>
    <w:p w14:paraId="4269EEFF">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rPr>
      </w:pPr>
      <w:r>
        <w:rPr>
          <w:rFonts w:hint="eastAsia"/>
          <w:highlight w:val="none"/>
          <w:lang w:val="en-US" w:eastAsia="zh-CN"/>
        </w:rPr>
        <w:t>项目</w:t>
      </w:r>
      <w:r>
        <w:rPr>
          <w:rFonts w:hint="eastAsia"/>
          <w:highlight w:val="none"/>
        </w:rPr>
        <w:t>编号：</w:t>
      </w:r>
      <w:r>
        <w:rPr>
          <w:rFonts w:hint="eastAsia"/>
          <w:highlight w:val="none"/>
          <w:lang w:eastAsia="zh-CN"/>
        </w:rPr>
        <w:t>HF2025-BS-01</w:t>
      </w:r>
      <w:r>
        <w:rPr>
          <w:rFonts w:hint="eastAsia"/>
          <w:highlight w:val="none"/>
        </w:rPr>
        <w:t>；</w:t>
      </w:r>
    </w:p>
    <w:p w14:paraId="7C6DAB5A">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lang w:eastAsia="zh-CN"/>
        </w:rPr>
      </w:pPr>
      <w:r>
        <w:rPr>
          <w:rFonts w:hint="eastAsia"/>
          <w:highlight w:val="none"/>
        </w:rPr>
        <w:t>项目名称：</w:t>
      </w:r>
      <w:r>
        <w:rPr>
          <w:rFonts w:hint="eastAsia"/>
          <w:highlight w:val="none"/>
          <w:lang w:eastAsia="zh-CN"/>
        </w:rPr>
        <w:t>临江市2024年度水资源基础调查工作</w:t>
      </w:r>
      <w:r>
        <w:rPr>
          <w:rFonts w:hint="eastAsia"/>
          <w:highlight w:val="none"/>
        </w:rPr>
        <w:t>；</w:t>
      </w:r>
    </w:p>
    <w:p w14:paraId="4A2DD99B">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rPr>
      </w:pPr>
      <w:r>
        <w:rPr>
          <w:rFonts w:hint="eastAsia"/>
          <w:highlight w:val="none"/>
          <w:lang w:val="en-US" w:eastAsia="zh-CN"/>
        </w:rPr>
        <w:t>采购</w:t>
      </w:r>
      <w:r>
        <w:rPr>
          <w:rFonts w:hint="eastAsia"/>
          <w:highlight w:val="none"/>
        </w:rPr>
        <w:t>方式：公开招标；</w:t>
      </w:r>
    </w:p>
    <w:p w14:paraId="3ACC2EFD">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rPr>
      </w:pPr>
      <w:r>
        <w:rPr>
          <w:rFonts w:hint="eastAsia"/>
          <w:highlight w:val="none"/>
        </w:rPr>
        <w:t>预算金额：</w:t>
      </w:r>
      <w:r>
        <w:rPr>
          <w:rFonts w:hint="eastAsia"/>
          <w:highlight w:val="none"/>
          <w:lang w:val="en-US" w:eastAsia="zh-CN"/>
        </w:rPr>
        <w:t>4800000</w:t>
      </w:r>
      <w:r>
        <w:rPr>
          <w:rFonts w:hint="eastAsia"/>
          <w:highlight w:val="none"/>
        </w:rPr>
        <w:t>元；</w:t>
      </w:r>
    </w:p>
    <w:p w14:paraId="0E9DB0D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rPr>
      </w:pPr>
      <w:r>
        <w:rPr>
          <w:rFonts w:hint="eastAsia"/>
          <w:highlight w:val="none"/>
          <w:lang w:val="en-US" w:eastAsia="zh-CN"/>
        </w:rPr>
        <w:t>采购需求</w:t>
      </w:r>
      <w:r>
        <w:rPr>
          <w:rFonts w:hint="eastAsia"/>
          <w:highlight w:val="none"/>
        </w:rPr>
        <w:t>：水域空间调查</w:t>
      </w:r>
      <w:r>
        <w:rPr>
          <w:rFonts w:hint="eastAsia"/>
          <w:highlight w:val="none"/>
          <w:lang w:eastAsia="zh-CN"/>
        </w:rPr>
        <w:t>、</w:t>
      </w:r>
      <w:r>
        <w:rPr>
          <w:rFonts w:hint="eastAsia"/>
          <w:highlight w:val="none"/>
        </w:rPr>
        <w:t>水储存量调查</w:t>
      </w:r>
      <w:r>
        <w:rPr>
          <w:rFonts w:hint="eastAsia"/>
          <w:highlight w:val="none"/>
          <w:lang w:eastAsia="zh-CN"/>
        </w:rPr>
        <w:t>、</w:t>
      </w:r>
      <w:r>
        <w:rPr>
          <w:rFonts w:hint="eastAsia"/>
          <w:highlight w:val="none"/>
        </w:rPr>
        <w:t>水资源量调查</w:t>
      </w:r>
      <w:r>
        <w:rPr>
          <w:rFonts w:hint="eastAsia"/>
          <w:highlight w:val="none"/>
          <w:lang w:eastAsia="zh-CN"/>
        </w:rPr>
        <w:t>、</w:t>
      </w:r>
      <w:r>
        <w:rPr>
          <w:rFonts w:hint="eastAsia"/>
          <w:highlight w:val="none"/>
        </w:rPr>
        <w:t>水资源质量调查</w:t>
      </w:r>
      <w:r>
        <w:rPr>
          <w:rFonts w:hint="eastAsia"/>
          <w:highlight w:val="none"/>
          <w:lang w:eastAsia="zh-CN"/>
        </w:rPr>
        <w:t>、</w:t>
      </w:r>
      <w:r>
        <w:rPr>
          <w:rFonts w:hint="eastAsia"/>
          <w:highlight w:val="none"/>
        </w:rPr>
        <w:t>年度变化调查</w:t>
      </w:r>
      <w:r>
        <w:rPr>
          <w:rFonts w:hint="eastAsia"/>
          <w:highlight w:val="none"/>
          <w:lang w:eastAsia="zh-CN"/>
        </w:rPr>
        <w:t>、</w:t>
      </w:r>
      <w:r>
        <w:rPr>
          <w:rFonts w:hint="eastAsia"/>
          <w:highlight w:val="none"/>
        </w:rPr>
        <w:t>水资源专题调查评价</w:t>
      </w:r>
      <w:r>
        <w:rPr>
          <w:rFonts w:hint="eastAsia"/>
          <w:highlight w:val="none"/>
          <w:lang w:val="en-US" w:eastAsia="zh-CN"/>
        </w:rPr>
        <w:t>等</w:t>
      </w:r>
      <w:r>
        <w:rPr>
          <w:rFonts w:hint="eastAsia"/>
          <w:highlight w:val="none"/>
        </w:rPr>
        <w:t>，详见招标文件第五章采购需求；</w:t>
      </w:r>
    </w:p>
    <w:p w14:paraId="69F68DE7">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highlight w:val="none"/>
        </w:rPr>
      </w:pPr>
      <w:r>
        <w:rPr>
          <w:rFonts w:hint="eastAsia"/>
          <w:highlight w:val="none"/>
        </w:rPr>
        <w:t>合同履行期限：自合同签订之日起至2026年6月前完成水资源调查各类专题数据库及水资源专题调查评价成果；</w:t>
      </w:r>
    </w:p>
    <w:p w14:paraId="7D73B58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eastAsia="宋体"/>
          <w:lang w:eastAsia="zh-CN"/>
        </w:rPr>
      </w:pPr>
      <w:r>
        <w:rPr>
          <w:rFonts w:hint="eastAsia"/>
          <w:lang w:eastAsia="zh-CN"/>
        </w:rPr>
        <w:t>质量标准</w:t>
      </w:r>
      <w:r>
        <w:rPr>
          <w:rFonts w:hint="eastAsia"/>
        </w:rPr>
        <w:t>：</w:t>
      </w:r>
      <w:r>
        <w:rPr>
          <w:rFonts w:hint="eastAsia"/>
          <w:lang w:eastAsia="zh-CN"/>
        </w:rPr>
        <w:t>符合国家、省市有关工作质量标准和验收规定；</w:t>
      </w:r>
    </w:p>
    <w:p w14:paraId="0304B1B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rPr>
      </w:pPr>
      <w:r>
        <w:rPr>
          <w:rFonts w:hint="eastAsia"/>
        </w:rPr>
        <w:t>本项目不接受联合体投标。</w:t>
      </w:r>
    </w:p>
    <w:p w14:paraId="106F8D21">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rPr>
      </w:pPr>
      <w:r>
        <w:rPr>
          <w:rFonts w:hint="eastAsia"/>
          <w:b/>
          <w:bCs/>
        </w:rPr>
        <w:t>二、申请人的资格要求</w:t>
      </w:r>
      <w:r>
        <w:rPr>
          <w:rFonts w:hint="eastAsia"/>
        </w:rPr>
        <w:t>：</w:t>
      </w:r>
    </w:p>
    <w:p w14:paraId="1510989A">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lang w:val="en-US" w:eastAsia="zh-CN"/>
        </w:rPr>
      </w:pPr>
      <w:r>
        <w:rPr>
          <w:rFonts w:hint="eastAsia"/>
          <w:lang w:val="en-US" w:eastAsia="zh-CN"/>
        </w:rPr>
        <w:t>1.满足《中华人民共和国政府采购法》第二十二条规定；</w:t>
      </w:r>
    </w:p>
    <w:p w14:paraId="18D280E7">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lang w:val="en-US" w:eastAsia="zh-CN"/>
        </w:rPr>
      </w:pPr>
      <w:r>
        <w:rPr>
          <w:rFonts w:hint="eastAsia"/>
          <w:lang w:val="en-US" w:eastAsia="zh-CN"/>
        </w:rPr>
        <w:t>2.落实政府采购政策需满足的资格要求：本项目非专门面向中小企业；</w:t>
      </w:r>
    </w:p>
    <w:p w14:paraId="0F4022A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jc w:val="both"/>
        <w:textAlignment w:val="auto"/>
        <w:rPr>
          <w:rFonts w:hint="eastAsia"/>
          <w:lang w:val="en-US" w:eastAsia="zh-CN"/>
        </w:rPr>
      </w:pPr>
      <w:r>
        <w:rPr>
          <w:rFonts w:hint="eastAsia"/>
          <w:lang w:val="en-US" w:eastAsia="zh-CN"/>
        </w:rPr>
        <w:t>本采购项目落实的政府采购政策：《政府采购促进中小企业发展管理办法》(财库[2020]46号)、</w:t>
      </w:r>
      <w:r>
        <w:rPr>
          <w:rFonts w:hint="eastAsia" w:ascii="宋体" w:hAnsi="宋体" w:eastAsia="宋体" w:cs="宋体"/>
          <w:color w:val="auto"/>
          <w:sz w:val="24"/>
          <w:szCs w:val="24"/>
          <w:lang w:eastAsia="zh-CN"/>
        </w:rPr>
        <w:t>《关于进一步加大政府采购支持中小企业力度的通知》（财库〔2022〕19号）、</w:t>
      </w:r>
      <w:r>
        <w:rPr>
          <w:rFonts w:hint="eastAsia"/>
          <w:lang w:val="en-US" w:eastAsia="zh-CN"/>
        </w:rPr>
        <w:t>《关于促进残疾人就业政府采购政策的通知》(财库[2017]141号)、《关于政府采购支持监狱企业发展有关问题的通知》(财库[2014]68号)、《财政部 国家发展改革委关于印发〈节能产品政府采购实施意见〉的通知》（财库[2004]185号）、《财政部 环保总局关于环境标志产品政府采购实施的意见》（财库[2006]90号）、《关于调整优化节能产品、环境标志产品政府采购执行机制的通知》（财库【2019】9号）；</w:t>
      </w:r>
    </w:p>
    <w:p w14:paraId="6A82A41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58" w:firstLineChars="191"/>
        <w:textAlignment w:val="auto"/>
        <w:rPr>
          <w:rFonts w:hint="eastAsia"/>
          <w:lang w:val="en-US" w:eastAsia="zh-CN"/>
        </w:rPr>
      </w:pPr>
      <w:r>
        <w:rPr>
          <w:rFonts w:hint="eastAsia"/>
          <w:lang w:val="en-US" w:eastAsia="zh-CN"/>
        </w:rPr>
        <w:t>3.本项目的特定资格要求：</w:t>
      </w:r>
    </w:p>
    <w:p w14:paraId="73298D3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60" w:firstLineChars="275"/>
        <w:textAlignment w:val="auto"/>
        <w:rPr>
          <w:rFonts w:hint="eastAsia"/>
          <w:lang w:val="en-US" w:eastAsia="zh-CN"/>
        </w:rPr>
      </w:pPr>
      <w:r>
        <w:rPr>
          <w:rFonts w:hint="eastAsia"/>
          <w:lang w:val="en-US" w:eastAsia="zh-CN"/>
        </w:rPr>
        <w:t>3.1具备有效的营业执照，并在人员、设备、资金等方面具有相应的服务能力；</w:t>
      </w:r>
    </w:p>
    <w:p w14:paraId="69766AF6">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60" w:firstLineChars="275"/>
        <w:textAlignment w:val="auto"/>
        <w:rPr>
          <w:rFonts w:hint="eastAsia"/>
          <w:lang w:val="en-US" w:eastAsia="zh-CN"/>
        </w:rPr>
      </w:pPr>
      <w:r>
        <w:rPr>
          <w:rFonts w:hint="eastAsia"/>
          <w:lang w:val="en-US" w:eastAsia="zh-CN"/>
        </w:rPr>
        <w:t>3.2投标人须具备国家行政主管部门颁发的测绘乙级（含）及以上资质；</w:t>
      </w:r>
    </w:p>
    <w:p w14:paraId="428D01E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60" w:firstLineChars="275"/>
        <w:textAlignment w:val="auto"/>
        <w:rPr>
          <w:rFonts w:hint="eastAsia"/>
          <w:lang w:val="en-US" w:eastAsia="zh-CN"/>
        </w:rPr>
      </w:pPr>
      <w:r>
        <w:rPr>
          <w:rFonts w:hint="eastAsia"/>
          <w:lang w:val="en-US" w:eastAsia="zh-CN"/>
        </w:rPr>
        <w:t>3.3投标人近三年（2022年-2024年），具有审计资格的会计师事务所或审计机构出具的财务审计报告。（新成立不足三年的企业需提供自成立之日起至2024年的财务审计报告，2025年成立的企业应提供财务良好承诺书）；具有近半年任意一个月依法缴纳税收和社会保障资金的良好记录；</w:t>
      </w:r>
    </w:p>
    <w:p w14:paraId="69FE69C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60" w:firstLineChars="275"/>
        <w:jc w:val="both"/>
        <w:textAlignment w:val="auto"/>
        <w:rPr>
          <w:rFonts w:hint="eastAsia"/>
          <w:lang w:val="en-US" w:eastAsia="zh-CN"/>
        </w:rPr>
      </w:pPr>
      <w:r>
        <w:rPr>
          <w:rFonts w:hint="eastAsia"/>
          <w:lang w:val="en-US" w:eastAsia="zh-CN"/>
        </w:rPr>
        <w:t>3.4信誉要求：①拒绝列入政府取消投标资格记录期间的企业或个人投标。②不接受被信用中国（</w:t>
      </w:r>
      <w:r>
        <w:rPr>
          <w:rFonts w:hint="eastAsia"/>
          <w:lang w:val="en-US" w:eastAsia="zh-CN"/>
        </w:rPr>
        <w:fldChar w:fldCharType="begin"/>
      </w:r>
      <w:r>
        <w:rPr>
          <w:rFonts w:hint="eastAsia"/>
          <w:lang w:val="en-US" w:eastAsia="zh-CN"/>
        </w:rPr>
        <w:instrText xml:space="preserve"> HYPERLINK "http://www.creditchina.gov.cn/" </w:instrText>
      </w:r>
      <w:r>
        <w:rPr>
          <w:rFonts w:hint="eastAsia"/>
          <w:lang w:val="en-US" w:eastAsia="zh-CN"/>
        </w:rPr>
        <w:fldChar w:fldCharType="separate"/>
      </w:r>
      <w:r>
        <w:rPr>
          <w:rFonts w:hint="eastAsia"/>
          <w:lang w:val="en-US" w:eastAsia="zh-CN"/>
        </w:rPr>
        <w:t>www.creditchina.gov.cn</w:t>
      </w:r>
      <w:r>
        <w:rPr>
          <w:rFonts w:hint="eastAsia"/>
          <w:lang w:val="en-US" w:eastAsia="zh-CN"/>
        </w:rPr>
        <w:fldChar w:fldCharType="end"/>
      </w:r>
      <w:r>
        <w:rPr>
          <w:rFonts w:hint="eastAsia"/>
          <w:lang w:val="en-US" w:eastAsia="zh-CN"/>
        </w:rPr>
        <w:t>）列入失信被执行人、重大税收违法失信主体名单的</w:t>
      </w:r>
      <w:r>
        <w:rPr>
          <w:rFonts w:hint="eastAsia" w:ascii="宋体" w:hAnsi="宋体" w:eastAsia="宋体" w:cs="宋体"/>
          <w:kern w:val="2"/>
          <w:sz w:val="24"/>
          <w:szCs w:val="24"/>
          <w:lang w:val="en-US" w:eastAsia="zh-CN"/>
        </w:rPr>
        <w:t>供应商参与投标</w:t>
      </w:r>
      <w:r>
        <w:rPr>
          <w:rFonts w:hint="eastAsia"/>
          <w:lang w:val="en-US" w:eastAsia="zh-CN"/>
        </w:rPr>
        <w:t>；</w:t>
      </w:r>
      <w:r>
        <w:rPr>
          <w:rFonts w:hint="default"/>
          <w:lang w:val="en-US" w:eastAsia="zh-CN"/>
        </w:rPr>
        <w:t>③</w:t>
      </w:r>
      <w:r>
        <w:rPr>
          <w:rFonts w:hint="eastAsia"/>
          <w:lang w:val="en-US" w:eastAsia="zh-CN"/>
        </w:rPr>
        <w:t>未列入中国政府采购网（</w:t>
      </w:r>
      <w:r>
        <w:rPr>
          <w:rFonts w:hint="eastAsia"/>
          <w:lang w:val="en-US" w:eastAsia="zh-CN"/>
        </w:rPr>
        <w:fldChar w:fldCharType="begin"/>
      </w:r>
      <w:r>
        <w:rPr>
          <w:rFonts w:hint="eastAsia"/>
          <w:lang w:val="en-US" w:eastAsia="zh-CN"/>
        </w:rPr>
        <w:instrText xml:space="preserve"> HYPERLINK "http://www.ccgp.gov.cn/" </w:instrText>
      </w:r>
      <w:r>
        <w:rPr>
          <w:rFonts w:hint="eastAsia"/>
          <w:lang w:val="en-US" w:eastAsia="zh-CN"/>
        </w:rPr>
        <w:fldChar w:fldCharType="separate"/>
      </w:r>
      <w:r>
        <w:rPr>
          <w:rFonts w:hint="eastAsia"/>
          <w:lang w:val="en-US" w:eastAsia="zh-CN"/>
        </w:rPr>
        <w:t>www.ccgp.gov.cn</w:t>
      </w:r>
      <w:r>
        <w:rPr>
          <w:rFonts w:hint="eastAsia"/>
          <w:lang w:val="en-US" w:eastAsia="zh-CN"/>
        </w:rPr>
        <w:fldChar w:fldCharType="end"/>
      </w:r>
      <w:r>
        <w:rPr>
          <w:rFonts w:hint="eastAsia"/>
          <w:lang w:val="en-US" w:eastAsia="zh-CN"/>
        </w:rPr>
        <w:t>）政府采购严重违法失信行为记录名单；</w:t>
      </w:r>
    </w:p>
    <w:p w14:paraId="190915AF">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60" w:firstLineChars="275"/>
        <w:textAlignment w:val="auto"/>
        <w:rPr>
          <w:rFonts w:hint="eastAsia"/>
          <w:lang w:val="en-US" w:eastAsia="zh-CN"/>
        </w:rPr>
      </w:pPr>
      <w:r>
        <w:rPr>
          <w:rFonts w:hint="eastAsia"/>
          <w:lang w:val="en-US" w:eastAsia="zh-CN"/>
        </w:rPr>
        <w:t>3.5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70FAA600">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b/>
          <w:bCs/>
        </w:rPr>
      </w:pPr>
      <w:r>
        <w:rPr>
          <w:rFonts w:hint="eastAsia"/>
          <w:b/>
          <w:bCs/>
        </w:rPr>
        <w:t>三、获取招标文件</w:t>
      </w:r>
    </w:p>
    <w:p w14:paraId="10502B21">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highlight w:val="none"/>
          <w:lang w:val="en-US" w:eastAsia="zh-CN"/>
        </w:rPr>
      </w:pPr>
      <w:r>
        <w:rPr>
          <w:rFonts w:hint="eastAsia"/>
          <w:lang w:val="en-US" w:eastAsia="zh-CN"/>
        </w:rPr>
        <w:t>1</w:t>
      </w:r>
      <w:r>
        <w:rPr>
          <w:rFonts w:hint="eastAsia"/>
          <w:highlight w:val="none"/>
          <w:lang w:val="en-US" w:eastAsia="zh-CN"/>
        </w:rPr>
        <w:t>.时间：2025年7月9日8:30至2025年7月16日16:30时止。</w:t>
      </w:r>
    </w:p>
    <w:p w14:paraId="7274563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"http://www.zcygov.cn/" </w:instrText>
      </w:r>
      <w:r>
        <w:rPr>
          <w:rFonts w:hint="eastAsia"/>
          <w:lang w:val="en-US" w:eastAsia="zh-CN"/>
        </w:rPr>
        <w:fldChar w:fldCharType="separate"/>
      </w:r>
      <w:r>
        <w:rPr>
          <w:rFonts w:hint="eastAsia"/>
          <w:lang w:val="en-US" w:eastAsia="zh-CN"/>
        </w:rPr>
        <w:t>2.地点：政府采购云平台线上获取（http:// www.zcygov.cn</w:t>
      </w:r>
      <w:r>
        <w:rPr>
          <w:rFonts w:hint="eastAsia"/>
          <w:lang w:val="en-US" w:eastAsia="zh-CN"/>
        </w:rPr>
        <w:fldChar w:fldCharType="end"/>
      </w:r>
      <w:r>
        <w:rPr>
          <w:rFonts w:hint="eastAsia"/>
          <w:lang w:val="en-US" w:eastAsia="zh-CN"/>
        </w:rPr>
        <w:t>）</w:t>
      </w:r>
    </w:p>
    <w:p w14:paraId="246D64EC">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t>3.方式：网上免费获取。潜在投标人可自行在政府采购云平台（ 网址： http：</w:t>
      </w:r>
    </w:p>
    <w:p w14:paraId="2950426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default"/>
          <w:lang w:val="en-US" w:eastAsia="zh-CN"/>
        </w:rPr>
        <w:fldChar w:fldCharType="begin"/>
      </w:r>
      <w:r>
        <w:rPr>
          <w:rFonts w:hint="default"/>
          <w:lang w:val="en-US" w:eastAsia="zh-CN"/>
        </w:rPr>
        <w:instrText xml:space="preserve"> HYPERLINK "http://www.zcygov.cn/" </w:instrText>
      </w:r>
      <w:r>
        <w:rPr>
          <w:rFonts w:hint="default"/>
          <w:lang w:val="en-US" w:eastAsia="zh-CN"/>
        </w:rPr>
        <w:fldChar w:fldCharType="separate"/>
      </w:r>
      <w:r>
        <w:rPr>
          <w:rFonts w:hint="eastAsia"/>
          <w:lang w:val="en-US" w:eastAsia="zh-CN"/>
        </w:rPr>
        <w:t>//www.zcygov.cn</w:t>
      </w:r>
      <w:r>
        <w:rPr>
          <w:rFonts w:hint="eastAsia"/>
          <w:lang w:val="en-US" w:eastAsia="zh-CN"/>
        </w:rPr>
        <w:fldChar w:fldCharType="end"/>
      </w:r>
      <w:r>
        <w:rPr>
          <w:rFonts w:hint="eastAsia"/>
          <w:lang w:val="en-US" w:eastAsia="zh-CN"/>
        </w:rPr>
        <w:t>）注册登录并下载招标文件（操作路径：登录“政采云”平台-登录账号- 我的工作台-项目采购-获取采购文件-找到本项目-点击“申请获取采购文件”），其他途径获取的招标文件开标时一律按无效投标处理。</w:t>
      </w:r>
    </w:p>
    <w:p w14:paraId="3C5393A8">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t>4.售价：0 元</w:t>
      </w:r>
    </w:p>
    <w:p w14:paraId="5867A6D5">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b/>
          <w:bCs/>
          <w:highlight w:val="none"/>
          <w:lang w:val="en-US" w:eastAsia="zh-CN"/>
        </w:rPr>
      </w:pPr>
      <w:r>
        <w:rPr>
          <w:rFonts w:hint="eastAsia"/>
          <w:b/>
          <w:bCs/>
          <w:lang w:val="en-US" w:eastAsia="zh-CN"/>
        </w:rPr>
        <w:t>四、提交投标文件截止时间、开</w:t>
      </w:r>
      <w:r>
        <w:rPr>
          <w:rFonts w:hint="eastAsia"/>
          <w:b/>
          <w:bCs/>
          <w:highlight w:val="none"/>
          <w:lang w:val="en-US" w:eastAsia="zh-CN"/>
        </w:rPr>
        <w:t>标时间和地点</w:t>
      </w:r>
    </w:p>
    <w:p w14:paraId="4E5AD9BD">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highlight w:val="none"/>
          <w:lang w:val="en-US" w:eastAsia="zh-CN"/>
        </w:rPr>
      </w:pPr>
      <w:r>
        <w:rPr>
          <w:rFonts w:hint="eastAsia"/>
          <w:highlight w:val="none"/>
          <w:lang w:val="en-US" w:eastAsia="zh-CN"/>
        </w:rPr>
        <w:t>1.投标文件递交的截止时间（同开标时间）：2025年7月29日13时00分（北京时间）</w:t>
      </w:r>
    </w:p>
    <w:p w14:paraId="6845EF21">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highlight w:val="none"/>
          <w:lang w:val="en-US" w:eastAsia="zh-CN"/>
        </w:rPr>
      </w:pPr>
      <w:r>
        <w:rPr>
          <w:rFonts w:hint="eastAsia"/>
          <w:highlight w:val="none"/>
          <w:lang w:val="en-US" w:eastAsia="zh-CN"/>
        </w:rPr>
        <w:t>2.地点：白山市浑江区红旗街 578 号国投大厦 3 楼开标室 2(白山妇幼保健院对面)</w:t>
      </w:r>
    </w:p>
    <w:p w14:paraId="0755B377">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jc w:val="both"/>
        <w:textAlignment w:val="auto"/>
        <w:rPr>
          <w:rFonts w:hint="eastAsia"/>
          <w:lang w:val="en-US" w:eastAsia="zh-CN"/>
        </w:rPr>
      </w:pPr>
      <w:r>
        <w:rPr>
          <w:rFonts w:hint="eastAsia"/>
          <w:highlight w:val="none"/>
          <w:lang w:val="en-US" w:eastAsia="zh-CN"/>
        </w:rPr>
        <w:t>3.本项目执行电子化招投标，供应商须通过政府采购云平台</w:t>
      </w:r>
      <w:r>
        <w:rPr>
          <w:rFonts w:hint="eastAsia"/>
          <w:lang w:val="en-US" w:eastAsia="zh-CN"/>
        </w:rPr>
        <w:t>（网址：http://www.zcygov.cn）递交电子版投标文件，逾期未上传电子投标文件，将不予受理。</w:t>
      </w:r>
    </w:p>
    <w:p w14:paraId="35493C78">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t>4.供应商在电子化平台参与政府采购项目前，应在电子化平台完成信息注册（如已注册白山市政府采购电子商城则无需重复注册），注册链接：https://middle.zcygov.cn/v-settle-front/registry。政采云投标客户端及CA驱动下载地址：</w:t>
      </w:r>
      <w:r>
        <w:rPr>
          <w:rFonts w:hint="eastAsia"/>
          <w:lang w:val="en-US" w:eastAsia="zh-CN"/>
        </w:rPr>
        <w:fldChar w:fldCharType="begin"/>
      </w:r>
      <w:r>
        <w:rPr>
          <w:rFonts w:hint="eastAsia"/>
          <w:lang w:val="en-US" w:eastAsia="zh-CN"/>
        </w:rPr>
        <w:instrText xml:space="preserve"> HYPERLINK "https://customer.zcygov.cn/CA-driver-download?utm=web-login-front.52cebfa2.0.0.04df4040034511edaac705fda12edb43。" </w:instrText>
      </w:r>
      <w:r>
        <w:rPr>
          <w:rFonts w:hint="eastAsia"/>
          <w:lang w:val="en-US" w:eastAsia="zh-CN"/>
        </w:rPr>
        <w:fldChar w:fldCharType="separate"/>
      </w:r>
      <w:r>
        <w:rPr>
          <w:rFonts w:hint="eastAsia"/>
          <w:lang w:val="en-US" w:eastAsia="zh-CN"/>
        </w:rPr>
        <w:t>https://customer.zcygov.cn/CA-driver-download?utm=web-login-front.52cebfa2.0.0.04df4040034511edaac705fda12edb43。</w:t>
      </w:r>
      <w:r>
        <w:rPr>
          <w:rFonts w:hint="eastAsia"/>
          <w:lang w:val="en-US" w:eastAsia="zh-CN"/>
        </w:rPr>
        <w:fldChar w:fldCharType="end"/>
      </w:r>
    </w:p>
    <w:p w14:paraId="4F7249BD">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t>5.若对项目采购电子交易系统操作有疑问，可登录“政采云”平台，点击右侧咨询小采，获取采小蜜智能服务管家帮助，或拨打政采云服务热线95763获取帮助。</w:t>
      </w:r>
    </w:p>
    <w:p w14:paraId="4C584E4D">
      <w:pPr>
        <w:pStyle w:val="1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b/>
          <w:bCs/>
        </w:rPr>
      </w:pPr>
      <w:bookmarkStart w:id="8" w:name="_bookmark1"/>
      <w:bookmarkEnd w:id="8"/>
      <w:r>
        <w:rPr>
          <w:rFonts w:hint="eastAsia"/>
          <w:b/>
          <w:bCs/>
        </w:rPr>
        <w:t>五、公告期限</w:t>
      </w:r>
    </w:p>
    <w:p w14:paraId="0AE849E5">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自本公告发布之日起 5 个工作日。</w:t>
      </w:r>
    </w:p>
    <w:p w14:paraId="4B98057C">
      <w:pPr>
        <w:pStyle w:val="1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b/>
          <w:bCs/>
        </w:rPr>
      </w:pPr>
      <w:r>
        <w:rPr>
          <w:rFonts w:hint="eastAsia" w:ascii="宋体" w:hAnsi="宋体" w:eastAsia="宋体" w:cs="Times New Roman"/>
          <w:b/>
          <w:bCs/>
        </w:rPr>
        <w:t>六、其它补充事宜</w:t>
      </w:r>
    </w:p>
    <w:p w14:paraId="575A3771">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本项目招标公告同时在政采云平台（https://www.zcygov.cn/）（同步推送到吉林省政府采购网</w:t>
      </w:r>
      <w:r>
        <w:rPr>
          <w:rFonts w:hint="eastAsia"/>
          <w:lang w:eastAsia="zh-CN"/>
        </w:rPr>
        <w:t>、</w:t>
      </w:r>
      <w:r>
        <w:rPr>
          <w:rFonts w:hint="eastAsia"/>
        </w:rPr>
        <w:t>中国政府采购网</w:t>
      </w:r>
      <w:r>
        <w:rPr>
          <w:rFonts w:hint="eastAsia"/>
          <w:lang w:eastAsia="zh-CN"/>
        </w:rPr>
        <w:t>）</w:t>
      </w:r>
      <w:r>
        <w:rPr>
          <w:rFonts w:hint="eastAsia"/>
        </w:rPr>
        <w:t>上同时发布。</w:t>
      </w:r>
    </w:p>
    <w:p w14:paraId="366326AD">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b/>
          <w:bCs/>
        </w:rPr>
      </w:pPr>
      <w:r>
        <w:rPr>
          <w:rFonts w:hint="eastAsia"/>
          <w:b/>
          <w:bCs/>
        </w:rPr>
        <w:t>凡对本次招标提出询问，请按以下方式联系。</w:t>
      </w:r>
    </w:p>
    <w:p w14:paraId="3C090ADD">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1.采购人信息</w:t>
      </w:r>
    </w:p>
    <w:p w14:paraId="44D22C0B">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default"/>
          <w:lang w:val="en-US" w:eastAsia="zh-CN"/>
        </w:rPr>
      </w:pPr>
      <w:r>
        <w:rPr>
          <w:rFonts w:hint="eastAsia"/>
          <w:lang w:val="en-US" w:eastAsia="zh-CN"/>
        </w:rPr>
        <w:t>名    称：临江市自然资源和林业局</w:t>
      </w:r>
    </w:p>
    <w:p w14:paraId="61AFE57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default"/>
          <w:lang w:val="en-US" w:eastAsia="zh-CN"/>
        </w:rPr>
      </w:pPr>
      <w:r>
        <w:rPr>
          <w:rFonts w:hint="eastAsia"/>
          <w:lang w:val="en-US" w:eastAsia="zh-CN"/>
        </w:rPr>
        <w:t>地    址：临江市站前路3号</w:t>
      </w:r>
    </w:p>
    <w:p w14:paraId="10092E02">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default"/>
          <w:lang w:val="en-US" w:eastAsia="zh-CN"/>
        </w:rPr>
      </w:pPr>
      <w:r>
        <w:rPr>
          <w:rFonts w:hint="eastAsia"/>
          <w:lang w:val="en-US" w:eastAsia="zh-CN"/>
        </w:rPr>
        <w:t>联系方式：李大伟 0439-5219439</w:t>
      </w:r>
    </w:p>
    <w:p w14:paraId="548059CD">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2.采购代理机构信息</w:t>
      </w:r>
    </w:p>
    <w:p w14:paraId="0B0C4DC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名    称：吉林省华方工程管理有限公司</w:t>
      </w:r>
    </w:p>
    <w:p w14:paraId="4888A586">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地    址：</w:t>
      </w:r>
      <w:r>
        <w:rPr>
          <w:rFonts w:hint="eastAsia"/>
          <w:lang w:eastAsia="zh-CN"/>
        </w:rPr>
        <w:t>长春市高新区博才路399号高新CBD栖乐荟B座</w:t>
      </w:r>
      <w:r>
        <w:rPr>
          <w:rFonts w:hint="eastAsia"/>
          <w:lang w:val="en-US" w:eastAsia="zh-CN"/>
        </w:rPr>
        <w:t>1</w:t>
      </w:r>
      <w:r>
        <w:rPr>
          <w:rFonts w:hint="eastAsia"/>
          <w:lang w:eastAsia="zh-CN"/>
        </w:rPr>
        <w:t>6楼</w:t>
      </w:r>
      <w:r>
        <w:rPr>
          <w:rFonts w:hint="eastAsia"/>
        </w:rPr>
        <w:t xml:space="preserve"> </w:t>
      </w:r>
    </w:p>
    <w:p w14:paraId="153AAD8D">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联系方式：</w:t>
      </w:r>
      <w:r>
        <w:rPr>
          <w:rFonts w:hint="eastAsia"/>
          <w:lang w:val="en-US" w:eastAsia="zh-CN"/>
        </w:rPr>
        <w:t>李兰丽</w:t>
      </w:r>
      <w:r>
        <w:rPr>
          <w:rFonts w:hint="eastAsia"/>
        </w:rPr>
        <w:t xml:space="preserve"> 0431-87012123</w:t>
      </w:r>
    </w:p>
    <w:p w14:paraId="51A77FF1">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3.项目联系方式</w:t>
      </w:r>
    </w:p>
    <w:p w14:paraId="56AD907A">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default"/>
          <w:lang w:val="en-US" w:eastAsia="zh-CN"/>
        </w:rPr>
      </w:pPr>
      <w:r>
        <w:rPr>
          <w:rFonts w:hint="eastAsia"/>
        </w:rPr>
        <w:t>项目联系人：</w:t>
      </w:r>
      <w:r>
        <w:rPr>
          <w:rFonts w:hint="eastAsia"/>
          <w:lang w:val="en-US" w:eastAsia="zh-CN"/>
        </w:rPr>
        <w:t>李兰丽</w:t>
      </w:r>
    </w:p>
    <w:p w14:paraId="1B2A59F5">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r>
        <w:rPr>
          <w:rFonts w:hint="eastAsia"/>
        </w:rPr>
        <w:t>电  　话：0431-87012123</w:t>
      </w:r>
    </w:p>
    <w:p w14:paraId="1DD1DB3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291C68E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5C3088B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3137A32E">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6F5003B9">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340781C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6C4C6A43">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rPr>
      </w:pPr>
    </w:p>
    <w:p w14:paraId="4B626156">
      <w:pPr>
        <w:pStyle w:val="12"/>
        <w:tabs>
          <w:tab w:val="left" w:pos="1472"/>
        </w:tabs>
        <w:kinsoku w:val="0"/>
        <w:overflowPunct w:val="0"/>
        <w:spacing w:before="161" w:beforeLines="0" w:afterLines="0"/>
        <w:ind w:left="752"/>
        <w:rPr>
          <w:rFonts w:hint="eastAsia"/>
          <w:sz w:val="24"/>
          <w:szCs w:val="24"/>
        </w:rPr>
      </w:pPr>
    </w:p>
    <w:p w14:paraId="104B109C">
      <w:pPr>
        <w:pStyle w:val="4"/>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eastAsia="宋体" w:cs="宋体"/>
          <w:b/>
          <w:bCs w:val="0"/>
          <w:sz w:val="36"/>
          <w:szCs w:val="36"/>
          <w:highlight w:val="none"/>
          <w:lang w:val="en-US" w:eastAsia="zh-CN"/>
        </w:rPr>
      </w:pPr>
      <w:bookmarkStart w:id="9" w:name="第二章 投标人须知及前附表"/>
      <w:bookmarkEnd w:id="9"/>
      <w:r>
        <w:rPr>
          <w:rFonts w:hint="eastAsia" w:ascii="宋体" w:hAnsi="宋体" w:eastAsia="宋体" w:cs="宋体"/>
          <w:b/>
          <w:bCs w:val="0"/>
          <w:sz w:val="36"/>
          <w:szCs w:val="36"/>
          <w:highlight w:val="none"/>
          <w:lang w:val="en-US" w:eastAsia="zh-CN"/>
        </w:rPr>
        <w:t xml:space="preserve"> </w:t>
      </w:r>
      <w:bookmarkStart w:id="10" w:name="_Toc29704"/>
      <w:r>
        <w:rPr>
          <w:rFonts w:hint="eastAsia" w:ascii="宋体" w:hAnsi="宋体" w:eastAsia="宋体" w:cs="宋体"/>
          <w:b/>
          <w:bCs w:val="0"/>
          <w:sz w:val="36"/>
          <w:szCs w:val="36"/>
          <w:highlight w:val="none"/>
          <w:lang w:val="en-US" w:eastAsia="zh-CN"/>
        </w:rPr>
        <w:t>投标人须知</w:t>
      </w:r>
      <w:bookmarkEnd w:id="10"/>
    </w:p>
    <w:p w14:paraId="502416AA">
      <w:pPr>
        <w:pStyle w:val="5"/>
        <w:bidi w:val="0"/>
        <w:rPr>
          <w:sz w:val="30"/>
          <w:szCs w:val="30"/>
        </w:rPr>
      </w:pPr>
      <w:r>
        <w:rPr>
          <w:sz w:val="30"/>
          <w:szCs w:val="30"/>
        </w:rPr>
        <w:t>投标人须知前附表</w:t>
      </w:r>
    </w:p>
    <w:tbl>
      <w:tblPr>
        <w:tblStyle w:val="27"/>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52"/>
        <w:gridCol w:w="6309"/>
      </w:tblGrid>
      <w:tr w14:paraId="5689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28" w:type="dxa"/>
            <w:vAlign w:val="center"/>
          </w:tcPr>
          <w:p w14:paraId="663B13DD">
            <w:pPr>
              <w:pStyle w:val="26"/>
              <w:keepNext w:val="0"/>
              <w:keepLines w:val="0"/>
              <w:pageBreakBefore w:val="0"/>
              <w:widowControl w:val="0"/>
              <w:wordWrap/>
              <w:topLinePunct w:val="0"/>
              <w:autoSpaceDE w:val="0"/>
              <w:autoSpaceDN w:val="0"/>
              <w:bidi w:val="0"/>
              <w:adjustRightInd w:val="0"/>
              <w:snapToGrid/>
              <w:spacing w:before="119" w:line="215"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条款号</w:t>
            </w:r>
          </w:p>
        </w:tc>
        <w:tc>
          <w:tcPr>
            <w:tcW w:w="1852" w:type="dxa"/>
            <w:vAlign w:val="center"/>
          </w:tcPr>
          <w:p w14:paraId="0598D665">
            <w:pPr>
              <w:pStyle w:val="26"/>
              <w:keepNext w:val="0"/>
              <w:keepLines w:val="0"/>
              <w:pageBreakBefore w:val="0"/>
              <w:widowControl w:val="0"/>
              <w:wordWrap/>
              <w:topLinePunct w:val="0"/>
              <w:autoSpaceDE w:val="0"/>
              <w:autoSpaceDN w:val="0"/>
              <w:bidi w:val="0"/>
              <w:adjustRightInd w:val="0"/>
              <w:snapToGrid/>
              <w:spacing w:before="119" w:line="215"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条款名称</w:t>
            </w:r>
          </w:p>
        </w:tc>
        <w:tc>
          <w:tcPr>
            <w:tcW w:w="6309" w:type="dxa"/>
            <w:vAlign w:val="top"/>
          </w:tcPr>
          <w:p w14:paraId="51B8833B">
            <w:pPr>
              <w:pStyle w:val="26"/>
              <w:keepNext w:val="0"/>
              <w:keepLines w:val="0"/>
              <w:pageBreakBefore w:val="0"/>
              <w:widowControl w:val="0"/>
              <w:wordWrap/>
              <w:topLinePunct w:val="0"/>
              <w:autoSpaceDE w:val="0"/>
              <w:autoSpaceDN w:val="0"/>
              <w:bidi w:val="0"/>
              <w:adjustRightInd w:val="0"/>
              <w:snapToGrid/>
              <w:spacing w:before="119" w:line="215"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534E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8" w:type="dxa"/>
            <w:vAlign w:val="center"/>
          </w:tcPr>
          <w:p w14:paraId="34136BC7">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1.1.2</w:t>
            </w:r>
          </w:p>
        </w:tc>
        <w:tc>
          <w:tcPr>
            <w:tcW w:w="1852" w:type="dxa"/>
            <w:vAlign w:val="center"/>
          </w:tcPr>
          <w:p w14:paraId="22DA8B87">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39" w:firstLineChars="183"/>
              <w:textAlignment w:val="auto"/>
              <w:rPr>
                <w:rFonts w:hint="eastAsia"/>
                <w:lang w:val="en-US" w:eastAsia="zh-CN"/>
              </w:rPr>
            </w:pPr>
            <w:r>
              <w:rPr>
                <w:rFonts w:hint="eastAsia"/>
                <w:lang w:val="en-US" w:eastAsia="zh-CN"/>
              </w:rPr>
              <w:t>采购人</w:t>
            </w:r>
          </w:p>
        </w:tc>
        <w:tc>
          <w:tcPr>
            <w:tcW w:w="6309" w:type="dxa"/>
            <w:vAlign w:val="top"/>
          </w:tcPr>
          <w:p w14:paraId="54BB5FC9">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lang w:val="en-US" w:eastAsia="zh-CN"/>
              </w:rPr>
            </w:pPr>
            <w:r>
              <w:rPr>
                <w:rFonts w:hint="eastAsia"/>
                <w:lang w:val="en-US" w:eastAsia="zh-CN"/>
              </w:rPr>
              <w:t>名称：临江市自然资源和林业局</w:t>
            </w:r>
          </w:p>
          <w:p w14:paraId="64517581">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lang w:val="en-US" w:eastAsia="zh-CN"/>
              </w:rPr>
            </w:pPr>
            <w:r>
              <w:rPr>
                <w:rFonts w:hint="eastAsia"/>
                <w:lang w:val="en-US" w:eastAsia="zh-CN"/>
              </w:rPr>
              <w:t>地址：临江市站前路3号</w:t>
            </w:r>
          </w:p>
          <w:p w14:paraId="2A6E50F8">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lang w:val="en-US" w:eastAsia="zh-CN"/>
              </w:rPr>
            </w:pPr>
            <w:r>
              <w:rPr>
                <w:rFonts w:hint="eastAsia"/>
                <w:lang w:val="en-US" w:eastAsia="zh-CN"/>
              </w:rPr>
              <w:t>联系方式：李大伟 0439-5219439</w:t>
            </w:r>
          </w:p>
        </w:tc>
      </w:tr>
      <w:tr w14:paraId="7AA4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8" w:type="dxa"/>
            <w:tcBorders>
              <w:bottom w:val="single" w:color="auto" w:sz="4" w:space="0"/>
            </w:tcBorders>
            <w:vAlign w:val="center"/>
          </w:tcPr>
          <w:p w14:paraId="66136717">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1.1.3</w:t>
            </w:r>
          </w:p>
        </w:tc>
        <w:tc>
          <w:tcPr>
            <w:tcW w:w="1852" w:type="dxa"/>
            <w:tcBorders>
              <w:bottom w:val="single" w:color="auto" w:sz="4" w:space="0"/>
            </w:tcBorders>
            <w:vAlign w:val="center"/>
          </w:tcPr>
          <w:p w14:paraId="73A4C732">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6309" w:type="dxa"/>
            <w:vAlign w:val="top"/>
          </w:tcPr>
          <w:p w14:paraId="5AB62B11">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lang w:val="en-US" w:eastAsia="zh-CN"/>
              </w:rPr>
            </w:pPr>
            <w:r>
              <w:rPr>
                <w:rFonts w:hint="eastAsia"/>
                <w:lang w:val="en-US" w:eastAsia="zh-CN"/>
              </w:rPr>
              <w:t>名称：吉林省华方工程管理有限公司</w:t>
            </w:r>
          </w:p>
          <w:p w14:paraId="746B6655">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lang w:val="en-US" w:eastAsia="zh-CN"/>
              </w:rPr>
            </w:pPr>
            <w:r>
              <w:rPr>
                <w:rFonts w:hint="eastAsia"/>
                <w:lang w:val="en-US" w:eastAsia="zh-CN"/>
              </w:rPr>
              <w:t>地址：长春市高新区博才路399号高新CBD栖乐荟B座16楼</w:t>
            </w:r>
          </w:p>
          <w:p w14:paraId="2D648665">
            <w:pPr>
              <w:pStyle w:val="12"/>
              <w:keepNext w:val="0"/>
              <w:keepLines w:val="0"/>
              <w:pageBreakBefore w:val="0"/>
              <w:widowControl w:val="0"/>
              <w:kinsoku/>
              <w:wordWrap/>
              <w:overflowPunct/>
              <w:topLinePunct w:val="0"/>
              <w:autoSpaceDE w:val="0"/>
              <w:autoSpaceDN w:val="0"/>
              <w:bidi w:val="0"/>
              <w:adjustRightInd w:val="0"/>
              <w:snapToGrid/>
              <w:spacing w:line="360" w:lineRule="auto"/>
              <w:ind w:left="66" w:leftChars="30" w:right="44" w:rightChars="20" w:firstLine="0" w:firstLineChars="0"/>
              <w:textAlignment w:val="auto"/>
              <w:rPr>
                <w:rFonts w:hint="eastAsia" w:ascii="宋体" w:hAnsi="宋体" w:eastAsia="宋体" w:cs="宋体"/>
                <w:spacing w:val="-1"/>
                <w:sz w:val="24"/>
                <w:szCs w:val="24"/>
                <w:lang w:val="en-US" w:eastAsia="zh-CN" w:bidi="ar-SA"/>
              </w:rPr>
            </w:pPr>
            <w:r>
              <w:rPr>
                <w:rFonts w:hint="eastAsia"/>
                <w:lang w:val="en-US" w:eastAsia="zh-CN"/>
              </w:rPr>
              <w:t>联系方式：李兰丽 0431-87012123</w:t>
            </w:r>
          </w:p>
        </w:tc>
      </w:tr>
      <w:tr w14:paraId="538D5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vMerge w:val="restart"/>
            <w:tcBorders>
              <w:top w:val="single" w:color="auto" w:sz="4" w:space="0"/>
              <w:left w:val="single" w:color="auto" w:sz="4" w:space="0"/>
              <w:bottom w:val="single" w:color="auto" w:sz="4" w:space="0"/>
              <w:right w:val="single" w:color="auto" w:sz="4" w:space="0"/>
            </w:tcBorders>
            <w:vAlign w:val="center"/>
          </w:tcPr>
          <w:p w14:paraId="278BDCD0">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1.1.4</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58860C5C">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0" w:leftChars="0" w:right="44" w:rightChars="2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项目</w:t>
            </w:r>
            <w:r>
              <w:rPr>
                <w:rFonts w:hint="eastAsia" w:ascii="宋体" w:hAnsi="宋体" w:eastAsia="宋体" w:cs="宋体"/>
                <w:spacing w:val="-2"/>
                <w:sz w:val="24"/>
                <w:szCs w:val="24"/>
                <w:highlight w:val="none"/>
              </w:rPr>
              <w:t>名称及</w:t>
            </w:r>
            <w:r>
              <w:rPr>
                <w:rFonts w:hint="eastAsia" w:ascii="宋体" w:hAnsi="宋体" w:eastAsia="宋体" w:cs="宋体"/>
                <w:spacing w:val="-2"/>
                <w:sz w:val="24"/>
                <w:szCs w:val="24"/>
                <w:highlight w:val="none"/>
                <w:lang w:val="en-US" w:eastAsia="zh-CN"/>
              </w:rPr>
              <w:t>项目</w:t>
            </w:r>
            <w:r>
              <w:rPr>
                <w:rFonts w:hint="eastAsia" w:ascii="宋体" w:hAnsi="宋体" w:eastAsia="宋体" w:cs="宋体"/>
                <w:spacing w:val="-6"/>
                <w:sz w:val="24"/>
                <w:szCs w:val="24"/>
                <w:highlight w:val="none"/>
              </w:rPr>
              <w:t>编号</w:t>
            </w:r>
          </w:p>
        </w:tc>
        <w:tc>
          <w:tcPr>
            <w:tcW w:w="6309" w:type="dxa"/>
            <w:tcBorders>
              <w:left w:val="single" w:color="auto" w:sz="4" w:space="0"/>
            </w:tcBorders>
            <w:vAlign w:val="top"/>
          </w:tcPr>
          <w:p w14:paraId="4A9A6790">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z w:val="24"/>
                <w:szCs w:val="24"/>
                <w:highlight w:val="none"/>
              </w:rPr>
            </w:pPr>
            <w:r>
              <w:rPr>
                <w:rFonts w:hint="eastAsia" w:cs="宋体"/>
                <w:kern w:val="2"/>
                <w:sz w:val="24"/>
                <w:szCs w:val="24"/>
                <w:highlight w:val="none"/>
                <w:lang w:eastAsia="zh-CN"/>
              </w:rPr>
              <w:t>临江市2024年度水资源基础调查工作</w:t>
            </w:r>
          </w:p>
        </w:tc>
      </w:tr>
      <w:tr w14:paraId="20FE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028" w:type="dxa"/>
            <w:vMerge w:val="continue"/>
            <w:tcBorders>
              <w:top w:val="single" w:color="auto" w:sz="4" w:space="0"/>
              <w:left w:val="single" w:color="auto" w:sz="4" w:space="0"/>
              <w:bottom w:val="single" w:color="auto" w:sz="4" w:space="0"/>
            </w:tcBorders>
            <w:vAlign w:val="center"/>
          </w:tcPr>
          <w:p w14:paraId="707C341D">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tc>
        <w:tc>
          <w:tcPr>
            <w:tcW w:w="1852" w:type="dxa"/>
            <w:vMerge w:val="continue"/>
            <w:tcBorders>
              <w:top w:val="single" w:color="auto" w:sz="4" w:space="0"/>
              <w:bottom w:val="single" w:color="auto" w:sz="4" w:space="0"/>
              <w:right w:val="single" w:color="auto" w:sz="4" w:space="0"/>
            </w:tcBorders>
            <w:vAlign w:val="center"/>
          </w:tcPr>
          <w:p w14:paraId="79E70807">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highlight w:val="none"/>
              </w:rPr>
            </w:pPr>
          </w:p>
        </w:tc>
        <w:tc>
          <w:tcPr>
            <w:tcW w:w="6309" w:type="dxa"/>
            <w:tcBorders>
              <w:left w:val="single" w:color="auto" w:sz="4" w:space="0"/>
            </w:tcBorders>
            <w:vAlign w:val="top"/>
          </w:tcPr>
          <w:p w14:paraId="59AE674D">
            <w:pPr>
              <w:pStyle w:val="26"/>
              <w:keepNext w:val="0"/>
              <w:keepLines w:val="0"/>
              <w:pageBreakBefore w:val="0"/>
              <w:widowControl w:val="0"/>
              <w:wordWrap/>
              <w:topLinePunct w:val="0"/>
              <w:autoSpaceDE w:val="0"/>
              <w:autoSpaceDN w:val="0"/>
              <w:bidi w:val="0"/>
              <w:adjustRightInd w:val="0"/>
              <w:snapToGrid/>
              <w:spacing w:before="154" w:line="240" w:lineRule="auto"/>
              <w:ind w:left="66" w:leftChars="30" w:right="44" w:rightChars="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HF2025-BS-01</w:t>
            </w:r>
          </w:p>
        </w:tc>
      </w:tr>
      <w:tr w14:paraId="03DEF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tcBorders>
              <w:top w:val="single" w:color="auto" w:sz="4" w:space="0"/>
            </w:tcBorders>
            <w:vAlign w:val="center"/>
          </w:tcPr>
          <w:p w14:paraId="1234FF31">
            <w:pPr>
              <w:pStyle w:val="26"/>
              <w:keepNext w:val="0"/>
              <w:keepLines w:val="0"/>
              <w:pageBreakBefore w:val="0"/>
              <w:widowControl w:val="0"/>
              <w:wordWrap/>
              <w:topLinePunct w:val="0"/>
              <w:autoSpaceDE w:val="0"/>
              <w:autoSpaceDN w:val="0"/>
              <w:bidi w:val="0"/>
              <w:adjustRightInd w:val="0"/>
              <w:snapToGrid/>
              <w:spacing w:before="153"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1.1.5</w:t>
            </w:r>
          </w:p>
        </w:tc>
        <w:tc>
          <w:tcPr>
            <w:tcW w:w="1852" w:type="dxa"/>
            <w:tcBorders>
              <w:top w:val="single" w:color="auto" w:sz="4" w:space="0"/>
            </w:tcBorders>
            <w:vAlign w:val="center"/>
          </w:tcPr>
          <w:p w14:paraId="353231F5">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服务地点</w:t>
            </w:r>
          </w:p>
        </w:tc>
        <w:tc>
          <w:tcPr>
            <w:tcW w:w="6309" w:type="dxa"/>
            <w:vAlign w:val="top"/>
          </w:tcPr>
          <w:p w14:paraId="5696E4A5">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临江市</w:t>
            </w:r>
          </w:p>
        </w:tc>
      </w:tr>
      <w:tr w14:paraId="2621F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vAlign w:val="center"/>
          </w:tcPr>
          <w:p w14:paraId="1F2C8131">
            <w:pPr>
              <w:pStyle w:val="26"/>
              <w:keepNext w:val="0"/>
              <w:keepLines w:val="0"/>
              <w:pageBreakBefore w:val="0"/>
              <w:widowControl w:val="0"/>
              <w:wordWrap/>
              <w:topLinePunct w:val="0"/>
              <w:autoSpaceDE w:val="0"/>
              <w:autoSpaceDN w:val="0"/>
              <w:bidi w:val="0"/>
              <w:adjustRightInd w:val="0"/>
              <w:snapToGrid/>
              <w:spacing w:before="153"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1.2.1</w:t>
            </w:r>
          </w:p>
        </w:tc>
        <w:tc>
          <w:tcPr>
            <w:tcW w:w="1852" w:type="dxa"/>
            <w:vAlign w:val="center"/>
          </w:tcPr>
          <w:p w14:paraId="6AB4AB83">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资金来源</w:t>
            </w:r>
          </w:p>
        </w:tc>
        <w:tc>
          <w:tcPr>
            <w:tcW w:w="6309" w:type="dxa"/>
            <w:vAlign w:val="top"/>
          </w:tcPr>
          <w:p w14:paraId="6498C7AD">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3"/>
                <w:sz w:val="24"/>
                <w:szCs w:val="24"/>
              </w:rPr>
              <w:t>财政资金</w:t>
            </w:r>
          </w:p>
        </w:tc>
      </w:tr>
      <w:tr w14:paraId="72A12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vAlign w:val="center"/>
          </w:tcPr>
          <w:p w14:paraId="7B755258">
            <w:pPr>
              <w:pStyle w:val="26"/>
              <w:keepNext w:val="0"/>
              <w:keepLines w:val="0"/>
              <w:pageBreakBefore w:val="0"/>
              <w:widowControl w:val="0"/>
              <w:wordWrap/>
              <w:topLinePunct w:val="0"/>
              <w:autoSpaceDE w:val="0"/>
              <w:autoSpaceDN w:val="0"/>
              <w:bidi w:val="0"/>
              <w:adjustRightInd w:val="0"/>
              <w:snapToGrid/>
              <w:spacing w:before="154"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1.2.2</w:t>
            </w:r>
          </w:p>
        </w:tc>
        <w:tc>
          <w:tcPr>
            <w:tcW w:w="1852" w:type="dxa"/>
            <w:vAlign w:val="center"/>
          </w:tcPr>
          <w:p w14:paraId="613B75F5">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出资比例</w:t>
            </w:r>
          </w:p>
        </w:tc>
        <w:tc>
          <w:tcPr>
            <w:tcW w:w="6309" w:type="dxa"/>
            <w:vAlign w:val="top"/>
          </w:tcPr>
          <w:p w14:paraId="144F9CBD">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7"/>
                <w:sz w:val="24"/>
                <w:szCs w:val="24"/>
              </w:rPr>
              <w:t>100%</w:t>
            </w:r>
          </w:p>
        </w:tc>
      </w:tr>
      <w:tr w14:paraId="3030A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tcBorders>
              <w:bottom w:val="single" w:color="auto" w:sz="4" w:space="0"/>
            </w:tcBorders>
            <w:vAlign w:val="center"/>
          </w:tcPr>
          <w:p w14:paraId="184D909F">
            <w:pPr>
              <w:pStyle w:val="26"/>
              <w:keepNext w:val="0"/>
              <w:keepLines w:val="0"/>
              <w:pageBreakBefore w:val="0"/>
              <w:widowControl w:val="0"/>
              <w:wordWrap/>
              <w:topLinePunct w:val="0"/>
              <w:autoSpaceDE w:val="0"/>
              <w:autoSpaceDN w:val="0"/>
              <w:bidi w:val="0"/>
              <w:adjustRightInd w:val="0"/>
              <w:snapToGrid/>
              <w:spacing w:before="154"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1.2.3</w:t>
            </w:r>
          </w:p>
        </w:tc>
        <w:tc>
          <w:tcPr>
            <w:tcW w:w="1852" w:type="dxa"/>
            <w:tcBorders>
              <w:bottom w:val="single" w:color="auto" w:sz="4" w:space="0"/>
            </w:tcBorders>
            <w:vAlign w:val="center"/>
          </w:tcPr>
          <w:p w14:paraId="5AA2F130">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资金落实情况</w:t>
            </w:r>
          </w:p>
        </w:tc>
        <w:tc>
          <w:tcPr>
            <w:tcW w:w="6309" w:type="dxa"/>
            <w:vAlign w:val="top"/>
          </w:tcPr>
          <w:p w14:paraId="3B7F7B72">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12"/>
                <w:sz w:val="24"/>
                <w:szCs w:val="24"/>
              </w:rPr>
              <w:t>已落实</w:t>
            </w:r>
          </w:p>
        </w:tc>
      </w:tr>
      <w:tr w14:paraId="5D60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28" w:type="dxa"/>
            <w:tcBorders>
              <w:top w:val="single" w:color="auto" w:sz="4" w:space="0"/>
              <w:left w:val="single" w:color="auto" w:sz="4" w:space="0"/>
              <w:bottom w:val="single" w:color="auto" w:sz="4" w:space="0"/>
              <w:right w:val="single" w:color="auto" w:sz="4" w:space="0"/>
            </w:tcBorders>
            <w:vAlign w:val="center"/>
          </w:tcPr>
          <w:p w14:paraId="42FFE2D9">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1.3.1</w:t>
            </w:r>
          </w:p>
        </w:tc>
        <w:tc>
          <w:tcPr>
            <w:tcW w:w="1852" w:type="dxa"/>
            <w:tcBorders>
              <w:top w:val="single" w:color="auto" w:sz="4" w:space="0"/>
              <w:left w:val="single" w:color="auto" w:sz="4" w:space="0"/>
              <w:bottom w:val="single" w:color="auto" w:sz="4" w:space="0"/>
              <w:right w:val="single" w:color="auto" w:sz="4" w:space="0"/>
            </w:tcBorders>
            <w:vAlign w:val="center"/>
          </w:tcPr>
          <w:p w14:paraId="46DCDFD1">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采购内容</w:t>
            </w:r>
          </w:p>
        </w:tc>
        <w:tc>
          <w:tcPr>
            <w:tcW w:w="6309" w:type="dxa"/>
            <w:tcBorders>
              <w:left w:val="single" w:color="auto" w:sz="4" w:space="0"/>
            </w:tcBorders>
            <w:vAlign w:val="top"/>
          </w:tcPr>
          <w:p w14:paraId="08EBAC47">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水域空间调查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水储存量调查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水资源质量调查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年度变化调查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水资源专题调查评价</w:t>
            </w:r>
            <w:r>
              <w:rPr>
                <w:rFonts w:hint="eastAsia" w:cs="宋体"/>
                <w:kern w:val="2"/>
                <w:sz w:val="24"/>
                <w:szCs w:val="24"/>
                <w:highlight w:val="none"/>
                <w:lang w:val="en-US" w:eastAsia="zh-CN"/>
              </w:rPr>
              <w:t>等</w:t>
            </w:r>
            <w:r>
              <w:rPr>
                <w:rFonts w:hint="eastAsia" w:ascii="宋体" w:hAnsi="宋体" w:eastAsia="宋体" w:cs="宋体"/>
                <w:kern w:val="2"/>
                <w:sz w:val="24"/>
                <w:szCs w:val="24"/>
                <w:highlight w:val="none"/>
              </w:rPr>
              <w:t>，详见招标文件第五章采购需求</w:t>
            </w:r>
            <w:r>
              <w:rPr>
                <w:rFonts w:hint="eastAsia" w:ascii="宋体" w:hAnsi="宋体" w:eastAsia="宋体" w:cs="宋体"/>
                <w:kern w:val="2"/>
                <w:sz w:val="24"/>
                <w:szCs w:val="24"/>
                <w:highlight w:val="none"/>
                <w:lang w:eastAsia="zh-CN"/>
              </w:rPr>
              <w:t>。</w:t>
            </w:r>
          </w:p>
        </w:tc>
      </w:tr>
      <w:tr w14:paraId="6F77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28" w:type="dxa"/>
            <w:tcBorders>
              <w:top w:val="single" w:color="auto" w:sz="4" w:space="0"/>
              <w:left w:val="single" w:color="auto" w:sz="4" w:space="0"/>
              <w:bottom w:val="single" w:color="auto" w:sz="4" w:space="0"/>
              <w:right w:val="single" w:color="auto" w:sz="4" w:space="0"/>
            </w:tcBorders>
            <w:vAlign w:val="center"/>
          </w:tcPr>
          <w:p w14:paraId="37A6526F">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1.3.2</w:t>
            </w:r>
          </w:p>
        </w:tc>
        <w:tc>
          <w:tcPr>
            <w:tcW w:w="1852" w:type="dxa"/>
            <w:tcBorders>
              <w:top w:val="single" w:color="auto" w:sz="4" w:space="0"/>
              <w:left w:val="single" w:color="auto" w:sz="4" w:space="0"/>
              <w:bottom w:val="single" w:color="auto" w:sz="4" w:space="0"/>
              <w:right w:val="single" w:color="auto" w:sz="4" w:space="0"/>
            </w:tcBorders>
            <w:vAlign w:val="center"/>
          </w:tcPr>
          <w:p w14:paraId="58A33E0C">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54" w:leftChars="20" w:right="44" w:rightChars="20" w:hanging="1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合同履行期限</w:t>
            </w:r>
            <w:r>
              <w:rPr>
                <w:rFonts w:hint="eastAsia" w:ascii="宋体" w:hAnsi="宋体" w:eastAsia="宋体" w:cs="宋体"/>
                <w:sz w:val="24"/>
                <w:szCs w:val="24"/>
              </w:rPr>
              <w:t xml:space="preserve"> </w:t>
            </w:r>
            <w:r>
              <w:rPr>
                <w:rFonts w:hint="eastAsia" w:ascii="宋体" w:hAnsi="宋体" w:eastAsia="宋体" w:cs="宋体"/>
                <w:spacing w:val="-4"/>
                <w:sz w:val="24"/>
                <w:szCs w:val="24"/>
              </w:rPr>
              <w:t>（服务期限）</w:t>
            </w:r>
          </w:p>
        </w:tc>
        <w:tc>
          <w:tcPr>
            <w:tcW w:w="6309" w:type="dxa"/>
            <w:tcBorders>
              <w:left w:val="single" w:color="auto" w:sz="4" w:space="0"/>
            </w:tcBorders>
            <w:vAlign w:val="top"/>
          </w:tcPr>
          <w:p w14:paraId="31D131DC">
            <w:pPr>
              <w:keepNext w:val="0"/>
              <w:keepLines w:val="0"/>
              <w:pageBreakBefore w:val="0"/>
              <w:widowControl w:val="0"/>
              <w:kinsoku/>
              <w:wordWrap/>
              <w:overflowPunct/>
              <w:topLinePunct w:val="0"/>
              <w:autoSpaceDE w:val="0"/>
              <w:autoSpaceDN w:val="0"/>
              <w:bidi w:val="0"/>
              <w:adjustRightInd w:val="0"/>
              <w:snapToGrid/>
              <w:spacing w:line="240" w:lineRule="auto"/>
              <w:ind w:left="66" w:leftChars="30" w:right="44" w:rightChars="20"/>
              <w:textAlignment w:val="auto"/>
              <w:rPr>
                <w:rFonts w:hint="eastAsia" w:ascii="宋体" w:hAnsi="宋体" w:eastAsia="宋体" w:cs="宋体"/>
                <w:sz w:val="24"/>
                <w:szCs w:val="24"/>
                <w:lang w:eastAsia="zh-CN"/>
              </w:rPr>
            </w:pPr>
            <w:r>
              <w:rPr>
                <w:rFonts w:hint="eastAsia" w:ascii="宋体" w:hAnsi="宋体" w:eastAsia="宋体" w:cs="宋体"/>
                <w:spacing w:val="-12"/>
                <w:sz w:val="24"/>
                <w:szCs w:val="24"/>
                <w:lang w:val="en-US" w:eastAsia="zh-CN" w:bidi="ar-SA"/>
              </w:rPr>
              <w:t>自合同签订之日起至2026年6月前完成水资源调查各类专题数据库及水资源专题调查评价成果。</w:t>
            </w:r>
          </w:p>
        </w:tc>
      </w:tr>
      <w:tr w14:paraId="157D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28" w:type="dxa"/>
            <w:tcBorders>
              <w:top w:val="single" w:color="auto" w:sz="4" w:space="0"/>
            </w:tcBorders>
            <w:vAlign w:val="center"/>
          </w:tcPr>
          <w:p w14:paraId="0D737539">
            <w:pPr>
              <w:pStyle w:val="26"/>
              <w:keepNext w:val="0"/>
              <w:keepLines w:val="0"/>
              <w:pageBreakBefore w:val="0"/>
              <w:widowControl w:val="0"/>
              <w:wordWrap/>
              <w:topLinePunct w:val="0"/>
              <w:autoSpaceDE w:val="0"/>
              <w:autoSpaceDN w:val="0"/>
              <w:bidi w:val="0"/>
              <w:adjustRightInd w:val="0"/>
              <w:snapToGrid/>
              <w:spacing w:before="155"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1.3.3</w:t>
            </w:r>
          </w:p>
        </w:tc>
        <w:tc>
          <w:tcPr>
            <w:tcW w:w="1852" w:type="dxa"/>
            <w:tcBorders>
              <w:top w:val="single" w:color="auto" w:sz="4" w:space="0"/>
            </w:tcBorders>
            <w:vAlign w:val="center"/>
          </w:tcPr>
          <w:p w14:paraId="4D85866A">
            <w:pPr>
              <w:pStyle w:val="26"/>
              <w:keepNext w:val="0"/>
              <w:keepLines w:val="0"/>
              <w:pageBreakBefore w:val="0"/>
              <w:widowControl w:val="0"/>
              <w:kinsoku/>
              <w:wordWrap/>
              <w:overflowPunct/>
              <w:topLinePunct w:val="0"/>
              <w:autoSpaceDE w:val="0"/>
              <w:autoSpaceDN w:val="0"/>
              <w:bidi w:val="0"/>
              <w:adjustRightInd w:val="0"/>
              <w:snapToGrid/>
              <w:spacing w:before="119" w:line="240" w:lineRule="auto"/>
              <w:ind w:left="44" w:leftChars="20" w:right="44" w:rightChars="20"/>
              <w:jc w:val="center"/>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质量标准</w:t>
            </w:r>
          </w:p>
        </w:tc>
        <w:tc>
          <w:tcPr>
            <w:tcW w:w="6309" w:type="dxa"/>
            <w:vAlign w:val="top"/>
          </w:tcPr>
          <w:p w14:paraId="43289863">
            <w:pPr>
              <w:pStyle w:val="26"/>
              <w:keepNext w:val="0"/>
              <w:keepLines w:val="0"/>
              <w:pageBreakBefore w:val="0"/>
              <w:widowControl w:val="0"/>
              <w:wordWrap/>
              <w:topLinePunct w:val="0"/>
              <w:autoSpaceDE w:val="0"/>
              <w:autoSpaceDN w:val="0"/>
              <w:bidi w:val="0"/>
              <w:adjustRightInd w:val="0"/>
              <w:snapToGrid/>
              <w:spacing w:before="119"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符合国家、省市有关工作质量标准和验收规定</w:t>
            </w:r>
            <w:r>
              <w:rPr>
                <w:rFonts w:hint="eastAsia" w:ascii="宋体" w:hAnsi="宋体" w:eastAsia="宋体" w:cs="宋体"/>
                <w:spacing w:val="-1"/>
                <w:sz w:val="24"/>
                <w:szCs w:val="24"/>
              </w:rPr>
              <w:t>。</w:t>
            </w:r>
          </w:p>
        </w:tc>
      </w:tr>
      <w:tr w14:paraId="65BE6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028" w:type="dxa"/>
            <w:vAlign w:val="center"/>
          </w:tcPr>
          <w:p w14:paraId="2C824FD2">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2AB1660D">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7DD1D6B7">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3930274E">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1.4.1</w:t>
            </w:r>
          </w:p>
        </w:tc>
        <w:tc>
          <w:tcPr>
            <w:tcW w:w="1852" w:type="dxa"/>
            <w:vAlign w:val="center"/>
          </w:tcPr>
          <w:p w14:paraId="26B4DE12">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2F7AFCB6">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423A0E72">
            <w:pPr>
              <w:pStyle w:val="26"/>
              <w:keepNext w:val="0"/>
              <w:keepLines w:val="0"/>
              <w:pageBreakBefore w:val="0"/>
              <w:widowControl w:val="0"/>
              <w:tabs>
                <w:tab w:val="left" w:pos="1980"/>
              </w:tabs>
              <w:kinsoku/>
              <w:wordWrap/>
              <w:overflowPunct/>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投标人资质条</w:t>
            </w:r>
            <w:r>
              <w:rPr>
                <w:rFonts w:hint="eastAsia" w:ascii="宋体" w:hAnsi="宋体" w:eastAsia="宋体" w:cs="宋体"/>
                <w:spacing w:val="4"/>
                <w:sz w:val="24"/>
                <w:szCs w:val="24"/>
              </w:rPr>
              <w:t xml:space="preserve"> </w:t>
            </w:r>
            <w:r>
              <w:rPr>
                <w:rFonts w:hint="eastAsia" w:ascii="宋体" w:hAnsi="宋体" w:eastAsia="宋体" w:cs="宋体"/>
                <w:spacing w:val="-5"/>
                <w:sz w:val="24"/>
                <w:szCs w:val="24"/>
              </w:rPr>
              <w:t>件、</w:t>
            </w:r>
            <w:r>
              <w:rPr>
                <w:rFonts w:hint="eastAsia" w:ascii="宋体" w:hAnsi="宋体" w:eastAsia="宋体" w:cs="宋体"/>
                <w:spacing w:val="-4"/>
                <w:sz w:val="24"/>
                <w:szCs w:val="24"/>
              </w:rPr>
              <w:t>能力和信誉</w:t>
            </w:r>
          </w:p>
        </w:tc>
        <w:tc>
          <w:tcPr>
            <w:tcW w:w="6309" w:type="dxa"/>
            <w:vAlign w:val="top"/>
          </w:tcPr>
          <w:p w14:paraId="0C81F7C9">
            <w:pPr>
              <w:pStyle w:val="1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66" w:leftChars="30" w:right="44" w:rightChars="20" w:firstLine="0" w:firstLineChars="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1、满足《中华人民共和国政府采购法》第二十二条规定；</w:t>
            </w:r>
          </w:p>
          <w:p w14:paraId="09BD0D83">
            <w:pPr>
              <w:pStyle w:val="1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66" w:leftChars="30" w:right="44" w:rightChars="20" w:firstLine="0" w:firstLineChars="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2、落实政府采购政策需满足的资格要求：本项目非专门面向中小企业；</w:t>
            </w:r>
          </w:p>
          <w:p w14:paraId="05A08FA1">
            <w:pPr>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sz w:val="24"/>
                <w:szCs w:val="24"/>
                <w:lang w:val="en-US" w:eastAsia="zh-CN"/>
              </w:rPr>
            </w:pPr>
            <w:r>
              <w:rPr>
                <w:rFonts w:hint="eastAsia" w:ascii="宋体" w:hAnsi="宋体" w:eastAsia="宋体" w:cs="宋体"/>
                <w:kern w:val="2"/>
                <w:sz w:val="24"/>
                <w:szCs w:val="24"/>
                <w:lang w:val="en-US" w:eastAsia="zh-CN"/>
              </w:rPr>
              <w:t>本采购项目落实的政府采购政策：《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财政部 国家发展改革委关于印发〈节能产品政府采购实施意见〉的通知》（财库[2004]185号）、《财政部 环保总局关于环境标志产品政府采购实施的意见》（财库[2006]90号）、《关于调整优化节能产品、环境标志产品政府采购执行机制的通知》（财库</w:t>
            </w:r>
            <w:r>
              <w:rPr>
                <w:rFonts w:hint="eastAsia"/>
                <w:sz w:val="24"/>
                <w:szCs w:val="24"/>
                <w:lang w:val="en-US" w:eastAsia="zh-CN"/>
              </w:rPr>
              <w:t>【2019】9号）；</w:t>
            </w:r>
          </w:p>
          <w:p w14:paraId="32C294C8">
            <w:pPr>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sz w:val="24"/>
                <w:szCs w:val="24"/>
                <w:lang w:val="en-US" w:eastAsia="zh-CN"/>
              </w:rPr>
            </w:pPr>
            <w:r>
              <w:rPr>
                <w:rFonts w:hint="eastAsia"/>
                <w:sz w:val="24"/>
                <w:szCs w:val="24"/>
                <w:lang w:val="en-US" w:eastAsia="zh-CN"/>
              </w:rPr>
              <w:t>3、本项目的特定资格要求：</w:t>
            </w:r>
          </w:p>
          <w:p w14:paraId="30580B21">
            <w:pPr>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sz w:val="24"/>
                <w:szCs w:val="24"/>
                <w:lang w:val="en-US" w:eastAsia="zh-CN"/>
              </w:rPr>
            </w:pPr>
            <w:r>
              <w:rPr>
                <w:rFonts w:hint="eastAsia"/>
                <w:sz w:val="24"/>
                <w:szCs w:val="24"/>
                <w:lang w:val="en-US" w:eastAsia="zh-CN"/>
              </w:rPr>
              <w:t>3.1具备有效的营业执照，并在人员、设备、资金等方面具有相应的服务能力；</w:t>
            </w:r>
          </w:p>
          <w:p w14:paraId="68162219">
            <w:pPr>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ascii="宋体" w:hAnsi="宋体" w:eastAsia="宋体" w:cs="宋体"/>
                <w:kern w:val="2"/>
                <w:sz w:val="24"/>
                <w:szCs w:val="24"/>
                <w:lang w:val="en-US" w:eastAsia="zh-CN"/>
              </w:rPr>
            </w:pPr>
            <w:r>
              <w:rPr>
                <w:rFonts w:hint="eastAsia"/>
                <w:sz w:val="24"/>
                <w:szCs w:val="24"/>
                <w:lang w:val="en-US" w:eastAsia="zh-CN"/>
              </w:rPr>
              <w:t>3.2投标人须具备国家行政主管部门颁发的测绘乙级（含）及以上资质；</w:t>
            </w:r>
          </w:p>
          <w:p w14:paraId="3B26B4F4">
            <w:pPr>
              <w:pStyle w:val="12"/>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ascii="宋体" w:hAnsi="宋体" w:eastAsia="宋体" w:cs="宋体"/>
                <w:kern w:val="2"/>
                <w:sz w:val="24"/>
                <w:szCs w:val="24"/>
                <w:lang w:val="en-US" w:eastAsia="zh-CN"/>
              </w:rPr>
            </w:pPr>
            <w:r>
              <w:rPr>
                <w:rFonts w:hint="eastAsia" w:ascii="宋体" w:hAnsi="宋体" w:eastAsia="宋体" w:cs="Times New Roman"/>
                <w:sz w:val="24"/>
                <w:szCs w:val="24"/>
                <w:lang w:val="en-US" w:eastAsia="zh-CN"/>
              </w:rPr>
              <w:t>3.3</w:t>
            </w:r>
            <w:r>
              <w:rPr>
                <w:rFonts w:hint="eastAsia" w:ascii="宋体" w:hAnsi="宋体" w:eastAsia="宋体" w:cs="宋体"/>
                <w:kern w:val="2"/>
                <w:sz w:val="24"/>
                <w:szCs w:val="24"/>
                <w:lang w:val="en-US" w:eastAsia="zh-CN"/>
              </w:rPr>
              <w:t>投标人近三年（202</w:t>
            </w:r>
            <w:r>
              <w:rPr>
                <w:rFonts w:hint="eastAsia" w:cs="宋体"/>
                <w:kern w:val="2"/>
                <w:sz w:val="24"/>
                <w:szCs w:val="24"/>
                <w:lang w:val="en-US" w:eastAsia="zh-CN"/>
              </w:rPr>
              <w:t>2</w:t>
            </w:r>
            <w:r>
              <w:rPr>
                <w:rFonts w:hint="eastAsia" w:ascii="宋体" w:hAnsi="宋体" w:eastAsia="宋体" w:cs="宋体"/>
                <w:kern w:val="2"/>
                <w:sz w:val="24"/>
                <w:szCs w:val="24"/>
                <w:lang w:val="en-US" w:eastAsia="zh-CN"/>
              </w:rPr>
              <w:t>年-202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年），具有审计资格的会计师事务所或审计机构出具的财务审计报告。（新成立不足三年的企业需提供自成立之日起至202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年的财务审计报告，202</w:t>
            </w:r>
            <w:r>
              <w:rPr>
                <w:rFonts w:hint="eastAsia" w:cs="宋体"/>
                <w:kern w:val="2"/>
                <w:sz w:val="24"/>
                <w:szCs w:val="24"/>
                <w:lang w:val="en-US" w:eastAsia="zh-CN"/>
              </w:rPr>
              <w:t>5</w:t>
            </w:r>
            <w:r>
              <w:rPr>
                <w:rFonts w:hint="eastAsia" w:ascii="宋体" w:hAnsi="宋体" w:eastAsia="宋体" w:cs="宋体"/>
                <w:kern w:val="2"/>
                <w:sz w:val="24"/>
                <w:szCs w:val="24"/>
                <w:lang w:val="en-US" w:eastAsia="zh-CN"/>
              </w:rPr>
              <w:t>年成立的企业应提供财务良好承诺书），具有近半年任意一个月</w:t>
            </w:r>
            <w:r>
              <w:rPr>
                <w:rFonts w:hint="eastAsia" w:ascii="宋体" w:hAnsi="宋体" w:eastAsia="宋体" w:cs="宋体"/>
                <w:kern w:val="2"/>
                <w:sz w:val="24"/>
                <w:szCs w:val="24"/>
                <w:lang w:val="zh-CN" w:eastAsia="zh-CN"/>
              </w:rPr>
              <w:t>依法缴纳税收和社会保障资金的良好记录</w:t>
            </w:r>
            <w:r>
              <w:rPr>
                <w:rFonts w:hint="eastAsia" w:ascii="宋体" w:hAnsi="宋体" w:eastAsia="宋体" w:cs="宋体"/>
                <w:kern w:val="2"/>
                <w:sz w:val="24"/>
                <w:szCs w:val="24"/>
                <w:lang w:val="en-US" w:eastAsia="zh-CN"/>
              </w:rPr>
              <w:t>；</w:t>
            </w:r>
          </w:p>
          <w:p w14:paraId="6E0102CA">
            <w:pPr>
              <w:pStyle w:val="12"/>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3.4信誉要求：①拒绝列入政府取消投标资格记录期间的企业或个人投标。②不接受被信用中国（</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"http://www.creditchina.gov.cn/"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www.creditchina.gov.cn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）列入失信被执行人、重大税收违法失信主体名单的供应商参与投标；</w:t>
            </w:r>
            <w:r>
              <w:rPr>
                <w:rFonts w:hint="default"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t>未列入中国政府采购网（</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"http://www.ccgp.gov.cn/"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www.ccgp.gov.cn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）政府采购严重违法失信行为记录名单；</w:t>
            </w:r>
          </w:p>
          <w:p w14:paraId="1C64F7A4">
            <w:pPr>
              <w:pStyle w:val="12"/>
              <w:keepNext w:val="0"/>
              <w:keepLines w:val="0"/>
              <w:pageBreakBefore w:val="0"/>
              <w:widowControl w:val="0"/>
              <w:kinsoku/>
              <w:wordWrap/>
              <w:overflowPunct/>
              <w:topLinePunct w:val="0"/>
              <w:autoSpaceDE w:val="0"/>
              <w:autoSpaceDN w:val="0"/>
              <w:bidi w:val="0"/>
              <w:adjustRightInd w:val="0"/>
              <w:snapToGrid/>
              <w:ind w:left="66" w:leftChars="30" w:right="44" w:rightChars="2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rPr>
              <w:t>3.5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tc>
      </w:tr>
      <w:tr w14:paraId="56ED0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28" w:type="dxa"/>
            <w:shd w:val="clear" w:color="auto" w:fill="auto"/>
            <w:vAlign w:val="center"/>
          </w:tcPr>
          <w:p w14:paraId="3730E250">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6"/>
                <w:sz w:val="24"/>
                <w:szCs w:val="24"/>
              </w:rPr>
              <w:t>1.4.2</w:t>
            </w:r>
          </w:p>
        </w:tc>
        <w:tc>
          <w:tcPr>
            <w:tcW w:w="1852" w:type="dxa"/>
            <w:shd w:val="clear" w:color="auto" w:fill="auto"/>
            <w:vAlign w:val="top"/>
          </w:tcPr>
          <w:p w14:paraId="08D111BA">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3" w:leftChars="0" w:right="44" w:rightChars="20" w:firstLine="41"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是否接受联合体</w:t>
            </w:r>
            <w:r>
              <w:rPr>
                <w:rFonts w:hint="eastAsia" w:ascii="宋体" w:hAnsi="宋体" w:eastAsia="宋体" w:cs="宋体"/>
                <w:sz w:val="24"/>
                <w:szCs w:val="24"/>
              </w:rPr>
              <w:t xml:space="preserve"> </w:t>
            </w:r>
            <w:r>
              <w:rPr>
                <w:rFonts w:hint="eastAsia" w:ascii="宋体" w:hAnsi="宋体" w:eastAsia="宋体" w:cs="宋体"/>
                <w:spacing w:val="-7"/>
                <w:sz w:val="24"/>
                <w:szCs w:val="24"/>
              </w:rPr>
              <w:t>投标</w:t>
            </w:r>
          </w:p>
        </w:tc>
        <w:tc>
          <w:tcPr>
            <w:tcW w:w="6309" w:type="dxa"/>
            <w:shd w:val="clear" w:color="auto" w:fill="auto"/>
            <w:vAlign w:val="top"/>
          </w:tcPr>
          <w:p w14:paraId="15AD9DFF">
            <w:pPr>
              <w:pStyle w:val="26"/>
              <w:keepNext w:val="0"/>
              <w:keepLines w:val="0"/>
              <w:pageBreakBefore w:val="0"/>
              <w:widowControl w:val="0"/>
              <w:wordWrap/>
              <w:topLinePunct w:val="0"/>
              <w:autoSpaceDE w:val="0"/>
              <w:autoSpaceDN w:val="0"/>
              <w:bidi w:val="0"/>
              <w:adjustRightInd w:val="0"/>
              <w:snapToGrid/>
              <w:spacing w:before="315" w:line="240" w:lineRule="auto"/>
              <w:ind w:left="66" w:leftChars="30" w:right="44" w:rightChars="20"/>
              <w:textAlignment w:val="auto"/>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不接受</w:t>
            </w:r>
          </w:p>
        </w:tc>
      </w:tr>
      <w:tr w14:paraId="3A4AE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28" w:type="dxa"/>
            <w:shd w:val="clear" w:color="auto" w:fill="auto"/>
            <w:vAlign w:val="center"/>
          </w:tcPr>
          <w:p w14:paraId="138EF87D">
            <w:pPr>
              <w:pStyle w:val="26"/>
              <w:keepNext w:val="0"/>
              <w:keepLines w:val="0"/>
              <w:pageBreakBefore w:val="0"/>
              <w:widowControl w:val="0"/>
              <w:wordWrap/>
              <w:topLinePunct w:val="0"/>
              <w:autoSpaceDE w:val="0"/>
              <w:autoSpaceDN w:val="0"/>
              <w:bidi w:val="0"/>
              <w:adjustRightInd w:val="0"/>
              <w:snapToGrid/>
              <w:spacing w:before="265"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6"/>
                <w:sz w:val="24"/>
                <w:szCs w:val="24"/>
              </w:rPr>
              <w:t>1</w:t>
            </w:r>
            <w:r>
              <w:rPr>
                <w:rFonts w:hint="eastAsia"/>
              </w:rPr>
              <w:t>.9.1</w:t>
            </w:r>
          </w:p>
        </w:tc>
        <w:tc>
          <w:tcPr>
            <w:tcW w:w="1852" w:type="dxa"/>
            <w:shd w:val="clear" w:color="auto" w:fill="auto"/>
            <w:vAlign w:val="top"/>
          </w:tcPr>
          <w:p w14:paraId="428709A0">
            <w:pPr>
              <w:pStyle w:val="26"/>
              <w:keepNext w:val="0"/>
              <w:keepLines w:val="0"/>
              <w:pageBreakBefore w:val="0"/>
              <w:widowControl w:val="0"/>
              <w:kinsoku/>
              <w:wordWrap/>
              <w:overflowPunct/>
              <w:topLinePunct w:val="0"/>
              <w:autoSpaceDE w:val="0"/>
              <w:autoSpaceDN w:val="0"/>
              <w:bidi w:val="0"/>
              <w:adjustRightInd w:val="0"/>
              <w:snapToGrid/>
              <w:spacing w:before="193"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踏勘现场</w:t>
            </w:r>
          </w:p>
        </w:tc>
        <w:tc>
          <w:tcPr>
            <w:tcW w:w="6309" w:type="dxa"/>
            <w:shd w:val="clear" w:color="auto" w:fill="auto"/>
            <w:vAlign w:val="top"/>
          </w:tcPr>
          <w:p w14:paraId="4359E4E9">
            <w:pPr>
              <w:pStyle w:val="26"/>
              <w:keepNext w:val="0"/>
              <w:keepLines w:val="0"/>
              <w:pageBreakBefore w:val="0"/>
              <w:widowControl w:val="0"/>
              <w:wordWrap/>
              <w:topLinePunct w:val="0"/>
              <w:autoSpaceDE w:val="0"/>
              <w:autoSpaceDN w:val="0"/>
              <w:bidi w:val="0"/>
              <w:adjustRightInd w:val="0"/>
              <w:snapToGrid/>
              <w:spacing w:before="37" w:line="240" w:lineRule="auto"/>
              <w:ind w:left="66" w:leftChars="30" w:right="44" w:rightChars="20"/>
              <w:textAlignment w:val="auto"/>
              <w:rPr>
                <w:rFonts w:hint="eastAsia" w:ascii="宋体" w:hAnsi="宋体" w:eastAsia="宋体" w:cs="宋体"/>
                <w:spacing w:val="-1"/>
                <w:sz w:val="24"/>
                <w:szCs w:val="24"/>
              </w:rPr>
            </w:pPr>
            <w:r>
              <w:rPr>
                <w:rFonts w:hint="eastAsia" w:ascii="宋体" w:hAnsi="宋体" w:eastAsia="宋体" w:cs="宋体"/>
                <w:spacing w:val="-16"/>
                <w:sz w:val="24"/>
                <w:szCs w:val="24"/>
                <w:lang w:eastAsia="zh-CN"/>
              </w:rPr>
              <w:t>☑</w:t>
            </w:r>
            <w:r>
              <w:rPr>
                <w:rFonts w:hint="eastAsia" w:ascii="宋体" w:hAnsi="宋体" w:eastAsia="宋体" w:cs="宋体"/>
                <w:spacing w:val="-1"/>
                <w:sz w:val="24"/>
                <w:szCs w:val="24"/>
              </w:rPr>
              <w:t>不组织</w:t>
            </w:r>
          </w:p>
          <w:p w14:paraId="5C42FB7F">
            <w:pPr>
              <w:pStyle w:val="26"/>
              <w:keepNext w:val="0"/>
              <w:keepLines w:val="0"/>
              <w:pageBreakBefore w:val="0"/>
              <w:widowControl w:val="0"/>
              <w:wordWrap/>
              <w:topLinePunct w:val="0"/>
              <w:autoSpaceDE w:val="0"/>
              <w:autoSpaceDN w:val="0"/>
              <w:bidi w:val="0"/>
              <w:adjustRightInd w:val="0"/>
              <w:snapToGrid/>
              <w:spacing w:before="37"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16"/>
                <w:sz w:val="24"/>
                <w:szCs w:val="24"/>
                <w:lang w:eastAsia="zh-CN"/>
              </w:rPr>
              <w:t>□</w:t>
            </w:r>
            <w:r>
              <w:rPr>
                <w:rFonts w:hint="eastAsia" w:ascii="宋体" w:hAnsi="宋体" w:eastAsia="宋体" w:cs="宋体"/>
                <w:spacing w:val="13"/>
                <w:sz w:val="24"/>
                <w:szCs w:val="24"/>
              </w:rPr>
              <w:t xml:space="preserve"> </w:t>
            </w:r>
            <w:r>
              <w:rPr>
                <w:rFonts w:hint="eastAsia" w:ascii="宋体" w:hAnsi="宋体" w:eastAsia="宋体" w:cs="宋体"/>
                <w:spacing w:val="-16"/>
                <w:sz w:val="24"/>
                <w:szCs w:val="24"/>
              </w:rPr>
              <w:t>组织</w:t>
            </w:r>
          </w:p>
        </w:tc>
      </w:tr>
      <w:tr w14:paraId="761F5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28" w:type="dxa"/>
            <w:shd w:val="clear" w:color="auto" w:fill="auto"/>
            <w:vAlign w:val="center"/>
          </w:tcPr>
          <w:p w14:paraId="17A7EF08">
            <w:pPr>
              <w:pStyle w:val="26"/>
              <w:keepNext w:val="0"/>
              <w:keepLines w:val="0"/>
              <w:pageBreakBefore w:val="0"/>
              <w:widowControl w:val="0"/>
              <w:wordWrap/>
              <w:topLinePunct w:val="0"/>
              <w:autoSpaceDE w:val="0"/>
              <w:autoSpaceDN w:val="0"/>
              <w:bidi w:val="0"/>
              <w:adjustRightInd w:val="0"/>
              <w:snapToGrid/>
              <w:spacing w:before="154"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1.10.1</w:t>
            </w:r>
          </w:p>
        </w:tc>
        <w:tc>
          <w:tcPr>
            <w:tcW w:w="1852" w:type="dxa"/>
            <w:shd w:val="clear" w:color="auto" w:fill="auto"/>
            <w:vAlign w:val="top"/>
          </w:tcPr>
          <w:p w14:paraId="3ADF1493">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投标答疑会</w:t>
            </w:r>
          </w:p>
        </w:tc>
        <w:tc>
          <w:tcPr>
            <w:tcW w:w="6309" w:type="dxa"/>
            <w:shd w:val="clear" w:color="auto" w:fill="auto"/>
            <w:vAlign w:val="top"/>
          </w:tcPr>
          <w:p w14:paraId="75B5A6AD">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不召开</w:t>
            </w:r>
          </w:p>
        </w:tc>
      </w:tr>
      <w:tr w14:paraId="6D4FB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28" w:type="dxa"/>
            <w:shd w:val="clear" w:color="auto" w:fill="auto"/>
            <w:vAlign w:val="top"/>
          </w:tcPr>
          <w:p w14:paraId="3F5B2E88">
            <w:pPr>
              <w:keepNext w:val="0"/>
              <w:keepLines w:val="0"/>
              <w:pageBreakBefore w:val="0"/>
              <w:widowControl w:val="0"/>
              <w:wordWrap/>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07D0E84A">
            <w:pPr>
              <w:keepNext w:val="0"/>
              <w:keepLines w:val="0"/>
              <w:pageBreakBefore w:val="0"/>
              <w:widowControl w:val="0"/>
              <w:wordWrap/>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6BF92648">
            <w:pPr>
              <w:keepNext w:val="0"/>
              <w:keepLines w:val="0"/>
              <w:pageBreakBefore w:val="0"/>
              <w:widowControl w:val="0"/>
              <w:wordWrap/>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26F42070">
            <w:pPr>
              <w:keepNext w:val="0"/>
              <w:keepLines w:val="0"/>
              <w:pageBreakBefore w:val="0"/>
              <w:widowControl w:val="0"/>
              <w:wordWrap/>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6F47540C">
            <w:pPr>
              <w:keepNext w:val="0"/>
              <w:keepLines w:val="0"/>
              <w:pageBreakBefore w:val="0"/>
              <w:widowControl w:val="0"/>
              <w:wordWrap/>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293DA42F">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1.10.2</w:t>
            </w:r>
          </w:p>
        </w:tc>
        <w:tc>
          <w:tcPr>
            <w:tcW w:w="1852" w:type="dxa"/>
            <w:shd w:val="clear" w:color="auto" w:fill="auto"/>
            <w:vAlign w:val="top"/>
          </w:tcPr>
          <w:p w14:paraId="35696A4E">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30CBED1C">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3AF4F8F2">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18A0F96E">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4FA20D4A">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textAlignment w:val="auto"/>
              <w:rPr>
                <w:rFonts w:hint="eastAsia" w:ascii="宋体" w:hAnsi="宋体" w:eastAsia="宋体" w:cs="宋体"/>
                <w:sz w:val="24"/>
                <w:szCs w:val="24"/>
              </w:rPr>
            </w:pPr>
          </w:p>
          <w:p w14:paraId="63F44420">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300" w:leftChars="20" w:right="44" w:rightChars="20" w:hanging="256" w:firstLineChars="0"/>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投标人提出问题</w:t>
            </w:r>
            <w:r>
              <w:rPr>
                <w:rFonts w:hint="eastAsia" w:ascii="宋体" w:hAnsi="宋体" w:eastAsia="宋体" w:cs="宋体"/>
                <w:sz w:val="24"/>
                <w:szCs w:val="24"/>
              </w:rPr>
              <w:t xml:space="preserve"> </w:t>
            </w:r>
            <w:r>
              <w:rPr>
                <w:rFonts w:hint="eastAsia" w:ascii="宋体" w:hAnsi="宋体" w:eastAsia="宋体" w:cs="宋体"/>
                <w:spacing w:val="-6"/>
                <w:sz w:val="24"/>
                <w:szCs w:val="24"/>
              </w:rPr>
              <w:t>的截止时间</w:t>
            </w:r>
          </w:p>
        </w:tc>
        <w:tc>
          <w:tcPr>
            <w:tcW w:w="6309" w:type="dxa"/>
            <w:shd w:val="clear" w:color="auto" w:fill="auto"/>
            <w:vAlign w:val="top"/>
          </w:tcPr>
          <w:p w14:paraId="38DC08D0">
            <w:pPr>
              <w:pStyle w:val="26"/>
              <w:keepNext w:val="0"/>
              <w:keepLines w:val="0"/>
              <w:pageBreakBefore w:val="0"/>
              <w:widowControl w:val="0"/>
              <w:kinsoku/>
              <w:wordWrap/>
              <w:overflowPunct/>
              <w:topLinePunct w:val="0"/>
              <w:autoSpaceDE w:val="0"/>
              <w:autoSpaceDN w:val="0"/>
              <w:bidi w:val="0"/>
              <w:adjustRightInd w:val="0"/>
              <w:snapToGrid/>
              <w:spacing w:before="117"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2"/>
                <w:sz w:val="24"/>
                <w:szCs w:val="24"/>
              </w:rPr>
              <w:t>投标疑问的提出：</w:t>
            </w:r>
          </w:p>
          <w:p w14:paraId="0F337CCF">
            <w:pPr>
              <w:pStyle w:val="26"/>
              <w:keepNext w:val="0"/>
              <w:keepLines w:val="0"/>
              <w:pageBreakBefore w:val="0"/>
              <w:widowControl w:val="0"/>
              <w:kinsoku/>
              <w:wordWrap/>
              <w:overflowPunct/>
              <w:topLinePunct w:val="0"/>
              <w:autoSpaceDE w:val="0"/>
              <w:autoSpaceDN w:val="0"/>
              <w:bidi w:val="0"/>
              <w:adjustRightInd w:val="0"/>
              <w:snapToGrid/>
              <w:spacing w:before="115"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3"/>
                <w:sz w:val="24"/>
                <w:szCs w:val="24"/>
              </w:rPr>
              <w:t>不召开答疑会，投标人如有疑问请以书面形式提出。</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投标人提出疑问的截止时间及方式：</w:t>
            </w:r>
          </w:p>
          <w:p w14:paraId="3CE5D982">
            <w:pPr>
              <w:pStyle w:val="26"/>
              <w:keepNext w:val="0"/>
              <w:keepLines w:val="0"/>
              <w:pageBreakBefore w:val="0"/>
              <w:widowControl w:val="0"/>
              <w:kinsoku/>
              <w:wordWrap/>
              <w:overflowPunct/>
              <w:topLinePunct w:val="0"/>
              <w:autoSpaceDE w:val="0"/>
              <w:autoSpaceDN w:val="0"/>
              <w:bidi w:val="0"/>
              <w:adjustRightInd w:val="0"/>
              <w:snapToGrid/>
              <w:spacing w:before="36"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"mailto:投标人应在2021年12月28日11时00分前将疑问电子版文件传至采购代理机构邮箱（SYZB8680@163.com），格式见附页，要求同时提交word版本及加盖公章（鲜章）的PDF扫描件版本。"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投标人应在开标</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15 日前将疑问电子版文件传至采购代理</w:t>
            </w:r>
            <w:r>
              <w:rPr>
                <w:rFonts w:hint="eastAsia" w:ascii="宋体" w:hAnsi="宋体" w:eastAsia="宋体" w:cs="宋体"/>
                <w:spacing w:val="-4"/>
                <w:sz w:val="24"/>
                <w:szCs w:val="24"/>
              </w:rPr>
              <w:fldChar w:fldCharType="end"/>
            </w:r>
          </w:p>
          <w:p w14:paraId="672CDE15">
            <w:pPr>
              <w:pStyle w:val="26"/>
              <w:keepNext w:val="0"/>
              <w:keepLines w:val="0"/>
              <w:pageBreakBefore w:val="0"/>
              <w:widowControl w:val="0"/>
              <w:kinsoku/>
              <w:wordWrap/>
              <w:overflowPunct/>
              <w:topLinePunct w:val="0"/>
              <w:autoSpaceDE w:val="0"/>
              <w:autoSpaceDN w:val="0"/>
              <w:bidi w:val="0"/>
              <w:adjustRightInd w:val="0"/>
              <w:snapToGrid/>
              <w:spacing w:before="163" w:line="240" w:lineRule="auto"/>
              <w:ind w:left="67" w:leftChars="30" w:right="44" w:rightChars="20" w:hanging="1"/>
              <w:textAlignment w:val="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"mailto:投标人应在2021年12月28日11时00分前将疑问电子版文件传至采购代理机构邮箱（SYZB8680@163.com），格式见附页，要求同时提交word版本及加盖公章（鲜章）的PDF扫描件版本。"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机构邮箱（</w:t>
            </w:r>
            <w:r>
              <w:rPr>
                <w:rFonts w:hint="eastAsia" w:ascii="宋体" w:hAnsi="宋体" w:eastAsia="宋体" w:cs="宋体"/>
                <w:spacing w:val="-1"/>
                <w:sz w:val="24"/>
                <w:szCs w:val="24"/>
                <w:lang w:eastAsia="zh-CN"/>
              </w:rPr>
              <w:t>huafangzbb@163.com</w:t>
            </w:r>
            <w:r>
              <w:rPr>
                <w:rFonts w:hint="eastAsia" w:ascii="宋体" w:hAnsi="宋体" w:eastAsia="宋体" w:cs="宋体"/>
                <w:spacing w:val="10"/>
                <w:sz w:val="24"/>
                <w:szCs w:val="24"/>
              </w:rPr>
              <w:t>），</w:t>
            </w:r>
            <w:r>
              <w:rPr>
                <w:rFonts w:hint="eastAsia" w:ascii="宋体" w:hAnsi="宋体" w:eastAsia="宋体" w:cs="宋体"/>
                <w:spacing w:val="-1"/>
                <w:sz w:val="24"/>
                <w:szCs w:val="24"/>
              </w:rPr>
              <w:t>格式见附页，要求同时</w:t>
            </w:r>
            <w:r>
              <w:rPr>
                <w:rFonts w:hint="eastAsia" w:ascii="宋体" w:hAnsi="宋体" w:eastAsia="宋体" w:cs="宋体"/>
                <w:spacing w:val="-1"/>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"mailto:投标人应在2021年12月28日11时00分前将疑问电子版文件传至采购代理机构邮箱（SYZB8680@163.com），格式见附页，要求同时提交word版本及加盖公章（鲜章）的PDF扫描件版本。"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提交</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word</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版本及加盖公章（鲜章）的</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PDF</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扫描件版本。</w:t>
            </w:r>
            <w:r>
              <w:rPr>
                <w:rFonts w:hint="eastAsia" w:ascii="宋体" w:hAnsi="宋体" w:eastAsia="宋体" w:cs="宋体"/>
                <w:spacing w:val="-3"/>
                <w:sz w:val="24"/>
                <w:szCs w:val="24"/>
              </w:rPr>
              <w:fldChar w:fldCharType="end"/>
            </w:r>
            <w:r>
              <w:rPr>
                <w:rFonts w:hint="eastAsia" w:ascii="宋体" w:hAnsi="宋体" w:eastAsia="宋体" w:cs="宋体"/>
                <w:sz w:val="24"/>
                <w:szCs w:val="24"/>
              </w:rPr>
              <w:t xml:space="preserve">  </w:t>
            </w:r>
            <w:r>
              <w:rPr>
                <w:rFonts w:hint="eastAsia" w:ascii="宋体" w:hAnsi="宋体" w:eastAsia="宋体" w:cs="宋体"/>
                <w:spacing w:val="-3"/>
                <w:sz w:val="24"/>
                <w:szCs w:val="24"/>
              </w:rPr>
              <w:t>若投标人未按规定提交投标疑问，则视为其无疑</w:t>
            </w:r>
            <w:r>
              <w:rPr>
                <w:rFonts w:hint="eastAsia" w:ascii="宋体" w:hAnsi="宋体" w:eastAsia="宋体" w:cs="宋体"/>
                <w:spacing w:val="-4"/>
                <w:sz w:val="24"/>
                <w:szCs w:val="24"/>
              </w:rPr>
              <w:t>问，采购</w:t>
            </w:r>
            <w:r>
              <w:rPr>
                <w:rFonts w:hint="eastAsia" w:ascii="宋体" w:hAnsi="宋体" w:eastAsia="宋体" w:cs="宋体"/>
                <w:sz w:val="24"/>
                <w:szCs w:val="24"/>
              </w:rPr>
              <w:t xml:space="preserve"> </w:t>
            </w:r>
            <w:r>
              <w:rPr>
                <w:rFonts w:hint="eastAsia" w:ascii="宋体" w:hAnsi="宋体" w:eastAsia="宋体" w:cs="宋体"/>
                <w:spacing w:val="-2"/>
                <w:sz w:val="24"/>
                <w:szCs w:val="24"/>
              </w:rPr>
              <w:t>人有权不回答投标人在上述时间以后所提出的任何问</w:t>
            </w:r>
            <w:r>
              <w:rPr>
                <w:rFonts w:hint="eastAsia" w:ascii="宋体" w:hAnsi="宋体" w:eastAsia="宋体" w:cs="宋体"/>
                <w:spacing w:val="-3"/>
                <w:sz w:val="24"/>
                <w:szCs w:val="24"/>
              </w:rPr>
              <w:t>题。</w:t>
            </w:r>
            <w:r>
              <w:rPr>
                <w:rFonts w:hint="eastAsia" w:ascii="宋体" w:hAnsi="宋体" w:eastAsia="宋体" w:cs="宋体"/>
                <w:sz w:val="24"/>
                <w:szCs w:val="24"/>
              </w:rPr>
              <w:t xml:space="preserve"> </w:t>
            </w:r>
            <w:r>
              <w:rPr>
                <w:rFonts w:hint="eastAsia" w:ascii="宋体" w:hAnsi="宋体" w:eastAsia="宋体" w:cs="宋体"/>
                <w:spacing w:val="-2"/>
                <w:sz w:val="24"/>
                <w:szCs w:val="24"/>
              </w:rPr>
              <w:t>联系人：</w:t>
            </w:r>
            <w:r>
              <w:rPr>
                <w:rFonts w:hint="eastAsia" w:ascii="宋体" w:hAnsi="宋体" w:eastAsia="宋体" w:cs="宋体"/>
                <w:spacing w:val="-2"/>
                <w:sz w:val="24"/>
                <w:szCs w:val="24"/>
                <w:lang w:eastAsia="zh-CN"/>
              </w:rPr>
              <w:t>李兰丽</w:t>
            </w:r>
          </w:p>
          <w:p w14:paraId="6D89D05F">
            <w:pPr>
              <w:pStyle w:val="26"/>
              <w:keepNext w:val="0"/>
              <w:keepLines w:val="0"/>
              <w:pageBreakBefore w:val="0"/>
              <w:widowControl w:val="0"/>
              <w:kinsoku/>
              <w:wordWrap/>
              <w:overflowPunct/>
              <w:topLinePunct w:val="0"/>
              <w:autoSpaceDE w:val="0"/>
              <w:autoSpaceDN w:val="0"/>
              <w:bidi w:val="0"/>
              <w:adjustRightInd w:val="0"/>
              <w:snapToGrid/>
              <w:spacing w:before="35" w:line="240" w:lineRule="auto"/>
              <w:ind w:left="66" w:leftChars="30" w:right="44" w:rightChars="2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rPr>
              <w:t>电话：</w:t>
            </w:r>
            <w:r>
              <w:rPr>
                <w:rFonts w:hint="eastAsia" w:ascii="宋体" w:hAnsi="宋体" w:eastAsia="宋体" w:cs="宋体"/>
                <w:spacing w:val="-3"/>
                <w:sz w:val="24"/>
                <w:szCs w:val="24"/>
                <w:lang w:eastAsia="zh-CN"/>
              </w:rPr>
              <w:t xml:space="preserve"> 0431-87012123</w:t>
            </w:r>
          </w:p>
          <w:p w14:paraId="2E2C082F">
            <w:pPr>
              <w:pStyle w:val="26"/>
              <w:keepNext w:val="0"/>
              <w:keepLines w:val="0"/>
              <w:pageBreakBefore w:val="0"/>
              <w:widowControl w:val="0"/>
              <w:kinsoku/>
              <w:wordWrap/>
              <w:overflowPunct/>
              <w:topLinePunct w:val="0"/>
              <w:autoSpaceDE w:val="0"/>
              <w:autoSpaceDN w:val="0"/>
              <w:bidi w:val="0"/>
              <w:adjustRightInd w:val="0"/>
              <w:snapToGrid/>
              <w:spacing w:before="114" w:line="240" w:lineRule="auto"/>
              <w:ind w:left="94" w:leftChars="30" w:right="44" w:rightChars="20" w:hanging="28" w:firstLineChars="0"/>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注：相关疑问按上述要求递交外，还应按政府采购</w:t>
            </w:r>
            <w:r>
              <w:rPr>
                <w:rFonts w:hint="eastAsia" w:ascii="宋体" w:hAnsi="宋体" w:eastAsia="宋体" w:cs="宋体"/>
                <w:spacing w:val="-4"/>
                <w:sz w:val="24"/>
                <w:szCs w:val="24"/>
              </w:rPr>
              <w:t>云平台</w:t>
            </w:r>
            <w:r>
              <w:rPr>
                <w:rFonts w:hint="eastAsia" w:ascii="宋体" w:hAnsi="宋体" w:eastAsia="宋体" w:cs="宋体"/>
                <w:sz w:val="24"/>
                <w:szCs w:val="24"/>
              </w:rPr>
              <w:t xml:space="preserve"> </w:t>
            </w:r>
            <w:r>
              <w:rPr>
                <w:rFonts w:hint="eastAsia" w:ascii="宋体" w:hAnsi="宋体" w:eastAsia="宋体" w:cs="宋体"/>
                <w:spacing w:val="-3"/>
                <w:sz w:val="24"/>
                <w:szCs w:val="24"/>
              </w:rPr>
              <w:t>电子标要求在政府采购云平台提出。</w:t>
            </w:r>
          </w:p>
        </w:tc>
      </w:tr>
      <w:tr w14:paraId="7A624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28" w:type="dxa"/>
            <w:shd w:val="clear" w:color="auto" w:fill="auto"/>
            <w:vAlign w:val="center"/>
          </w:tcPr>
          <w:p w14:paraId="0D6683E0">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1.10.3</w:t>
            </w:r>
          </w:p>
        </w:tc>
        <w:tc>
          <w:tcPr>
            <w:tcW w:w="1852" w:type="dxa"/>
            <w:shd w:val="clear" w:color="auto" w:fill="auto"/>
            <w:vAlign w:val="center"/>
          </w:tcPr>
          <w:p w14:paraId="56A870CA">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 w:leftChars="0" w:right="44" w:rightChars="20" w:firstLine="40"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采购书面澄清</w:t>
            </w:r>
            <w:r>
              <w:rPr>
                <w:rFonts w:hint="eastAsia" w:ascii="宋体" w:hAnsi="宋体" w:eastAsia="宋体" w:cs="宋体"/>
                <w:spacing w:val="-10"/>
                <w:sz w:val="24"/>
                <w:szCs w:val="24"/>
              </w:rPr>
              <w:t>的时间</w:t>
            </w:r>
          </w:p>
        </w:tc>
        <w:tc>
          <w:tcPr>
            <w:tcW w:w="6309" w:type="dxa"/>
            <w:shd w:val="clear" w:color="auto" w:fill="auto"/>
            <w:vAlign w:val="top"/>
          </w:tcPr>
          <w:p w14:paraId="0A766FF7">
            <w:pPr>
              <w:pStyle w:val="26"/>
              <w:keepNext w:val="0"/>
              <w:keepLines w:val="0"/>
              <w:pageBreakBefore w:val="0"/>
              <w:widowControl w:val="0"/>
              <w:wordWrap/>
              <w:topLinePunct w:val="0"/>
              <w:autoSpaceDE w:val="0"/>
              <w:autoSpaceDN w:val="0"/>
              <w:bidi w:val="0"/>
              <w:adjustRightInd w:val="0"/>
              <w:snapToGrid/>
              <w:spacing w:before="318"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4"/>
                <w:sz w:val="24"/>
                <w:szCs w:val="24"/>
              </w:rPr>
              <w:t>投标截止时间前</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15</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天</w:t>
            </w:r>
          </w:p>
        </w:tc>
      </w:tr>
      <w:tr w14:paraId="3D11C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28" w:type="dxa"/>
            <w:shd w:val="clear" w:color="auto" w:fill="auto"/>
            <w:vAlign w:val="top"/>
          </w:tcPr>
          <w:p w14:paraId="49E16318">
            <w:pPr>
              <w:pStyle w:val="26"/>
              <w:keepNext w:val="0"/>
              <w:keepLines w:val="0"/>
              <w:pageBreakBefore w:val="0"/>
              <w:widowControl w:val="0"/>
              <w:wordWrap/>
              <w:topLinePunct w:val="0"/>
              <w:autoSpaceDE w:val="0"/>
              <w:autoSpaceDN w:val="0"/>
              <w:bidi w:val="0"/>
              <w:adjustRightInd w:val="0"/>
              <w:snapToGrid/>
              <w:spacing w:before="157"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7"/>
                <w:sz w:val="24"/>
                <w:szCs w:val="24"/>
              </w:rPr>
              <w:t>1.11</w:t>
            </w:r>
          </w:p>
        </w:tc>
        <w:tc>
          <w:tcPr>
            <w:tcW w:w="1852" w:type="dxa"/>
            <w:shd w:val="clear" w:color="auto" w:fill="auto"/>
            <w:vAlign w:val="top"/>
          </w:tcPr>
          <w:p w14:paraId="32CB5FC8">
            <w:pPr>
              <w:pStyle w:val="26"/>
              <w:keepNext w:val="0"/>
              <w:keepLines w:val="0"/>
              <w:pageBreakBefore w:val="0"/>
              <w:widowControl w:val="0"/>
              <w:kinsoku/>
              <w:wordWrap/>
              <w:overflowPunct/>
              <w:topLinePunct w:val="0"/>
              <w:autoSpaceDE w:val="0"/>
              <w:autoSpaceDN w:val="0"/>
              <w:bidi w:val="0"/>
              <w:adjustRightInd w:val="0"/>
              <w:snapToGrid/>
              <w:spacing w:before="120"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分包、转包</w:t>
            </w:r>
          </w:p>
        </w:tc>
        <w:tc>
          <w:tcPr>
            <w:tcW w:w="6309" w:type="dxa"/>
            <w:shd w:val="clear" w:color="auto" w:fill="auto"/>
            <w:vAlign w:val="top"/>
          </w:tcPr>
          <w:p w14:paraId="46D6BA9F">
            <w:pPr>
              <w:pStyle w:val="26"/>
              <w:keepNext w:val="0"/>
              <w:keepLines w:val="0"/>
              <w:pageBreakBefore w:val="0"/>
              <w:widowControl w:val="0"/>
              <w:wordWrap/>
              <w:topLinePunct w:val="0"/>
              <w:autoSpaceDE w:val="0"/>
              <w:autoSpaceDN w:val="0"/>
              <w:bidi w:val="0"/>
              <w:adjustRightInd w:val="0"/>
              <w:snapToGrid/>
              <w:spacing w:before="120"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不允许</w:t>
            </w:r>
          </w:p>
        </w:tc>
      </w:tr>
      <w:tr w14:paraId="76E12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top"/>
          </w:tcPr>
          <w:p w14:paraId="10E4B653">
            <w:pPr>
              <w:pStyle w:val="26"/>
              <w:keepNext w:val="0"/>
              <w:keepLines w:val="0"/>
              <w:pageBreakBefore w:val="0"/>
              <w:widowControl w:val="0"/>
              <w:wordWrap/>
              <w:topLinePunct w:val="0"/>
              <w:autoSpaceDE w:val="0"/>
              <w:autoSpaceDN w:val="0"/>
              <w:bidi w:val="0"/>
              <w:adjustRightInd w:val="0"/>
              <w:snapToGrid/>
              <w:spacing w:before="155"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7"/>
                <w:sz w:val="24"/>
                <w:szCs w:val="24"/>
              </w:rPr>
              <w:t>1.12</w:t>
            </w:r>
          </w:p>
        </w:tc>
        <w:tc>
          <w:tcPr>
            <w:tcW w:w="1852" w:type="dxa"/>
            <w:shd w:val="clear" w:color="auto" w:fill="auto"/>
            <w:vAlign w:val="top"/>
          </w:tcPr>
          <w:p w14:paraId="58F2DAE4">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偏离</w:t>
            </w:r>
          </w:p>
        </w:tc>
        <w:tc>
          <w:tcPr>
            <w:tcW w:w="6309" w:type="dxa"/>
            <w:shd w:val="clear" w:color="auto" w:fill="auto"/>
            <w:vAlign w:val="top"/>
          </w:tcPr>
          <w:p w14:paraId="14B51790">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不允许负偏离</w:t>
            </w:r>
          </w:p>
        </w:tc>
      </w:tr>
      <w:tr w14:paraId="3417A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166EDD52">
            <w:pPr>
              <w:pStyle w:val="26"/>
              <w:keepNext w:val="0"/>
              <w:keepLines w:val="0"/>
              <w:pageBreakBefore w:val="0"/>
              <w:widowControl w:val="0"/>
              <w:wordWrap/>
              <w:topLinePunct w:val="0"/>
              <w:autoSpaceDE w:val="0"/>
              <w:autoSpaceDN w:val="0"/>
              <w:bidi w:val="0"/>
              <w:adjustRightInd w:val="0"/>
              <w:snapToGrid/>
              <w:spacing w:before="155" w:line="240" w:lineRule="auto"/>
              <w:ind w:left="44" w:leftChars="20" w:right="44" w:rightChars="20"/>
              <w:jc w:val="center"/>
              <w:textAlignment w:val="auto"/>
              <w:rPr>
                <w:rFonts w:hint="eastAsia" w:ascii="宋体" w:hAnsi="宋体" w:eastAsia="宋体" w:cs="宋体"/>
                <w:spacing w:val="-7"/>
                <w:sz w:val="24"/>
                <w:szCs w:val="24"/>
              </w:rPr>
            </w:pPr>
            <w:r>
              <w:rPr>
                <w:rFonts w:hint="eastAsia" w:ascii="宋体" w:hAnsi="宋体" w:eastAsia="宋体" w:cs="宋体"/>
                <w:spacing w:val="-3"/>
                <w:sz w:val="24"/>
                <w:szCs w:val="24"/>
              </w:rPr>
              <w:t>2.2.3</w:t>
            </w:r>
          </w:p>
        </w:tc>
        <w:tc>
          <w:tcPr>
            <w:tcW w:w="1852" w:type="dxa"/>
            <w:shd w:val="clear" w:color="auto" w:fill="auto"/>
            <w:vAlign w:val="center"/>
          </w:tcPr>
          <w:p w14:paraId="795CEEFB">
            <w:pPr>
              <w:bidi w:val="0"/>
              <w:jc w:val="center"/>
              <w:rPr>
                <w:rFonts w:hint="eastAsia"/>
              </w:rPr>
            </w:pPr>
            <w:r>
              <w:rPr>
                <w:rFonts w:hint="eastAsia"/>
              </w:rPr>
              <w:t>投标人确认收到 招标文件澄清的时间</w:t>
            </w:r>
          </w:p>
        </w:tc>
        <w:tc>
          <w:tcPr>
            <w:tcW w:w="6309" w:type="dxa"/>
            <w:shd w:val="clear" w:color="auto" w:fill="auto"/>
            <w:vAlign w:val="top"/>
          </w:tcPr>
          <w:p w14:paraId="232786D2">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pacing w:val="-3"/>
                <w:sz w:val="24"/>
                <w:szCs w:val="24"/>
              </w:rPr>
            </w:pPr>
            <w:r>
              <w:rPr>
                <w:rFonts w:hint="eastAsia" w:ascii="宋体" w:hAnsi="宋体" w:eastAsia="宋体" w:cs="宋体"/>
                <w:spacing w:val="-1"/>
                <w:sz w:val="24"/>
                <w:szCs w:val="24"/>
              </w:rPr>
              <w:t>在收到相应澄清文件后</w:t>
            </w:r>
            <w:r>
              <w:rPr>
                <w:rFonts w:hint="eastAsia" w:ascii="宋体" w:hAnsi="宋体" w:eastAsia="宋体" w:cs="宋体"/>
                <w:spacing w:val="-1"/>
                <w:sz w:val="24"/>
                <w:szCs w:val="24"/>
                <w:u w:val="single" w:color="auto"/>
              </w:rPr>
              <w:t xml:space="preserve"> 24 </w:t>
            </w:r>
            <w:r>
              <w:rPr>
                <w:rFonts w:hint="eastAsia" w:ascii="宋体" w:hAnsi="宋体" w:eastAsia="宋体" w:cs="宋体"/>
                <w:spacing w:val="-1"/>
                <w:sz w:val="24"/>
                <w:szCs w:val="24"/>
              </w:rPr>
              <w:t>小时内</w:t>
            </w:r>
          </w:p>
        </w:tc>
      </w:tr>
      <w:tr w14:paraId="0FF7F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70A22449">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2.3.2</w:t>
            </w:r>
          </w:p>
        </w:tc>
        <w:tc>
          <w:tcPr>
            <w:tcW w:w="1852" w:type="dxa"/>
            <w:shd w:val="clear" w:color="auto" w:fill="auto"/>
            <w:vAlign w:val="center"/>
          </w:tcPr>
          <w:p w14:paraId="5700CA6F">
            <w:pPr>
              <w:bidi w:val="0"/>
              <w:jc w:val="center"/>
              <w:rPr>
                <w:rFonts w:hint="eastAsia"/>
              </w:rPr>
            </w:pPr>
            <w:r>
              <w:rPr>
                <w:rFonts w:hint="eastAsia"/>
              </w:rPr>
              <w:t>投标人确认收到</w:t>
            </w:r>
          </w:p>
          <w:p w14:paraId="110EC000">
            <w:pPr>
              <w:bidi w:val="0"/>
              <w:jc w:val="center"/>
              <w:rPr>
                <w:rFonts w:hint="eastAsia"/>
              </w:rPr>
            </w:pPr>
            <w:r>
              <w:rPr>
                <w:rFonts w:hint="eastAsia"/>
              </w:rPr>
              <w:t>招标文件修改的</w:t>
            </w:r>
          </w:p>
          <w:p w14:paraId="1EA348DA">
            <w:pPr>
              <w:bidi w:val="0"/>
              <w:jc w:val="center"/>
              <w:rPr>
                <w:rFonts w:hint="eastAsia"/>
                <w:lang w:val="en-US" w:eastAsia="en-US"/>
              </w:rPr>
            </w:pPr>
            <w:r>
              <w:rPr>
                <w:rFonts w:hint="eastAsia"/>
              </w:rPr>
              <w:t>时间</w:t>
            </w:r>
          </w:p>
        </w:tc>
        <w:tc>
          <w:tcPr>
            <w:tcW w:w="6309" w:type="dxa"/>
            <w:shd w:val="clear" w:color="auto" w:fill="auto"/>
            <w:vAlign w:val="center"/>
          </w:tcPr>
          <w:p w14:paraId="252DCCD6">
            <w:pPr>
              <w:pStyle w:val="26"/>
              <w:keepNext w:val="0"/>
              <w:keepLines w:val="0"/>
              <w:pageBreakBefore w:val="0"/>
              <w:widowControl w:val="0"/>
              <w:wordWrap/>
              <w:topLinePunct w:val="0"/>
              <w:autoSpaceDE w:val="0"/>
              <w:autoSpaceDN w:val="0"/>
              <w:bidi w:val="0"/>
              <w:adjustRightInd w:val="0"/>
              <w:snapToGrid/>
              <w:spacing w:before="78" w:line="240" w:lineRule="auto"/>
              <w:ind w:left="66" w:leftChars="30" w:right="44" w:rightChars="20"/>
              <w:jc w:val="both"/>
              <w:textAlignment w:val="auto"/>
              <w:rPr>
                <w:rFonts w:hint="eastAsia" w:ascii="宋体" w:hAnsi="宋体" w:eastAsia="宋体" w:cs="宋体"/>
                <w:sz w:val="24"/>
                <w:szCs w:val="24"/>
                <w:lang w:val="en-US" w:eastAsia="en-US" w:bidi="ar-SA"/>
              </w:rPr>
            </w:pPr>
            <w:r>
              <w:rPr>
                <w:rFonts w:hint="eastAsia" w:ascii="宋体" w:hAnsi="宋体" w:eastAsia="宋体" w:cs="宋体"/>
                <w:spacing w:val="-1"/>
                <w:sz w:val="24"/>
                <w:szCs w:val="24"/>
              </w:rPr>
              <w:t>在收到相应修改文件后</w:t>
            </w:r>
            <w:r>
              <w:rPr>
                <w:rFonts w:hint="eastAsia" w:ascii="宋体" w:hAnsi="宋体" w:eastAsia="宋体" w:cs="宋体"/>
                <w:spacing w:val="-1"/>
                <w:sz w:val="24"/>
                <w:szCs w:val="24"/>
                <w:u w:val="single" w:color="auto"/>
              </w:rPr>
              <w:t xml:space="preserve"> 24 </w:t>
            </w:r>
            <w:r>
              <w:rPr>
                <w:rFonts w:hint="eastAsia" w:ascii="宋体" w:hAnsi="宋体" w:eastAsia="宋体" w:cs="宋体"/>
                <w:spacing w:val="-1"/>
                <w:sz w:val="24"/>
                <w:szCs w:val="24"/>
              </w:rPr>
              <w:t>小时内</w:t>
            </w:r>
          </w:p>
        </w:tc>
      </w:tr>
      <w:tr w14:paraId="67A3E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01E2FBC5">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48DD2DFD">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3.1</w:t>
            </w:r>
          </w:p>
        </w:tc>
        <w:tc>
          <w:tcPr>
            <w:tcW w:w="1852" w:type="dxa"/>
            <w:shd w:val="clear" w:color="auto" w:fill="auto"/>
            <w:vAlign w:val="center"/>
          </w:tcPr>
          <w:p w14:paraId="6AF20357">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0" w:leftChars="0" w:right="44" w:rightChars="20" w:firstLine="44"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构成投标文件</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rPr>
              <w:t>的其他材料</w:t>
            </w:r>
          </w:p>
        </w:tc>
        <w:tc>
          <w:tcPr>
            <w:tcW w:w="6309" w:type="dxa"/>
            <w:shd w:val="clear" w:color="auto" w:fill="auto"/>
            <w:vAlign w:val="top"/>
          </w:tcPr>
          <w:p w14:paraId="453E5CDC">
            <w:pPr>
              <w:pStyle w:val="26"/>
              <w:keepNext w:val="0"/>
              <w:keepLines w:val="0"/>
              <w:pageBreakBefore w:val="0"/>
              <w:widowControl w:val="0"/>
              <w:wordWrap/>
              <w:topLinePunct w:val="0"/>
              <w:autoSpaceDE w:val="0"/>
              <w:autoSpaceDN w:val="0"/>
              <w:bidi w:val="0"/>
              <w:adjustRightInd w:val="0"/>
              <w:snapToGrid/>
              <w:spacing w:before="317"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1"/>
                <w:sz w:val="24"/>
                <w:szCs w:val="24"/>
              </w:rPr>
              <w:t>投标人需提供评标办法中要求的证明材料。</w:t>
            </w:r>
          </w:p>
        </w:tc>
      </w:tr>
      <w:tr w14:paraId="0985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561F9DEA">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3.2</w:t>
            </w:r>
          </w:p>
        </w:tc>
        <w:tc>
          <w:tcPr>
            <w:tcW w:w="1852" w:type="dxa"/>
            <w:shd w:val="clear" w:color="auto" w:fill="auto"/>
            <w:vAlign w:val="center"/>
          </w:tcPr>
          <w:p w14:paraId="3B21711B">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采购预算</w:t>
            </w:r>
          </w:p>
        </w:tc>
        <w:tc>
          <w:tcPr>
            <w:tcW w:w="6309" w:type="dxa"/>
            <w:shd w:val="clear" w:color="auto" w:fill="auto"/>
            <w:vAlign w:val="top"/>
          </w:tcPr>
          <w:p w14:paraId="0B03026A">
            <w:pPr>
              <w:pStyle w:val="26"/>
              <w:keepNext w:val="0"/>
              <w:keepLines w:val="0"/>
              <w:pageBreakBefore w:val="0"/>
              <w:widowControl w:val="0"/>
              <w:wordWrap/>
              <w:topLinePunct w:val="0"/>
              <w:autoSpaceDE w:val="0"/>
              <w:autoSpaceDN w:val="0"/>
              <w:bidi w:val="0"/>
              <w:adjustRightInd w:val="0"/>
              <w:snapToGrid/>
              <w:spacing w:before="86" w:line="240" w:lineRule="auto"/>
              <w:ind w:left="66" w:leftChars="30" w:right="44" w:rightChars="2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4800000</w:t>
            </w:r>
            <w:r>
              <w:rPr>
                <w:rFonts w:hint="eastAsia" w:ascii="宋体" w:hAnsi="宋体" w:eastAsia="宋体" w:cs="宋体"/>
                <w:sz w:val="24"/>
                <w:szCs w:val="24"/>
                <w:highlight w:val="none"/>
                <w:lang w:val="en-US" w:eastAsia="zh-CN"/>
              </w:rPr>
              <w:t>元</w:t>
            </w:r>
            <w:r>
              <w:rPr>
                <w:rFonts w:hint="eastAsia" w:ascii="宋体" w:hAnsi="宋体" w:eastAsia="宋体" w:cs="宋体"/>
                <w:b/>
                <w:kern w:val="2"/>
                <w:sz w:val="24"/>
                <w:szCs w:val="24"/>
                <w:highlight w:val="none"/>
              </w:rPr>
              <w:t>（超过采购预算价视为无效投标）</w:t>
            </w:r>
          </w:p>
        </w:tc>
      </w:tr>
      <w:tr w14:paraId="6C7E2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5F9E515C">
            <w:pPr>
              <w:pStyle w:val="26"/>
              <w:keepNext w:val="0"/>
              <w:keepLines w:val="0"/>
              <w:pageBreakBefore w:val="0"/>
              <w:widowControl w:val="0"/>
              <w:wordWrap/>
              <w:topLinePunct w:val="0"/>
              <w:autoSpaceDE w:val="0"/>
              <w:autoSpaceDN w:val="0"/>
              <w:bidi w:val="0"/>
              <w:adjustRightInd w:val="0"/>
              <w:snapToGrid/>
              <w:spacing w:before="154"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3.3</w:t>
            </w:r>
          </w:p>
        </w:tc>
        <w:tc>
          <w:tcPr>
            <w:tcW w:w="1852" w:type="dxa"/>
            <w:shd w:val="clear" w:color="auto" w:fill="auto"/>
            <w:vAlign w:val="center"/>
          </w:tcPr>
          <w:p w14:paraId="53A47C1B">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投标有效期</w:t>
            </w:r>
          </w:p>
        </w:tc>
        <w:tc>
          <w:tcPr>
            <w:tcW w:w="6309" w:type="dxa"/>
            <w:shd w:val="clear" w:color="auto" w:fill="auto"/>
            <w:vAlign w:val="top"/>
          </w:tcPr>
          <w:p w14:paraId="4F026EDB">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4"/>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天</w:t>
            </w:r>
          </w:p>
        </w:tc>
      </w:tr>
      <w:tr w14:paraId="57DCC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0590E979">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3.4</w:t>
            </w:r>
          </w:p>
        </w:tc>
        <w:tc>
          <w:tcPr>
            <w:tcW w:w="1852" w:type="dxa"/>
            <w:shd w:val="clear" w:color="auto" w:fill="auto"/>
            <w:vAlign w:val="center"/>
          </w:tcPr>
          <w:p w14:paraId="7F5980CA">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4" w:leftChars="0" w:right="44" w:rightChars="20" w:firstLine="40"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投标保证金缴纳</w:t>
            </w:r>
            <w:r>
              <w:rPr>
                <w:rFonts w:hint="eastAsia" w:ascii="宋体" w:hAnsi="宋体" w:eastAsia="宋体" w:cs="宋体"/>
                <w:sz w:val="24"/>
                <w:szCs w:val="24"/>
              </w:rPr>
              <w:t xml:space="preserve"> </w:t>
            </w:r>
            <w:r>
              <w:rPr>
                <w:rFonts w:hint="eastAsia" w:ascii="宋体" w:hAnsi="宋体" w:eastAsia="宋体" w:cs="宋体"/>
                <w:spacing w:val="-7"/>
                <w:sz w:val="24"/>
                <w:szCs w:val="24"/>
              </w:rPr>
              <w:t>形式</w:t>
            </w:r>
          </w:p>
        </w:tc>
        <w:tc>
          <w:tcPr>
            <w:tcW w:w="6309" w:type="dxa"/>
            <w:shd w:val="clear" w:color="auto" w:fill="auto"/>
            <w:vAlign w:val="top"/>
          </w:tcPr>
          <w:p w14:paraId="6F1C105F">
            <w:pPr>
              <w:pStyle w:val="22"/>
              <w:keepNext w:val="0"/>
              <w:keepLines w:val="0"/>
              <w:pageBreakBefore w:val="0"/>
              <w:widowControl w:val="0"/>
              <w:suppressLineNumbers w:val="0"/>
              <w:kinsoku w:val="0"/>
              <w:wordWrap/>
              <w:overflowPunct w:val="0"/>
              <w:topLinePunct w:val="0"/>
              <w:autoSpaceDE w:val="0"/>
              <w:autoSpaceDN w:val="0"/>
              <w:bidi w:val="0"/>
              <w:adjustRightInd w:val="0"/>
              <w:snapToGrid/>
              <w:spacing w:before="114" w:beforeLines="0" w:beforeAutospacing="0" w:after="0" w:afterLines="0" w:afterAutospacing="0" w:line="240" w:lineRule="auto"/>
              <w:ind w:left="66" w:leftChars="30" w:right="44" w:rightChars="20"/>
              <w:textAlignment w:val="auto"/>
              <w:rPr>
                <w:rFonts w:hint="eastAsia" w:ascii="宋体" w:hAnsi="宋体" w:eastAsia="宋体" w:cs="宋体"/>
                <w:sz w:val="24"/>
                <w:szCs w:val="24"/>
                <w:lang w:eastAsia="zh-CN"/>
              </w:rPr>
            </w:pPr>
            <w:r>
              <w:rPr>
                <w:rFonts w:hint="eastAsia" w:cs="宋体"/>
                <w:kern w:val="2"/>
                <w:sz w:val="24"/>
                <w:szCs w:val="24"/>
                <w:lang w:val="en-US" w:eastAsia="zh-CN"/>
              </w:rPr>
              <w:t>无</w:t>
            </w:r>
          </w:p>
        </w:tc>
      </w:tr>
      <w:tr w14:paraId="118E1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4757D25F">
            <w:pPr>
              <w:pStyle w:val="26"/>
              <w:keepNext w:val="0"/>
              <w:keepLines w:val="0"/>
              <w:pageBreakBefore w:val="0"/>
              <w:widowControl w:val="0"/>
              <w:wordWrap/>
              <w:topLinePunct w:val="0"/>
              <w:autoSpaceDE w:val="0"/>
              <w:autoSpaceDN w:val="0"/>
              <w:bidi w:val="0"/>
              <w:adjustRightInd w:val="0"/>
              <w:snapToGrid/>
              <w:spacing w:before="15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3.5.2</w:t>
            </w:r>
          </w:p>
        </w:tc>
        <w:tc>
          <w:tcPr>
            <w:tcW w:w="1852" w:type="dxa"/>
            <w:shd w:val="clear" w:color="auto" w:fill="auto"/>
            <w:vAlign w:val="center"/>
          </w:tcPr>
          <w:p w14:paraId="7AFEE1C9">
            <w:pPr>
              <w:pStyle w:val="26"/>
              <w:keepNext w:val="0"/>
              <w:keepLines w:val="0"/>
              <w:pageBreakBefore w:val="0"/>
              <w:widowControl w:val="0"/>
              <w:kinsoku/>
              <w:wordWrap/>
              <w:overflowPunct/>
              <w:topLinePunct w:val="0"/>
              <w:autoSpaceDE w:val="0"/>
              <w:autoSpaceDN w:val="0"/>
              <w:bidi w:val="0"/>
              <w:adjustRightInd w:val="0"/>
              <w:snapToGrid/>
              <w:spacing w:before="121" w:line="240" w:lineRule="auto"/>
              <w:ind w:left="44" w:leftChars="20" w:right="44" w:rightChars="20"/>
              <w:jc w:val="center"/>
              <w:textAlignment w:val="auto"/>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rPr>
              <w:t>近年财务状况的</w:t>
            </w:r>
            <w:r>
              <w:rPr>
                <w:rFonts w:hint="eastAsia" w:ascii="宋体" w:hAnsi="宋体" w:eastAsia="宋体" w:cs="宋体"/>
                <w:spacing w:val="-3"/>
                <w:sz w:val="24"/>
                <w:szCs w:val="24"/>
              </w:rPr>
              <w:t>年份要求</w:t>
            </w:r>
          </w:p>
        </w:tc>
        <w:tc>
          <w:tcPr>
            <w:tcW w:w="6309" w:type="dxa"/>
            <w:shd w:val="clear" w:color="auto" w:fill="auto"/>
            <w:vAlign w:val="top"/>
          </w:tcPr>
          <w:p w14:paraId="462EEB17">
            <w:pPr>
              <w:pStyle w:val="22"/>
              <w:keepNext w:val="0"/>
              <w:keepLines w:val="0"/>
              <w:pageBreakBefore w:val="0"/>
              <w:widowControl w:val="0"/>
              <w:suppressLineNumbers w:val="0"/>
              <w:kinsoku w:val="0"/>
              <w:wordWrap/>
              <w:overflowPunct w:val="0"/>
              <w:topLinePunct w:val="0"/>
              <w:autoSpaceDE w:val="0"/>
              <w:autoSpaceDN w:val="0"/>
              <w:bidi w:val="0"/>
              <w:adjustRightInd w:val="0"/>
              <w:snapToGrid/>
              <w:spacing w:before="106" w:beforeLines="0" w:beforeAutospacing="0" w:after="0" w:afterLines="0" w:afterAutospacing="0" w:line="240" w:lineRule="auto"/>
              <w:ind w:left="66" w:leftChars="30" w:right="44" w:rightChars="20"/>
              <w:textAlignment w:val="auto"/>
              <w:rPr>
                <w:rFonts w:hint="eastAsia" w:ascii="宋体" w:hAnsi="宋体" w:eastAsia="宋体" w:cs="宋体"/>
                <w:kern w:val="2"/>
                <w:sz w:val="24"/>
                <w:szCs w:val="24"/>
              </w:rPr>
            </w:pPr>
            <w:r>
              <w:rPr>
                <w:rFonts w:hint="eastAsia"/>
                <w:lang w:val="en-US" w:eastAsia="zh-CN"/>
              </w:rPr>
              <w:t>投标人近三年（2021年-2023年），具有审计资格的会计师事务所或审计机构出具的财务审计报告。（新成立不足三年的企业需提供自成立之日起至2023年的财务审计报告，2024年成立的企业应提供财务良好承诺书）</w:t>
            </w:r>
          </w:p>
        </w:tc>
      </w:tr>
      <w:tr w14:paraId="729A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22B98314">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3.5.3</w:t>
            </w:r>
          </w:p>
        </w:tc>
        <w:tc>
          <w:tcPr>
            <w:tcW w:w="1852" w:type="dxa"/>
            <w:shd w:val="clear" w:color="auto" w:fill="auto"/>
            <w:vAlign w:val="center"/>
          </w:tcPr>
          <w:p w14:paraId="4822059E">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18" w:leftChars="8" w:right="44" w:rightChars="20" w:firstLine="59" w:firstLineChars="0"/>
              <w:jc w:val="center"/>
              <w:textAlignment w:val="auto"/>
              <w:rPr>
                <w:rFonts w:hint="eastAsia" w:ascii="宋体" w:hAnsi="宋体" w:eastAsia="宋体" w:cs="宋体"/>
                <w:sz w:val="24"/>
                <w:szCs w:val="24"/>
                <w:highlight w:val="none"/>
                <w:lang w:val="en-US" w:eastAsia="en-US" w:bidi="ar-SA"/>
              </w:rPr>
            </w:pPr>
            <w:r>
              <w:rPr>
                <w:rFonts w:hint="eastAsia" w:ascii="宋体" w:hAnsi="宋体" w:eastAsia="宋体" w:cs="宋体"/>
                <w:spacing w:val="-2"/>
                <w:sz w:val="24"/>
                <w:szCs w:val="24"/>
                <w:highlight w:val="none"/>
              </w:rPr>
              <w:t>近年类似业绩的</w:t>
            </w:r>
            <w:r>
              <w:rPr>
                <w:rFonts w:hint="eastAsia" w:ascii="宋体" w:hAnsi="宋体" w:eastAsia="宋体" w:cs="宋体"/>
                <w:spacing w:val="4"/>
                <w:sz w:val="24"/>
                <w:szCs w:val="24"/>
                <w:highlight w:val="none"/>
              </w:rPr>
              <w:t xml:space="preserve"> </w:t>
            </w:r>
            <w:r>
              <w:rPr>
                <w:rFonts w:hint="eastAsia" w:ascii="宋体" w:hAnsi="宋体" w:eastAsia="宋体" w:cs="宋体"/>
                <w:spacing w:val="-3"/>
                <w:sz w:val="24"/>
                <w:szCs w:val="24"/>
                <w:highlight w:val="none"/>
              </w:rPr>
              <w:t>年份要求</w:t>
            </w:r>
          </w:p>
        </w:tc>
        <w:tc>
          <w:tcPr>
            <w:tcW w:w="6309" w:type="dxa"/>
            <w:shd w:val="clear" w:color="auto" w:fill="auto"/>
            <w:vAlign w:val="top"/>
          </w:tcPr>
          <w:p w14:paraId="2F20CD1A">
            <w:pPr>
              <w:pStyle w:val="26"/>
              <w:keepNext w:val="0"/>
              <w:keepLines w:val="0"/>
              <w:pageBreakBefore w:val="0"/>
              <w:widowControl w:val="0"/>
              <w:wordWrap/>
              <w:topLinePunct w:val="0"/>
              <w:autoSpaceDE w:val="0"/>
              <w:autoSpaceDN w:val="0"/>
              <w:bidi w:val="0"/>
              <w:adjustRightInd w:val="0"/>
              <w:snapToGrid/>
              <w:spacing w:before="315" w:line="240" w:lineRule="auto"/>
              <w:ind w:left="66" w:leftChars="30" w:right="44" w:rightChars="20"/>
              <w:textAlignment w:val="auto"/>
              <w:rPr>
                <w:rFonts w:hint="eastAsia" w:ascii="宋体" w:hAnsi="宋体" w:eastAsia="宋体" w:cs="宋体"/>
                <w:sz w:val="24"/>
                <w:szCs w:val="24"/>
                <w:highlight w:val="none"/>
                <w:lang w:val="en-US" w:eastAsia="en-US" w:bidi="ar-SA"/>
              </w:rPr>
            </w:pPr>
            <w:r>
              <w:rPr>
                <w:rFonts w:hint="eastAsia" w:ascii="宋体" w:hAnsi="宋体" w:eastAsia="宋体" w:cs="宋体"/>
                <w:kern w:val="2"/>
                <w:sz w:val="24"/>
                <w:szCs w:val="24"/>
                <w:highlight w:val="none"/>
              </w:rPr>
              <w:t>202</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年至今</w:t>
            </w:r>
          </w:p>
        </w:tc>
      </w:tr>
      <w:tr w14:paraId="6EF64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5E640080">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3.6</w:t>
            </w:r>
          </w:p>
        </w:tc>
        <w:tc>
          <w:tcPr>
            <w:tcW w:w="1852" w:type="dxa"/>
            <w:shd w:val="clear" w:color="auto" w:fill="auto"/>
            <w:vAlign w:val="center"/>
          </w:tcPr>
          <w:p w14:paraId="29E8A74C">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是否允许递交备选投标方案</w:t>
            </w:r>
          </w:p>
        </w:tc>
        <w:tc>
          <w:tcPr>
            <w:tcW w:w="6309" w:type="dxa"/>
            <w:shd w:val="clear" w:color="auto" w:fill="auto"/>
            <w:vAlign w:val="top"/>
          </w:tcPr>
          <w:p w14:paraId="03FFA6F1">
            <w:pPr>
              <w:pStyle w:val="26"/>
              <w:keepNext w:val="0"/>
              <w:keepLines w:val="0"/>
              <w:pageBreakBefore w:val="0"/>
              <w:widowControl w:val="0"/>
              <w:wordWrap/>
              <w:topLinePunct w:val="0"/>
              <w:autoSpaceDE w:val="0"/>
              <w:autoSpaceDN w:val="0"/>
              <w:bidi w:val="0"/>
              <w:adjustRightInd w:val="0"/>
              <w:snapToGrid/>
              <w:spacing w:before="316"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不允许</w:t>
            </w:r>
          </w:p>
        </w:tc>
      </w:tr>
      <w:tr w14:paraId="6C44D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3C05EB35">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3.7.3</w:t>
            </w:r>
          </w:p>
        </w:tc>
        <w:tc>
          <w:tcPr>
            <w:tcW w:w="1852" w:type="dxa"/>
            <w:shd w:val="clear" w:color="auto" w:fill="auto"/>
            <w:vAlign w:val="center"/>
          </w:tcPr>
          <w:p w14:paraId="3C00759B">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11" w:leftChars="5" w:right="44" w:rightChars="20" w:firstLine="32"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签字并（或）盖</w:t>
            </w:r>
            <w:r>
              <w:rPr>
                <w:rFonts w:hint="eastAsia" w:ascii="宋体" w:hAnsi="宋体" w:eastAsia="宋体" w:cs="宋体"/>
                <w:spacing w:val="-6"/>
                <w:sz w:val="24"/>
                <w:szCs w:val="24"/>
              </w:rPr>
              <w:t>章要求</w:t>
            </w:r>
          </w:p>
        </w:tc>
        <w:tc>
          <w:tcPr>
            <w:tcW w:w="6309" w:type="dxa"/>
            <w:shd w:val="clear" w:color="auto" w:fill="auto"/>
            <w:vAlign w:val="top"/>
          </w:tcPr>
          <w:p w14:paraId="25D0E6E5">
            <w:pPr>
              <w:pStyle w:val="26"/>
              <w:keepNext w:val="0"/>
              <w:keepLines w:val="0"/>
              <w:pageBreakBefore w:val="0"/>
              <w:widowControl w:val="0"/>
              <w:wordWrap/>
              <w:topLinePunct w:val="0"/>
              <w:autoSpaceDE w:val="0"/>
              <w:autoSpaceDN w:val="0"/>
              <w:bidi w:val="0"/>
              <w:adjustRightInd w:val="0"/>
              <w:snapToGrid/>
              <w:spacing w:before="315"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kern w:val="2"/>
                <w:sz w:val="24"/>
                <w:szCs w:val="24"/>
              </w:rPr>
              <w:t>按系统要求签字盖章，投标文件须签字盖章部分均应加盖投标人单位公章，并由投标人的法定代表人或其委托代理人签字。</w:t>
            </w:r>
          </w:p>
        </w:tc>
      </w:tr>
      <w:tr w14:paraId="6D66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6FCAE4BE">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3.7.4</w:t>
            </w:r>
          </w:p>
        </w:tc>
        <w:tc>
          <w:tcPr>
            <w:tcW w:w="1852" w:type="dxa"/>
            <w:shd w:val="clear" w:color="auto" w:fill="auto"/>
            <w:vAlign w:val="center"/>
          </w:tcPr>
          <w:p w14:paraId="5B3652E8">
            <w:pPr>
              <w:keepNext w:val="0"/>
              <w:keepLines w:val="0"/>
              <w:pageBreakBefore w:val="0"/>
              <w:widowControl w:val="0"/>
              <w:kinsoku/>
              <w:wordWrap/>
              <w:overflowPunct/>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5F4D7681">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3" w:leftChars="0" w:right="44" w:rightChars="20" w:firstLine="41"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投标文件副本份</w:t>
            </w:r>
            <w:r>
              <w:rPr>
                <w:rFonts w:hint="eastAsia" w:ascii="宋体" w:hAnsi="宋体" w:eastAsia="宋体" w:cs="宋体"/>
                <w:sz w:val="24"/>
                <w:szCs w:val="24"/>
              </w:rPr>
              <w:t xml:space="preserve"> 数</w:t>
            </w:r>
          </w:p>
        </w:tc>
        <w:tc>
          <w:tcPr>
            <w:tcW w:w="6309" w:type="dxa"/>
            <w:shd w:val="clear" w:color="auto" w:fill="auto"/>
            <w:vAlign w:val="top"/>
          </w:tcPr>
          <w:p w14:paraId="0DB72A05">
            <w:pPr>
              <w:pStyle w:val="26"/>
              <w:keepNext w:val="0"/>
              <w:keepLines w:val="0"/>
              <w:pageBreakBefore w:val="0"/>
              <w:widowControl w:val="0"/>
              <w:kinsoku/>
              <w:wordWrap/>
              <w:overflowPunct/>
              <w:topLinePunct w:val="0"/>
              <w:autoSpaceDE w:val="0"/>
              <w:autoSpaceDN w:val="0"/>
              <w:bidi w:val="0"/>
              <w:adjustRightInd w:val="0"/>
              <w:snapToGrid/>
              <w:spacing w:before="34" w:line="240" w:lineRule="auto"/>
              <w:ind w:left="66" w:leftChars="30" w:right="44" w:rightChars="20" w:firstLine="2" w:firstLineChars="0"/>
              <w:jc w:val="both"/>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1.投标人在“政采云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”平台（http：//www.z</w:t>
            </w:r>
            <w:r>
              <w:rPr>
                <w:rFonts w:hint="eastAsia" w:ascii="宋体" w:hAnsi="宋体" w:eastAsia="宋体" w:cs="宋体"/>
                <w:spacing w:val="-3"/>
                <w:sz w:val="24"/>
                <w:szCs w:val="24"/>
              </w:rPr>
              <w:t>cygov.cn）</w:t>
            </w:r>
            <w:r>
              <w:rPr>
                <w:rFonts w:hint="eastAsia" w:ascii="宋体" w:hAnsi="宋体" w:eastAsia="宋体" w:cs="宋体"/>
                <w:sz w:val="24"/>
                <w:szCs w:val="24"/>
              </w:rPr>
              <w:t xml:space="preserve"> </w:t>
            </w:r>
            <w:r>
              <w:rPr>
                <w:rFonts w:hint="eastAsia" w:ascii="宋体" w:hAnsi="宋体" w:eastAsia="宋体" w:cs="宋体"/>
                <w:spacing w:val="-5"/>
                <w:sz w:val="24"/>
                <w:szCs w:val="24"/>
              </w:rPr>
              <w:t>上制作投标文件一份（此投标文件须上传至“政采云</w:t>
            </w:r>
            <w:r>
              <w:rPr>
                <w:rFonts w:hint="eastAsia" w:ascii="宋体" w:hAnsi="宋体" w:eastAsia="宋体" w:cs="宋体"/>
                <w:spacing w:val="-75"/>
                <w:sz w:val="24"/>
                <w:szCs w:val="24"/>
              </w:rPr>
              <w:t xml:space="preserve"> </w:t>
            </w:r>
            <w:r>
              <w:rPr>
                <w:rFonts w:hint="eastAsia" w:ascii="宋体" w:hAnsi="宋体" w:eastAsia="宋体" w:cs="宋体"/>
                <w:spacing w:val="-5"/>
                <w:sz w:val="24"/>
                <w:szCs w:val="24"/>
              </w:rPr>
              <w:t>”平</w:t>
            </w:r>
            <w:r>
              <w:rPr>
                <w:rFonts w:hint="eastAsia" w:ascii="宋体" w:hAnsi="宋体" w:eastAsia="宋体" w:cs="宋体"/>
                <w:sz w:val="24"/>
                <w:szCs w:val="24"/>
              </w:rPr>
              <w:t xml:space="preserve"> </w:t>
            </w:r>
            <w:r>
              <w:rPr>
                <w:rFonts w:hint="eastAsia" w:ascii="宋体" w:hAnsi="宋体" w:eastAsia="宋体" w:cs="宋体"/>
                <w:spacing w:val="-4"/>
                <w:sz w:val="24"/>
                <w:szCs w:val="24"/>
              </w:rPr>
              <w:t>台）。</w:t>
            </w:r>
          </w:p>
        </w:tc>
      </w:tr>
      <w:tr w14:paraId="2E96D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00427771">
            <w:pPr>
              <w:pStyle w:val="26"/>
              <w:keepNext w:val="0"/>
              <w:keepLines w:val="0"/>
              <w:pageBreakBefore w:val="0"/>
              <w:widowControl w:val="0"/>
              <w:wordWrap/>
              <w:topLinePunct w:val="0"/>
              <w:autoSpaceDE w:val="0"/>
              <w:autoSpaceDN w:val="0"/>
              <w:bidi w:val="0"/>
              <w:adjustRightInd w:val="0"/>
              <w:snapToGrid/>
              <w:spacing w:before="157"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4.2.1</w:t>
            </w:r>
          </w:p>
        </w:tc>
        <w:tc>
          <w:tcPr>
            <w:tcW w:w="1852" w:type="dxa"/>
            <w:shd w:val="clear" w:color="auto" w:fill="auto"/>
            <w:vAlign w:val="center"/>
          </w:tcPr>
          <w:p w14:paraId="57EB41D0">
            <w:pPr>
              <w:pStyle w:val="26"/>
              <w:keepNext w:val="0"/>
              <w:keepLines w:val="0"/>
              <w:pageBreakBefore w:val="0"/>
              <w:widowControl w:val="0"/>
              <w:kinsoku/>
              <w:wordWrap/>
              <w:overflowPunct/>
              <w:topLinePunct w:val="0"/>
              <w:autoSpaceDE w:val="0"/>
              <w:autoSpaceDN w:val="0"/>
              <w:bidi w:val="0"/>
              <w:adjustRightInd w:val="0"/>
              <w:snapToGrid/>
              <w:spacing w:before="119" w:line="240" w:lineRule="auto"/>
              <w:ind w:left="44" w:leftChars="20" w:right="44" w:rightChars="20"/>
              <w:jc w:val="center"/>
              <w:textAlignment w:val="auto"/>
              <w:rPr>
                <w:rFonts w:hint="eastAsia" w:ascii="宋体" w:hAnsi="宋体" w:eastAsia="宋体" w:cs="宋体"/>
                <w:sz w:val="24"/>
                <w:szCs w:val="24"/>
                <w:highlight w:val="none"/>
                <w:lang w:val="en-US" w:eastAsia="en-US" w:bidi="ar-SA"/>
              </w:rPr>
            </w:pPr>
            <w:r>
              <w:rPr>
                <w:rFonts w:hint="eastAsia" w:ascii="宋体" w:hAnsi="宋体" w:eastAsia="宋体" w:cs="宋体"/>
                <w:spacing w:val="-3"/>
                <w:sz w:val="24"/>
                <w:szCs w:val="24"/>
                <w:highlight w:val="none"/>
              </w:rPr>
              <w:t>投标截止时间</w:t>
            </w:r>
          </w:p>
        </w:tc>
        <w:tc>
          <w:tcPr>
            <w:tcW w:w="6309" w:type="dxa"/>
            <w:shd w:val="clear" w:color="auto" w:fill="auto"/>
            <w:vAlign w:val="top"/>
          </w:tcPr>
          <w:p w14:paraId="16AE7DF7">
            <w:pPr>
              <w:pStyle w:val="26"/>
              <w:keepNext w:val="0"/>
              <w:keepLines w:val="0"/>
              <w:pageBreakBefore w:val="0"/>
              <w:widowControl w:val="0"/>
              <w:wordWrap/>
              <w:topLinePunct w:val="0"/>
              <w:autoSpaceDE w:val="0"/>
              <w:autoSpaceDN w:val="0"/>
              <w:bidi w:val="0"/>
              <w:adjustRightInd w:val="0"/>
              <w:snapToGrid/>
              <w:spacing w:before="119" w:line="240" w:lineRule="auto"/>
              <w:ind w:left="66" w:leftChars="30" w:right="44" w:rightChars="20"/>
              <w:textAlignment w:val="auto"/>
              <w:rPr>
                <w:rFonts w:hint="eastAsia" w:ascii="宋体" w:hAnsi="宋体" w:eastAsia="宋体" w:cs="宋体"/>
                <w:sz w:val="24"/>
                <w:szCs w:val="24"/>
                <w:highlight w:val="none"/>
                <w:lang w:val="en-US" w:eastAsia="en-US" w:bidi="ar-SA"/>
              </w:rPr>
            </w:pPr>
            <w:r>
              <w:rPr>
                <w:rFonts w:hint="eastAsia" w:ascii="宋体" w:hAnsi="宋体" w:eastAsia="宋体" w:cs="宋体"/>
                <w:spacing w:val="-11"/>
                <w:sz w:val="24"/>
                <w:szCs w:val="24"/>
                <w:highlight w:val="none"/>
              </w:rPr>
              <w:t>2025</w:t>
            </w:r>
            <w:r>
              <w:rPr>
                <w:rFonts w:hint="eastAsia" w:ascii="宋体" w:hAnsi="宋体" w:eastAsia="宋体" w:cs="宋体"/>
                <w:spacing w:val="-47"/>
                <w:sz w:val="24"/>
                <w:szCs w:val="24"/>
                <w:highlight w:val="none"/>
              </w:rPr>
              <w:t xml:space="preserve"> </w:t>
            </w:r>
            <w:r>
              <w:rPr>
                <w:rFonts w:hint="eastAsia" w:ascii="宋体" w:hAnsi="宋体" w:eastAsia="宋体" w:cs="宋体"/>
                <w:spacing w:val="-11"/>
                <w:sz w:val="24"/>
                <w:szCs w:val="24"/>
                <w:highlight w:val="none"/>
              </w:rPr>
              <w:t>年</w:t>
            </w:r>
            <w:r>
              <w:rPr>
                <w:rFonts w:hint="eastAsia" w:cs="宋体"/>
                <w:spacing w:val="-11"/>
                <w:sz w:val="24"/>
                <w:szCs w:val="24"/>
                <w:highlight w:val="none"/>
                <w:lang w:val="en-US" w:eastAsia="zh-CN"/>
              </w:rPr>
              <w:t xml:space="preserve"> </w:t>
            </w:r>
            <w:r>
              <w:rPr>
                <w:rFonts w:hint="eastAsia" w:cs="宋体"/>
                <w:spacing w:val="-33"/>
                <w:sz w:val="24"/>
                <w:szCs w:val="24"/>
                <w:highlight w:val="none"/>
                <w:lang w:val="en-US" w:eastAsia="zh-CN"/>
              </w:rPr>
              <w:t xml:space="preserve">7 </w:t>
            </w:r>
            <w:r>
              <w:rPr>
                <w:rFonts w:hint="eastAsia" w:ascii="宋体" w:hAnsi="宋体" w:eastAsia="宋体" w:cs="宋体"/>
                <w:spacing w:val="-11"/>
                <w:sz w:val="24"/>
                <w:szCs w:val="24"/>
                <w:highlight w:val="none"/>
              </w:rPr>
              <w:t>月</w:t>
            </w:r>
            <w:r>
              <w:rPr>
                <w:rFonts w:hint="eastAsia" w:ascii="宋体" w:hAnsi="宋体" w:eastAsia="宋体" w:cs="宋体"/>
                <w:spacing w:val="-48"/>
                <w:sz w:val="24"/>
                <w:szCs w:val="24"/>
                <w:highlight w:val="none"/>
              </w:rPr>
              <w:t xml:space="preserve"> </w:t>
            </w:r>
            <w:r>
              <w:rPr>
                <w:rFonts w:hint="eastAsia" w:cs="宋体"/>
                <w:spacing w:val="-11"/>
                <w:sz w:val="24"/>
                <w:szCs w:val="24"/>
                <w:highlight w:val="none"/>
                <w:lang w:val="en-US" w:eastAsia="zh-CN"/>
              </w:rPr>
              <w:t>29</w:t>
            </w:r>
            <w:r>
              <w:rPr>
                <w:rFonts w:hint="eastAsia" w:ascii="宋体" w:hAnsi="宋体" w:eastAsia="宋体" w:cs="宋体"/>
                <w:spacing w:val="-11"/>
                <w:sz w:val="24"/>
                <w:szCs w:val="24"/>
                <w:highlight w:val="none"/>
              </w:rPr>
              <w:t xml:space="preserve"> 日</w:t>
            </w:r>
            <w:r>
              <w:rPr>
                <w:rFonts w:hint="eastAsia" w:ascii="宋体" w:hAnsi="宋体" w:eastAsia="宋体" w:cs="宋体"/>
                <w:spacing w:val="-49"/>
                <w:sz w:val="24"/>
                <w:szCs w:val="24"/>
                <w:highlight w:val="none"/>
              </w:rPr>
              <w:t xml:space="preserve"> </w:t>
            </w:r>
            <w:r>
              <w:rPr>
                <w:rFonts w:hint="eastAsia" w:cs="宋体"/>
                <w:spacing w:val="-11"/>
                <w:sz w:val="24"/>
                <w:szCs w:val="24"/>
                <w:highlight w:val="none"/>
                <w:lang w:val="en-US" w:eastAsia="zh-CN"/>
              </w:rPr>
              <w:t>13</w:t>
            </w:r>
            <w:r>
              <w:rPr>
                <w:rFonts w:hint="eastAsia" w:ascii="宋体" w:hAnsi="宋体" w:eastAsia="宋体" w:cs="宋体"/>
                <w:spacing w:val="-39"/>
                <w:sz w:val="24"/>
                <w:szCs w:val="24"/>
                <w:highlight w:val="none"/>
              </w:rPr>
              <w:t xml:space="preserve"> </w:t>
            </w:r>
            <w:r>
              <w:rPr>
                <w:rFonts w:hint="eastAsia" w:ascii="宋体" w:hAnsi="宋体" w:eastAsia="宋体" w:cs="宋体"/>
                <w:spacing w:val="-11"/>
                <w:sz w:val="24"/>
                <w:szCs w:val="24"/>
                <w:highlight w:val="none"/>
              </w:rPr>
              <w:t>时</w:t>
            </w:r>
            <w:r>
              <w:rPr>
                <w:rFonts w:hint="eastAsia" w:ascii="宋体" w:hAnsi="宋体" w:eastAsia="宋体" w:cs="宋体"/>
                <w:spacing w:val="-46"/>
                <w:sz w:val="24"/>
                <w:szCs w:val="24"/>
                <w:highlight w:val="none"/>
              </w:rPr>
              <w:t xml:space="preserve"> </w:t>
            </w:r>
            <w:r>
              <w:rPr>
                <w:rFonts w:hint="eastAsia" w:cs="宋体"/>
                <w:spacing w:val="-11"/>
                <w:sz w:val="24"/>
                <w:szCs w:val="24"/>
                <w:highlight w:val="none"/>
                <w:lang w:val="en-US" w:eastAsia="zh-CN"/>
              </w:rPr>
              <w:t>00</w:t>
            </w:r>
            <w:r>
              <w:rPr>
                <w:rFonts w:hint="eastAsia" w:ascii="宋体" w:hAnsi="宋体" w:eastAsia="宋体" w:cs="宋体"/>
                <w:spacing w:val="-47"/>
                <w:sz w:val="24"/>
                <w:szCs w:val="24"/>
                <w:highlight w:val="none"/>
              </w:rPr>
              <w:t xml:space="preserve"> </w:t>
            </w:r>
            <w:r>
              <w:rPr>
                <w:rFonts w:hint="eastAsia" w:ascii="宋体" w:hAnsi="宋体" w:eastAsia="宋体" w:cs="宋体"/>
                <w:spacing w:val="-11"/>
                <w:sz w:val="24"/>
                <w:szCs w:val="24"/>
                <w:highlight w:val="none"/>
              </w:rPr>
              <w:t>分</w:t>
            </w:r>
          </w:p>
        </w:tc>
      </w:tr>
      <w:tr w14:paraId="3B6B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54097C3D">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4.2.2</w:t>
            </w:r>
          </w:p>
        </w:tc>
        <w:tc>
          <w:tcPr>
            <w:tcW w:w="1852" w:type="dxa"/>
            <w:shd w:val="clear" w:color="auto" w:fill="auto"/>
            <w:vAlign w:val="center"/>
          </w:tcPr>
          <w:p w14:paraId="506D7694">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0" w:leftChars="0" w:right="44" w:rightChars="20" w:firstLine="0"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递交投标文件地</w:t>
            </w:r>
            <w:r>
              <w:rPr>
                <w:rFonts w:hint="eastAsia" w:ascii="宋体" w:hAnsi="宋体" w:eastAsia="宋体" w:cs="宋体"/>
                <w:sz w:val="24"/>
                <w:szCs w:val="24"/>
              </w:rPr>
              <w:t>点</w:t>
            </w:r>
          </w:p>
        </w:tc>
        <w:tc>
          <w:tcPr>
            <w:tcW w:w="6309" w:type="dxa"/>
            <w:shd w:val="clear" w:color="auto" w:fill="auto"/>
            <w:vAlign w:val="top"/>
          </w:tcPr>
          <w:p w14:paraId="33211723">
            <w:pPr>
              <w:keepNext w:val="0"/>
              <w:keepLines w:val="0"/>
              <w:pageBreakBefore w:val="0"/>
              <w:widowControl w:val="0"/>
              <w:wordWrap/>
              <w:topLinePunct w:val="0"/>
              <w:autoSpaceDE w:val="0"/>
              <w:autoSpaceDN w:val="0"/>
              <w:bidi w:val="0"/>
              <w:adjustRightInd w:val="0"/>
              <w:snapToGrid/>
              <w:spacing w:line="240" w:lineRule="auto"/>
              <w:ind w:left="66" w:leftChars="30" w:right="44" w:rightChars="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政采云平台操作步骤：本项目执行电子化招投标，须通过政府采购云平台（网址：http:// www.zcygov.cn）递交电子版投标文件；</w:t>
            </w:r>
          </w:p>
          <w:p w14:paraId="40A3B92D">
            <w:pPr>
              <w:keepNext w:val="0"/>
              <w:keepLines w:val="0"/>
              <w:pageBreakBefore w:val="0"/>
              <w:widowControl w:val="0"/>
              <w:wordWrap/>
              <w:topLinePunct w:val="0"/>
              <w:autoSpaceDE w:val="0"/>
              <w:autoSpaceDN w:val="0"/>
              <w:bidi w:val="0"/>
              <w:adjustRightInd w:val="0"/>
              <w:snapToGrid/>
              <w:spacing w:line="240" w:lineRule="auto"/>
              <w:ind w:left="66" w:leftChars="30" w:right="44" w:rightChars="20"/>
              <w:textAlignment w:val="auto"/>
              <w:rPr>
                <w:rFonts w:hint="default" w:ascii="宋体" w:hAnsi="宋体" w:eastAsia="宋体" w:cs="宋体"/>
                <w:sz w:val="24"/>
                <w:szCs w:val="24"/>
                <w:lang w:val="en-US" w:eastAsia="en-US" w:bidi="ar-SA"/>
              </w:rPr>
            </w:pPr>
            <w:r>
              <w:rPr>
                <w:rFonts w:hint="eastAsia" w:ascii="宋体" w:hAnsi="宋体" w:eastAsia="宋体" w:cs="宋体"/>
                <w:color w:val="auto"/>
                <w:sz w:val="24"/>
                <w:szCs w:val="24"/>
                <w:highlight w:val="none"/>
                <w:lang w:val="zh-CN" w:eastAsia="zh-CN"/>
              </w:rPr>
              <w:t>投标操作流程：供应商在政府采购云平台网注册入库成为正式供应商后，在平台上按《政府采购项目电子交易管理操作指南-供应商》进行投标操作</w:t>
            </w:r>
            <w:r>
              <w:rPr>
                <w:rFonts w:hint="eastAsia" w:cs="宋体"/>
                <w:color w:val="auto"/>
                <w:sz w:val="24"/>
                <w:szCs w:val="24"/>
                <w:highlight w:val="none"/>
                <w:lang w:val="zh-CN" w:eastAsia="zh-CN"/>
              </w:rPr>
              <w:t>。</w:t>
            </w:r>
          </w:p>
        </w:tc>
      </w:tr>
      <w:tr w14:paraId="6AB47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489BCCEF">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4.2.3</w:t>
            </w:r>
          </w:p>
        </w:tc>
        <w:tc>
          <w:tcPr>
            <w:tcW w:w="1852" w:type="dxa"/>
            <w:shd w:val="clear" w:color="auto" w:fill="auto"/>
            <w:vAlign w:val="center"/>
          </w:tcPr>
          <w:p w14:paraId="5E1AD14D">
            <w:pPr>
              <w:pStyle w:val="26"/>
              <w:keepNext w:val="0"/>
              <w:keepLines w:val="0"/>
              <w:pageBreakBefore w:val="0"/>
              <w:widowControl w:val="0"/>
              <w:kinsoku/>
              <w:wordWrap/>
              <w:overflowPunct/>
              <w:topLinePunct w:val="0"/>
              <w:autoSpaceDE w:val="0"/>
              <w:autoSpaceDN w:val="0"/>
              <w:bidi w:val="0"/>
              <w:adjustRightInd w:val="0"/>
              <w:snapToGrid/>
              <w:spacing w:before="121" w:line="240" w:lineRule="auto"/>
              <w:ind w:left="759" w:leftChars="20" w:right="44" w:rightChars="20" w:hanging="715"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否退还投标文</w:t>
            </w:r>
            <w:r>
              <w:rPr>
                <w:rFonts w:hint="eastAsia" w:ascii="宋体" w:hAnsi="宋体" w:eastAsia="宋体" w:cs="宋体"/>
                <w:sz w:val="24"/>
                <w:szCs w:val="24"/>
              </w:rPr>
              <w:t>件</w:t>
            </w:r>
          </w:p>
        </w:tc>
        <w:tc>
          <w:tcPr>
            <w:tcW w:w="6309" w:type="dxa"/>
            <w:shd w:val="clear" w:color="auto" w:fill="auto"/>
            <w:vAlign w:val="top"/>
          </w:tcPr>
          <w:p w14:paraId="7853A367">
            <w:pPr>
              <w:pStyle w:val="26"/>
              <w:keepNext w:val="0"/>
              <w:keepLines w:val="0"/>
              <w:pageBreakBefore w:val="0"/>
              <w:widowControl w:val="0"/>
              <w:wordWrap/>
              <w:topLinePunct w:val="0"/>
              <w:autoSpaceDE w:val="0"/>
              <w:autoSpaceDN w:val="0"/>
              <w:bidi w:val="0"/>
              <w:adjustRightInd w:val="0"/>
              <w:snapToGrid/>
              <w:spacing w:before="78" w:line="240" w:lineRule="auto"/>
              <w:ind w:left="66" w:leftChars="3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否，投标人自行做好备份</w:t>
            </w:r>
          </w:p>
        </w:tc>
      </w:tr>
      <w:tr w14:paraId="76F5D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7237CFE3">
            <w:pPr>
              <w:pStyle w:val="26"/>
              <w:keepNext w:val="0"/>
              <w:keepLines w:val="0"/>
              <w:pageBreakBefore w:val="0"/>
              <w:widowControl w:val="0"/>
              <w:wordWrap/>
              <w:topLinePunct w:val="0"/>
              <w:autoSpaceDE w:val="0"/>
              <w:autoSpaceDN w:val="0"/>
              <w:bidi w:val="0"/>
              <w:adjustRightInd w:val="0"/>
              <w:snapToGrid/>
              <w:spacing w:before="156"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5.1</w:t>
            </w:r>
          </w:p>
        </w:tc>
        <w:tc>
          <w:tcPr>
            <w:tcW w:w="1852" w:type="dxa"/>
            <w:shd w:val="clear" w:color="auto" w:fill="auto"/>
            <w:vAlign w:val="center"/>
          </w:tcPr>
          <w:p w14:paraId="0A3CC4C6">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2"/>
                <w:sz w:val="24"/>
                <w:szCs w:val="24"/>
              </w:rPr>
              <w:t>开标时间和地点</w:t>
            </w:r>
          </w:p>
        </w:tc>
        <w:tc>
          <w:tcPr>
            <w:tcW w:w="6309" w:type="dxa"/>
            <w:shd w:val="clear" w:color="auto" w:fill="auto"/>
            <w:vAlign w:val="top"/>
          </w:tcPr>
          <w:p w14:paraId="631CB3F2">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开标时间：同投标截止时间</w:t>
            </w:r>
          </w:p>
          <w:p w14:paraId="1F1A912C">
            <w:pPr>
              <w:pStyle w:val="26"/>
              <w:keepNext w:val="0"/>
              <w:keepLines w:val="0"/>
              <w:pageBreakBefore w:val="0"/>
              <w:widowControl w:val="0"/>
              <w:wordWrap/>
              <w:topLinePunct w:val="0"/>
              <w:autoSpaceDE w:val="0"/>
              <w:autoSpaceDN w:val="0"/>
              <w:bidi w:val="0"/>
              <w:adjustRightInd w:val="0"/>
              <w:snapToGrid/>
              <w:spacing w:before="118" w:line="240" w:lineRule="auto"/>
              <w:ind w:left="66" w:leftChars="30" w:right="44" w:rightChars="20"/>
              <w:textAlignment w:val="auto"/>
              <w:rPr>
                <w:rFonts w:hint="eastAsia" w:ascii="宋体" w:hAnsi="宋体" w:eastAsia="宋体" w:cs="宋体"/>
                <w:spacing w:val="-1"/>
                <w:sz w:val="24"/>
                <w:szCs w:val="24"/>
                <w:lang w:val="en-US" w:eastAsia="en-US" w:bidi="ar-SA"/>
              </w:rPr>
            </w:pPr>
            <w:r>
              <w:rPr>
                <w:rFonts w:hint="eastAsia" w:ascii="宋体" w:hAnsi="宋体" w:eastAsia="宋体" w:cs="宋体"/>
                <w:spacing w:val="-2"/>
                <w:sz w:val="24"/>
                <w:szCs w:val="24"/>
              </w:rPr>
              <w:t>开标地</w:t>
            </w:r>
            <w:r>
              <w:rPr>
                <w:rFonts w:hint="eastAsia" w:ascii="宋体" w:hAnsi="宋体" w:eastAsia="宋体" w:cs="宋体"/>
                <w:spacing w:val="-2"/>
                <w:sz w:val="24"/>
                <w:szCs w:val="24"/>
                <w:highlight w:val="none"/>
              </w:rPr>
              <w:t>点：</w:t>
            </w:r>
            <w:r>
              <w:rPr>
                <w:rFonts w:hint="eastAsia" w:ascii="宋体" w:hAnsi="宋体" w:eastAsia="宋体" w:cs="宋体"/>
                <w:kern w:val="2"/>
                <w:sz w:val="24"/>
                <w:szCs w:val="24"/>
                <w:highlight w:val="none"/>
              </w:rPr>
              <w:t>白山市浑江区红旗街578号国投大厦3楼(白山妇幼保健院对面)</w:t>
            </w:r>
          </w:p>
        </w:tc>
      </w:tr>
      <w:tr w14:paraId="36E33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7EE0F5E4">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5"/>
                <w:sz w:val="24"/>
                <w:szCs w:val="24"/>
                <w:lang w:val="en-US" w:eastAsia="en-US" w:bidi="ar-SA"/>
              </w:rPr>
            </w:pPr>
            <w:r>
              <w:rPr>
                <w:rFonts w:hint="eastAsia" w:ascii="宋体" w:hAnsi="宋体" w:eastAsia="宋体" w:cs="宋体"/>
                <w:spacing w:val="-5"/>
                <w:sz w:val="24"/>
                <w:szCs w:val="24"/>
              </w:rPr>
              <w:t>5.2</w:t>
            </w:r>
          </w:p>
        </w:tc>
        <w:tc>
          <w:tcPr>
            <w:tcW w:w="1852" w:type="dxa"/>
            <w:shd w:val="clear" w:color="auto" w:fill="auto"/>
            <w:vAlign w:val="center"/>
          </w:tcPr>
          <w:p w14:paraId="3AD4D196">
            <w:pPr>
              <w:pStyle w:val="26"/>
              <w:keepNext w:val="0"/>
              <w:keepLines w:val="0"/>
              <w:pageBreakBefore w:val="0"/>
              <w:widowControl w:val="0"/>
              <w:kinsoku/>
              <w:wordWrap/>
              <w:overflowPunct/>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2"/>
                <w:sz w:val="24"/>
                <w:szCs w:val="24"/>
                <w:lang w:val="en-US" w:eastAsia="en-US" w:bidi="ar-SA"/>
              </w:rPr>
            </w:pPr>
            <w:r>
              <w:rPr>
                <w:rFonts w:hint="eastAsia" w:ascii="宋体" w:hAnsi="宋体" w:eastAsia="宋体" w:cs="宋体"/>
                <w:spacing w:val="-3"/>
                <w:sz w:val="24"/>
                <w:szCs w:val="24"/>
              </w:rPr>
              <w:t>开标程序</w:t>
            </w:r>
          </w:p>
        </w:tc>
        <w:tc>
          <w:tcPr>
            <w:tcW w:w="6309" w:type="dxa"/>
            <w:shd w:val="clear" w:color="auto" w:fill="auto"/>
            <w:vAlign w:val="top"/>
          </w:tcPr>
          <w:p w14:paraId="1D3159A1">
            <w:pPr>
              <w:pStyle w:val="26"/>
              <w:keepNext w:val="0"/>
              <w:keepLines w:val="0"/>
              <w:pageBreakBefore w:val="0"/>
              <w:widowControl w:val="0"/>
              <w:wordWrap/>
              <w:topLinePunct w:val="0"/>
              <w:autoSpaceDE w:val="0"/>
              <w:autoSpaceDN w:val="0"/>
              <w:bidi w:val="0"/>
              <w:adjustRightInd w:val="0"/>
              <w:snapToGrid/>
              <w:spacing w:before="115"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6"/>
                <w:sz w:val="24"/>
                <w:szCs w:val="24"/>
              </w:rPr>
              <w:t>(l）宣布开标纪律；</w:t>
            </w:r>
          </w:p>
          <w:p w14:paraId="730433D9">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4"/>
                <w:sz w:val="24"/>
                <w:szCs w:val="24"/>
              </w:rPr>
              <w:t>(2）查看并公布投标单位名单；</w:t>
            </w:r>
          </w:p>
          <w:p w14:paraId="6E6DEC6A">
            <w:pPr>
              <w:pStyle w:val="26"/>
              <w:keepNext w:val="0"/>
              <w:keepLines w:val="0"/>
              <w:pageBreakBefore w:val="0"/>
              <w:widowControl w:val="0"/>
              <w:wordWrap/>
              <w:topLinePunct w:val="0"/>
              <w:autoSpaceDE w:val="0"/>
              <w:autoSpaceDN w:val="0"/>
              <w:bidi w:val="0"/>
              <w:adjustRightInd w:val="0"/>
              <w:snapToGrid/>
              <w:spacing w:before="117" w:line="240" w:lineRule="auto"/>
              <w:ind w:left="66" w:leftChars="30" w:right="44" w:rightChars="20"/>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(3）解密电子投标文件；</w:t>
            </w:r>
          </w:p>
          <w:p w14:paraId="2959C821">
            <w:pPr>
              <w:pStyle w:val="26"/>
              <w:keepNext w:val="0"/>
              <w:keepLines w:val="0"/>
              <w:pageBreakBefore w:val="0"/>
              <w:widowControl w:val="0"/>
              <w:wordWrap/>
              <w:topLinePunct w:val="0"/>
              <w:autoSpaceDE w:val="0"/>
              <w:autoSpaceDN w:val="0"/>
              <w:bidi w:val="0"/>
              <w:adjustRightInd w:val="0"/>
              <w:snapToGrid/>
              <w:spacing w:before="117"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w:t>
            </w:r>
            <w:r>
              <w:rPr>
                <w:rFonts w:hint="eastAsia" w:ascii="宋体" w:hAnsi="宋体" w:eastAsia="宋体" w:cs="宋体"/>
                <w:spacing w:val="-4"/>
                <w:sz w:val="24"/>
                <w:szCs w:val="24"/>
              </w:rPr>
              <w:t>唱标；</w:t>
            </w:r>
          </w:p>
          <w:p w14:paraId="6BB19B79">
            <w:pPr>
              <w:pStyle w:val="26"/>
              <w:keepNext w:val="0"/>
              <w:keepLines w:val="0"/>
              <w:pageBreakBefore w:val="0"/>
              <w:widowControl w:val="0"/>
              <w:wordWrap/>
              <w:topLinePunct w:val="0"/>
              <w:autoSpaceDE w:val="0"/>
              <w:autoSpaceDN w:val="0"/>
              <w:bidi w:val="0"/>
              <w:adjustRightInd w:val="0"/>
              <w:snapToGrid/>
              <w:spacing w:before="115" w:line="240" w:lineRule="auto"/>
              <w:ind w:left="66" w:leftChars="30" w:right="44" w:rightChars="20"/>
              <w:textAlignment w:val="auto"/>
              <w:rPr>
                <w:rFonts w:hint="eastAsia" w:ascii="宋体" w:hAnsi="宋体" w:eastAsia="宋体" w:cs="宋体"/>
                <w:sz w:val="24"/>
                <w:szCs w:val="24"/>
              </w:rPr>
            </w:pPr>
            <w:r>
              <w:rPr>
                <w:rFonts w:hint="eastAsia" w:ascii="宋体" w:hAnsi="宋体" w:eastAsia="宋体" w:cs="宋体"/>
                <w:spacing w:val="-6"/>
                <w:sz w:val="24"/>
                <w:szCs w:val="24"/>
              </w:rPr>
              <w:t>(5）确认开标内容；</w:t>
            </w:r>
          </w:p>
          <w:p w14:paraId="1572C819">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pacing w:val="-2"/>
                <w:sz w:val="24"/>
                <w:szCs w:val="24"/>
                <w:lang w:val="en-US" w:eastAsia="en-US" w:bidi="ar-SA"/>
              </w:rPr>
            </w:pPr>
            <w:r>
              <w:rPr>
                <w:rFonts w:hint="eastAsia" w:ascii="宋体" w:hAnsi="宋体" w:eastAsia="宋体" w:cs="宋体"/>
                <w:spacing w:val="-7"/>
                <w:sz w:val="24"/>
                <w:szCs w:val="24"/>
              </w:rPr>
              <w:t>(6）开标结束。</w:t>
            </w:r>
          </w:p>
        </w:tc>
      </w:tr>
      <w:tr w14:paraId="1366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776FE153">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5"/>
                <w:sz w:val="24"/>
                <w:szCs w:val="24"/>
                <w:lang w:val="en-US" w:eastAsia="en-US" w:bidi="ar-SA"/>
              </w:rPr>
            </w:pPr>
            <w:r>
              <w:rPr>
                <w:rFonts w:hint="eastAsia" w:ascii="宋体" w:hAnsi="宋体" w:eastAsia="宋体" w:cs="宋体"/>
                <w:spacing w:val="-3"/>
                <w:sz w:val="24"/>
                <w:szCs w:val="24"/>
              </w:rPr>
              <w:t>6.1.1</w:t>
            </w:r>
          </w:p>
        </w:tc>
        <w:tc>
          <w:tcPr>
            <w:tcW w:w="1852" w:type="dxa"/>
            <w:shd w:val="clear" w:color="auto" w:fill="auto"/>
            <w:vAlign w:val="center"/>
          </w:tcPr>
          <w:p w14:paraId="679F70E4">
            <w:pPr>
              <w:pStyle w:val="26"/>
              <w:keepNext w:val="0"/>
              <w:keepLines w:val="0"/>
              <w:pageBreakBefore w:val="0"/>
              <w:widowControl w:val="0"/>
              <w:kinsoku/>
              <w:wordWrap/>
              <w:overflowPunct/>
              <w:topLinePunct w:val="0"/>
              <w:autoSpaceDE w:val="0"/>
              <w:autoSpaceDN w:val="0"/>
              <w:bidi w:val="0"/>
              <w:adjustRightInd w:val="0"/>
              <w:snapToGrid/>
              <w:spacing w:before="116" w:line="240" w:lineRule="auto"/>
              <w:ind w:left="7" w:leftChars="0" w:right="44" w:rightChars="20" w:firstLine="37" w:firstLineChars="0"/>
              <w:jc w:val="center"/>
              <w:textAlignment w:val="auto"/>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rPr>
              <w:t>评标委员会的组</w:t>
            </w:r>
            <w:r>
              <w:rPr>
                <w:rFonts w:hint="eastAsia" w:ascii="宋体" w:hAnsi="宋体" w:eastAsia="宋体" w:cs="宋体"/>
                <w:spacing w:val="4"/>
                <w:sz w:val="24"/>
                <w:szCs w:val="24"/>
              </w:rPr>
              <w:t xml:space="preserve"> </w:t>
            </w:r>
            <w:r>
              <w:rPr>
                <w:rFonts w:hint="eastAsia" w:ascii="宋体" w:hAnsi="宋体" w:eastAsia="宋体" w:cs="宋体"/>
                <w:sz w:val="24"/>
                <w:szCs w:val="24"/>
              </w:rPr>
              <w:t>建</w:t>
            </w:r>
          </w:p>
        </w:tc>
        <w:tc>
          <w:tcPr>
            <w:tcW w:w="6309" w:type="dxa"/>
            <w:shd w:val="clear" w:color="auto" w:fill="auto"/>
            <w:vAlign w:val="top"/>
          </w:tcPr>
          <w:p w14:paraId="7BD3423A">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rPr>
              <w:t>评标委员会构成：</w:t>
            </w:r>
            <w:r>
              <w:rPr>
                <w:rFonts w:hint="eastAsia" w:cs="宋体"/>
                <w:spacing w:val="0"/>
                <w:sz w:val="24"/>
                <w:szCs w:val="24"/>
                <w:lang w:val="en-US" w:eastAsia="zh-CN"/>
              </w:rPr>
              <w:t>招标</w:t>
            </w:r>
            <w:r>
              <w:rPr>
                <w:rFonts w:hint="eastAsia" w:cs="宋体"/>
                <w:spacing w:val="0"/>
                <w:sz w:val="24"/>
                <w:szCs w:val="24"/>
                <w:highlight w:val="none"/>
                <w:lang w:val="en-US" w:eastAsia="zh-CN"/>
              </w:rPr>
              <w:t>人代表1人，</w:t>
            </w:r>
            <w:r>
              <w:rPr>
                <w:rFonts w:hint="eastAsia" w:ascii="宋体" w:hAnsi="宋体" w:eastAsia="宋体" w:cs="宋体"/>
                <w:spacing w:val="0"/>
                <w:sz w:val="24"/>
                <w:szCs w:val="24"/>
                <w:highlight w:val="none"/>
              </w:rPr>
              <w:t>经济、技术专家</w:t>
            </w:r>
            <w:r>
              <w:rPr>
                <w:rFonts w:hint="eastAsia" w:cs="宋体"/>
                <w:spacing w:val="0"/>
                <w:sz w:val="24"/>
                <w:szCs w:val="24"/>
                <w:highlight w:val="none"/>
                <w:lang w:val="en-US" w:eastAsia="zh-CN"/>
              </w:rPr>
              <w:t>4</w:t>
            </w:r>
            <w:r>
              <w:rPr>
                <w:rFonts w:hint="eastAsia" w:ascii="宋体" w:hAnsi="宋体" w:eastAsia="宋体" w:cs="宋体"/>
                <w:spacing w:val="0"/>
                <w:sz w:val="24"/>
                <w:szCs w:val="24"/>
                <w:highlight w:val="none"/>
              </w:rPr>
              <w:t>人</w:t>
            </w:r>
            <w:r>
              <w:rPr>
                <w:rFonts w:hint="eastAsia" w:ascii="宋体" w:hAnsi="宋体" w:eastAsia="宋体" w:cs="宋体"/>
                <w:spacing w:val="-4"/>
                <w:sz w:val="24"/>
                <w:szCs w:val="24"/>
                <w:highlight w:val="none"/>
                <w:lang w:eastAsia="zh-CN"/>
              </w:rPr>
              <w:t>；</w:t>
            </w:r>
          </w:p>
          <w:p w14:paraId="3883A3A4">
            <w:pPr>
              <w:pStyle w:val="26"/>
              <w:keepNext w:val="0"/>
              <w:keepLines w:val="0"/>
              <w:pageBreakBefore w:val="0"/>
              <w:widowControl w:val="0"/>
              <w:wordWrap/>
              <w:topLinePunct w:val="0"/>
              <w:autoSpaceDE w:val="0"/>
              <w:autoSpaceDN w:val="0"/>
              <w:bidi w:val="0"/>
              <w:adjustRightInd w:val="0"/>
              <w:snapToGrid/>
              <w:spacing w:before="116" w:line="240" w:lineRule="auto"/>
              <w:ind w:left="66" w:leftChars="30" w:right="44" w:rightChars="20"/>
              <w:textAlignment w:val="auto"/>
              <w:rPr>
                <w:rFonts w:hint="eastAsia" w:ascii="宋体" w:hAnsi="宋体" w:eastAsia="宋体" w:cs="宋体"/>
                <w:spacing w:val="-2"/>
                <w:sz w:val="24"/>
                <w:szCs w:val="24"/>
                <w:lang w:val="en-US" w:eastAsia="zh-CN" w:bidi="ar-SA"/>
              </w:rPr>
            </w:pPr>
            <w:r>
              <w:rPr>
                <w:rFonts w:hint="eastAsia" w:ascii="宋体" w:hAnsi="宋体" w:eastAsia="宋体" w:cs="宋体"/>
                <w:spacing w:val="-4"/>
                <w:sz w:val="24"/>
                <w:szCs w:val="24"/>
              </w:rPr>
              <w:t>评标专家</w:t>
            </w:r>
            <w:r>
              <w:rPr>
                <w:rFonts w:hint="eastAsia" w:ascii="宋体" w:hAnsi="宋体" w:eastAsia="宋体" w:cs="宋体"/>
                <w:spacing w:val="-5"/>
                <w:sz w:val="24"/>
                <w:szCs w:val="24"/>
              </w:rPr>
              <w:t>确定方</w:t>
            </w:r>
            <w:r>
              <w:rPr>
                <w:rFonts w:hint="eastAsia" w:ascii="宋体" w:hAnsi="宋体" w:eastAsia="宋体" w:cs="宋体"/>
                <w:spacing w:val="-1"/>
                <w:sz w:val="24"/>
                <w:szCs w:val="24"/>
              </w:rPr>
              <w:t>式：从政府采购评审专家库中随机抽取</w:t>
            </w:r>
            <w:r>
              <w:rPr>
                <w:rFonts w:hint="eastAsia" w:ascii="宋体" w:hAnsi="宋体" w:eastAsia="宋体" w:cs="宋体"/>
                <w:spacing w:val="-1"/>
                <w:sz w:val="24"/>
                <w:szCs w:val="24"/>
                <w:lang w:eastAsia="zh-CN"/>
              </w:rPr>
              <w:t>。</w:t>
            </w:r>
          </w:p>
        </w:tc>
      </w:tr>
      <w:tr w14:paraId="20093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6D4A9F42">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5"/>
                <w:sz w:val="24"/>
                <w:szCs w:val="24"/>
                <w:lang w:val="en-US" w:eastAsia="en-US" w:bidi="ar-SA"/>
              </w:rPr>
            </w:pPr>
            <w:r>
              <w:rPr>
                <w:rFonts w:hint="eastAsia" w:ascii="宋体" w:hAnsi="宋体" w:eastAsia="宋体" w:cs="宋体"/>
                <w:spacing w:val="-6"/>
                <w:sz w:val="24"/>
                <w:szCs w:val="24"/>
              </w:rPr>
              <w:t>7.1</w:t>
            </w:r>
          </w:p>
        </w:tc>
        <w:tc>
          <w:tcPr>
            <w:tcW w:w="1852" w:type="dxa"/>
            <w:shd w:val="clear" w:color="auto" w:fill="auto"/>
            <w:vAlign w:val="center"/>
          </w:tcPr>
          <w:p w14:paraId="46DD2339">
            <w:pPr>
              <w:pStyle w:val="26"/>
              <w:keepNext w:val="0"/>
              <w:keepLines w:val="0"/>
              <w:pageBreakBefore w:val="0"/>
              <w:widowControl w:val="0"/>
              <w:kinsoku/>
              <w:wordWrap/>
              <w:overflowPunct/>
              <w:topLinePunct w:val="0"/>
              <w:autoSpaceDE w:val="0"/>
              <w:autoSpaceDN w:val="0"/>
              <w:bidi w:val="0"/>
              <w:adjustRightInd w:val="0"/>
              <w:snapToGrid/>
              <w:spacing w:before="118" w:line="240" w:lineRule="auto"/>
              <w:ind w:left="49" w:leftChars="20" w:right="44" w:rightChars="20" w:hanging="5" w:firstLineChars="0"/>
              <w:jc w:val="center"/>
              <w:textAlignment w:val="auto"/>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rPr>
              <w:t>是否授权评标委</w:t>
            </w:r>
            <w:r>
              <w:rPr>
                <w:rFonts w:hint="eastAsia" w:ascii="宋体" w:hAnsi="宋体" w:eastAsia="宋体" w:cs="宋体"/>
                <w:sz w:val="24"/>
                <w:szCs w:val="24"/>
              </w:rPr>
              <w:t xml:space="preserve"> </w:t>
            </w:r>
            <w:r>
              <w:rPr>
                <w:rFonts w:hint="eastAsia" w:ascii="宋体" w:hAnsi="宋体" w:eastAsia="宋体" w:cs="宋体"/>
                <w:spacing w:val="-3"/>
                <w:sz w:val="24"/>
                <w:szCs w:val="24"/>
              </w:rPr>
              <w:t>员会确定中标人</w:t>
            </w:r>
          </w:p>
        </w:tc>
        <w:tc>
          <w:tcPr>
            <w:tcW w:w="6309" w:type="dxa"/>
            <w:shd w:val="clear" w:color="auto" w:fill="auto"/>
            <w:vAlign w:val="top"/>
          </w:tcPr>
          <w:p w14:paraId="4D541216">
            <w:pPr>
              <w:pStyle w:val="26"/>
              <w:keepNext w:val="0"/>
              <w:keepLines w:val="0"/>
              <w:pageBreakBefore w:val="0"/>
              <w:widowControl w:val="0"/>
              <w:wordWrap/>
              <w:topLinePunct w:val="0"/>
              <w:autoSpaceDE w:val="0"/>
              <w:autoSpaceDN w:val="0"/>
              <w:bidi w:val="0"/>
              <w:adjustRightInd w:val="0"/>
              <w:snapToGrid/>
              <w:spacing w:before="316" w:line="240" w:lineRule="auto"/>
              <w:ind w:left="66" w:leftChars="30" w:right="44" w:rightChars="20"/>
              <w:jc w:val="both"/>
              <w:textAlignment w:val="auto"/>
              <w:rPr>
                <w:rFonts w:hint="eastAsia" w:ascii="宋体" w:hAnsi="宋体" w:eastAsia="宋体" w:cs="宋体"/>
                <w:spacing w:val="-2"/>
                <w:sz w:val="24"/>
                <w:szCs w:val="24"/>
                <w:lang w:val="en-US" w:eastAsia="en-US" w:bidi="ar-SA"/>
              </w:rPr>
            </w:pPr>
            <w:r>
              <w:rPr>
                <w:rFonts w:hint="eastAsia" w:ascii="宋体" w:hAnsi="宋体" w:eastAsia="宋体" w:cs="宋体"/>
                <w:spacing w:val="-10"/>
                <w:sz w:val="24"/>
                <w:szCs w:val="24"/>
              </w:rPr>
              <w:t>否，推荐三名中标候选人。排名第一的为第一中标候选人。</w:t>
            </w:r>
          </w:p>
        </w:tc>
      </w:tr>
      <w:tr w14:paraId="3F42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6E758A8E">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6"/>
                <w:sz w:val="24"/>
                <w:szCs w:val="24"/>
              </w:rPr>
              <w:t>7.2</w:t>
            </w:r>
          </w:p>
        </w:tc>
        <w:tc>
          <w:tcPr>
            <w:tcW w:w="1852" w:type="dxa"/>
            <w:shd w:val="clear" w:color="auto" w:fill="auto"/>
            <w:vAlign w:val="center"/>
          </w:tcPr>
          <w:p w14:paraId="68FA3F51">
            <w:pPr>
              <w:pStyle w:val="26"/>
              <w:keepNext w:val="0"/>
              <w:keepLines w:val="0"/>
              <w:pageBreakBefore w:val="0"/>
              <w:widowControl w:val="0"/>
              <w:kinsoku/>
              <w:wordWrap/>
              <w:overflowPunct/>
              <w:topLinePunct w:val="0"/>
              <w:autoSpaceDE w:val="0"/>
              <w:autoSpaceDN w:val="0"/>
              <w:bidi w:val="0"/>
              <w:adjustRightInd w:val="0"/>
              <w:snapToGrid/>
              <w:spacing w:before="318" w:line="240" w:lineRule="auto"/>
              <w:ind w:left="0" w:leftChars="0" w:right="44" w:rightChars="20" w:firstLine="43" w:firstLineChars="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5"/>
                <w:sz w:val="24"/>
                <w:szCs w:val="24"/>
              </w:rPr>
              <w:t>中标结果公告媒</w:t>
            </w:r>
            <w:r>
              <w:rPr>
                <w:rFonts w:hint="eastAsia" w:ascii="宋体" w:hAnsi="宋体" w:eastAsia="宋体" w:cs="宋体"/>
                <w:spacing w:val="2"/>
                <w:sz w:val="24"/>
                <w:szCs w:val="24"/>
              </w:rPr>
              <w:t xml:space="preserve"> </w:t>
            </w:r>
            <w:r>
              <w:rPr>
                <w:rFonts w:hint="eastAsia" w:ascii="宋体" w:hAnsi="宋体" w:eastAsia="宋体" w:cs="宋体"/>
                <w:sz w:val="24"/>
                <w:szCs w:val="24"/>
              </w:rPr>
              <w:t>介</w:t>
            </w:r>
          </w:p>
        </w:tc>
        <w:tc>
          <w:tcPr>
            <w:tcW w:w="6309" w:type="dxa"/>
            <w:shd w:val="clear" w:color="auto" w:fill="auto"/>
            <w:vAlign w:val="top"/>
          </w:tcPr>
          <w:p w14:paraId="1DF017FD">
            <w:pPr>
              <w:pStyle w:val="26"/>
              <w:keepNext w:val="0"/>
              <w:keepLines w:val="0"/>
              <w:pageBreakBefore w:val="0"/>
              <w:widowControl w:val="0"/>
              <w:wordWrap/>
              <w:topLinePunct w:val="0"/>
              <w:autoSpaceDE w:val="0"/>
              <w:autoSpaceDN w:val="0"/>
              <w:bidi w:val="0"/>
              <w:adjustRightInd w:val="0"/>
              <w:snapToGrid/>
              <w:spacing w:before="116" w:line="240" w:lineRule="auto"/>
              <w:ind w:left="68" w:leftChars="30" w:right="44" w:rightChars="20" w:hanging="2"/>
              <w:textAlignment w:val="auto"/>
              <w:rPr>
                <w:rFonts w:hint="eastAsia" w:ascii="宋体" w:hAnsi="宋体" w:eastAsia="宋体" w:cs="宋体"/>
                <w:spacing w:val="-4"/>
                <w:sz w:val="24"/>
                <w:szCs w:val="24"/>
              </w:rPr>
            </w:pPr>
            <w:r>
              <w:rPr>
                <w:rFonts w:hint="eastAsia" w:ascii="宋体" w:hAnsi="宋体" w:eastAsia="宋体" w:cs="宋体"/>
                <w:spacing w:val="-2"/>
                <w:sz w:val="24"/>
                <w:szCs w:val="24"/>
              </w:rPr>
              <w:t>政采云平台（https://www.zcygov.cn/）发布</w:t>
            </w:r>
            <w:r>
              <w:rPr>
                <w:rFonts w:hint="eastAsia" w:ascii="宋体" w:hAnsi="宋体" w:eastAsia="宋体" w:cs="宋体"/>
                <w:spacing w:val="-3"/>
                <w:sz w:val="24"/>
                <w:szCs w:val="24"/>
              </w:rPr>
              <w:t>并同步推送</w:t>
            </w:r>
            <w:r>
              <w:rPr>
                <w:rFonts w:hint="eastAsia" w:ascii="宋体" w:hAnsi="宋体" w:eastAsia="宋体" w:cs="宋体"/>
                <w:sz w:val="24"/>
                <w:szCs w:val="24"/>
              </w:rPr>
              <w:t xml:space="preserve"> </w:t>
            </w:r>
            <w:r>
              <w:rPr>
                <w:rFonts w:hint="eastAsia" w:ascii="宋体" w:hAnsi="宋体" w:eastAsia="宋体" w:cs="宋体"/>
                <w:spacing w:val="-2"/>
                <w:sz w:val="24"/>
                <w:szCs w:val="24"/>
              </w:rPr>
              <w:t>至吉林省政府采购网</w:t>
            </w:r>
            <w:r>
              <w:rPr>
                <w:rFonts w:hint="eastAsia" w:ascii="宋体" w:hAnsi="宋体" w:eastAsia="宋体" w:cs="宋体"/>
                <w:spacing w:val="-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"http://www.ccgp-jilin.gov.cn/"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http://www.ccgp-jilin.gov.cn/</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rPr>
              <w:t>）</w:t>
            </w:r>
            <w:r>
              <w:rPr>
                <w:rFonts w:hint="eastAsia" w:ascii="宋体" w:hAnsi="宋体" w:eastAsia="宋体" w:cs="宋体"/>
                <w:spacing w:val="-4"/>
                <w:sz w:val="24"/>
                <w:szCs w:val="24"/>
              </w:rPr>
              <w:t>、中国政府采购网。</w:t>
            </w:r>
          </w:p>
          <w:p w14:paraId="1B641CCE">
            <w:pPr>
              <w:pStyle w:val="26"/>
              <w:keepNext w:val="0"/>
              <w:keepLines w:val="0"/>
              <w:pageBreakBefore w:val="0"/>
              <w:widowControl w:val="0"/>
              <w:wordWrap/>
              <w:topLinePunct w:val="0"/>
              <w:autoSpaceDE w:val="0"/>
              <w:autoSpaceDN w:val="0"/>
              <w:bidi w:val="0"/>
              <w:adjustRightInd w:val="0"/>
              <w:snapToGrid/>
              <w:spacing w:before="116" w:line="240" w:lineRule="auto"/>
              <w:ind w:left="68" w:leftChars="30" w:right="44" w:rightChars="20" w:hanging="2" w:firstLineChars="0"/>
              <w:textAlignment w:val="auto"/>
              <w:rPr>
                <w:rFonts w:hint="eastAsia" w:ascii="宋体" w:hAnsi="宋体" w:eastAsia="宋体" w:cs="宋体"/>
                <w:spacing w:val="-4"/>
                <w:sz w:val="24"/>
                <w:szCs w:val="24"/>
                <w:lang w:val="en-US" w:eastAsia="en-US" w:bidi="ar-SA"/>
              </w:rPr>
            </w:pPr>
            <w:r>
              <w:rPr>
                <w:rFonts w:hint="eastAsia" w:ascii="宋体" w:hAnsi="宋体" w:eastAsia="宋体" w:cs="宋体"/>
                <w:kern w:val="2"/>
                <w:sz w:val="24"/>
                <w:szCs w:val="24"/>
              </w:rPr>
              <w:t>公示期限：1</w:t>
            </w:r>
            <w:r>
              <w:rPr>
                <w:rFonts w:hint="eastAsia" w:ascii="宋体" w:hAnsi="宋体" w:eastAsia="宋体" w:cs="宋体"/>
                <w:kern w:val="2"/>
                <w:sz w:val="24"/>
                <w:szCs w:val="24"/>
                <w:lang w:val="en-US" w:eastAsia="zh-CN"/>
              </w:rPr>
              <w:t>个工作</w:t>
            </w:r>
            <w:r>
              <w:rPr>
                <w:rFonts w:hint="eastAsia" w:ascii="宋体" w:hAnsi="宋体" w:eastAsia="宋体" w:cs="宋体"/>
                <w:kern w:val="2"/>
                <w:sz w:val="24"/>
                <w:szCs w:val="24"/>
              </w:rPr>
              <w:t>日</w:t>
            </w:r>
          </w:p>
        </w:tc>
      </w:tr>
      <w:tr w14:paraId="676EA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top"/>
          </w:tcPr>
          <w:p w14:paraId="07FDC39B">
            <w:pPr>
              <w:pStyle w:val="26"/>
              <w:keepNext w:val="0"/>
              <w:keepLines w:val="0"/>
              <w:pageBreakBefore w:val="0"/>
              <w:widowControl w:val="0"/>
              <w:wordWrap/>
              <w:topLinePunct w:val="0"/>
              <w:autoSpaceDE w:val="0"/>
              <w:autoSpaceDN w:val="0"/>
              <w:bidi w:val="0"/>
              <w:adjustRightInd w:val="0"/>
              <w:snapToGrid/>
              <w:spacing w:before="154"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14"/>
                <w:sz w:val="24"/>
                <w:szCs w:val="24"/>
              </w:rPr>
              <w:t>10</w:t>
            </w:r>
          </w:p>
        </w:tc>
        <w:tc>
          <w:tcPr>
            <w:tcW w:w="8161" w:type="dxa"/>
            <w:gridSpan w:val="2"/>
            <w:shd w:val="clear" w:color="auto" w:fill="auto"/>
            <w:vAlign w:val="top"/>
          </w:tcPr>
          <w:p w14:paraId="541DD8D2">
            <w:pPr>
              <w:pStyle w:val="26"/>
              <w:keepNext w:val="0"/>
              <w:keepLines w:val="0"/>
              <w:pageBreakBefore w:val="0"/>
              <w:widowControl w:val="0"/>
              <w:wordWrap/>
              <w:topLinePunct w:val="0"/>
              <w:autoSpaceDE w:val="0"/>
              <w:autoSpaceDN w:val="0"/>
              <w:bidi w:val="0"/>
              <w:adjustRightInd w:val="0"/>
              <w:snapToGrid/>
              <w:spacing w:before="118" w:line="240" w:lineRule="auto"/>
              <w:ind w:left="44" w:leftChars="2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rPr>
              <w:t>需要补充的其他内容</w:t>
            </w:r>
          </w:p>
        </w:tc>
      </w:tr>
      <w:tr w14:paraId="6B53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07C53CCB">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223768AB">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4966CC5E">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17F7C59D">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14DFCC80">
            <w:pPr>
              <w:keepNext w:val="0"/>
              <w:keepLines w:val="0"/>
              <w:pageBreakBefore w:val="0"/>
              <w:widowControl w:val="0"/>
              <w:wordWrap/>
              <w:topLinePunct w:val="0"/>
              <w:autoSpaceDE w:val="0"/>
              <w:autoSpaceDN w:val="0"/>
              <w:bidi w:val="0"/>
              <w:adjustRightInd w:val="0"/>
              <w:snapToGrid/>
              <w:spacing w:line="240" w:lineRule="auto"/>
              <w:ind w:left="44" w:leftChars="20" w:right="44" w:rightChars="20"/>
              <w:jc w:val="center"/>
              <w:textAlignment w:val="auto"/>
              <w:rPr>
                <w:rFonts w:hint="eastAsia" w:ascii="宋体" w:hAnsi="宋体" w:eastAsia="宋体" w:cs="宋体"/>
                <w:sz w:val="24"/>
                <w:szCs w:val="24"/>
              </w:rPr>
            </w:pPr>
          </w:p>
          <w:p w14:paraId="73C8BFD3">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7"/>
                <w:sz w:val="24"/>
                <w:szCs w:val="24"/>
              </w:rPr>
              <w:t>10.1</w:t>
            </w:r>
          </w:p>
        </w:tc>
        <w:tc>
          <w:tcPr>
            <w:tcW w:w="8161" w:type="dxa"/>
            <w:gridSpan w:val="2"/>
            <w:shd w:val="clear" w:color="auto" w:fill="auto"/>
            <w:vAlign w:val="top"/>
          </w:tcPr>
          <w:p w14:paraId="36A2C7A9">
            <w:pPr>
              <w:pStyle w:val="26"/>
              <w:keepNext w:val="0"/>
              <w:keepLines w:val="0"/>
              <w:pageBreakBefore w:val="0"/>
              <w:widowControl w:val="0"/>
              <w:wordWrap/>
              <w:topLinePunct w:val="0"/>
              <w:autoSpaceDE w:val="0"/>
              <w:autoSpaceDN w:val="0"/>
              <w:bidi w:val="0"/>
              <w:adjustRightInd w:val="0"/>
              <w:snapToGrid/>
              <w:spacing w:before="114" w:line="240" w:lineRule="auto"/>
              <w:ind w:left="44" w:leftChars="20" w:right="44" w:rightChars="20" w:firstLine="17"/>
              <w:jc w:val="both"/>
              <w:textAlignment w:val="auto"/>
              <w:rPr>
                <w:rFonts w:hint="eastAsia" w:ascii="宋体" w:hAnsi="宋体" w:eastAsia="宋体" w:cs="宋体"/>
                <w:sz w:val="24"/>
                <w:szCs w:val="24"/>
              </w:rPr>
            </w:pPr>
            <w:r>
              <w:rPr>
                <w:rFonts w:hint="eastAsia" w:ascii="宋体" w:hAnsi="宋体" w:eastAsia="宋体" w:cs="宋体"/>
                <w:spacing w:val="-4"/>
                <w:sz w:val="24"/>
                <w:szCs w:val="24"/>
              </w:rPr>
              <w:t>1.按照《中小企业划分标准规定》（工信部联企业〔2011〕300</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号）的标准，</w:t>
            </w:r>
            <w:r>
              <w:rPr>
                <w:rFonts w:hint="eastAsia" w:ascii="宋体" w:hAnsi="宋体" w:eastAsia="宋体" w:cs="宋体"/>
                <w:sz w:val="24"/>
                <w:szCs w:val="24"/>
              </w:rPr>
              <w:t xml:space="preserve"> </w:t>
            </w:r>
            <w:r>
              <w:rPr>
                <w:rFonts w:hint="eastAsia" w:ascii="宋体" w:hAnsi="宋体" w:eastAsia="宋体" w:cs="宋体"/>
                <w:spacing w:val="-5"/>
                <w:sz w:val="24"/>
                <w:szCs w:val="24"/>
              </w:rPr>
              <w:t>属于小型和微型企业的中国企业，且投标产品是中国小型和微型企业生产的，</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应按照《政府采购促进中小企业发展管理办法</w:t>
            </w:r>
            <w:r>
              <w:rPr>
                <w:rFonts w:hint="eastAsia" w:ascii="宋体" w:hAnsi="宋体" w:eastAsia="宋体" w:cs="宋体"/>
                <w:spacing w:val="1"/>
                <w:sz w:val="24"/>
                <w:szCs w:val="24"/>
              </w:rPr>
              <w:t>》（财库〔2020〕046</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号）提</w:t>
            </w:r>
            <w:r>
              <w:rPr>
                <w:rFonts w:hint="eastAsia" w:ascii="宋体" w:hAnsi="宋体" w:eastAsia="宋体" w:cs="宋体"/>
                <w:sz w:val="24"/>
                <w:szCs w:val="24"/>
              </w:rPr>
              <w:t xml:space="preserve"> 交中小企业声明函。投标人应对提交的中小企业声明函的真实性负责。提交</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的中小企业声明函不真实的，应承担相应的法律责任。</w:t>
            </w:r>
          </w:p>
          <w:p w14:paraId="0B43F4AC">
            <w:pPr>
              <w:pStyle w:val="26"/>
              <w:keepNext w:val="0"/>
              <w:keepLines w:val="0"/>
              <w:pageBreakBefore w:val="0"/>
              <w:widowControl w:val="0"/>
              <w:wordWrap/>
              <w:topLinePunct w:val="0"/>
              <w:autoSpaceDE w:val="0"/>
              <w:autoSpaceDN w:val="0"/>
              <w:bidi w:val="0"/>
              <w:adjustRightInd w:val="0"/>
              <w:snapToGrid/>
              <w:spacing w:before="35" w:line="240" w:lineRule="auto"/>
              <w:ind w:left="44" w:leftChars="20" w:right="44" w:rightChars="20" w:firstLine="1"/>
              <w:jc w:val="both"/>
              <w:textAlignment w:val="auto"/>
              <w:rPr>
                <w:rFonts w:hint="eastAsia" w:ascii="宋体" w:hAnsi="宋体" w:eastAsia="宋体" w:cs="宋体"/>
                <w:sz w:val="24"/>
                <w:szCs w:val="24"/>
              </w:rPr>
            </w:pPr>
            <w:r>
              <w:rPr>
                <w:rFonts w:hint="eastAsia" w:ascii="宋体" w:hAnsi="宋体" w:eastAsia="宋体" w:cs="宋体"/>
                <w:sz w:val="24"/>
                <w:szCs w:val="24"/>
              </w:rPr>
              <w:t>2.监狱企业视同小型、微型企业。投标人为监狱企业的，应提供由省级以上</w:t>
            </w:r>
            <w:r>
              <w:rPr>
                <w:rFonts w:hint="eastAsia" w:ascii="宋体" w:hAnsi="宋体" w:eastAsia="宋体" w:cs="宋体"/>
                <w:spacing w:val="10"/>
                <w:sz w:val="24"/>
                <w:szCs w:val="24"/>
              </w:rPr>
              <w:t xml:space="preserve"> </w:t>
            </w:r>
            <w:r>
              <w:rPr>
                <w:rFonts w:hint="eastAsia" w:ascii="宋体" w:hAnsi="宋体" w:eastAsia="宋体" w:cs="宋体"/>
                <w:sz w:val="24"/>
                <w:szCs w:val="24"/>
              </w:rPr>
              <w:t>监狱管理局、戒毒管理局（含新疆生产建设兵团）出具的属于监狱企业的证</w:t>
            </w:r>
            <w:r>
              <w:rPr>
                <w:rFonts w:hint="eastAsia" w:ascii="宋体" w:hAnsi="宋体" w:eastAsia="宋体" w:cs="宋体"/>
                <w:spacing w:val="12"/>
                <w:sz w:val="24"/>
                <w:szCs w:val="24"/>
              </w:rPr>
              <w:t xml:space="preserve"> </w:t>
            </w:r>
            <w:r>
              <w:rPr>
                <w:rFonts w:hint="eastAsia" w:ascii="宋体" w:hAnsi="宋体" w:eastAsia="宋体" w:cs="宋体"/>
                <w:sz w:val="24"/>
                <w:szCs w:val="24"/>
              </w:rPr>
              <w:t>明文件。投标人应对提交的属于监狱企业的证明文件的真实性负责。提交的</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监狱企业的证明文件不真实的，应承担相应的法律责任。</w:t>
            </w:r>
          </w:p>
          <w:p w14:paraId="40DD8794">
            <w:pPr>
              <w:pStyle w:val="26"/>
              <w:keepNext w:val="0"/>
              <w:keepLines w:val="0"/>
              <w:pageBreakBefore w:val="0"/>
              <w:widowControl w:val="0"/>
              <w:wordWrap/>
              <w:topLinePunct w:val="0"/>
              <w:autoSpaceDE w:val="0"/>
              <w:autoSpaceDN w:val="0"/>
              <w:bidi w:val="0"/>
              <w:adjustRightInd w:val="0"/>
              <w:snapToGrid/>
              <w:spacing w:before="33" w:line="240" w:lineRule="auto"/>
              <w:ind w:left="44" w:leftChars="20" w:right="44" w:rightChars="20" w:firstLine="4"/>
              <w:jc w:val="both"/>
              <w:textAlignment w:val="auto"/>
              <w:rPr>
                <w:rFonts w:hint="eastAsia" w:ascii="宋体" w:hAnsi="宋体" w:eastAsia="宋体" w:cs="宋体"/>
                <w:sz w:val="24"/>
                <w:szCs w:val="24"/>
              </w:rPr>
            </w:pPr>
            <w:r>
              <w:rPr>
                <w:rFonts w:hint="eastAsia" w:ascii="宋体" w:hAnsi="宋体" w:eastAsia="宋体" w:cs="宋体"/>
                <w:sz w:val="24"/>
                <w:szCs w:val="24"/>
              </w:rPr>
              <w:t>3.残疾人福利性单位视同小型、微型企业。符合条件的残疾人福利性单位应</w:t>
            </w:r>
            <w:r>
              <w:rPr>
                <w:rFonts w:hint="eastAsia" w:ascii="宋体" w:hAnsi="宋体" w:eastAsia="宋体" w:cs="宋体"/>
                <w:spacing w:val="8"/>
                <w:sz w:val="24"/>
                <w:szCs w:val="24"/>
              </w:rPr>
              <w:t xml:space="preserve"> </w:t>
            </w:r>
            <w:r>
              <w:rPr>
                <w:rFonts w:hint="eastAsia" w:ascii="宋体" w:hAnsi="宋体" w:eastAsia="宋体" w:cs="宋体"/>
                <w:sz w:val="24"/>
                <w:szCs w:val="24"/>
              </w:rPr>
              <w:t>当提供《残疾人福利性单位声明函》。投标人提供的《残疾人福利性单位声</w:t>
            </w:r>
            <w:r>
              <w:rPr>
                <w:rFonts w:hint="eastAsia" w:ascii="宋体" w:hAnsi="宋体" w:eastAsia="宋体" w:cs="宋体"/>
                <w:spacing w:val="13"/>
                <w:sz w:val="24"/>
                <w:szCs w:val="24"/>
              </w:rPr>
              <w:t xml:space="preserve"> </w:t>
            </w:r>
            <w:r>
              <w:rPr>
                <w:rFonts w:hint="eastAsia" w:ascii="宋体" w:hAnsi="宋体" w:eastAsia="宋体" w:cs="宋体"/>
                <w:sz w:val="24"/>
                <w:szCs w:val="24"/>
              </w:rPr>
              <w:t>明函》与事实不符的，依照《政府采购法》第七十七条第一款的规定追究法</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律责任。</w:t>
            </w:r>
          </w:p>
          <w:p w14:paraId="380F56CB">
            <w:pPr>
              <w:pStyle w:val="26"/>
              <w:keepNext w:val="0"/>
              <w:keepLines w:val="0"/>
              <w:pageBreakBefore w:val="0"/>
              <w:widowControl w:val="0"/>
              <w:wordWrap/>
              <w:topLinePunct w:val="0"/>
              <w:autoSpaceDE w:val="0"/>
              <w:autoSpaceDN w:val="0"/>
              <w:bidi w:val="0"/>
              <w:adjustRightInd w:val="0"/>
              <w:snapToGrid/>
              <w:spacing w:before="35" w:line="240" w:lineRule="auto"/>
              <w:ind w:left="44" w:leftChars="2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1"/>
                <w:sz w:val="24"/>
                <w:szCs w:val="24"/>
              </w:rPr>
              <w:t>4.本项目所属行业为：其他未列明行业</w:t>
            </w:r>
          </w:p>
        </w:tc>
      </w:tr>
      <w:tr w14:paraId="7F56A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1801DAB2">
            <w:pPr>
              <w:pStyle w:val="26"/>
              <w:keepNext w:val="0"/>
              <w:keepLines w:val="0"/>
              <w:pageBreakBefore w:val="0"/>
              <w:widowControl w:val="0"/>
              <w:wordWrap/>
              <w:topLinePunct w:val="0"/>
              <w:autoSpaceDE w:val="0"/>
              <w:autoSpaceDN w:val="0"/>
              <w:bidi w:val="0"/>
              <w:adjustRightInd w:val="0"/>
              <w:snapToGrid/>
              <w:spacing w:before="157" w:line="240" w:lineRule="auto"/>
              <w:ind w:left="44" w:leftChars="20" w:right="44" w:rightChars="20"/>
              <w:jc w:val="center"/>
              <w:textAlignment w:val="auto"/>
              <w:rPr>
                <w:rFonts w:hint="eastAsia" w:ascii="宋体" w:hAnsi="宋体" w:eastAsia="宋体" w:cs="宋体"/>
                <w:sz w:val="24"/>
                <w:szCs w:val="24"/>
                <w:lang w:val="en-US" w:eastAsia="en-US" w:bidi="ar-SA"/>
              </w:rPr>
            </w:pPr>
            <w:r>
              <w:rPr>
                <w:rFonts w:hint="eastAsia" w:ascii="宋体" w:hAnsi="宋体" w:eastAsia="宋体" w:cs="宋体"/>
                <w:spacing w:val="-7"/>
                <w:sz w:val="24"/>
                <w:szCs w:val="24"/>
              </w:rPr>
              <w:t>10.2</w:t>
            </w:r>
          </w:p>
        </w:tc>
        <w:tc>
          <w:tcPr>
            <w:tcW w:w="8161" w:type="dxa"/>
            <w:gridSpan w:val="2"/>
            <w:shd w:val="clear" w:color="auto" w:fill="auto"/>
            <w:vAlign w:val="top"/>
          </w:tcPr>
          <w:p w14:paraId="0A0CE699">
            <w:pPr>
              <w:pStyle w:val="26"/>
              <w:keepNext w:val="0"/>
              <w:keepLines w:val="0"/>
              <w:pageBreakBefore w:val="0"/>
              <w:widowControl w:val="0"/>
              <w:wordWrap/>
              <w:topLinePunct w:val="0"/>
              <w:autoSpaceDE w:val="0"/>
              <w:autoSpaceDN w:val="0"/>
              <w:bidi w:val="0"/>
              <w:adjustRightInd w:val="0"/>
              <w:snapToGrid/>
              <w:spacing w:before="88" w:line="240" w:lineRule="auto"/>
              <w:ind w:left="44" w:leftChars="2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1"/>
                <w:sz w:val="24"/>
                <w:szCs w:val="24"/>
              </w:rPr>
              <w:t>付款方式：具体以甲乙双方实际签订</w:t>
            </w:r>
            <w:r>
              <w:rPr>
                <w:rFonts w:hint="eastAsia" w:cs="宋体"/>
                <w:spacing w:val="-1"/>
                <w:sz w:val="24"/>
                <w:szCs w:val="24"/>
                <w:lang w:val="en-US" w:eastAsia="zh-CN"/>
              </w:rPr>
              <w:t>合同</w:t>
            </w:r>
            <w:r>
              <w:rPr>
                <w:rFonts w:hint="eastAsia" w:ascii="宋体" w:hAnsi="宋体" w:eastAsia="宋体" w:cs="宋体"/>
                <w:spacing w:val="-1"/>
                <w:sz w:val="24"/>
                <w:szCs w:val="24"/>
              </w:rPr>
              <w:t>为准</w:t>
            </w:r>
          </w:p>
        </w:tc>
      </w:tr>
      <w:tr w14:paraId="2BA7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1631577A">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7"/>
                <w:sz w:val="24"/>
                <w:szCs w:val="24"/>
                <w:highlight w:val="none"/>
                <w:lang w:val="en-US" w:eastAsia="en-US" w:bidi="ar-SA"/>
              </w:rPr>
            </w:pPr>
            <w:r>
              <w:rPr>
                <w:rFonts w:hint="eastAsia" w:ascii="宋体" w:hAnsi="宋体" w:eastAsia="宋体" w:cs="宋体"/>
                <w:spacing w:val="-7"/>
                <w:sz w:val="24"/>
                <w:szCs w:val="24"/>
                <w:highlight w:val="none"/>
              </w:rPr>
              <w:t>10.3</w:t>
            </w:r>
          </w:p>
        </w:tc>
        <w:tc>
          <w:tcPr>
            <w:tcW w:w="8161" w:type="dxa"/>
            <w:gridSpan w:val="2"/>
            <w:shd w:val="clear" w:color="auto" w:fill="auto"/>
            <w:vAlign w:val="top"/>
          </w:tcPr>
          <w:p w14:paraId="4698D3CD">
            <w:pPr>
              <w:pStyle w:val="26"/>
              <w:keepNext w:val="0"/>
              <w:keepLines w:val="0"/>
              <w:pageBreakBefore w:val="0"/>
              <w:widowControl w:val="0"/>
              <w:wordWrap/>
              <w:topLinePunct w:val="0"/>
              <w:autoSpaceDE w:val="0"/>
              <w:autoSpaceDN w:val="0"/>
              <w:bidi w:val="0"/>
              <w:adjustRightInd w:val="0"/>
              <w:snapToGrid/>
              <w:spacing w:before="104" w:line="240" w:lineRule="auto"/>
              <w:ind w:left="44" w:leftChars="20" w:right="44" w:rightChars="20"/>
              <w:textAlignment w:val="auto"/>
              <w:rPr>
                <w:rFonts w:hint="eastAsia" w:ascii="宋体" w:hAnsi="宋体" w:eastAsia="宋体" w:cs="宋体"/>
                <w:spacing w:val="-1"/>
                <w:sz w:val="24"/>
                <w:szCs w:val="24"/>
                <w:highlight w:val="none"/>
                <w:lang w:val="en-US" w:eastAsia="en-US" w:bidi="ar-SA"/>
              </w:rPr>
            </w:pPr>
            <w:r>
              <w:rPr>
                <w:rFonts w:hint="eastAsia" w:ascii="宋体" w:hAnsi="宋体" w:eastAsia="宋体" w:cs="宋体"/>
                <w:sz w:val="24"/>
                <w:szCs w:val="24"/>
                <w:highlight w:val="none"/>
              </w:rPr>
              <w:t>履约保证金：</w:t>
            </w:r>
            <w:r>
              <w:rPr>
                <w:rFonts w:hint="eastAsia" w:cs="宋体"/>
                <w:spacing w:val="-1"/>
                <w:sz w:val="24"/>
                <w:szCs w:val="24"/>
                <w:highlight w:val="none"/>
                <w:lang w:val="en-US" w:eastAsia="zh-CN"/>
              </w:rPr>
              <w:t>按双方签订的合同执行。</w:t>
            </w:r>
          </w:p>
        </w:tc>
      </w:tr>
      <w:tr w14:paraId="7BB1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top"/>
          </w:tcPr>
          <w:p w14:paraId="63B5DEBF">
            <w:pPr>
              <w:pStyle w:val="26"/>
              <w:keepNext w:val="0"/>
              <w:keepLines w:val="0"/>
              <w:pageBreakBefore w:val="0"/>
              <w:widowControl w:val="0"/>
              <w:wordWrap/>
              <w:topLinePunct w:val="0"/>
              <w:autoSpaceDE w:val="0"/>
              <w:autoSpaceDN w:val="0"/>
              <w:bidi w:val="0"/>
              <w:adjustRightInd w:val="0"/>
              <w:snapToGrid/>
              <w:spacing w:before="152" w:line="240" w:lineRule="auto"/>
              <w:ind w:left="44" w:leftChars="20" w:right="44" w:rightChars="20"/>
              <w:jc w:val="center"/>
              <w:textAlignment w:val="auto"/>
              <w:rPr>
                <w:rFonts w:hint="eastAsia" w:ascii="宋体" w:hAnsi="宋体" w:eastAsia="宋体" w:cs="宋体"/>
                <w:spacing w:val="-7"/>
                <w:sz w:val="24"/>
                <w:szCs w:val="24"/>
                <w:highlight w:val="none"/>
                <w:lang w:val="en-US" w:eastAsia="en-US" w:bidi="ar-SA"/>
              </w:rPr>
            </w:pPr>
            <w:r>
              <w:rPr>
                <w:rFonts w:hint="eastAsia" w:ascii="宋体" w:hAnsi="宋体" w:eastAsia="宋体" w:cs="宋体"/>
                <w:spacing w:val="-7"/>
                <w:sz w:val="24"/>
                <w:szCs w:val="24"/>
                <w:highlight w:val="none"/>
              </w:rPr>
              <w:t>10.4</w:t>
            </w:r>
          </w:p>
        </w:tc>
        <w:tc>
          <w:tcPr>
            <w:tcW w:w="8161" w:type="dxa"/>
            <w:gridSpan w:val="2"/>
            <w:shd w:val="clear" w:color="auto" w:fill="auto"/>
            <w:vAlign w:val="top"/>
          </w:tcPr>
          <w:p w14:paraId="348A91A4">
            <w:pPr>
              <w:pStyle w:val="26"/>
              <w:keepNext w:val="0"/>
              <w:keepLines w:val="0"/>
              <w:pageBreakBefore w:val="0"/>
              <w:widowControl w:val="0"/>
              <w:wordWrap/>
              <w:topLinePunct w:val="0"/>
              <w:autoSpaceDE w:val="0"/>
              <w:autoSpaceDN w:val="0"/>
              <w:bidi w:val="0"/>
              <w:adjustRightInd w:val="0"/>
              <w:snapToGrid/>
              <w:spacing w:before="115" w:line="240" w:lineRule="auto"/>
              <w:ind w:left="44" w:leftChars="20" w:right="44" w:rightChars="20"/>
              <w:textAlignment w:val="auto"/>
              <w:rPr>
                <w:rFonts w:hint="eastAsia" w:ascii="宋体" w:hAnsi="宋体" w:eastAsia="宋体" w:cs="宋体"/>
                <w:spacing w:val="-1"/>
                <w:sz w:val="24"/>
                <w:szCs w:val="24"/>
                <w:highlight w:val="none"/>
                <w:lang w:val="en-US" w:eastAsia="en-US" w:bidi="ar-SA"/>
              </w:rPr>
            </w:pPr>
            <w:r>
              <w:rPr>
                <w:rFonts w:hint="eastAsia" w:ascii="宋体" w:hAnsi="宋体" w:eastAsia="宋体" w:cs="宋体"/>
                <w:spacing w:val="-1"/>
                <w:sz w:val="24"/>
                <w:szCs w:val="24"/>
                <w:highlight w:val="none"/>
              </w:rPr>
              <w:t>质量保证金：</w:t>
            </w:r>
            <w:r>
              <w:rPr>
                <w:rFonts w:hint="eastAsia" w:cs="宋体"/>
                <w:spacing w:val="-1"/>
                <w:sz w:val="24"/>
                <w:szCs w:val="24"/>
                <w:highlight w:val="none"/>
                <w:lang w:val="en-US" w:eastAsia="zh-CN"/>
              </w:rPr>
              <w:t>按双方签订的合同执行</w:t>
            </w:r>
            <w:r>
              <w:rPr>
                <w:rFonts w:hint="eastAsia" w:ascii="宋体" w:hAnsi="宋体" w:eastAsia="宋体" w:cs="宋体"/>
                <w:spacing w:val="-1"/>
                <w:sz w:val="24"/>
                <w:szCs w:val="24"/>
                <w:highlight w:val="none"/>
              </w:rPr>
              <w:t>。</w:t>
            </w:r>
          </w:p>
        </w:tc>
      </w:tr>
      <w:tr w14:paraId="25A24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024EFD24">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7"/>
                <w:sz w:val="24"/>
                <w:szCs w:val="24"/>
                <w:lang w:val="en-US" w:eastAsia="zh-CN" w:bidi="ar-SA"/>
              </w:rPr>
            </w:pPr>
            <w:r>
              <w:rPr>
                <w:rFonts w:hint="eastAsia" w:ascii="宋体" w:hAnsi="宋体" w:eastAsia="宋体" w:cs="宋体"/>
                <w:spacing w:val="-7"/>
                <w:sz w:val="24"/>
                <w:szCs w:val="24"/>
              </w:rPr>
              <w:t>10.</w:t>
            </w:r>
            <w:r>
              <w:rPr>
                <w:rFonts w:hint="eastAsia" w:ascii="宋体" w:hAnsi="宋体" w:eastAsia="宋体" w:cs="宋体"/>
                <w:spacing w:val="-7"/>
                <w:sz w:val="24"/>
                <w:szCs w:val="24"/>
                <w:lang w:val="en-US" w:eastAsia="zh-CN"/>
              </w:rPr>
              <w:t>5</w:t>
            </w:r>
          </w:p>
        </w:tc>
        <w:tc>
          <w:tcPr>
            <w:tcW w:w="8161" w:type="dxa"/>
            <w:gridSpan w:val="2"/>
            <w:shd w:val="clear" w:color="auto" w:fill="auto"/>
            <w:vAlign w:val="top"/>
          </w:tcPr>
          <w:p w14:paraId="20524905">
            <w:pPr>
              <w:pStyle w:val="26"/>
              <w:keepNext w:val="0"/>
              <w:keepLines w:val="0"/>
              <w:pageBreakBefore w:val="0"/>
              <w:widowControl w:val="0"/>
              <w:wordWrap/>
              <w:topLinePunct w:val="0"/>
              <w:autoSpaceDE w:val="0"/>
              <w:autoSpaceDN w:val="0"/>
              <w:bidi w:val="0"/>
              <w:adjustRightInd w:val="0"/>
              <w:snapToGrid/>
              <w:spacing w:before="117" w:line="240" w:lineRule="auto"/>
              <w:ind w:left="44" w:leftChars="20" w:right="44" w:rightChars="20" w:firstLine="3" w:firstLineChars="0"/>
              <w:jc w:val="both"/>
              <w:textAlignment w:val="auto"/>
              <w:rPr>
                <w:rFonts w:hint="eastAsia" w:ascii="宋体" w:hAnsi="宋体" w:eastAsia="宋体" w:cs="宋体"/>
                <w:spacing w:val="-1"/>
                <w:sz w:val="24"/>
                <w:szCs w:val="24"/>
                <w:lang w:val="en-US" w:eastAsia="en-US" w:bidi="ar-SA"/>
              </w:rPr>
            </w:pPr>
            <w:r>
              <w:rPr>
                <w:rFonts w:hint="eastAsia" w:ascii="宋体" w:hAnsi="宋体" w:eastAsia="宋体" w:cs="宋体"/>
                <w:sz w:val="24"/>
                <w:szCs w:val="24"/>
              </w:rPr>
              <w:t>依据《政府采购促进中小企业发展管理办法》规定享受扶持政策获得政府采</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购合同的，小微企业不得将合同分包给大中型</w:t>
            </w:r>
            <w:r>
              <w:rPr>
                <w:rFonts w:hint="eastAsia" w:ascii="宋体" w:hAnsi="宋体" w:eastAsia="宋体" w:cs="宋体"/>
                <w:spacing w:val="-7"/>
                <w:sz w:val="24"/>
                <w:szCs w:val="24"/>
              </w:rPr>
              <w:t>企业，中型企业不得将合同分包</w:t>
            </w:r>
            <w:r>
              <w:rPr>
                <w:rFonts w:hint="eastAsia" w:ascii="宋体" w:hAnsi="宋体" w:eastAsia="宋体" w:cs="宋体"/>
                <w:sz w:val="24"/>
                <w:szCs w:val="24"/>
              </w:rPr>
              <w:t xml:space="preserve"> </w:t>
            </w:r>
            <w:r>
              <w:rPr>
                <w:rFonts w:hint="eastAsia" w:ascii="宋体" w:hAnsi="宋体" w:eastAsia="宋体" w:cs="宋体"/>
                <w:spacing w:val="-6"/>
                <w:sz w:val="24"/>
                <w:szCs w:val="24"/>
              </w:rPr>
              <w:t>给大型企业。</w:t>
            </w:r>
          </w:p>
        </w:tc>
      </w:tr>
      <w:tr w14:paraId="4D93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244AB8E4">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7"/>
                <w:sz w:val="24"/>
                <w:szCs w:val="24"/>
                <w:lang w:val="en-US" w:eastAsia="zh-CN" w:bidi="ar-SA"/>
              </w:rPr>
            </w:pPr>
            <w:r>
              <w:rPr>
                <w:rFonts w:hint="eastAsia" w:ascii="宋体" w:hAnsi="宋体" w:eastAsia="宋体" w:cs="宋体"/>
                <w:spacing w:val="-7"/>
                <w:sz w:val="24"/>
                <w:szCs w:val="24"/>
              </w:rPr>
              <w:t>10.</w:t>
            </w:r>
            <w:r>
              <w:rPr>
                <w:rFonts w:hint="eastAsia" w:ascii="宋体" w:hAnsi="宋体" w:eastAsia="宋体" w:cs="宋体"/>
                <w:spacing w:val="-7"/>
                <w:sz w:val="24"/>
                <w:szCs w:val="24"/>
                <w:lang w:val="en-US" w:eastAsia="zh-CN"/>
              </w:rPr>
              <w:t>6</w:t>
            </w:r>
          </w:p>
        </w:tc>
        <w:tc>
          <w:tcPr>
            <w:tcW w:w="8161" w:type="dxa"/>
            <w:gridSpan w:val="2"/>
            <w:shd w:val="clear" w:color="auto" w:fill="auto"/>
            <w:vAlign w:val="top"/>
          </w:tcPr>
          <w:p w14:paraId="6309FD1B">
            <w:pPr>
              <w:pStyle w:val="26"/>
              <w:keepNext w:val="0"/>
              <w:keepLines w:val="0"/>
              <w:pageBreakBefore w:val="0"/>
              <w:widowControl w:val="0"/>
              <w:wordWrap/>
              <w:topLinePunct w:val="0"/>
              <w:autoSpaceDE w:val="0"/>
              <w:autoSpaceDN w:val="0"/>
              <w:bidi w:val="0"/>
              <w:adjustRightInd w:val="0"/>
              <w:snapToGrid/>
              <w:spacing w:before="117" w:line="240" w:lineRule="auto"/>
              <w:ind w:left="44" w:leftChars="20" w:right="44" w:rightChars="20"/>
              <w:jc w:val="both"/>
              <w:textAlignment w:val="auto"/>
              <w:rPr>
                <w:rFonts w:hint="eastAsia" w:ascii="宋体" w:hAnsi="宋体" w:eastAsia="宋体" w:cs="宋体"/>
                <w:spacing w:val="-1"/>
                <w:sz w:val="24"/>
                <w:szCs w:val="24"/>
                <w:lang w:val="en-US" w:eastAsia="en-US" w:bidi="ar-SA"/>
              </w:rPr>
            </w:pPr>
            <w:r>
              <w:rPr>
                <w:rFonts w:hint="eastAsia" w:ascii="宋体" w:hAnsi="宋体" w:eastAsia="宋体" w:cs="宋体"/>
                <w:sz w:val="24"/>
                <w:szCs w:val="24"/>
              </w:rPr>
              <w:t>招标代理费执行国家发展改革委《关于进一步放</w:t>
            </w:r>
            <w:r>
              <w:rPr>
                <w:rFonts w:hint="eastAsia" w:ascii="宋体" w:hAnsi="宋体" w:eastAsia="宋体" w:cs="宋体"/>
                <w:spacing w:val="-1"/>
                <w:sz w:val="24"/>
                <w:szCs w:val="24"/>
              </w:rPr>
              <w:t>开建设项目专业服务价格的</w:t>
            </w:r>
            <w:r>
              <w:rPr>
                <w:rFonts w:hint="eastAsia" w:ascii="宋体" w:hAnsi="宋体" w:eastAsia="宋体" w:cs="宋体"/>
                <w:sz w:val="24"/>
                <w:szCs w:val="24"/>
              </w:rPr>
              <w:t xml:space="preserve"> </w:t>
            </w:r>
            <w:r>
              <w:rPr>
                <w:rFonts w:hint="eastAsia" w:ascii="宋体" w:hAnsi="宋体" w:eastAsia="宋体" w:cs="宋体"/>
                <w:spacing w:val="-3"/>
                <w:sz w:val="24"/>
                <w:szCs w:val="24"/>
              </w:rPr>
              <w:t>通知》（发改价格〔2015〕299号</w:t>
            </w:r>
            <w:r>
              <w:rPr>
                <w:rFonts w:hint="eastAsia" w:ascii="宋体" w:hAnsi="宋体" w:eastAsia="宋体" w:cs="宋体"/>
                <w:sz w:val="24"/>
                <w:szCs w:val="24"/>
              </w:rPr>
              <w:t>），</w:t>
            </w:r>
            <w:r>
              <w:rPr>
                <w:rFonts w:hint="eastAsia" w:ascii="宋体" w:hAnsi="宋体" w:eastAsia="宋体" w:cs="宋体"/>
                <w:spacing w:val="-3"/>
                <w:sz w:val="24"/>
                <w:szCs w:val="24"/>
              </w:rPr>
              <w:t>实行市场价格取费标准，按中标金额</w:t>
            </w:r>
            <w:r>
              <w:rPr>
                <w:rFonts w:hint="eastAsia" w:cs="宋体"/>
                <w:spacing w:val="-3"/>
                <w:sz w:val="24"/>
                <w:szCs w:val="24"/>
                <w:lang w:val="en-US" w:eastAsia="zh-CN"/>
              </w:rPr>
              <w:t>的</w:t>
            </w:r>
            <w:r>
              <w:rPr>
                <w:rFonts w:hint="eastAsia" w:ascii="宋体" w:hAnsi="宋体" w:eastAsia="宋体" w:cs="宋体"/>
                <w:spacing w:val="-3"/>
                <w:sz w:val="24"/>
                <w:szCs w:val="24"/>
              </w:rPr>
              <w:t>2%</w:t>
            </w:r>
            <w:r>
              <w:rPr>
                <w:rFonts w:hint="eastAsia" w:ascii="宋体" w:hAnsi="宋体" w:eastAsia="宋体" w:cs="宋体"/>
                <w:spacing w:val="1"/>
                <w:sz w:val="24"/>
                <w:szCs w:val="24"/>
              </w:rPr>
              <w:t xml:space="preserve"> </w:t>
            </w:r>
            <w:r>
              <w:rPr>
                <w:rFonts w:hint="eastAsia" w:cs="宋体"/>
                <w:spacing w:val="1"/>
                <w:sz w:val="24"/>
                <w:szCs w:val="24"/>
                <w:lang w:val="en-US" w:eastAsia="zh-CN"/>
              </w:rPr>
              <w:t>向中标人</w:t>
            </w:r>
            <w:r>
              <w:rPr>
                <w:rFonts w:hint="eastAsia" w:ascii="宋体" w:hAnsi="宋体" w:eastAsia="宋体" w:cs="宋体"/>
                <w:spacing w:val="-4"/>
                <w:sz w:val="24"/>
                <w:szCs w:val="24"/>
              </w:rPr>
              <w:t>收取。</w:t>
            </w:r>
          </w:p>
        </w:tc>
      </w:tr>
      <w:tr w14:paraId="36E7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28" w:type="dxa"/>
            <w:shd w:val="clear" w:color="auto" w:fill="auto"/>
            <w:vAlign w:val="center"/>
          </w:tcPr>
          <w:p w14:paraId="2176A81E">
            <w:pPr>
              <w:pStyle w:val="26"/>
              <w:keepNext w:val="0"/>
              <w:keepLines w:val="0"/>
              <w:pageBreakBefore w:val="0"/>
              <w:widowControl w:val="0"/>
              <w:wordWrap/>
              <w:topLinePunct w:val="0"/>
              <w:autoSpaceDE w:val="0"/>
              <w:autoSpaceDN w:val="0"/>
              <w:bidi w:val="0"/>
              <w:adjustRightInd w:val="0"/>
              <w:snapToGrid/>
              <w:spacing w:before="78" w:line="240" w:lineRule="auto"/>
              <w:ind w:left="44" w:leftChars="20" w:right="44" w:rightChars="20"/>
              <w:jc w:val="center"/>
              <w:textAlignment w:val="auto"/>
              <w:rPr>
                <w:rFonts w:hint="eastAsia" w:ascii="宋体" w:hAnsi="宋体" w:eastAsia="宋体" w:cs="宋体"/>
                <w:spacing w:val="-7"/>
                <w:sz w:val="24"/>
                <w:szCs w:val="24"/>
                <w:lang w:val="en-US" w:eastAsia="en-US" w:bidi="ar-SA"/>
              </w:rPr>
            </w:pPr>
            <w:r>
              <w:rPr>
                <w:rFonts w:hint="eastAsia" w:ascii="宋体" w:hAnsi="宋体" w:eastAsia="宋体" w:cs="宋体"/>
                <w:spacing w:val="-6"/>
                <w:sz w:val="24"/>
                <w:szCs w:val="24"/>
              </w:rPr>
              <w:t>10.</w:t>
            </w:r>
            <w:r>
              <w:rPr>
                <w:rFonts w:hint="eastAsia" w:ascii="宋体" w:hAnsi="宋体" w:eastAsia="宋体" w:cs="宋体"/>
                <w:spacing w:val="-6"/>
                <w:sz w:val="24"/>
                <w:szCs w:val="24"/>
                <w:lang w:val="en-US" w:eastAsia="zh-CN"/>
              </w:rPr>
              <w:t>7</w:t>
            </w:r>
          </w:p>
        </w:tc>
        <w:tc>
          <w:tcPr>
            <w:tcW w:w="8161" w:type="dxa"/>
            <w:gridSpan w:val="2"/>
            <w:shd w:val="clear" w:color="auto" w:fill="auto"/>
            <w:vAlign w:val="top"/>
          </w:tcPr>
          <w:p w14:paraId="4ED13A0D">
            <w:pPr>
              <w:pStyle w:val="26"/>
              <w:keepNext w:val="0"/>
              <w:keepLines w:val="0"/>
              <w:pageBreakBefore w:val="0"/>
              <w:widowControl w:val="0"/>
              <w:wordWrap/>
              <w:topLinePunct w:val="0"/>
              <w:autoSpaceDE w:val="0"/>
              <w:autoSpaceDN w:val="0"/>
              <w:bidi w:val="0"/>
              <w:adjustRightInd w:val="0"/>
              <w:snapToGrid/>
              <w:spacing w:before="115" w:line="240" w:lineRule="auto"/>
              <w:ind w:left="44" w:leftChars="20" w:right="44" w:rightChars="20"/>
              <w:textAlignment w:val="auto"/>
              <w:rPr>
                <w:rFonts w:hint="eastAsia" w:ascii="宋体" w:hAnsi="宋体" w:eastAsia="宋体" w:cs="宋体"/>
                <w:sz w:val="24"/>
                <w:szCs w:val="24"/>
              </w:rPr>
            </w:pPr>
            <w:r>
              <w:rPr>
                <w:rFonts w:hint="eastAsia" w:ascii="宋体" w:hAnsi="宋体" w:eastAsia="宋体" w:cs="宋体"/>
                <w:spacing w:val="-7"/>
                <w:sz w:val="24"/>
                <w:szCs w:val="24"/>
              </w:rPr>
              <w:t>电子标说明：</w:t>
            </w:r>
          </w:p>
          <w:p w14:paraId="18E43BA8">
            <w:pPr>
              <w:pStyle w:val="26"/>
              <w:keepNext w:val="0"/>
              <w:keepLines w:val="0"/>
              <w:pageBreakBefore w:val="0"/>
              <w:widowControl w:val="0"/>
              <w:wordWrap/>
              <w:topLinePunct w:val="0"/>
              <w:autoSpaceDE w:val="0"/>
              <w:autoSpaceDN w:val="0"/>
              <w:bidi w:val="0"/>
              <w:adjustRightInd w:val="0"/>
              <w:snapToGrid/>
              <w:spacing w:before="116" w:line="240" w:lineRule="auto"/>
              <w:ind w:left="44" w:leftChars="20" w:right="44" w:rightChars="20"/>
              <w:textAlignment w:val="auto"/>
              <w:rPr>
                <w:rFonts w:hint="eastAsia" w:ascii="宋体" w:hAnsi="宋体" w:eastAsia="宋体" w:cs="宋体"/>
                <w:sz w:val="24"/>
                <w:szCs w:val="24"/>
              </w:rPr>
            </w:pPr>
            <w:r>
              <w:rPr>
                <w:rFonts w:hint="eastAsia" w:ascii="宋体" w:hAnsi="宋体" w:eastAsia="宋体" w:cs="宋体"/>
                <w:spacing w:val="-2"/>
                <w:sz w:val="24"/>
                <w:szCs w:val="24"/>
              </w:rPr>
              <w:t>上传的电子证件及资料均需按要求签字盖章上传，否则按未签章处理。</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投标文件电子版方面技术支持：95763</w:t>
            </w:r>
          </w:p>
          <w:p w14:paraId="7A20FA45">
            <w:pPr>
              <w:pStyle w:val="26"/>
              <w:keepNext w:val="0"/>
              <w:keepLines w:val="0"/>
              <w:pageBreakBefore w:val="0"/>
              <w:widowControl w:val="0"/>
              <w:wordWrap/>
              <w:topLinePunct w:val="0"/>
              <w:autoSpaceDE w:val="0"/>
              <w:autoSpaceDN w:val="0"/>
              <w:bidi w:val="0"/>
              <w:adjustRightInd w:val="0"/>
              <w:snapToGrid/>
              <w:spacing w:before="38" w:line="240" w:lineRule="auto"/>
              <w:ind w:left="44" w:leftChars="20" w:right="44" w:rightChars="20" w:firstLine="1"/>
              <w:jc w:val="both"/>
              <w:textAlignment w:val="auto"/>
              <w:rPr>
                <w:rFonts w:hint="eastAsia" w:ascii="宋体" w:hAnsi="宋体" w:eastAsia="宋体" w:cs="宋体"/>
                <w:sz w:val="24"/>
                <w:szCs w:val="24"/>
              </w:rPr>
            </w:pPr>
            <w:r>
              <w:rPr>
                <w:rFonts w:hint="eastAsia" w:ascii="宋体" w:hAnsi="宋体" w:eastAsia="宋体" w:cs="宋体"/>
                <w:sz w:val="24"/>
                <w:szCs w:val="24"/>
              </w:rPr>
              <w:t>投标人在政府采购云平台（网址：http://www.zcygov.cn）通过数字证书制</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作投标文件</w:t>
            </w:r>
            <w:r>
              <w:rPr>
                <w:rFonts w:hint="eastAsia" w:ascii="宋体" w:hAnsi="宋体" w:eastAsia="宋体" w:cs="宋体"/>
                <w:spacing w:val="-24"/>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份（此投标文件需上传至政府采购云平台，并在开标时持编制</w:t>
            </w:r>
            <w:r>
              <w:rPr>
                <w:rFonts w:hint="eastAsia" w:ascii="宋体" w:hAnsi="宋体" w:eastAsia="宋体" w:cs="宋体"/>
                <w:sz w:val="24"/>
                <w:szCs w:val="24"/>
              </w:rPr>
              <w:t xml:space="preserve"> </w:t>
            </w:r>
            <w:r>
              <w:rPr>
                <w:rFonts w:hint="eastAsia" w:ascii="宋体" w:hAnsi="宋体" w:eastAsia="宋体" w:cs="宋体"/>
                <w:spacing w:val="-1"/>
                <w:sz w:val="24"/>
                <w:szCs w:val="24"/>
              </w:rPr>
              <w:t>投标文件的投标人数字证书解密）。</w:t>
            </w:r>
          </w:p>
          <w:p w14:paraId="3B5A015D">
            <w:pPr>
              <w:pStyle w:val="26"/>
              <w:keepNext w:val="0"/>
              <w:keepLines w:val="0"/>
              <w:pageBreakBefore w:val="0"/>
              <w:widowControl w:val="0"/>
              <w:wordWrap/>
              <w:topLinePunct w:val="0"/>
              <w:autoSpaceDE w:val="0"/>
              <w:autoSpaceDN w:val="0"/>
              <w:bidi w:val="0"/>
              <w:adjustRightInd w:val="0"/>
              <w:snapToGrid/>
              <w:spacing w:before="36" w:line="240" w:lineRule="auto"/>
              <w:ind w:left="44" w:leftChars="20" w:right="44" w:rightChars="20"/>
              <w:textAlignment w:val="auto"/>
              <w:rPr>
                <w:rFonts w:hint="eastAsia" w:ascii="宋体" w:hAnsi="宋体" w:eastAsia="宋体" w:cs="宋体"/>
                <w:sz w:val="24"/>
                <w:szCs w:val="24"/>
              </w:rPr>
            </w:pPr>
            <w:r>
              <w:rPr>
                <w:rFonts w:hint="eastAsia" w:ascii="宋体" w:hAnsi="宋体" w:eastAsia="宋体" w:cs="宋体"/>
                <w:spacing w:val="-5"/>
                <w:sz w:val="24"/>
                <w:szCs w:val="24"/>
              </w:rPr>
              <w:t>备注：</w:t>
            </w:r>
          </w:p>
          <w:p w14:paraId="16834F20">
            <w:pPr>
              <w:pStyle w:val="26"/>
              <w:keepNext w:val="0"/>
              <w:keepLines w:val="0"/>
              <w:pageBreakBefore w:val="0"/>
              <w:widowControl w:val="0"/>
              <w:wordWrap/>
              <w:topLinePunct w:val="0"/>
              <w:autoSpaceDE w:val="0"/>
              <w:autoSpaceDN w:val="0"/>
              <w:bidi w:val="0"/>
              <w:adjustRightInd w:val="0"/>
              <w:snapToGrid/>
              <w:spacing w:before="113" w:line="240" w:lineRule="auto"/>
              <w:ind w:left="44" w:leftChars="20" w:right="44" w:rightChars="20" w:firstLine="3"/>
              <w:textAlignment w:val="auto"/>
              <w:rPr>
                <w:rFonts w:hint="eastAsia" w:ascii="宋体" w:hAnsi="宋体" w:eastAsia="宋体" w:cs="宋体"/>
                <w:sz w:val="24"/>
                <w:szCs w:val="24"/>
              </w:rPr>
            </w:pPr>
            <w:r>
              <w:rPr>
                <w:rFonts w:hint="eastAsia" w:ascii="宋体" w:hAnsi="宋体" w:eastAsia="宋体" w:cs="宋体"/>
                <w:spacing w:val="2"/>
                <w:sz w:val="24"/>
                <w:szCs w:val="24"/>
              </w:rPr>
              <w:t>投标文件电子版(U</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盘)按招标文件规定执行，用数字</w:t>
            </w:r>
            <w:r>
              <w:rPr>
                <w:rFonts w:hint="eastAsia" w:ascii="宋体" w:hAnsi="宋体" w:eastAsia="宋体" w:cs="宋体"/>
                <w:spacing w:val="1"/>
                <w:sz w:val="24"/>
                <w:szCs w:val="24"/>
              </w:rPr>
              <w:t>证书编制的电子版按政</w:t>
            </w:r>
            <w:r>
              <w:rPr>
                <w:rFonts w:hint="eastAsia" w:ascii="宋体" w:hAnsi="宋体" w:eastAsia="宋体" w:cs="宋体"/>
                <w:sz w:val="24"/>
                <w:szCs w:val="24"/>
              </w:rPr>
              <w:t xml:space="preserve"> </w:t>
            </w:r>
            <w:r>
              <w:rPr>
                <w:rFonts w:hint="eastAsia" w:ascii="宋体" w:hAnsi="宋体" w:eastAsia="宋体" w:cs="宋体"/>
                <w:spacing w:val="-1"/>
                <w:sz w:val="24"/>
                <w:szCs w:val="24"/>
              </w:rPr>
              <w:t>府采购云平台要求进行投标操作。</w:t>
            </w:r>
          </w:p>
          <w:p w14:paraId="041AB151">
            <w:pPr>
              <w:pStyle w:val="26"/>
              <w:keepNext w:val="0"/>
              <w:keepLines w:val="0"/>
              <w:pageBreakBefore w:val="0"/>
              <w:widowControl w:val="0"/>
              <w:wordWrap/>
              <w:topLinePunct w:val="0"/>
              <w:autoSpaceDE w:val="0"/>
              <w:autoSpaceDN w:val="0"/>
              <w:bidi w:val="0"/>
              <w:adjustRightInd w:val="0"/>
              <w:snapToGrid/>
              <w:spacing w:before="37" w:line="240" w:lineRule="auto"/>
              <w:ind w:left="44" w:leftChars="20" w:right="44" w:rightChars="20"/>
              <w:textAlignment w:val="auto"/>
              <w:rPr>
                <w:rFonts w:hint="eastAsia" w:ascii="宋体" w:hAnsi="宋体" w:eastAsia="宋体" w:cs="宋体"/>
                <w:sz w:val="24"/>
                <w:szCs w:val="24"/>
                <w:lang w:val="en-US" w:eastAsia="en-US" w:bidi="ar-SA"/>
              </w:rPr>
            </w:pPr>
            <w:r>
              <w:rPr>
                <w:rFonts w:hint="eastAsia" w:ascii="宋体" w:hAnsi="宋体" w:eastAsia="宋体" w:cs="宋体"/>
                <w:spacing w:val="-1"/>
                <w:sz w:val="24"/>
                <w:szCs w:val="24"/>
              </w:rPr>
              <w:t>投标文件解密：投标人自行远程进行解密。</w:t>
            </w:r>
          </w:p>
        </w:tc>
      </w:tr>
    </w:tbl>
    <w:p w14:paraId="7FF9C350">
      <w:pPr>
        <w:keepNext w:val="0"/>
        <w:keepLines w:val="0"/>
        <w:pageBreakBefore w:val="0"/>
        <w:widowControl w:val="0"/>
        <w:wordWrap/>
        <w:topLinePunct w:val="0"/>
        <w:autoSpaceDE w:val="0"/>
        <w:autoSpaceDN w:val="0"/>
        <w:bidi w:val="0"/>
        <w:adjustRightInd w:val="0"/>
        <w:snapToGrid/>
        <w:spacing w:line="89" w:lineRule="auto"/>
        <w:ind w:left="44" w:leftChars="20" w:right="44" w:rightChars="2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1312" behindDoc="1" locked="0" layoutInCell="0" allowOverlap="1">
            <wp:simplePos x="0" y="0"/>
            <wp:positionH relativeFrom="page">
              <wp:posOffset>2907030</wp:posOffset>
            </wp:positionH>
            <wp:positionV relativeFrom="page">
              <wp:posOffset>6555740</wp:posOffset>
            </wp:positionV>
            <wp:extent cx="6350" cy="254000"/>
            <wp:effectExtent l="0" t="0" r="0" b="0"/>
            <wp:wrapNone/>
            <wp:docPr id="87" name="IM 2"/>
            <wp:cNvGraphicFramePr/>
            <a:graphic xmlns:a="http://schemas.openxmlformats.org/drawingml/2006/main">
              <a:graphicData uri="http://schemas.openxmlformats.org/drawingml/2006/picture">
                <pic:pic xmlns:pic="http://schemas.openxmlformats.org/drawingml/2006/picture">
                  <pic:nvPicPr>
                    <pic:cNvPr id="87" name="IM 2"/>
                    <pic:cNvPicPr/>
                  </pic:nvPicPr>
                  <pic:blipFill>
                    <a:blip r:embed="rId12"/>
                    <a:stretch>
                      <a:fillRect/>
                    </a:stretch>
                  </pic:blipFill>
                  <pic:spPr>
                    <a:xfrm>
                      <a:off x="0" y="0"/>
                      <a:ext cx="6350" cy="254000"/>
                    </a:xfrm>
                    <a:prstGeom prst="rect">
                      <a:avLst/>
                    </a:prstGeom>
                  </pic:spPr>
                </pic:pic>
              </a:graphicData>
            </a:graphic>
          </wp:anchor>
        </w:drawing>
      </w:r>
    </w:p>
    <w:p w14:paraId="63A1B8E0">
      <w:pPr>
        <w:keepNext w:val="0"/>
        <w:keepLines w:val="0"/>
        <w:pageBreakBefore w:val="0"/>
        <w:widowControl w:val="0"/>
        <w:wordWrap/>
        <w:topLinePunct w:val="0"/>
        <w:autoSpaceDE w:val="0"/>
        <w:autoSpaceDN w:val="0"/>
        <w:bidi w:val="0"/>
        <w:adjustRightInd w:val="0"/>
        <w:snapToGrid/>
        <w:spacing w:line="89" w:lineRule="auto"/>
        <w:ind w:left="44" w:leftChars="20" w:right="44" w:rightChars="20"/>
        <w:textAlignment w:val="auto"/>
        <w:rPr>
          <w:rFonts w:hint="eastAsia" w:ascii="宋体" w:hAnsi="宋体" w:eastAsia="宋体" w:cs="宋体"/>
          <w:sz w:val="24"/>
          <w:szCs w:val="24"/>
        </w:rPr>
      </w:pPr>
    </w:p>
    <w:p w14:paraId="10F429A0">
      <w:pPr>
        <w:keepNext w:val="0"/>
        <w:keepLines w:val="0"/>
        <w:pageBreakBefore w:val="0"/>
        <w:widowControl w:val="0"/>
        <w:wordWrap/>
        <w:topLinePunct w:val="0"/>
        <w:autoSpaceDE w:val="0"/>
        <w:autoSpaceDN w:val="0"/>
        <w:bidi w:val="0"/>
        <w:adjustRightInd w:val="0"/>
        <w:snapToGrid/>
        <w:spacing w:line="89" w:lineRule="auto"/>
        <w:ind w:left="44" w:leftChars="20" w:right="44" w:rightChars="20"/>
        <w:textAlignment w:val="auto"/>
        <w:rPr>
          <w:rFonts w:hint="eastAsia" w:ascii="宋体" w:hAnsi="宋体" w:eastAsia="宋体" w:cs="宋体"/>
          <w:sz w:val="24"/>
          <w:szCs w:val="24"/>
        </w:rPr>
      </w:pPr>
    </w:p>
    <w:p w14:paraId="2C49DE98">
      <w:pPr>
        <w:spacing w:before="155" w:line="223" w:lineRule="auto"/>
        <w:ind w:left="478"/>
        <w:rPr>
          <w:rFonts w:ascii="宋体" w:hAnsi="宋体" w:eastAsia="宋体" w:cs="宋体"/>
          <w:sz w:val="31"/>
          <w:szCs w:val="31"/>
        </w:rPr>
      </w:pPr>
      <w:r>
        <w:rPr>
          <w:rFonts w:ascii="宋体" w:hAnsi="宋体" w:eastAsia="宋体" w:cs="宋体"/>
          <w:spacing w:val="8"/>
          <w:sz w:val="31"/>
          <w:szCs w:val="31"/>
        </w:rPr>
        <w:t>※注：招标公告与招标文件不一致之处，以招标文件为准。</w:t>
      </w:r>
    </w:p>
    <w:p w14:paraId="2216377E">
      <w:pPr>
        <w:spacing w:line="223" w:lineRule="auto"/>
        <w:rPr>
          <w:rFonts w:ascii="宋体" w:hAnsi="宋体" w:eastAsia="宋体" w:cs="宋体"/>
          <w:sz w:val="31"/>
          <w:szCs w:val="31"/>
        </w:rPr>
        <w:sectPr>
          <w:footerReference r:id="rId4" w:type="default"/>
          <w:pgSz w:w="12189" w:h="15817"/>
          <w:pgMar w:top="1174" w:right="1145" w:bottom="1106" w:left="1140" w:header="0" w:footer="884" w:gutter="0"/>
          <w:pgBorders>
            <w:top w:val="none" w:sz="0" w:space="0"/>
            <w:left w:val="none" w:sz="0" w:space="0"/>
            <w:bottom w:val="none" w:sz="0" w:space="0"/>
            <w:right w:val="none" w:sz="0" w:space="0"/>
          </w:pgBorders>
          <w:pgNumType w:fmt="decimal"/>
          <w:cols w:space="0" w:num="1"/>
          <w:rtlGutter w:val="0"/>
          <w:docGrid w:linePitch="0" w:charSpace="0"/>
        </w:sectPr>
      </w:pPr>
    </w:p>
    <w:p w14:paraId="0D1852EE">
      <w:pPr>
        <w:keepNext w:val="0"/>
        <w:keepLines w:val="0"/>
        <w:pageBreakBefore w:val="0"/>
        <w:widowControl w:val="0"/>
        <w:kinsoku/>
        <w:wordWrap/>
        <w:overflowPunct/>
        <w:topLinePunct w:val="0"/>
        <w:autoSpaceDE w:val="0"/>
        <w:autoSpaceDN w:val="0"/>
        <w:bidi w:val="0"/>
        <w:adjustRightInd w:val="0"/>
        <w:snapToGrid/>
        <w:spacing w:before="48" w:line="288" w:lineRule="auto"/>
        <w:jc w:val="both"/>
        <w:textAlignment w:val="auto"/>
        <w:rPr>
          <w:rFonts w:ascii="宋体" w:hAnsi="宋体" w:eastAsia="宋体" w:cs="宋体"/>
          <w:b/>
          <w:bCs/>
          <w:sz w:val="24"/>
          <w:szCs w:val="24"/>
        </w:rPr>
      </w:pPr>
      <w:r>
        <w:rPr>
          <w:rFonts w:ascii="宋体" w:hAnsi="宋体" w:eastAsia="宋体" w:cs="宋体"/>
          <w:b/>
          <w:bCs/>
          <w:spacing w:val="-11"/>
          <w:sz w:val="24"/>
          <w:szCs w:val="24"/>
        </w:rPr>
        <w:t>1.</w:t>
      </w:r>
      <w:r>
        <w:rPr>
          <w:rFonts w:ascii="宋体" w:hAnsi="宋体" w:eastAsia="宋体" w:cs="宋体"/>
          <w:b/>
          <w:bCs/>
          <w:spacing w:val="15"/>
          <w:sz w:val="24"/>
          <w:szCs w:val="24"/>
        </w:rPr>
        <w:t xml:space="preserve"> </w:t>
      </w:r>
      <w:r>
        <w:rPr>
          <w:rFonts w:ascii="宋体" w:hAnsi="宋体" w:eastAsia="宋体" w:cs="宋体"/>
          <w:b/>
          <w:bCs/>
          <w:spacing w:val="-11"/>
          <w:sz w:val="24"/>
          <w:szCs w:val="24"/>
        </w:rPr>
        <w:t>总则</w:t>
      </w:r>
    </w:p>
    <w:p w14:paraId="24EA378D">
      <w:pPr>
        <w:keepNext w:val="0"/>
        <w:keepLines w:val="0"/>
        <w:pageBreakBefore w:val="0"/>
        <w:widowControl w:val="0"/>
        <w:kinsoku/>
        <w:wordWrap/>
        <w:overflowPunct/>
        <w:topLinePunct w:val="0"/>
        <w:autoSpaceDE w:val="0"/>
        <w:autoSpaceDN w:val="0"/>
        <w:bidi w:val="0"/>
        <w:adjustRightInd w:val="0"/>
        <w:snapToGrid/>
        <w:spacing w:before="47" w:line="288" w:lineRule="auto"/>
        <w:ind w:left="17"/>
        <w:jc w:val="both"/>
        <w:textAlignment w:val="auto"/>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p>
    <w:p w14:paraId="4C5A56E4">
      <w:pPr>
        <w:keepNext w:val="0"/>
        <w:keepLines w:val="0"/>
        <w:pageBreakBefore w:val="0"/>
        <w:widowControl w:val="0"/>
        <w:kinsoku/>
        <w:wordWrap/>
        <w:overflowPunct/>
        <w:topLinePunct w:val="0"/>
        <w:autoSpaceDE w:val="0"/>
        <w:autoSpaceDN w:val="0"/>
        <w:bidi w:val="0"/>
        <w:adjustRightInd w:val="0"/>
        <w:snapToGrid/>
        <w:spacing w:before="90" w:line="288" w:lineRule="auto"/>
        <w:ind w:right="62" w:firstLine="496"/>
        <w:jc w:val="both"/>
        <w:textAlignment w:val="auto"/>
        <w:rPr>
          <w:rFonts w:ascii="宋体" w:hAnsi="宋体" w:eastAsia="宋体" w:cs="宋体"/>
          <w:sz w:val="24"/>
          <w:szCs w:val="24"/>
        </w:rPr>
      </w:pPr>
      <w:r>
        <w:rPr>
          <w:rFonts w:ascii="宋体" w:hAnsi="宋体" w:eastAsia="宋体" w:cs="宋体"/>
          <w:spacing w:val="-1"/>
          <w:sz w:val="24"/>
          <w:szCs w:val="24"/>
        </w:rPr>
        <w:t>1.1.1根据《中华人民共和国政府采购法》等有关法律、法规和规章的规定，本招标项目已具备招标条件，现对本项目进行招标。</w:t>
      </w:r>
    </w:p>
    <w:p w14:paraId="5AFDD3AC">
      <w:pPr>
        <w:keepNext w:val="0"/>
        <w:keepLines w:val="0"/>
        <w:pageBreakBefore w:val="0"/>
        <w:widowControl w:val="0"/>
        <w:kinsoku/>
        <w:wordWrap/>
        <w:overflowPunct/>
        <w:topLinePunct w:val="0"/>
        <w:autoSpaceDE w:val="0"/>
        <w:autoSpaceDN w:val="0"/>
        <w:bidi w:val="0"/>
        <w:adjustRightInd w:val="0"/>
        <w:snapToGrid/>
        <w:spacing w:before="92"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1.1.2 本招标项目的采购人：见投标人须知前</w:t>
      </w:r>
      <w:r>
        <w:rPr>
          <w:rFonts w:ascii="宋体" w:hAnsi="宋体" w:eastAsia="宋体" w:cs="宋体"/>
          <w:spacing w:val="-2"/>
          <w:sz w:val="24"/>
          <w:szCs w:val="24"/>
        </w:rPr>
        <w:t>附表。</w:t>
      </w:r>
    </w:p>
    <w:p w14:paraId="2B39563A">
      <w:pPr>
        <w:keepNext w:val="0"/>
        <w:keepLines w:val="0"/>
        <w:pageBreakBefore w:val="0"/>
        <w:widowControl w:val="0"/>
        <w:kinsoku/>
        <w:wordWrap/>
        <w:overflowPunct/>
        <w:topLinePunct w:val="0"/>
        <w:autoSpaceDE w:val="0"/>
        <w:autoSpaceDN w:val="0"/>
        <w:bidi w:val="0"/>
        <w:adjustRightInd w:val="0"/>
        <w:snapToGrid/>
        <w:spacing w:before="87"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1.1.3 本招标项目的采购代理机构：见投标人须知前附表。</w:t>
      </w:r>
    </w:p>
    <w:p w14:paraId="1EFCE866">
      <w:pPr>
        <w:keepNext w:val="0"/>
        <w:keepLines w:val="0"/>
        <w:pageBreakBefore w:val="0"/>
        <w:widowControl w:val="0"/>
        <w:kinsoku/>
        <w:wordWrap/>
        <w:overflowPunct/>
        <w:topLinePunct w:val="0"/>
        <w:autoSpaceDE w:val="0"/>
        <w:autoSpaceDN w:val="0"/>
        <w:bidi w:val="0"/>
        <w:adjustRightInd w:val="0"/>
        <w:snapToGrid/>
        <w:spacing w:before="92"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1.1.4 本招标项目的项目名称：见投标人须知前附</w:t>
      </w:r>
      <w:r>
        <w:rPr>
          <w:rFonts w:ascii="宋体" w:hAnsi="宋体" w:eastAsia="宋体" w:cs="宋体"/>
          <w:spacing w:val="-2"/>
          <w:sz w:val="24"/>
          <w:szCs w:val="24"/>
        </w:rPr>
        <w:t>表。</w:t>
      </w:r>
    </w:p>
    <w:p w14:paraId="70262B6C">
      <w:pPr>
        <w:keepNext w:val="0"/>
        <w:keepLines w:val="0"/>
        <w:pageBreakBefore w:val="0"/>
        <w:widowControl w:val="0"/>
        <w:kinsoku/>
        <w:wordWrap/>
        <w:overflowPunct/>
        <w:topLinePunct w:val="0"/>
        <w:autoSpaceDE w:val="0"/>
        <w:autoSpaceDN w:val="0"/>
        <w:bidi w:val="0"/>
        <w:adjustRightInd w:val="0"/>
        <w:snapToGrid/>
        <w:spacing w:before="89"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1.1.5 本招标项目的</w:t>
      </w:r>
      <w:r>
        <w:rPr>
          <w:rFonts w:hint="eastAsia" w:ascii="宋体" w:hAnsi="宋体" w:eastAsia="宋体" w:cs="宋体"/>
          <w:spacing w:val="-1"/>
          <w:sz w:val="24"/>
          <w:szCs w:val="24"/>
          <w:lang w:val="en-US" w:eastAsia="zh-CN"/>
        </w:rPr>
        <w:t>服务</w:t>
      </w:r>
      <w:r>
        <w:rPr>
          <w:rFonts w:ascii="宋体" w:hAnsi="宋体" w:eastAsia="宋体" w:cs="宋体"/>
          <w:spacing w:val="-1"/>
          <w:sz w:val="24"/>
          <w:szCs w:val="24"/>
        </w:rPr>
        <w:t>地点：见投标人须知前附</w:t>
      </w:r>
      <w:r>
        <w:rPr>
          <w:rFonts w:ascii="宋体" w:hAnsi="宋体" w:eastAsia="宋体" w:cs="宋体"/>
          <w:spacing w:val="-2"/>
          <w:sz w:val="24"/>
          <w:szCs w:val="24"/>
        </w:rPr>
        <w:t>表。</w:t>
      </w:r>
    </w:p>
    <w:p w14:paraId="500A81BC">
      <w:pPr>
        <w:keepNext w:val="0"/>
        <w:keepLines w:val="0"/>
        <w:pageBreakBefore w:val="0"/>
        <w:widowControl w:val="0"/>
        <w:kinsoku/>
        <w:wordWrap/>
        <w:overflowPunct/>
        <w:topLinePunct w:val="0"/>
        <w:autoSpaceDE w:val="0"/>
        <w:autoSpaceDN w:val="0"/>
        <w:bidi w:val="0"/>
        <w:adjustRightInd w:val="0"/>
        <w:snapToGrid/>
        <w:spacing w:before="88" w:line="288" w:lineRule="auto"/>
        <w:ind w:left="17"/>
        <w:jc w:val="both"/>
        <w:textAlignment w:val="auto"/>
        <w:rPr>
          <w:rFonts w:ascii="宋体" w:hAnsi="宋体" w:eastAsia="宋体" w:cs="宋体"/>
          <w:sz w:val="24"/>
          <w:szCs w:val="24"/>
        </w:rPr>
      </w:pPr>
      <w:r>
        <w:rPr>
          <w:rFonts w:ascii="宋体" w:hAnsi="宋体" w:eastAsia="宋体" w:cs="宋体"/>
          <w:spacing w:val="-2"/>
          <w:sz w:val="24"/>
          <w:szCs w:val="24"/>
        </w:rPr>
        <w:t>1.2 资金来源、出资比例和资金落实情况</w:t>
      </w:r>
    </w:p>
    <w:p w14:paraId="7C5F33B4">
      <w:pPr>
        <w:keepNext w:val="0"/>
        <w:keepLines w:val="0"/>
        <w:pageBreakBefore w:val="0"/>
        <w:widowControl w:val="0"/>
        <w:kinsoku/>
        <w:wordWrap/>
        <w:overflowPunct/>
        <w:topLinePunct w:val="0"/>
        <w:autoSpaceDE w:val="0"/>
        <w:autoSpaceDN w:val="0"/>
        <w:bidi w:val="0"/>
        <w:adjustRightInd w:val="0"/>
        <w:snapToGrid/>
        <w:spacing w:before="91"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1.2.1 本招标项目的资金来源：见投标人须知前附</w:t>
      </w:r>
      <w:r>
        <w:rPr>
          <w:rFonts w:ascii="宋体" w:hAnsi="宋体" w:eastAsia="宋体" w:cs="宋体"/>
          <w:spacing w:val="-2"/>
          <w:sz w:val="24"/>
          <w:szCs w:val="24"/>
        </w:rPr>
        <w:t>表。</w:t>
      </w:r>
    </w:p>
    <w:p w14:paraId="7116B611">
      <w:pPr>
        <w:keepNext w:val="0"/>
        <w:keepLines w:val="0"/>
        <w:pageBreakBefore w:val="0"/>
        <w:widowControl w:val="0"/>
        <w:kinsoku/>
        <w:wordWrap/>
        <w:overflowPunct/>
        <w:topLinePunct w:val="0"/>
        <w:autoSpaceDE w:val="0"/>
        <w:autoSpaceDN w:val="0"/>
        <w:bidi w:val="0"/>
        <w:adjustRightInd w:val="0"/>
        <w:snapToGrid/>
        <w:spacing w:before="88"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1.2.2 本招标项目的出资比例：见投标人须知前附</w:t>
      </w:r>
      <w:r>
        <w:rPr>
          <w:rFonts w:ascii="宋体" w:hAnsi="宋体" w:eastAsia="宋体" w:cs="宋体"/>
          <w:spacing w:val="-2"/>
          <w:sz w:val="24"/>
          <w:szCs w:val="24"/>
        </w:rPr>
        <w:t>表。</w:t>
      </w:r>
    </w:p>
    <w:p w14:paraId="3619537E">
      <w:pPr>
        <w:keepNext w:val="0"/>
        <w:keepLines w:val="0"/>
        <w:pageBreakBefore w:val="0"/>
        <w:widowControl w:val="0"/>
        <w:kinsoku/>
        <w:wordWrap/>
        <w:overflowPunct/>
        <w:topLinePunct w:val="0"/>
        <w:autoSpaceDE w:val="0"/>
        <w:autoSpaceDN w:val="0"/>
        <w:bidi w:val="0"/>
        <w:adjustRightInd w:val="0"/>
        <w:snapToGrid/>
        <w:spacing w:before="90" w:line="288" w:lineRule="auto"/>
        <w:ind w:left="17" w:right="2142" w:firstLine="480"/>
        <w:jc w:val="both"/>
        <w:textAlignment w:val="auto"/>
        <w:rPr>
          <w:rFonts w:ascii="宋体" w:hAnsi="宋体" w:eastAsia="宋体" w:cs="宋体"/>
          <w:sz w:val="24"/>
          <w:szCs w:val="24"/>
        </w:rPr>
      </w:pPr>
      <w:r>
        <w:rPr>
          <w:rFonts w:ascii="宋体" w:hAnsi="宋体" w:eastAsia="宋体" w:cs="宋体"/>
          <w:spacing w:val="-2"/>
          <w:sz w:val="24"/>
          <w:szCs w:val="24"/>
        </w:rPr>
        <w:t>1.2.3 本招标项目的资金落实情况：</w:t>
      </w:r>
      <w:r>
        <w:rPr>
          <w:rFonts w:ascii="宋体" w:hAnsi="宋体" w:eastAsia="宋体" w:cs="宋体"/>
          <w:spacing w:val="-3"/>
          <w:sz w:val="24"/>
          <w:szCs w:val="24"/>
        </w:rPr>
        <w:t>见投标人须知前附表。</w:t>
      </w:r>
      <w:r>
        <w:rPr>
          <w:rFonts w:ascii="宋体" w:hAnsi="宋体" w:eastAsia="宋体" w:cs="宋体"/>
          <w:sz w:val="24"/>
          <w:szCs w:val="24"/>
        </w:rPr>
        <w:t xml:space="preserve"> </w:t>
      </w:r>
      <w:r>
        <w:rPr>
          <w:rFonts w:ascii="宋体" w:hAnsi="宋体" w:eastAsia="宋体" w:cs="宋体"/>
          <w:spacing w:val="-2"/>
          <w:sz w:val="24"/>
          <w:szCs w:val="24"/>
        </w:rPr>
        <w:t>1.3采购需求、合同履行期限和质量标准</w:t>
      </w:r>
    </w:p>
    <w:p w14:paraId="518A280E">
      <w:pPr>
        <w:keepNext w:val="0"/>
        <w:keepLines w:val="0"/>
        <w:pageBreakBefore w:val="0"/>
        <w:widowControl w:val="0"/>
        <w:kinsoku/>
        <w:wordWrap/>
        <w:overflowPunct/>
        <w:topLinePunct w:val="0"/>
        <w:autoSpaceDE w:val="0"/>
        <w:autoSpaceDN w:val="0"/>
        <w:bidi w:val="0"/>
        <w:adjustRightInd w:val="0"/>
        <w:snapToGrid/>
        <w:spacing w:before="88"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1.3.1 本次招标项目的采购需求：见投标人须知前附表。</w:t>
      </w:r>
    </w:p>
    <w:p w14:paraId="56BE2B92">
      <w:pPr>
        <w:keepNext w:val="0"/>
        <w:keepLines w:val="0"/>
        <w:pageBreakBefore w:val="0"/>
        <w:widowControl w:val="0"/>
        <w:kinsoku/>
        <w:wordWrap/>
        <w:overflowPunct/>
        <w:topLinePunct w:val="0"/>
        <w:autoSpaceDE w:val="0"/>
        <w:autoSpaceDN w:val="0"/>
        <w:bidi w:val="0"/>
        <w:adjustRightInd w:val="0"/>
        <w:snapToGrid/>
        <w:spacing w:before="92"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1.3.2 本招标项目的合同履行期限：见投标人须知前附表。</w:t>
      </w:r>
    </w:p>
    <w:p w14:paraId="3E8D79CD">
      <w:pPr>
        <w:keepNext w:val="0"/>
        <w:keepLines w:val="0"/>
        <w:pageBreakBefore w:val="0"/>
        <w:widowControl w:val="0"/>
        <w:kinsoku/>
        <w:wordWrap/>
        <w:overflowPunct/>
        <w:topLinePunct w:val="0"/>
        <w:autoSpaceDE w:val="0"/>
        <w:autoSpaceDN w:val="0"/>
        <w:bidi w:val="0"/>
        <w:adjustRightInd w:val="0"/>
        <w:snapToGrid/>
        <w:spacing w:before="87"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1.3.3 本招标项目的质量标准：见投标人须知前附</w:t>
      </w:r>
      <w:r>
        <w:rPr>
          <w:rFonts w:ascii="宋体" w:hAnsi="宋体" w:eastAsia="宋体" w:cs="宋体"/>
          <w:spacing w:val="-2"/>
          <w:sz w:val="24"/>
          <w:szCs w:val="24"/>
        </w:rPr>
        <w:t>表。</w:t>
      </w:r>
    </w:p>
    <w:p w14:paraId="57DB0968">
      <w:pPr>
        <w:keepNext w:val="0"/>
        <w:keepLines w:val="0"/>
        <w:pageBreakBefore w:val="0"/>
        <w:widowControl w:val="0"/>
        <w:kinsoku/>
        <w:wordWrap/>
        <w:overflowPunct/>
        <w:topLinePunct w:val="0"/>
        <w:autoSpaceDE w:val="0"/>
        <w:autoSpaceDN w:val="0"/>
        <w:bidi w:val="0"/>
        <w:adjustRightInd w:val="0"/>
        <w:snapToGrid/>
        <w:spacing w:before="91" w:line="288" w:lineRule="auto"/>
        <w:ind w:left="17"/>
        <w:jc w:val="both"/>
        <w:textAlignment w:val="auto"/>
        <w:rPr>
          <w:rFonts w:ascii="宋体" w:hAnsi="宋体" w:eastAsia="宋体" w:cs="宋体"/>
          <w:sz w:val="24"/>
          <w:szCs w:val="24"/>
        </w:rPr>
      </w:pPr>
      <w:r>
        <w:rPr>
          <w:rFonts w:ascii="宋体" w:hAnsi="宋体" w:eastAsia="宋体" w:cs="宋体"/>
          <w:spacing w:val="-3"/>
          <w:sz w:val="24"/>
          <w:szCs w:val="24"/>
        </w:rPr>
        <w:t>1.4 投标人资格要求</w:t>
      </w:r>
    </w:p>
    <w:p w14:paraId="6D206157">
      <w:pPr>
        <w:keepNext w:val="0"/>
        <w:keepLines w:val="0"/>
        <w:pageBreakBefore w:val="0"/>
        <w:widowControl w:val="0"/>
        <w:kinsoku/>
        <w:wordWrap/>
        <w:overflowPunct/>
        <w:topLinePunct w:val="0"/>
        <w:autoSpaceDE w:val="0"/>
        <w:autoSpaceDN w:val="0"/>
        <w:bidi w:val="0"/>
        <w:adjustRightInd w:val="0"/>
        <w:snapToGrid/>
        <w:spacing w:before="91" w:line="288" w:lineRule="auto"/>
        <w:ind w:left="497"/>
        <w:jc w:val="both"/>
        <w:textAlignment w:val="auto"/>
        <w:rPr>
          <w:rFonts w:ascii="宋体" w:hAnsi="宋体" w:eastAsia="宋体" w:cs="宋体"/>
          <w:sz w:val="24"/>
          <w:szCs w:val="24"/>
        </w:rPr>
      </w:pPr>
      <w:r>
        <w:rPr>
          <w:rFonts w:ascii="宋体" w:hAnsi="宋体" w:eastAsia="宋体" w:cs="宋体"/>
          <w:spacing w:val="-1"/>
          <w:sz w:val="24"/>
          <w:szCs w:val="24"/>
        </w:rPr>
        <w:t>1.4.1 投标人应具备的资质条件、能力和信誉：见投标人须知前附表；</w:t>
      </w:r>
    </w:p>
    <w:p w14:paraId="33D07A86">
      <w:pPr>
        <w:keepNext w:val="0"/>
        <w:keepLines w:val="0"/>
        <w:pageBreakBefore w:val="0"/>
        <w:widowControl w:val="0"/>
        <w:kinsoku/>
        <w:wordWrap/>
        <w:overflowPunct/>
        <w:topLinePunct w:val="0"/>
        <w:autoSpaceDE w:val="0"/>
        <w:autoSpaceDN w:val="0"/>
        <w:bidi w:val="0"/>
        <w:adjustRightInd w:val="0"/>
        <w:snapToGrid/>
        <w:spacing w:before="88" w:line="288" w:lineRule="auto"/>
        <w:ind w:left="497"/>
        <w:jc w:val="both"/>
        <w:textAlignment w:val="auto"/>
        <w:rPr>
          <w:rFonts w:ascii="宋体" w:hAnsi="宋体" w:eastAsia="宋体" w:cs="宋体"/>
          <w:sz w:val="24"/>
          <w:szCs w:val="24"/>
        </w:rPr>
      </w:pPr>
      <w:r>
        <w:rPr>
          <w:rFonts w:ascii="宋体" w:hAnsi="宋体" w:eastAsia="宋体" w:cs="宋体"/>
          <w:spacing w:val="-2"/>
          <w:sz w:val="24"/>
          <w:szCs w:val="24"/>
        </w:rPr>
        <w:t>1.4.2 不接受联合体投标。</w:t>
      </w:r>
    </w:p>
    <w:p w14:paraId="7B3C48D8">
      <w:pPr>
        <w:keepNext w:val="0"/>
        <w:keepLines w:val="0"/>
        <w:pageBreakBefore w:val="0"/>
        <w:widowControl w:val="0"/>
        <w:kinsoku/>
        <w:wordWrap/>
        <w:overflowPunct/>
        <w:topLinePunct w:val="0"/>
        <w:autoSpaceDE w:val="0"/>
        <w:autoSpaceDN w:val="0"/>
        <w:bidi w:val="0"/>
        <w:adjustRightInd w:val="0"/>
        <w:snapToGrid/>
        <w:spacing w:before="91" w:line="288" w:lineRule="auto"/>
        <w:ind w:left="497"/>
        <w:jc w:val="both"/>
        <w:textAlignment w:val="auto"/>
        <w:rPr>
          <w:rFonts w:ascii="宋体" w:hAnsi="宋体" w:eastAsia="宋体" w:cs="宋体"/>
          <w:sz w:val="24"/>
          <w:szCs w:val="24"/>
        </w:rPr>
      </w:pPr>
      <w:r>
        <w:rPr>
          <w:rFonts w:ascii="宋体" w:hAnsi="宋体" w:eastAsia="宋体" w:cs="宋体"/>
          <w:spacing w:val="-2"/>
          <w:sz w:val="24"/>
          <w:szCs w:val="24"/>
        </w:rPr>
        <w:t>1.4.3 投标人不得存在下列情形之一：</w:t>
      </w:r>
    </w:p>
    <w:p w14:paraId="56F139C4">
      <w:pPr>
        <w:keepNext w:val="0"/>
        <w:keepLines w:val="0"/>
        <w:pageBreakBefore w:val="0"/>
        <w:widowControl w:val="0"/>
        <w:kinsoku/>
        <w:wordWrap/>
        <w:overflowPunct/>
        <w:topLinePunct w:val="0"/>
        <w:autoSpaceDE w:val="0"/>
        <w:autoSpaceDN w:val="0"/>
        <w:bidi w:val="0"/>
        <w:adjustRightInd w:val="0"/>
        <w:snapToGrid/>
        <w:spacing w:before="86" w:line="288" w:lineRule="auto"/>
        <w:ind w:left="971"/>
        <w:jc w:val="both"/>
        <w:textAlignment w:val="auto"/>
        <w:rPr>
          <w:rFonts w:ascii="宋体" w:hAnsi="宋体" w:eastAsia="宋体" w:cs="宋体"/>
          <w:sz w:val="24"/>
          <w:szCs w:val="24"/>
        </w:rPr>
      </w:pPr>
      <w:r>
        <w:rPr>
          <w:rFonts w:ascii="宋体" w:hAnsi="宋体" w:eastAsia="宋体" w:cs="宋体"/>
          <w:spacing w:val="-1"/>
          <w:sz w:val="24"/>
          <w:szCs w:val="24"/>
        </w:rPr>
        <w:t>（1）为采购人不具有独立法人资格的附属机构（单位</w:t>
      </w:r>
      <w:r>
        <w:rPr>
          <w:rFonts w:ascii="宋体" w:hAnsi="宋体" w:eastAsia="宋体" w:cs="宋体"/>
          <w:spacing w:val="1"/>
          <w:sz w:val="24"/>
          <w:szCs w:val="24"/>
        </w:rPr>
        <w:t>）；</w:t>
      </w:r>
    </w:p>
    <w:p w14:paraId="7FC0C8F8">
      <w:pPr>
        <w:keepNext w:val="0"/>
        <w:keepLines w:val="0"/>
        <w:pageBreakBefore w:val="0"/>
        <w:widowControl w:val="0"/>
        <w:kinsoku/>
        <w:wordWrap/>
        <w:overflowPunct/>
        <w:topLinePunct w:val="0"/>
        <w:autoSpaceDE w:val="0"/>
        <w:autoSpaceDN w:val="0"/>
        <w:bidi w:val="0"/>
        <w:adjustRightInd w:val="0"/>
        <w:snapToGrid/>
        <w:spacing w:before="90" w:line="288" w:lineRule="auto"/>
        <w:ind w:left="971"/>
        <w:jc w:val="both"/>
        <w:textAlignment w:val="auto"/>
        <w:rPr>
          <w:rFonts w:ascii="宋体" w:hAnsi="宋体" w:eastAsia="宋体" w:cs="宋体"/>
          <w:sz w:val="24"/>
          <w:szCs w:val="24"/>
        </w:rPr>
      </w:pPr>
      <w:r>
        <w:rPr>
          <w:rFonts w:ascii="宋体" w:hAnsi="宋体" w:eastAsia="宋体" w:cs="宋体"/>
          <w:spacing w:val="-3"/>
          <w:sz w:val="24"/>
          <w:szCs w:val="24"/>
        </w:rPr>
        <w:t>（2）被责令停业的；</w:t>
      </w:r>
    </w:p>
    <w:p w14:paraId="38B27102">
      <w:pPr>
        <w:keepNext w:val="0"/>
        <w:keepLines w:val="0"/>
        <w:pageBreakBefore w:val="0"/>
        <w:widowControl w:val="0"/>
        <w:kinsoku/>
        <w:wordWrap/>
        <w:overflowPunct/>
        <w:topLinePunct w:val="0"/>
        <w:autoSpaceDE w:val="0"/>
        <w:autoSpaceDN w:val="0"/>
        <w:bidi w:val="0"/>
        <w:adjustRightInd w:val="0"/>
        <w:snapToGrid/>
        <w:spacing w:before="93" w:line="288" w:lineRule="auto"/>
        <w:ind w:left="971"/>
        <w:jc w:val="both"/>
        <w:textAlignment w:val="auto"/>
        <w:rPr>
          <w:rFonts w:ascii="宋体" w:hAnsi="宋体" w:eastAsia="宋体" w:cs="宋体"/>
          <w:sz w:val="24"/>
          <w:szCs w:val="24"/>
        </w:rPr>
      </w:pPr>
      <w:r>
        <w:rPr>
          <w:rFonts w:ascii="宋体" w:hAnsi="宋体" w:eastAsia="宋体" w:cs="宋体"/>
          <w:spacing w:val="-2"/>
          <w:sz w:val="24"/>
          <w:szCs w:val="24"/>
        </w:rPr>
        <w:t>（3）被暂停或取消投标资格的；</w:t>
      </w:r>
    </w:p>
    <w:p w14:paraId="3FAD1172">
      <w:pPr>
        <w:keepNext w:val="0"/>
        <w:keepLines w:val="0"/>
        <w:pageBreakBefore w:val="0"/>
        <w:widowControl w:val="0"/>
        <w:kinsoku/>
        <w:wordWrap/>
        <w:overflowPunct/>
        <w:topLinePunct w:val="0"/>
        <w:autoSpaceDE w:val="0"/>
        <w:autoSpaceDN w:val="0"/>
        <w:bidi w:val="0"/>
        <w:adjustRightInd w:val="0"/>
        <w:snapToGrid/>
        <w:spacing w:before="87" w:line="288" w:lineRule="auto"/>
        <w:ind w:left="971"/>
        <w:jc w:val="both"/>
        <w:textAlignment w:val="auto"/>
        <w:rPr>
          <w:rFonts w:ascii="宋体" w:hAnsi="宋体" w:eastAsia="宋体" w:cs="宋体"/>
          <w:sz w:val="24"/>
          <w:szCs w:val="24"/>
        </w:rPr>
      </w:pPr>
      <w:r>
        <w:rPr>
          <w:rFonts w:ascii="宋体" w:hAnsi="宋体" w:eastAsia="宋体" w:cs="宋体"/>
          <w:spacing w:val="-2"/>
          <w:sz w:val="24"/>
          <w:szCs w:val="24"/>
        </w:rPr>
        <w:t>（4）财产被接管或冻结的；</w:t>
      </w:r>
    </w:p>
    <w:p w14:paraId="7D8A999D">
      <w:pPr>
        <w:keepNext w:val="0"/>
        <w:keepLines w:val="0"/>
        <w:pageBreakBefore w:val="0"/>
        <w:widowControl w:val="0"/>
        <w:kinsoku/>
        <w:wordWrap/>
        <w:overflowPunct/>
        <w:topLinePunct w:val="0"/>
        <w:autoSpaceDE w:val="0"/>
        <w:autoSpaceDN w:val="0"/>
        <w:bidi w:val="0"/>
        <w:adjustRightInd w:val="0"/>
        <w:snapToGrid/>
        <w:spacing w:before="92" w:line="288" w:lineRule="auto"/>
        <w:ind w:left="971"/>
        <w:jc w:val="both"/>
        <w:textAlignment w:val="auto"/>
        <w:rPr>
          <w:rFonts w:ascii="宋体" w:hAnsi="宋体" w:eastAsia="宋体" w:cs="宋体"/>
          <w:sz w:val="24"/>
          <w:szCs w:val="24"/>
        </w:rPr>
      </w:pPr>
      <w:r>
        <w:rPr>
          <w:rFonts w:ascii="宋体" w:hAnsi="宋体" w:eastAsia="宋体" w:cs="宋体"/>
          <w:spacing w:val="-1"/>
          <w:sz w:val="24"/>
          <w:szCs w:val="24"/>
        </w:rPr>
        <w:t>（5）在最近三年内有骗取中标或严重违约或重大质量问题的。</w:t>
      </w:r>
    </w:p>
    <w:p w14:paraId="418C1DC1">
      <w:pPr>
        <w:keepNext w:val="0"/>
        <w:keepLines w:val="0"/>
        <w:pageBreakBefore w:val="0"/>
        <w:widowControl w:val="0"/>
        <w:kinsoku/>
        <w:wordWrap/>
        <w:overflowPunct/>
        <w:topLinePunct w:val="0"/>
        <w:autoSpaceDE w:val="0"/>
        <w:autoSpaceDN w:val="0"/>
        <w:bidi w:val="0"/>
        <w:adjustRightInd w:val="0"/>
        <w:snapToGrid/>
        <w:spacing w:before="88" w:line="288" w:lineRule="auto"/>
        <w:ind w:left="3" w:firstLine="493"/>
        <w:jc w:val="both"/>
        <w:textAlignment w:val="auto"/>
        <w:rPr>
          <w:rFonts w:ascii="宋体" w:hAnsi="宋体" w:eastAsia="宋体" w:cs="宋体"/>
          <w:sz w:val="24"/>
          <w:szCs w:val="24"/>
        </w:rPr>
      </w:pPr>
      <w:r>
        <w:rPr>
          <w:rFonts w:ascii="宋体" w:hAnsi="宋体" w:eastAsia="宋体" w:cs="宋体"/>
          <w:spacing w:val="-2"/>
          <w:sz w:val="24"/>
          <w:szCs w:val="24"/>
        </w:rPr>
        <w:t>1.4.4 单位负责人为同一人或者存在控股、管理关系的不</w:t>
      </w:r>
      <w:r>
        <w:rPr>
          <w:rFonts w:ascii="宋体" w:hAnsi="宋体" w:eastAsia="宋体" w:cs="宋体"/>
          <w:spacing w:val="-3"/>
          <w:sz w:val="24"/>
          <w:szCs w:val="24"/>
        </w:rPr>
        <w:t>同投标人，不得参加同</w:t>
      </w:r>
      <w:r>
        <w:rPr>
          <w:rFonts w:ascii="宋体" w:hAnsi="宋体" w:eastAsia="宋体" w:cs="宋体"/>
          <w:sz w:val="24"/>
          <w:szCs w:val="24"/>
        </w:rPr>
        <w:t xml:space="preserve"> </w:t>
      </w:r>
      <w:r>
        <w:rPr>
          <w:rFonts w:ascii="宋体" w:hAnsi="宋体" w:eastAsia="宋体" w:cs="宋体"/>
          <w:spacing w:val="-2"/>
          <w:sz w:val="24"/>
          <w:szCs w:val="24"/>
        </w:rPr>
        <w:t>一合同项下的政府采购活动。</w:t>
      </w:r>
    </w:p>
    <w:p w14:paraId="1AE9F070">
      <w:pPr>
        <w:keepNext w:val="0"/>
        <w:keepLines w:val="0"/>
        <w:pageBreakBefore w:val="0"/>
        <w:widowControl w:val="0"/>
        <w:kinsoku/>
        <w:wordWrap/>
        <w:overflowPunct/>
        <w:topLinePunct w:val="0"/>
        <w:autoSpaceDE w:val="0"/>
        <w:autoSpaceDN w:val="0"/>
        <w:bidi w:val="0"/>
        <w:adjustRightInd w:val="0"/>
        <w:snapToGrid/>
        <w:spacing w:before="91" w:line="288" w:lineRule="auto"/>
        <w:ind w:left="17"/>
        <w:jc w:val="both"/>
        <w:textAlignment w:val="auto"/>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p>
    <w:p w14:paraId="1C941E04">
      <w:pPr>
        <w:keepNext w:val="0"/>
        <w:keepLines w:val="0"/>
        <w:pageBreakBefore w:val="0"/>
        <w:widowControl w:val="0"/>
        <w:kinsoku/>
        <w:wordWrap/>
        <w:overflowPunct/>
        <w:topLinePunct w:val="0"/>
        <w:autoSpaceDE w:val="0"/>
        <w:autoSpaceDN w:val="0"/>
        <w:bidi w:val="0"/>
        <w:adjustRightInd w:val="0"/>
        <w:snapToGrid/>
        <w:spacing w:before="87" w:line="288" w:lineRule="auto"/>
        <w:ind w:left="482"/>
        <w:jc w:val="both"/>
        <w:textAlignment w:val="auto"/>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14:paraId="33212852">
      <w:pPr>
        <w:keepNext w:val="0"/>
        <w:keepLines w:val="0"/>
        <w:pageBreakBefore w:val="0"/>
        <w:widowControl w:val="0"/>
        <w:kinsoku/>
        <w:wordWrap/>
        <w:overflowPunct/>
        <w:topLinePunct w:val="0"/>
        <w:autoSpaceDE w:val="0"/>
        <w:autoSpaceDN w:val="0"/>
        <w:bidi w:val="0"/>
        <w:adjustRightInd w:val="0"/>
        <w:snapToGrid/>
        <w:spacing w:before="90" w:line="288" w:lineRule="auto"/>
        <w:ind w:left="17"/>
        <w:jc w:val="both"/>
        <w:textAlignment w:val="auto"/>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p>
    <w:p w14:paraId="61C25613">
      <w:pPr>
        <w:keepNext w:val="0"/>
        <w:keepLines w:val="0"/>
        <w:pageBreakBefore w:val="0"/>
        <w:widowControl w:val="0"/>
        <w:kinsoku/>
        <w:wordWrap/>
        <w:overflowPunct/>
        <w:topLinePunct w:val="0"/>
        <w:autoSpaceDE w:val="0"/>
        <w:autoSpaceDN w:val="0"/>
        <w:bidi w:val="0"/>
        <w:adjustRightInd w:val="0"/>
        <w:snapToGrid/>
        <w:spacing w:before="85" w:line="288" w:lineRule="auto"/>
        <w:ind w:firstLine="481"/>
        <w:jc w:val="both"/>
        <w:textAlignment w:val="auto"/>
        <w:rPr>
          <w:rFonts w:ascii="宋体" w:hAnsi="宋体" w:eastAsia="宋体" w:cs="宋体"/>
          <w:sz w:val="24"/>
          <w:szCs w:val="24"/>
        </w:rPr>
      </w:pPr>
      <w:r>
        <w:rPr>
          <w:rFonts w:ascii="宋体" w:hAnsi="宋体" w:eastAsia="宋体" w:cs="宋体"/>
          <w:spacing w:val="-2"/>
          <w:sz w:val="24"/>
          <w:szCs w:val="24"/>
        </w:rPr>
        <w:t>参与招标投标活动的各方应对招标文件和投标文件中的商业和技术等秘密保密，</w:t>
      </w:r>
      <w:r>
        <w:rPr>
          <w:rFonts w:ascii="宋体" w:hAnsi="宋体" w:eastAsia="宋体" w:cs="宋体"/>
          <w:spacing w:val="-1"/>
          <w:sz w:val="24"/>
          <w:szCs w:val="24"/>
        </w:rPr>
        <w:t>违者应对由此造成的后果承担法律责任。</w:t>
      </w:r>
    </w:p>
    <w:p w14:paraId="30DCE7D0">
      <w:pPr>
        <w:keepNext w:val="0"/>
        <w:keepLines w:val="0"/>
        <w:pageBreakBefore w:val="0"/>
        <w:widowControl w:val="0"/>
        <w:kinsoku/>
        <w:wordWrap/>
        <w:overflowPunct/>
        <w:topLinePunct w:val="0"/>
        <w:autoSpaceDE w:val="0"/>
        <w:autoSpaceDN w:val="0"/>
        <w:bidi w:val="0"/>
        <w:adjustRightInd w:val="0"/>
        <w:snapToGrid/>
        <w:spacing w:before="33" w:line="288" w:lineRule="auto"/>
        <w:ind w:left="17"/>
        <w:jc w:val="both"/>
        <w:textAlignment w:val="auto"/>
        <w:rPr>
          <w:rFonts w:ascii="宋体" w:hAnsi="宋体" w:eastAsia="宋体" w:cs="宋体"/>
          <w:sz w:val="24"/>
          <w:szCs w:val="24"/>
        </w:rPr>
      </w:pPr>
      <w:r>
        <w:rPr>
          <w:rFonts w:ascii="宋体" w:hAnsi="宋体" w:eastAsia="宋体" w:cs="宋体"/>
          <w:spacing w:val="-4"/>
          <w:sz w:val="24"/>
          <w:szCs w:val="24"/>
        </w:rPr>
        <w:t>1.7 语言文字</w:t>
      </w:r>
    </w:p>
    <w:p w14:paraId="44623D8A">
      <w:pPr>
        <w:keepNext w:val="0"/>
        <w:keepLines w:val="0"/>
        <w:pageBreakBefore w:val="0"/>
        <w:widowControl w:val="0"/>
        <w:kinsoku/>
        <w:wordWrap/>
        <w:overflowPunct/>
        <w:topLinePunct w:val="0"/>
        <w:autoSpaceDE w:val="0"/>
        <w:autoSpaceDN w:val="0"/>
        <w:bidi w:val="0"/>
        <w:adjustRightInd w:val="0"/>
        <w:snapToGrid/>
        <w:spacing w:before="85" w:line="288" w:lineRule="auto"/>
        <w:ind w:firstLine="494"/>
        <w:jc w:val="both"/>
        <w:textAlignment w:val="auto"/>
        <w:rPr>
          <w:rFonts w:ascii="宋体" w:hAnsi="宋体" w:eastAsia="宋体" w:cs="宋体"/>
          <w:sz w:val="24"/>
          <w:szCs w:val="24"/>
        </w:rPr>
      </w:pPr>
      <w:r>
        <w:rPr>
          <w:rFonts w:ascii="宋体" w:hAnsi="宋体" w:eastAsia="宋体" w:cs="宋体"/>
          <w:spacing w:val="-2"/>
          <w:sz w:val="24"/>
          <w:szCs w:val="24"/>
        </w:rPr>
        <w:t>除专用术语外，与招标投标有关的语言均使用中文</w:t>
      </w:r>
      <w:r>
        <w:rPr>
          <w:rFonts w:ascii="宋体" w:hAnsi="宋体" w:eastAsia="宋体" w:cs="宋体"/>
          <w:spacing w:val="-3"/>
          <w:sz w:val="24"/>
          <w:szCs w:val="24"/>
        </w:rPr>
        <w:t>。必要时专用术语应附有中文</w:t>
      </w:r>
      <w:r>
        <w:rPr>
          <w:rFonts w:ascii="宋体" w:hAnsi="宋体" w:eastAsia="宋体" w:cs="宋体"/>
          <w:spacing w:val="-4"/>
          <w:sz w:val="24"/>
          <w:szCs w:val="24"/>
        </w:rPr>
        <w:t>注释。</w:t>
      </w:r>
    </w:p>
    <w:p w14:paraId="1031A9E5">
      <w:pPr>
        <w:keepNext w:val="0"/>
        <w:keepLines w:val="0"/>
        <w:pageBreakBefore w:val="0"/>
        <w:widowControl w:val="0"/>
        <w:kinsoku/>
        <w:wordWrap/>
        <w:overflowPunct/>
        <w:topLinePunct w:val="0"/>
        <w:autoSpaceDE w:val="0"/>
        <w:autoSpaceDN w:val="0"/>
        <w:bidi w:val="0"/>
        <w:adjustRightInd w:val="0"/>
        <w:snapToGrid/>
        <w:spacing w:before="30" w:line="288" w:lineRule="auto"/>
        <w:ind w:left="17"/>
        <w:jc w:val="both"/>
        <w:textAlignment w:val="auto"/>
        <w:rPr>
          <w:rFonts w:ascii="宋体" w:hAnsi="宋体" w:eastAsia="宋体" w:cs="宋体"/>
          <w:sz w:val="24"/>
          <w:szCs w:val="24"/>
        </w:rPr>
      </w:pPr>
      <w:r>
        <w:rPr>
          <w:rFonts w:ascii="宋体" w:hAnsi="宋体" w:eastAsia="宋体" w:cs="宋体"/>
          <w:spacing w:val="-4"/>
          <w:sz w:val="24"/>
          <w:szCs w:val="24"/>
        </w:rPr>
        <w:t>1.8 计量单位</w:t>
      </w:r>
    </w:p>
    <w:p w14:paraId="6E9FD28B">
      <w:pPr>
        <w:keepNext w:val="0"/>
        <w:keepLines w:val="0"/>
        <w:pageBreakBefore w:val="0"/>
        <w:widowControl w:val="0"/>
        <w:kinsoku/>
        <w:wordWrap/>
        <w:overflowPunct/>
        <w:topLinePunct w:val="0"/>
        <w:autoSpaceDE w:val="0"/>
        <w:autoSpaceDN w:val="0"/>
        <w:bidi w:val="0"/>
        <w:adjustRightInd w:val="0"/>
        <w:snapToGrid/>
        <w:spacing w:before="90" w:line="288" w:lineRule="auto"/>
        <w:ind w:left="480"/>
        <w:jc w:val="both"/>
        <w:textAlignment w:val="auto"/>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5A3F6D52">
      <w:pPr>
        <w:keepNext w:val="0"/>
        <w:keepLines w:val="0"/>
        <w:pageBreakBefore w:val="0"/>
        <w:widowControl w:val="0"/>
        <w:kinsoku/>
        <w:wordWrap/>
        <w:overflowPunct/>
        <w:topLinePunct w:val="0"/>
        <w:autoSpaceDE w:val="0"/>
        <w:autoSpaceDN w:val="0"/>
        <w:bidi w:val="0"/>
        <w:adjustRightInd w:val="0"/>
        <w:snapToGrid/>
        <w:spacing w:before="77" w:line="288" w:lineRule="auto"/>
        <w:ind w:left="485" w:right="115" w:rightChars="0" w:hanging="466"/>
        <w:jc w:val="both"/>
        <w:textAlignment w:val="auto"/>
        <w:rPr>
          <w:rFonts w:ascii="宋体" w:hAnsi="宋体" w:eastAsia="宋体" w:cs="宋体"/>
          <w:sz w:val="24"/>
          <w:szCs w:val="24"/>
        </w:rPr>
      </w:pPr>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r>
        <w:rPr>
          <w:rFonts w:ascii="宋体" w:hAnsi="宋体" w:eastAsia="宋体" w:cs="宋体"/>
          <w:sz w:val="24"/>
          <w:szCs w:val="24"/>
        </w:rPr>
        <w:t xml:space="preserve"> </w:t>
      </w:r>
      <w:r>
        <w:rPr>
          <w:rFonts w:ascii="宋体" w:hAnsi="宋体" w:eastAsia="宋体" w:cs="宋体"/>
          <w:spacing w:val="-5"/>
          <w:sz w:val="24"/>
          <w:szCs w:val="24"/>
        </w:rPr>
        <w:t>不组织</w:t>
      </w:r>
    </w:p>
    <w:p w14:paraId="569430EC">
      <w:pPr>
        <w:keepNext w:val="0"/>
        <w:keepLines w:val="0"/>
        <w:pageBreakBefore w:val="0"/>
        <w:widowControl w:val="0"/>
        <w:kinsoku/>
        <w:wordWrap/>
        <w:overflowPunct/>
        <w:topLinePunct w:val="0"/>
        <w:autoSpaceDE w:val="0"/>
        <w:autoSpaceDN w:val="0"/>
        <w:bidi w:val="0"/>
        <w:adjustRightInd w:val="0"/>
        <w:snapToGrid/>
        <w:spacing w:before="82" w:line="288" w:lineRule="auto"/>
        <w:ind w:left="19"/>
        <w:jc w:val="both"/>
        <w:textAlignment w:val="auto"/>
        <w:rPr>
          <w:rFonts w:ascii="宋体" w:hAnsi="宋体" w:eastAsia="宋体" w:cs="宋体"/>
          <w:sz w:val="24"/>
          <w:szCs w:val="24"/>
        </w:rPr>
      </w:pPr>
      <w:r>
        <w:rPr>
          <w:rFonts w:ascii="宋体" w:hAnsi="宋体" w:eastAsia="宋体" w:cs="宋体"/>
          <w:spacing w:val="-3"/>
          <w:sz w:val="24"/>
          <w:szCs w:val="24"/>
        </w:rPr>
        <w:t>1.10 投标答疑会</w:t>
      </w:r>
    </w:p>
    <w:p w14:paraId="44E10DB6">
      <w:pPr>
        <w:keepNext w:val="0"/>
        <w:keepLines w:val="0"/>
        <w:pageBreakBefore w:val="0"/>
        <w:widowControl w:val="0"/>
        <w:kinsoku/>
        <w:wordWrap/>
        <w:overflowPunct/>
        <w:topLinePunct w:val="0"/>
        <w:autoSpaceDE w:val="0"/>
        <w:autoSpaceDN w:val="0"/>
        <w:bidi w:val="0"/>
        <w:adjustRightInd w:val="0"/>
        <w:snapToGrid/>
        <w:spacing w:before="92" w:line="288" w:lineRule="auto"/>
        <w:ind w:left="499"/>
        <w:jc w:val="both"/>
        <w:textAlignment w:val="auto"/>
        <w:rPr>
          <w:rFonts w:ascii="宋体" w:hAnsi="宋体" w:eastAsia="宋体" w:cs="宋体"/>
          <w:sz w:val="24"/>
          <w:szCs w:val="24"/>
        </w:rPr>
      </w:pPr>
      <w:r>
        <w:rPr>
          <w:rFonts w:ascii="宋体" w:hAnsi="宋体" w:eastAsia="宋体" w:cs="宋体"/>
          <w:spacing w:val="-2"/>
          <w:sz w:val="24"/>
          <w:szCs w:val="24"/>
        </w:rPr>
        <w:t>1.10.1 不召开答疑会。</w:t>
      </w:r>
    </w:p>
    <w:p w14:paraId="575A6EA1">
      <w:pPr>
        <w:keepNext w:val="0"/>
        <w:keepLines w:val="0"/>
        <w:pageBreakBefore w:val="0"/>
        <w:widowControl w:val="0"/>
        <w:kinsoku/>
        <w:wordWrap/>
        <w:overflowPunct/>
        <w:topLinePunct w:val="0"/>
        <w:autoSpaceDE w:val="0"/>
        <w:autoSpaceDN w:val="0"/>
        <w:bidi w:val="0"/>
        <w:adjustRightInd w:val="0"/>
        <w:snapToGrid/>
        <w:spacing w:before="88" w:line="288" w:lineRule="auto"/>
        <w:ind w:right="123" w:firstLine="499"/>
        <w:jc w:val="both"/>
        <w:textAlignment w:val="auto"/>
        <w:rPr>
          <w:rFonts w:ascii="宋体" w:hAnsi="宋体" w:eastAsia="宋体" w:cs="宋体"/>
          <w:sz w:val="24"/>
          <w:szCs w:val="24"/>
        </w:rPr>
      </w:pPr>
      <w:r>
        <w:rPr>
          <w:rFonts w:ascii="宋体" w:hAnsi="宋体" w:eastAsia="宋体" w:cs="宋体"/>
          <w:spacing w:val="-1"/>
          <w:sz w:val="24"/>
          <w:szCs w:val="24"/>
        </w:rPr>
        <w:t>1.10.2 投标人应在投标人须知前附表规定的时间前，以书面形式将提出的问题送达采购人，以便采购人在会议期间澄清。</w:t>
      </w:r>
    </w:p>
    <w:p w14:paraId="0703DD4F">
      <w:pPr>
        <w:keepNext w:val="0"/>
        <w:keepLines w:val="0"/>
        <w:pageBreakBefore w:val="0"/>
        <w:widowControl w:val="0"/>
        <w:kinsoku/>
        <w:wordWrap/>
        <w:overflowPunct/>
        <w:topLinePunct w:val="0"/>
        <w:autoSpaceDE w:val="0"/>
        <w:autoSpaceDN w:val="0"/>
        <w:bidi w:val="0"/>
        <w:adjustRightInd w:val="0"/>
        <w:snapToGrid/>
        <w:spacing w:before="91" w:line="288" w:lineRule="auto"/>
        <w:ind w:left="29" w:firstLine="470"/>
        <w:jc w:val="both"/>
        <w:textAlignment w:val="auto"/>
        <w:rPr>
          <w:rFonts w:ascii="宋体" w:hAnsi="宋体" w:eastAsia="宋体" w:cs="宋体"/>
          <w:sz w:val="24"/>
          <w:szCs w:val="24"/>
        </w:rPr>
      </w:pPr>
      <w:r>
        <w:rPr>
          <w:rFonts w:ascii="宋体" w:hAnsi="宋体" w:eastAsia="宋体" w:cs="宋体"/>
          <w:spacing w:val="-4"/>
          <w:sz w:val="24"/>
          <w:szCs w:val="24"/>
        </w:rPr>
        <w:t>1.10.3 采购人在投标人须知前附表规定的时间内，将对投标人所提问题的澄清，</w:t>
      </w:r>
      <w:r>
        <w:rPr>
          <w:rFonts w:ascii="宋体" w:hAnsi="宋体" w:eastAsia="宋体" w:cs="宋体"/>
          <w:spacing w:val="-1"/>
          <w:sz w:val="24"/>
          <w:szCs w:val="24"/>
        </w:rPr>
        <w:t>以书面方式通知所有购买招标文件的投标人。该澄清内容为招标文件的组成部</w:t>
      </w:r>
      <w:r>
        <w:rPr>
          <w:rFonts w:ascii="宋体" w:hAnsi="宋体" w:eastAsia="宋体" w:cs="宋体"/>
          <w:spacing w:val="-2"/>
          <w:sz w:val="24"/>
          <w:szCs w:val="24"/>
        </w:rPr>
        <w:t>分。</w:t>
      </w:r>
    </w:p>
    <w:p w14:paraId="6509D503">
      <w:pPr>
        <w:keepNext w:val="0"/>
        <w:keepLines w:val="0"/>
        <w:pageBreakBefore w:val="0"/>
        <w:widowControl w:val="0"/>
        <w:kinsoku/>
        <w:wordWrap/>
        <w:overflowPunct/>
        <w:topLinePunct w:val="0"/>
        <w:autoSpaceDE w:val="0"/>
        <w:autoSpaceDN w:val="0"/>
        <w:bidi w:val="0"/>
        <w:adjustRightInd w:val="0"/>
        <w:snapToGrid/>
        <w:spacing w:before="92" w:line="288" w:lineRule="auto"/>
        <w:ind w:left="19"/>
        <w:jc w:val="both"/>
        <w:textAlignment w:val="auto"/>
        <w:rPr>
          <w:rFonts w:ascii="宋体" w:hAnsi="宋体" w:eastAsia="宋体" w:cs="宋体"/>
          <w:sz w:val="24"/>
          <w:szCs w:val="24"/>
        </w:rPr>
      </w:pPr>
      <w:r>
        <w:rPr>
          <w:rFonts w:ascii="宋体" w:hAnsi="宋体" w:eastAsia="宋体" w:cs="宋体"/>
          <w:spacing w:val="-4"/>
          <w:sz w:val="24"/>
          <w:szCs w:val="24"/>
        </w:rPr>
        <w:t>1.11分包、转包</w:t>
      </w:r>
    </w:p>
    <w:p w14:paraId="372D00C4">
      <w:pPr>
        <w:keepNext w:val="0"/>
        <w:keepLines w:val="0"/>
        <w:pageBreakBefore w:val="0"/>
        <w:widowControl w:val="0"/>
        <w:kinsoku/>
        <w:wordWrap/>
        <w:overflowPunct/>
        <w:topLinePunct w:val="0"/>
        <w:autoSpaceDE w:val="0"/>
        <w:autoSpaceDN w:val="0"/>
        <w:bidi w:val="0"/>
        <w:adjustRightInd w:val="0"/>
        <w:snapToGrid/>
        <w:spacing w:before="85" w:line="288" w:lineRule="auto"/>
        <w:ind w:left="19" w:right="7483" w:firstLine="466"/>
        <w:jc w:val="both"/>
        <w:textAlignment w:val="auto"/>
        <w:rPr>
          <w:rFonts w:ascii="宋体" w:hAnsi="宋体" w:eastAsia="宋体" w:cs="宋体"/>
          <w:spacing w:val="-14"/>
          <w:sz w:val="24"/>
          <w:szCs w:val="24"/>
        </w:rPr>
      </w:pPr>
      <w:r>
        <w:rPr>
          <w:rFonts w:ascii="宋体" w:hAnsi="宋体" w:eastAsia="宋体" w:cs="宋体"/>
          <w:spacing w:val="-14"/>
          <w:sz w:val="24"/>
          <w:szCs w:val="24"/>
        </w:rPr>
        <w:t>不允许。</w:t>
      </w:r>
    </w:p>
    <w:p w14:paraId="666C733D">
      <w:pPr>
        <w:keepNext w:val="0"/>
        <w:keepLines w:val="0"/>
        <w:pageBreakBefore w:val="0"/>
        <w:widowControl w:val="0"/>
        <w:kinsoku/>
        <w:wordWrap/>
        <w:overflowPunct/>
        <w:topLinePunct w:val="0"/>
        <w:autoSpaceDE w:val="0"/>
        <w:autoSpaceDN w:val="0"/>
        <w:bidi w:val="0"/>
        <w:adjustRightInd w:val="0"/>
        <w:snapToGrid/>
        <w:spacing w:before="85" w:line="288" w:lineRule="auto"/>
        <w:ind w:right="7483"/>
        <w:jc w:val="both"/>
        <w:textAlignment w:val="auto"/>
        <w:rPr>
          <w:rFonts w:ascii="宋体" w:hAnsi="宋体" w:eastAsia="宋体" w:cs="宋体"/>
          <w:sz w:val="24"/>
          <w:szCs w:val="24"/>
        </w:rPr>
      </w:pPr>
      <w:r>
        <w:rPr>
          <w:rFonts w:ascii="宋体" w:hAnsi="宋体" w:eastAsia="宋体" w:cs="宋体"/>
          <w:spacing w:val="-5"/>
          <w:sz w:val="24"/>
          <w:szCs w:val="24"/>
        </w:rPr>
        <w:t>1.12偏离</w:t>
      </w:r>
    </w:p>
    <w:p w14:paraId="1254F331">
      <w:pPr>
        <w:keepNext w:val="0"/>
        <w:keepLines w:val="0"/>
        <w:pageBreakBefore w:val="0"/>
        <w:widowControl w:val="0"/>
        <w:kinsoku/>
        <w:wordWrap/>
        <w:overflowPunct/>
        <w:topLinePunct w:val="0"/>
        <w:autoSpaceDE w:val="0"/>
        <w:autoSpaceDN w:val="0"/>
        <w:bidi w:val="0"/>
        <w:adjustRightInd w:val="0"/>
        <w:snapToGrid/>
        <w:spacing w:before="37" w:line="288" w:lineRule="auto"/>
        <w:ind w:left="485"/>
        <w:jc w:val="both"/>
        <w:textAlignment w:val="auto"/>
        <w:rPr>
          <w:rFonts w:ascii="宋体" w:hAnsi="宋体" w:eastAsia="宋体" w:cs="宋体"/>
          <w:sz w:val="24"/>
          <w:szCs w:val="24"/>
        </w:rPr>
      </w:pPr>
      <w:r>
        <w:rPr>
          <w:rFonts w:ascii="宋体" w:hAnsi="宋体" w:eastAsia="宋体" w:cs="宋体"/>
          <w:spacing w:val="-2"/>
          <w:sz w:val="24"/>
          <w:szCs w:val="24"/>
        </w:rPr>
        <w:t>不允许负偏离。</w:t>
      </w:r>
    </w:p>
    <w:p w14:paraId="3523FA74">
      <w:pPr>
        <w:keepNext w:val="0"/>
        <w:keepLines w:val="0"/>
        <w:pageBreakBefore w:val="0"/>
        <w:widowControl w:val="0"/>
        <w:kinsoku/>
        <w:wordWrap/>
        <w:overflowPunct/>
        <w:topLinePunct w:val="0"/>
        <w:autoSpaceDE w:val="0"/>
        <w:autoSpaceDN w:val="0"/>
        <w:bidi w:val="0"/>
        <w:adjustRightInd w:val="0"/>
        <w:snapToGrid/>
        <w:spacing w:before="88" w:line="288" w:lineRule="auto"/>
        <w:ind w:left="4"/>
        <w:jc w:val="both"/>
        <w:textAlignment w:val="auto"/>
        <w:rPr>
          <w:rFonts w:ascii="宋体" w:hAnsi="宋体" w:eastAsia="宋体" w:cs="宋体"/>
          <w:b/>
          <w:bCs/>
          <w:sz w:val="24"/>
          <w:szCs w:val="24"/>
        </w:rPr>
      </w:pPr>
      <w:r>
        <w:rPr>
          <w:rFonts w:ascii="宋体" w:hAnsi="宋体" w:eastAsia="宋体" w:cs="宋体"/>
          <w:b/>
          <w:bCs/>
          <w:spacing w:val="-4"/>
          <w:sz w:val="24"/>
          <w:szCs w:val="24"/>
        </w:rPr>
        <w:t>2.</w:t>
      </w:r>
      <w:r>
        <w:rPr>
          <w:rFonts w:ascii="宋体" w:hAnsi="宋体" w:eastAsia="宋体" w:cs="宋体"/>
          <w:b/>
          <w:bCs/>
          <w:spacing w:val="10"/>
          <w:sz w:val="24"/>
          <w:szCs w:val="24"/>
        </w:rPr>
        <w:t xml:space="preserve"> </w:t>
      </w:r>
      <w:r>
        <w:rPr>
          <w:rFonts w:ascii="宋体" w:hAnsi="宋体" w:eastAsia="宋体" w:cs="宋体"/>
          <w:b/>
          <w:bCs/>
          <w:spacing w:val="-4"/>
          <w:sz w:val="24"/>
          <w:szCs w:val="24"/>
        </w:rPr>
        <w:t>招标文件</w:t>
      </w:r>
    </w:p>
    <w:p w14:paraId="078C01BC">
      <w:pPr>
        <w:keepNext w:val="0"/>
        <w:keepLines w:val="0"/>
        <w:pageBreakBefore w:val="0"/>
        <w:widowControl w:val="0"/>
        <w:kinsoku/>
        <w:wordWrap/>
        <w:overflowPunct/>
        <w:topLinePunct w:val="0"/>
        <w:autoSpaceDE w:val="0"/>
        <w:autoSpaceDN w:val="0"/>
        <w:bidi w:val="0"/>
        <w:adjustRightInd w:val="0"/>
        <w:snapToGrid/>
        <w:spacing w:before="92" w:line="288" w:lineRule="auto"/>
        <w:ind w:left="4"/>
        <w:jc w:val="both"/>
        <w:textAlignment w:val="auto"/>
        <w:rPr>
          <w:rFonts w:ascii="宋体" w:hAnsi="宋体" w:eastAsia="宋体" w:cs="宋体"/>
          <w:sz w:val="24"/>
          <w:szCs w:val="24"/>
        </w:rPr>
      </w:pPr>
      <w:r>
        <w:rPr>
          <w:rFonts w:ascii="宋体" w:hAnsi="宋体" w:eastAsia="宋体" w:cs="宋体"/>
          <w:spacing w:val="-2"/>
          <w:sz w:val="24"/>
          <w:szCs w:val="24"/>
        </w:rPr>
        <w:t>2.1 招标文件的组成</w:t>
      </w:r>
    </w:p>
    <w:p w14:paraId="40039CA9">
      <w:pPr>
        <w:keepNext w:val="0"/>
        <w:keepLines w:val="0"/>
        <w:pageBreakBefore w:val="0"/>
        <w:widowControl w:val="0"/>
        <w:kinsoku/>
        <w:wordWrap/>
        <w:overflowPunct/>
        <w:topLinePunct w:val="0"/>
        <w:autoSpaceDE w:val="0"/>
        <w:autoSpaceDN w:val="0"/>
        <w:bidi w:val="0"/>
        <w:adjustRightInd w:val="0"/>
        <w:snapToGrid/>
        <w:spacing w:before="86" w:line="288" w:lineRule="auto"/>
        <w:ind w:left="482"/>
        <w:jc w:val="both"/>
        <w:textAlignment w:val="auto"/>
        <w:rPr>
          <w:rFonts w:ascii="宋体" w:hAnsi="宋体" w:eastAsia="宋体" w:cs="宋体"/>
          <w:sz w:val="24"/>
          <w:szCs w:val="24"/>
        </w:rPr>
      </w:pPr>
      <w:r>
        <w:rPr>
          <w:rFonts w:ascii="宋体" w:hAnsi="宋体" w:eastAsia="宋体" w:cs="宋体"/>
          <w:spacing w:val="-2"/>
          <w:sz w:val="24"/>
          <w:szCs w:val="24"/>
        </w:rPr>
        <w:t>本招标文件包括：</w:t>
      </w:r>
    </w:p>
    <w:p w14:paraId="0B57DE78">
      <w:pPr>
        <w:keepNext w:val="0"/>
        <w:keepLines w:val="0"/>
        <w:pageBreakBefore w:val="0"/>
        <w:widowControl w:val="0"/>
        <w:kinsoku/>
        <w:wordWrap/>
        <w:overflowPunct/>
        <w:topLinePunct w:val="0"/>
        <w:autoSpaceDE w:val="0"/>
        <w:autoSpaceDN w:val="0"/>
        <w:bidi w:val="0"/>
        <w:adjustRightInd w:val="0"/>
        <w:snapToGrid/>
        <w:spacing w:before="90" w:line="288" w:lineRule="auto"/>
        <w:ind w:left="481"/>
        <w:jc w:val="both"/>
        <w:textAlignment w:val="auto"/>
        <w:rPr>
          <w:rFonts w:ascii="宋体" w:hAnsi="宋体" w:eastAsia="宋体" w:cs="宋体"/>
          <w:sz w:val="24"/>
          <w:szCs w:val="24"/>
        </w:rPr>
      </w:pPr>
      <w:r>
        <w:rPr>
          <w:rFonts w:ascii="宋体" w:hAnsi="宋体" w:eastAsia="宋体" w:cs="宋体"/>
          <w:spacing w:val="-2"/>
          <w:sz w:val="24"/>
          <w:szCs w:val="24"/>
        </w:rPr>
        <w:t>第一章  招标公告</w:t>
      </w:r>
    </w:p>
    <w:p w14:paraId="01467C05">
      <w:pPr>
        <w:keepNext w:val="0"/>
        <w:keepLines w:val="0"/>
        <w:pageBreakBefore w:val="0"/>
        <w:widowControl w:val="0"/>
        <w:kinsoku/>
        <w:wordWrap/>
        <w:overflowPunct/>
        <w:topLinePunct w:val="0"/>
        <w:autoSpaceDE w:val="0"/>
        <w:autoSpaceDN w:val="0"/>
        <w:bidi w:val="0"/>
        <w:adjustRightInd w:val="0"/>
        <w:snapToGrid/>
        <w:spacing w:before="92" w:line="288" w:lineRule="auto"/>
        <w:ind w:left="481" w:right="6243"/>
        <w:jc w:val="both"/>
        <w:textAlignment w:val="auto"/>
        <w:rPr>
          <w:rFonts w:ascii="宋体" w:hAnsi="宋体" w:eastAsia="宋体" w:cs="宋体"/>
          <w:sz w:val="24"/>
          <w:szCs w:val="24"/>
        </w:rPr>
      </w:pPr>
      <w:r>
        <w:rPr>
          <w:rFonts w:ascii="宋体" w:hAnsi="宋体" w:eastAsia="宋体" w:cs="宋体"/>
          <w:spacing w:val="-1"/>
          <w:sz w:val="24"/>
          <w:szCs w:val="24"/>
        </w:rPr>
        <w:t>第二章  投标人须知</w:t>
      </w:r>
      <w:r>
        <w:rPr>
          <w:rFonts w:ascii="宋体" w:hAnsi="宋体" w:eastAsia="宋体" w:cs="宋体"/>
          <w:sz w:val="24"/>
          <w:szCs w:val="24"/>
        </w:rPr>
        <w:t xml:space="preserve"> </w:t>
      </w:r>
    </w:p>
    <w:p w14:paraId="440D45C5">
      <w:pPr>
        <w:keepNext w:val="0"/>
        <w:keepLines w:val="0"/>
        <w:pageBreakBefore w:val="0"/>
        <w:widowControl w:val="0"/>
        <w:kinsoku/>
        <w:wordWrap/>
        <w:overflowPunct/>
        <w:topLinePunct w:val="0"/>
        <w:autoSpaceDE w:val="0"/>
        <w:autoSpaceDN w:val="0"/>
        <w:bidi w:val="0"/>
        <w:adjustRightInd w:val="0"/>
        <w:snapToGrid/>
        <w:spacing w:before="92" w:line="288" w:lineRule="auto"/>
        <w:ind w:left="481" w:right="6243"/>
        <w:jc w:val="both"/>
        <w:textAlignment w:val="auto"/>
        <w:rPr>
          <w:rFonts w:ascii="宋体" w:hAnsi="宋体" w:eastAsia="宋体" w:cs="宋体"/>
          <w:sz w:val="24"/>
          <w:szCs w:val="24"/>
        </w:rPr>
      </w:pPr>
      <w:r>
        <w:rPr>
          <w:rFonts w:ascii="宋体" w:hAnsi="宋体" w:eastAsia="宋体" w:cs="宋体"/>
          <w:spacing w:val="-2"/>
          <w:sz w:val="24"/>
          <w:szCs w:val="24"/>
        </w:rPr>
        <w:t>第三章  评标办法</w:t>
      </w:r>
    </w:p>
    <w:p w14:paraId="7A0C60EC">
      <w:pPr>
        <w:keepNext w:val="0"/>
        <w:keepLines w:val="0"/>
        <w:pageBreakBefore w:val="0"/>
        <w:widowControl w:val="0"/>
        <w:kinsoku/>
        <w:wordWrap/>
        <w:overflowPunct/>
        <w:topLinePunct w:val="0"/>
        <w:autoSpaceDE w:val="0"/>
        <w:autoSpaceDN w:val="0"/>
        <w:bidi w:val="0"/>
        <w:adjustRightInd w:val="0"/>
        <w:snapToGrid/>
        <w:spacing w:before="40" w:line="288" w:lineRule="auto"/>
        <w:ind w:left="481"/>
        <w:jc w:val="both"/>
        <w:textAlignment w:val="auto"/>
        <w:rPr>
          <w:rFonts w:ascii="宋体" w:hAnsi="宋体" w:eastAsia="宋体" w:cs="宋体"/>
          <w:sz w:val="24"/>
          <w:szCs w:val="24"/>
        </w:rPr>
      </w:pPr>
      <w:r>
        <w:rPr>
          <w:rFonts w:ascii="宋体" w:hAnsi="宋体" w:eastAsia="宋体" w:cs="宋体"/>
          <w:spacing w:val="-1"/>
          <w:sz w:val="24"/>
          <w:szCs w:val="24"/>
        </w:rPr>
        <w:t>第四章  合同主要条款</w:t>
      </w:r>
    </w:p>
    <w:p w14:paraId="4C0EE4FC">
      <w:pPr>
        <w:keepNext w:val="0"/>
        <w:keepLines w:val="0"/>
        <w:pageBreakBefore w:val="0"/>
        <w:widowControl w:val="0"/>
        <w:kinsoku/>
        <w:wordWrap/>
        <w:overflowPunct/>
        <w:topLinePunct w:val="0"/>
        <w:autoSpaceDE w:val="0"/>
        <w:autoSpaceDN w:val="0"/>
        <w:bidi w:val="0"/>
        <w:adjustRightInd w:val="0"/>
        <w:snapToGrid/>
        <w:spacing w:before="88" w:line="288" w:lineRule="auto"/>
        <w:ind w:left="481"/>
        <w:jc w:val="both"/>
        <w:textAlignment w:val="auto"/>
        <w:rPr>
          <w:rFonts w:ascii="宋体" w:hAnsi="宋体" w:eastAsia="宋体" w:cs="宋体"/>
          <w:sz w:val="24"/>
          <w:szCs w:val="24"/>
        </w:rPr>
      </w:pPr>
      <w:r>
        <w:rPr>
          <w:rFonts w:ascii="宋体" w:hAnsi="宋体" w:eastAsia="宋体" w:cs="宋体"/>
          <w:spacing w:val="-2"/>
          <w:sz w:val="24"/>
          <w:szCs w:val="24"/>
        </w:rPr>
        <w:t>第五章  采购需求</w:t>
      </w:r>
    </w:p>
    <w:p w14:paraId="3CF1AB5F">
      <w:pPr>
        <w:keepNext w:val="0"/>
        <w:keepLines w:val="0"/>
        <w:pageBreakBefore w:val="0"/>
        <w:widowControl w:val="0"/>
        <w:kinsoku/>
        <w:wordWrap/>
        <w:overflowPunct/>
        <w:topLinePunct w:val="0"/>
        <w:autoSpaceDE w:val="0"/>
        <w:autoSpaceDN w:val="0"/>
        <w:bidi w:val="0"/>
        <w:adjustRightInd w:val="0"/>
        <w:snapToGrid/>
        <w:spacing w:before="89" w:line="288" w:lineRule="auto"/>
        <w:ind w:left="481"/>
        <w:jc w:val="both"/>
        <w:textAlignment w:val="auto"/>
        <w:rPr>
          <w:rFonts w:ascii="宋体" w:hAnsi="宋体" w:eastAsia="宋体" w:cs="宋体"/>
          <w:sz w:val="24"/>
          <w:szCs w:val="24"/>
        </w:rPr>
      </w:pPr>
      <w:r>
        <w:rPr>
          <w:rFonts w:ascii="宋体" w:hAnsi="宋体" w:eastAsia="宋体" w:cs="宋体"/>
          <w:spacing w:val="-1"/>
          <w:sz w:val="24"/>
          <w:szCs w:val="24"/>
        </w:rPr>
        <w:t>第六章  投标文件格式</w:t>
      </w:r>
    </w:p>
    <w:p w14:paraId="42258722">
      <w:pPr>
        <w:keepNext w:val="0"/>
        <w:keepLines w:val="0"/>
        <w:pageBreakBefore w:val="0"/>
        <w:widowControl w:val="0"/>
        <w:kinsoku/>
        <w:wordWrap/>
        <w:overflowPunct/>
        <w:topLinePunct w:val="0"/>
        <w:autoSpaceDE w:val="0"/>
        <w:autoSpaceDN w:val="0"/>
        <w:bidi w:val="0"/>
        <w:adjustRightInd w:val="0"/>
        <w:snapToGrid/>
        <w:spacing w:before="92" w:line="288" w:lineRule="auto"/>
        <w:ind w:left="3" w:right="61" w:firstLine="478"/>
        <w:jc w:val="both"/>
        <w:textAlignment w:val="auto"/>
        <w:rPr>
          <w:rFonts w:ascii="宋体" w:hAnsi="宋体" w:eastAsia="宋体" w:cs="宋体"/>
          <w:sz w:val="24"/>
          <w:szCs w:val="24"/>
        </w:rPr>
      </w:pPr>
      <w:r>
        <w:rPr>
          <w:rFonts w:ascii="宋体" w:hAnsi="宋体" w:eastAsia="宋体" w:cs="宋体"/>
          <w:spacing w:val="-2"/>
          <w:sz w:val="24"/>
          <w:szCs w:val="24"/>
        </w:rPr>
        <w:t>根据本章第2.2 款和第2.3 款对招标文件所作的澄清、修改，构成招标文件的组</w:t>
      </w:r>
      <w:r>
        <w:rPr>
          <w:rFonts w:ascii="宋体" w:hAnsi="宋体" w:eastAsia="宋体" w:cs="宋体"/>
          <w:spacing w:val="-3"/>
          <w:sz w:val="24"/>
          <w:szCs w:val="24"/>
        </w:rPr>
        <w:t>成部分。</w:t>
      </w:r>
    </w:p>
    <w:p w14:paraId="289097E8">
      <w:pPr>
        <w:keepNext w:val="0"/>
        <w:keepLines w:val="0"/>
        <w:pageBreakBefore w:val="0"/>
        <w:widowControl w:val="0"/>
        <w:kinsoku/>
        <w:wordWrap/>
        <w:overflowPunct/>
        <w:topLinePunct w:val="0"/>
        <w:autoSpaceDE w:val="0"/>
        <w:autoSpaceDN w:val="0"/>
        <w:bidi w:val="0"/>
        <w:adjustRightInd w:val="0"/>
        <w:snapToGrid/>
        <w:spacing w:before="40" w:line="288" w:lineRule="auto"/>
        <w:ind w:left="4"/>
        <w:jc w:val="both"/>
        <w:textAlignment w:val="auto"/>
        <w:rPr>
          <w:rFonts w:ascii="宋体" w:hAnsi="宋体" w:eastAsia="宋体" w:cs="宋体"/>
          <w:sz w:val="24"/>
          <w:szCs w:val="24"/>
        </w:rPr>
      </w:pPr>
      <w:r>
        <w:rPr>
          <w:rFonts w:ascii="宋体" w:hAnsi="宋体" w:eastAsia="宋体" w:cs="宋体"/>
          <w:spacing w:val="-2"/>
          <w:sz w:val="24"/>
          <w:szCs w:val="24"/>
        </w:rPr>
        <w:t>2.2 招标文件的澄清</w:t>
      </w:r>
    </w:p>
    <w:p w14:paraId="734FBCBA">
      <w:pPr>
        <w:keepNext w:val="0"/>
        <w:keepLines w:val="0"/>
        <w:pageBreakBefore w:val="0"/>
        <w:widowControl w:val="0"/>
        <w:kinsoku/>
        <w:wordWrap/>
        <w:overflowPunct/>
        <w:topLinePunct w:val="0"/>
        <w:autoSpaceDE w:val="0"/>
        <w:autoSpaceDN w:val="0"/>
        <w:bidi w:val="0"/>
        <w:adjustRightInd w:val="0"/>
        <w:snapToGrid/>
        <w:spacing w:before="85" w:line="288" w:lineRule="auto"/>
        <w:ind w:right="61" w:firstLine="483"/>
        <w:jc w:val="both"/>
        <w:textAlignment w:val="auto"/>
        <w:rPr>
          <w:rFonts w:ascii="宋体" w:hAnsi="宋体" w:eastAsia="宋体" w:cs="宋体"/>
          <w:sz w:val="24"/>
          <w:szCs w:val="24"/>
        </w:rPr>
      </w:pPr>
      <w:r>
        <w:rPr>
          <w:rFonts w:ascii="宋体" w:hAnsi="宋体" w:eastAsia="宋体" w:cs="宋体"/>
          <w:spacing w:val="-2"/>
          <w:sz w:val="24"/>
          <w:szCs w:val="24"/>
        </w:rPr>
        <w:t>2.2.1 投标人应仔细阅读和检查招标文件的全部内容。如发现缺页或附件不全</w:t>
      </w:r>
      <w:r>
        <w:rPr>
          <w:rFonts w:hint="eastAsia" w:ascii="宋体" w:hAnsi="宋体" w:eastAsia="宋体" w:cs="宋体"/>
          <w:spacing w:val="-2"/>
          <w:sz w:val="24"/>
          <w:szCs w:val="24"/>
          <w:lang w:eastAsia="zh-CN"/>
        </w:rPr>
        <w:t>，</w:t>
      </w:r>
      <w:r>
        <w:rPr>
          <w:rFonts w:ascii="宋体" w:hAnsi="宋体" w:eastAsia="宋体" w:cs="宋体"/>
          <w:spacing w:val="-2"/>
          <w:sz w:val="24"/>
          <w:szCs w:val="24"/>
        </w:rPr>
        <w:t>应及时向采购人提出，以便补齐。如有疑问，应在投标人须知前附表规定的时间前以书面形式（包括信函、电报、传真等可以有形地表现所载内容的形式，下同</w:t>
      </w:r>
      <w:r>
        <w:rPr>
          <w:rFonts w:ascii="宋体" w:hAnsi="宋体" w:eastAsia="宋体" w:cs="宋体"/>
          <w:spacing w:val="1"/>
          <w:sz w:val="24"/>
          <w:szCs w:val="24"/>
        </w:rPr>
        <w:t>），</w:t>
      </w:r>
      <w:r>
        <w:rPr>
          <w:rFonts w:ascii="宋体" w:hAnsi="宋体" w:eastAsia="宋体" w:cs="宋体"/>
          <w:spacing w:val="-2"/>
          <w:sz w:val="24"/>
          <w:szCs w:val="24"/>
        </w:rPr>
        <w:t>要求</w:t>
      </w:r>
      <w:r>
        <w:rPr>
          <w:rFonts w:ascii="宋体" w:hAnsi="宋体" w:eastAsia="宋体" w:cs="宋体"/>
          <w:spacing w:val="-1"/>
          <w:sz w:val="24"/>
          <w:szCs w:val="24"/>
        </w:rPr>
        <w:t>采购人对招标文件予以澄清。</w:t>
      </w:r>
    </w:p>
    <w:p w14:paraId="6B2D1EDD">
      <w:pPr>
        <w:keepNext w:val="0"/>
        <w:keepLines w:val="0"/>
        <w:pageBreakBefore w:val="0"/>
        <w:widowControl w:val="0"/>
        <w:kinsoku/>
        <w:wordWrap/>
        <w:overflowPunct/>
        <w:topLinePunct w:val="0"/>
        <w:autoSpaceDE w:val="0"/>
        <w:autoSpaceDN w:val="0"/>
        <w:bidi w:val="0"/>
        <w:adjustRightInd w:val="0"/>
        <w:snapToGrid/>
        <w:spacing w:before="95" w:line="288" w:lineRule="auto"/>
        <w:ind w:left="2" w:right="61" w:firstLine="481"/>
        <w:jc w:val="both"/>
        <w:textAlignment w:val="auto"/>
        <w:rPr>
          <w:rFonts w:ascii="宋体" w:hAnsi="宋体" w:eastAsia="宋体" w:cs="宋体"/>
          <w:sz w:val="24"/>
          <w:szCs w:val="24"/>
        </w:rPr>
      </w:pPr>
      <w:r>
        <w:rPr>
          <w:rFonts w:ascii="宋体" w:hAnsi="宋体" w:eastAsia="宋体" w:cs="宋体"/>
          <w:sz w:val="24"/>
          <w:szCs w:val="24"/>
        </w:rPr>
        <w:t>2.2.2 招标文件的澄清将在投标人须知前附表规</w:t>
      </w:r>
      <w:r>
        <w:rPr>
          <w:rFonts w:ascii="宋体" w:hAnsi="宋体" w:eastAsia="宋体" w:cs="宋体"/>
          <w:spacing w:val="-1"/>
          <w:sz w:val="24"/>
          <w:szCs w:val="24"/>
        </w:rPr>
        <w:t>定的投标截止时间15天前以书</w:t>
      </w:r>
      <w:r>
        <w:rPr>
          <w:rFonts w:ascii="宋体" w:hAnsi="宋体" w:eastAsia="宋体" w:cs="宋体"/>
          <w:spacing w:val="-2"/>
          <w:sz w:val="24"/>
          <w:szCs w:val="24"/>
        </w:rPr>
        <w:t>面形式发给所有购买招标文件的投标人，但不指明澄清问题的来源。如果澄清发出的</w:t>
      </w:r>
      <w:r>
        <w:rPr>
          <w:rFonts w:ascii="宋体" w:hAnsi="宋体" w:eastAsia="宋体" w:cs="宋体"/>
          <w:spacing w:val="5"/>
          <w:sz w:val="24"/>
          <w:szCs w:val="24"/>
        </w:rPr>
        <w:t xml:space="preserve"> </w:t>
      </w:r>
      <w:r>
        <w:rPr>
          <w:rFonts w:ascii="宋体" w:hAnsi="宋体" w:eastAsia="宋体" w:cs="宋体"/>
          <w:spacing w:val="-2"/>
          <w:sz w:val="24"/>
          <w:szCs w:val="24"/>
        </w:rPr>
        <w:t>时间距投标截止时间不足15天，且澄清的内容影响投标文件编制的，相应延长投标截</w:t>
      </w:r>
      <w:r>
        <w:rPr>
          <w:rFonts w:ascii="宋体" w:hAnsi="宋体" w:eastAsia="宋体" w:cs="宋体"/>
          <w:spacing w:val="-3"/>
          <w:sz w:val="24"/>
          <w:szCs w:val="24"/>
        </w:rPr>
        <w:t>止时间。</w:t>
      </w:r>
    </w:p>
    <w:p w14:paraId="21BB7F88">
      <w:pPr>
        <w:keepNext w:val="0"/>
        <w:keepLines w:val="0"/>
        <w:pageBreakBefore w:val="0"/>
        <w:widowControl w:val="0"/>
        <w:kinsoku/>
        <w:wordWrap/>
        <w:overflowPunct/>
        <w:topLinePunct w:val="0"/>
        <w:autoSpaceDE w:val="0"/>
        <w:autoSpaceDN w:val="0"/>
        <w:bidi w:val="0"/>
        <w:adjustRightInd w:val="0"/>
        <w:snapToGrid/>
        <w:spacing w:before="85" w:line="288" w:lineRule="auto"/>
        <w:ind w:left="6" w:right="61" w:firstLine="478"/>
        <w:jc w:val="both"/>
        <w:textAlignment w:val="auto"/>
        <w:rPr>
          <w:rFonts w:ascii="宋体" w:hAnsi="宋体" w:eastAsia="宋体" w:cs="宋体"/>
          <w:sz w:val="24"/>
          <w:szCs w:val="24"/>
        </w:rPr>
      </w:pPr>
      <w:r>
        <w:rPr>
          <w:rFonts w:ascii="宋体" w:hAnsi="宋体" w:eastAsia="宋体" w:cs="宋体"/>
          <w:spacing w:val="-2"/>
          <w:sz w:val="24"/>
          <w:szCs w:val="24"/>
        </w:rPr>
        <w:t>2.2.3 投标人在收到澄清后，应在投标人须知前附表规定的时间内以书面形式通知采购人，确认已收到该澄清。</w:t>
      </w:r>
    </w:p>
    <w:p w14:paraId="3ECCCF36">
      <w:pPr>
        <w:keepNext w:val="0"/>
        <w:keepLines w:val="0"/>
        <w:pageBreakBefore w:val="0"/>
        <w:widowControl w:val="0"/>
        <w:kinsoku/>
        <w:wordWrap/>
        <w:overflowPunct/>
        <w:topLinePunct w:val="0"/>
        <w:autoSpaceDE w:val="0"/>
        <w:autoSpaceDN w:val="0"/>
        <w:bidi w:val="0"/>
        <w:adjustRightInd w:val="0"/>
        <w:snapToGrid/>
        <w:spacing w:before="88" w:line="288" w:lineRule="auto"/>
        <w:ind w:left="4"/>
        <w:jc w:val="both"/>
        <w:textAlignment w:val="auto"/>
        <w:rPr>
          <w:rFonts w:ascii="宋体" w:hAnsi="宋体" w:eastAsia="宋体" w:cs="宋体"/>
          <w:sz w:val="24"/>
          <w:szCs w:val="24"/>
        </w:rPr>
      </w:pPr>
      <w:r>
        <w:rPr>
          <w:rFonts w:ascii="宋体" w:hAnsi="宋体" w:eastAsia="宋体" w:cs="宋体"/>
          <w:spacing w:val="-2"/>
          <w:sz w:val="24"/>
          <w:szCs w:val="24"/>
        </w:rPr>
        <w:t>2.3 招标文件的修改</w:t>
      </w:r>
    </w:p>
    <w:p w14:paraId="72EDE132">
      <w:pPr>
        <w:keepNext w:val="0"/>
        <w:keepLines w:val="0"/>
        <w:pageBreakBefore w:val="0"/>
        <w:widowControl w:val="0"/>
        <w:kinsoku/>
        <w:wordWrap/>
        <w:overflowPunct/>
        <w:topLinePunct w:val="0"/>
        <w:autoSpaceDE w:val="0"/>
        <w:autoSpaceDN w:val="0"/>
        <w:bidi w:val="0"/>
        <w:adjustRightInd w:val="0"/>
        <w:snapToGrid/>
        <w:spacing w:before="91" w:line="288" w:lineRule="auto"/>
        <w:ind w:left="11" w:right="61" w:firstLine="473"/>
        <w:jc w:val="both"/>
        <w:textAlignment w:val="auto"/>
        <w:rPr>
          <w:rFonts w:ascii="宋体" w:hAnsi="宋体" w:eastAsia="宋体" w:cs="宋体"/>
          <w:sz w:val="24"/>
          <w:szCs w:val="24"/>
        </w:rPr>
      </w:pPr>
      <w:r>
        <w:rPr>
          <w:rFonts w:ascii="宋体" w:hAnsi="宋体" w:eastAsia="宋体" w:cs="宋体"/>
          <w:spacing w:val="-2"/>
          <w:sz w:val="24"/>
          <w:szCs w:val="24"/>
        </w:rPr>
        <w:t>2.3.1 在投标截止时间前，采购人可以书面形式修改招标文件，并通知所有已购买招标文件的投标人。如果修改招标文件的时间距投标截止时间不足15天，且修</w:t>
      </w:r>
      <w:r>
        <w:rPr>
          <w:rFonts w:ascii="宋体" w:hAnsi="宋体" w:eastAsia="宋体" w:cs="宋体"/>
          <w:spacing w:val="-3"/>
          <w:sz w:val="24"/>
          <w:szCs w:val="24"/>
        </w:rPr>
        <w:t>改的</w:t>
      </w:r>
      <w:r>
        <w:rPr>
          <w:rFonts w:ascii="宋体" w:hAnsi="宋体" w:eastAsia="宋体" w:cs="宋体"/>
          <w:spacing w:val="-2"/>
          <w:sz w:val="24"/>
          <w:szCs w:val="24"/>
        </w:rPr>
        <w:t>内容影响投标文件编制的，相应延长投标截止时间。</w:t>
      </w:r>
    </w:p>
    <w:p w14:paraId="5CCAF626">
      <w:pPr>
        <w:keepNext w:val="0"/>
        <w:keepLines w:val="0"/>
        <w:pageBreakBefore w:val="0"/>
        <w:widowControl w:val="0"/>
        <w:kinsoku/>
        <w:wordWrap/>
        <w:overflowPunct/>
        <w:topLinePunct w:val="0"/>
        <w:autoSpaceDE w:val="0"/>
        <w:autoSpaceDN w:val="0"/>
        <w:bidi w:val="0"/>
        <w:adjustRightInd w:val="0"/>
        <w:snapToGrid/>
        <w:spacing w:before="90" w:line="288" w:lineRule="auto"/>
        <w:ind w:firstLine="482"/>
        <w:jc w:val="both"/>
        <w:textAlignment w:val="auto"/>
        <w:rPr>
          <w:rFonts w:ascii="宋体" w:hAnsi="宋体" w:eastAsia="宋体" w:cs="宋体"/>
          <w:sz w:val="24"/>
          <w:szCs w:val="24"/>
        </w:rPr>
      </w:pPr>
      <w:r>
        <w:rPr>
          <w:rFonts w:ascii="宋体" w:hAnsi="宋体" w:eastAsia="宋体" w:cs="宋体"/>
          <w:spacing w:val="-2"/>
          <w:sz w:val="24"/>
          <w:szCs w:val="24"/>
        </w:rPr>
        <w:t>2.3.2 投标人收到修改内容后，应在投标人须知前附表规定的时间内以书面形式</w:t>
      </w:r>
      <w:r>
        <w:rPr>
          <w:rFonts w:ascii="宋体" w:hAnsi="宋体" w:eastAsia="宋体" w:cs="宋体"/>
          <w:spacing w:val="-1"/>
          <w:sz w:val="24"/>
          <w:szCs w:val="24"/>
        </w:rPr>
        <w:t>通知采购人，确认已收到该修改。</w:t>
      </w:r>
    </w:p>
    <w:p w14:paraId="750ABE3D">
      <w:pPr>
        <w:keepNext w:val="0"/>
        <w:keepLines w:val="0"/>
        <w:pageBreakBefore w:val="0"/>
        <w:widowControl w:val="0"/>
        <w:kinsoku/>
        <w:wordWrap/>
        <w:overflowPunct/>
        <w:topLinePunct w:val="0"/>
        <w:autoSpaceDE w:val="0"/>
        <w:autoSpaceDN w:val="0"/>
        <w:bidi w:val="0"/>
        <w:adjustRightInd w:val="0"/>
        <w:snapToGrid/>
        <w:spacing w:before="93" w:line="288" w:lineRule="auto"/>
        <w:ind w:left="5"/>
        <w:jc w:val="both"/>
        <w:textAlignment w:val="auto"/>
        <w:rPr>
          <w:rFonts w:ascii="宋体" w:hAnsi="宋体" w:eastAsia="宋体" w:cs="宋体"/>
          <w:b/>
          <w:bCs/>
          <w:sz w:val="24"/>
          <w:szCs w:val="24"/>
        </w:rPr>
      </w:pPr>
      <w:r>
        <w:rPr>
          <w:rFonts w:ascii="宋体" w:hAnsi="宋体" w:eastAsia="宋体" w:cs="宋体"/>
          <w:b/>
          <w:bCs/>
          <w:spacing w:val="-5"/>
          <w:sz w:val="24"/>
          <w:szCs w:val="24"/>
        </w:rPr>
        <w:t>3.</w:t>
      </w:r>
      <w:r>
        <w:rPr>
          <w:rFonts w:ascii="宋体" w:hAnsi="宋体" w:eastAsia="宋体" w:cs="宋体"/>
          <w:b/>
          <w:bCs/>
          <w:spacing w:val="14"/>
          <w:sz w:val="24"/>
          <w:szCs w:val="24"/>
        </w:rPr>
        <w:t xml:space="preserve"> </w:t>
      </w:r>
      <w:r>
        <w:rPr>
          <w:rFonts w:ascii="宋体" w:hAnsi="宋体" w:eastAsia="宋体" w:cs="宋体"/>
          <w:b/>
          <w:bCs/>
          <w:spacing w:val="-5"/>
          <w:sz w:val="24"/>
          <w:szCs w:val="24"/>
        </w:rPr>
        <w:t>投标文件</w:t>
      </w:r>
    </w:p>
    <w:p w14:paraId="69B73414">
      <w:pPr>
        <w:keepNext w:val="0"/>
        <w:keepLines w:val="0"/>
        <w:pageBreakBefore w:val="0"/>
        <w:widowControl w:val="0"/>
        <w:kinsoku/>
        <w:wordWrap/>
        <w:overflowPunct/>
        <w:topLinePunct w:val="0"/>
        <w:autoSpaceDE w:val="0"/>
        <w:autoSpaceDN w:val="0"/>
        <w:bidi w:val="0"/>
        <w:adjustRightInd w:val="0"/>
        <w:snapToGrid/>
        <w:spacing w:before="87"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3.1 投标文件的组成</w:t>
      </w:r>
    </w:p>
    <w:p w14:paraId="71AE6C1C">
      <w:pPr>
        <w:keepNext w:val="0"/>
        <w:keepLines w:val="0"/>
        <w:pageBreakBefore w:val="0"/>
        <w:widowControl w:val="0"/>
        <w:kinsoku/>
        <w:wordWrap/>
        <w:overflowPunct/>
        <w:topLinePunct w:val="0"/>
        <w:autoSpaceDE w:val="0"/>
        <w:autoSpaceDN w:val="0"/>
        <w:bidi w:val="0"/>
        <w:adjustRightInd w:val="0"/>
        <w:snapToGrid/>
        <w:spacing w:before="92" w:line="288" w:lineRule="auto"/>
        <w:ind w:left="3" w:firstLine="472" w:firstLineChars="200"/>
        <w:jc w:val="both"/>
        <w:textAlignment w:val="auto"/>
        <w:rPr>
          <w:rFonts w:ascii="宋体" w:hAnsi="宋体" w:eastAsia="宋体" w:cs="宋体"/>
          <w:sz w:val="24"/>
          <w:szCs w:val="24"/>
        </w:rPr>
      </w:pPr>
      <w:r>
        <w:rPr>
          <w:rFonts w:ascii="宋体" w:hAnsi="宋体" w:eastAsia="宋体" w:cs="宋体"/>
          <w:spacing w:val="-2"/>
          <w:sz w:val="24"/>
          <w:szCs w:val="24"/>
        </w:rPr>
        <w:t>投标文件应包括下列内容：</w:t>
      </w:r>
    </w:p>
    <w:p w14:paraId="5D1FDFA9">
      <w:pPr>
        <w:keepNext w:val="0"/>
        <w:keepLines w:val="0"/>
        <w:pageBreakBefore w:val="0"/>
        <w:widowControl w:val="0"/>
        <w:kinsoku/>
        <w:wordWrap/>
        <w:overflowPunct/>
        <w:topLinePunct w:val="0"/>
        <w:autoSpaceDE w:val="0"/>
        <w:autoSpaceDN w:val="0"/>
        <w:bidi w:val="0"/>
        <w:adjustRightInd w:val="0"/>
        <w:snapToGrid/>
        <w:spacing w:before="134" w:line="288" w:lineRule="auto"/>
        <w:ind w:left="415"/>
        <w:jc w:val="both"/>
        <w:textAlignment w:val="auto"/>
        <w:rPr>
          <w:rFonts w:ascii="宋体" w:hAnsi="宋体" w:eastAsia="宋体" w:cs="宋体"/>
          <w:sz w:val="24"/>
          <w:szCs w:val="24"/>
        </w:rPr>
      </w:pPr>
      <w:r>
        <w:rPr>
          <w:rFonts w:ascii="宋体" w:hAnsi="宋体" w:eastAsia="宋体" w:cs="宋体"/>
          <w:spacing w:val="-2"/>
          <w:sz w:val="24"/>
          <w:szCs w:val="24"/>
        </w:rPr>
        <w:t>一、投标函及投标函附录</w:t>
      </w:r>
    </w:p>
    <w:p w14:paraId="7D047974">
      <w:pPr>
        <w:keepNext w:val="0"/>
        <w:keepLines w:val="0"/>
        <w:pageBreakBefore w:val="0"/>
        <w:widowControl w:val="0"/>
        <w:kinsoku/>
        <w:wordWrap/>
        <w:overflowPunct/>
        <w:topLinePunct w:val="0"/>
        <w:autoSpaceDE w:val="0"/>
        <w:autoSpaceDN w:val="0"/>
        <w:bidi w:val="0"/>
        <w:adjustRightInd w:val="0"/>
        <w:snapToGrid/>
        <w:spacing w:before="112" w:line="288" w:lineRule="auto"/>
        <w:ind w:left="411"/>
        <w:jc w:val="both"/>
        <w:textAlignment w:val="auto"/>
        <w:rPr>
          <w:rFonts w:ascii="宋体" w:hAnsi="宋体" w:eastAsia="宋体" w:cs="宋体"/>
          <w:sz w:val="24"/>
          <w:szCs w:val="24"/>
        </w:rPr>
      </w:pPr>
      <w:r>
        <w:rPr>
          <w:rFonts w:ascii="宋体" w:hAnsi="宋体" w:eastAsia="宋体" w:cs="宋体"/>
          <w:spacing w:val="-2"/>
          <w:sz w:val="24"/>
          <w:szCs w:val="24"/>
        </w:rPr>
        <w:t>二、</w:t>
      </w:r>
      <w:r>
        <w:rPr>
          <w:rFonts w:ascii="宋体" w:hAnsi="宋体" w:eastAsia="宋体" w:cs="宋体"/>
          <w:spacing w:val="-1"/>
          <w:sz w:val="24"/>
          <w:szCs w:val="24"/>
        </w:rPr>
        <w:t>法定代表人身份证明或附有法定代表人身份证明的授权委托书</w:t>
      </w:r>
    </w:p>
    <w:p w14:paraId="2C1572AC">
      <w:pPr>
        <w:keepNext w:val="0"/>
        <w:keepLines w:val="0"/>
        <w:pageBreakBefore w:val="0"/>
        <w:widowControl w:val="0"/>
        <w:kinsoku/>
        <w:wordWrap/>
        <w:overflowPunct/>
        <w:topLinePunct w:val="0"/>
        <w:autoSpaceDE w:val="0"/>
        <w:autoSpaceDN w:val="0"/>
        <w:bidi w:val="0"/>
        <w:adjustRightInd w:val="0"/>
        <w:snapToGrid/>
        <w:spacing w:before="116" w:line="288" w:lineRule="auto"/>
        <w:ind w:left="415"/>
        <w:jc w:val="both"/>
        <w:textAlignment w:val="auto"/>
        <w:rPr>
          <w:rFonts w:ascii="宋体" w:hAnsi="宋体" w:eastAsia="宋体" w:cs="宋体"/>
          <w:sz w:val="24"/>
          <w:szCs w:val="24"/>
        </w:rPr>
      </w:pPr>
      <w:r>
        <w:rPr>
          <w:rFonts w:ascii="宋体" w:hAnsi="宋体" w:eastAsia="宋体" w:cs="宋体"/>
          <w:spacing w:val="-1"/>
          <w:sz w:val="24"/>
          <w:szCs w:val="24"/>
        </w:rPr>
        <w:t>三、</w:t>
      </w:r>
      <w:r>
        <w:rPr>
          <w:rFonts w:ascii="宋体" w:hAnsi="宋体" w:eastAsia="宋体" w:cs="宋体"/>
          <w:spacing w:val="-2"/>
          <w:sz w:val="24"/>
          <w:szCs w:val="24"/>
        </w:rPr>
        <w:t>开标一览表</w:t>
      </w:r>
    </w:p>
    <w:p w14:paraId="74B1403E">
      <w:pPr>
        <w:keepNext w:val="0"/>
        <w:keepLines w:val="0"/>
        <w:pageBreakBefore w:val="0"/>
        <w:widowControl w:val="0"/>
        <w:kinsoku/>
        <w:wordWrap/>
        <w:overflowPunct/>
        <w:topLinePunct w:val="0"/>
        <w:autoSpaceDE w:val="0"/>
        <w:autoSpaceDN w:val="0"/>
        <w:bidi w:val="0"/>
        <w:adjustRightInd w:val="0"/>
        <w:snapToGrid/>
        <w:spacing w:before="116" w:line="288" w:lineRule="auto"/>
        <w:ind w:left="433"/>
        <w:jc w:val="both"/>
        <w:textAlignment w:val="auto"/>
        <w:rPr>
          <w:rFonts w:ascii="宋体" w:hAnsi="宋体" w:eastAsia="宋体" w:cs="宋体"/>
          <w:sz w:val="24"/>
          <w:szCs w:val="24"/>
        </w:rPr>
      </w:pPr>
      <w:r>
        <w:rPr>
          <w:rFonts w:ascii="宋体" w:hAnsi="宋体" w:eastAsia="宋体" w:cs="宋体"/>
          <w:spacing w:val="-5"/>
          <w:sz w:val="24"/>
          <w:szCs w:val="24"/>
        </w:rPr>
        <w:t>四、投标保证金</w:t>
      </w:r>
    </w:p>
    <w:p w14:paraId="4D959856">
      <w:pPr>
        <w:keepNext w:val="0"/>
        <w:keepLines w:val="0"/>
        <w:pageBreakBefore w:val="0"/>
        <w:widowControl w:val="0"/>
        <w:kinsoku/>
        <w:wordWrap/>
        <w:overflowPunct/>
        <w:topLinePunct w:val="0"/>
        <w:autoSpaceDE w:val="0"/>
        <w:autoSpaceDN w:val="0"/>
        <w:bidi w:val="0"/>
        <w:adjustRightInd w:val="0"/>
        <w:snapToGrid/>
        <w:spacing w:before="115" w:line="288" w:lineRule="auto"/>
        <w:ind w:left="410"/>
        <w:jc w:val="both"/>
        <w:textAlignment w:val="auto"/>
        <w:rPr>
          <w:rFonts w:ascii="宋体" w:hAnsi="宋体" w:eastAsia="宋体" w:cs="宋体"/>
          <w:sz w:val="24"/>
          <w:szCs w:val="24"/>
        </w:rPr>
      </w:pPr>
      <w:r>
        <w:rPr>
          <w:rFonts w:ascii="宋体" w:hAnsi="宋体" w:eastAsia="宋体" w:cs="宋体"/>
          <w:spacing w:val="-3"/>
          <w:sz w:val="24"/>
          <w:szCs w:val="24"/>
        </w:rPr>
        <w:t>五、</w:t>
      </w:r>
      <w:r>
        <w:rPr>
          <w:rFonts w:ascii="宋体" w:hAnsi="宋体" w:eastAsia="宋体" w:cs="宋体"/>
          <w:spacing w:val="-2"/>
          <w:sz w:val="24"/>
          <w:szCs w:val="24"/>
        </w:rPr>
        <w:t>资格审查资料</w:t>
      </w:r>
    </w:p>
    <w:p w14:paraId="7230B292">
      <w:pPr>
        <w:keepNext w:val="0"/>
        <w:keepLines w:val="0"/>
        <w:pageBreakBefore w:val="0"/>
        <w:widowControl w:val="0"/>
        <w:kinsoku/>
        <w:wordWrap/>
        <w:overflowPunct/>
        <w:topLinePunct w:val="0"/>
        <w:autoSpaceDE w:val="0"/>
        <w:autoSpaceDN w:val="0"/>
        <w:bidi w:val="0"/>
        <w:adjustRightInd w:val="0"/>
        <w:snapToGrid/>
        <w:spacing w:before="115" w:line="288" w:lineRule="auto"/>
        <w:ind w:left="415"/>
        <w:jc w:val="both"/>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六、</w:t>
      </w:r>
      <w:r>
        <w:rPr>
          <w:rFonts w:ascii="宋体" w:hAnsi="宋体" w:eastAsia="宋体" w:cs="宋体"/>
          <w:spacing w:val="-3"/>
          <w:sz w:val="24"/>
          <w:szCs w:val="24"/>
        </w:rPr>
        <w:t>技术</w:t>
      </w:r>
      <w:r>
        <w:rPr>
          <w:rFonts w:hint="eastAsia" w:cs="宋体"/>
          <w:spacing w:val="-3"/>
          <w:sz w:val="24"/>
          <w:szCs w:val="24"/>
          <w:lang w:val="en-US" w:eastAsia="zh-CN"/>
        </w:rPr>
        <w:t>服务方案</w:t>
      </w:r>
    </w:p>
    <w:p w14:paraId="3F4ECD50">
      <w:pPr>
        <w:keepNext w:val="0"/>
        <w:keepLines w:val="0"/>
        <w:pageBreakBefore w:val="0"/>
        <w:widowControl w:val="0"/>
        <w:kinsoku/>
        <w:wordWrap/>
        <w:overflowPunct/>
        <w:topLinePunct w:val="0"/>
        <w:autoSpaceDE w:val="0"/>
        <w:autoSpaceDN w:val="0"/>
        <w:bidi w:val="0"/>
        <w:adjustRightInd w:val="0"/>
        <w:snapToGrid/>
        <w:spacing w:before="115" w:line="288" w:lineRule="auto"/>
        <w:ind w:left="410"/>
        <w:jc w:val="both"/>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七、</w:t>
      </w:r>
      <w:r>
        <w:rPr>
          <w:rFonts w:hint="eastAsia" w:ascii="宋体" w:hAnsi="宋体" w:eastAsia="宋体" w:cs="宋体"/>
          <w:spacing w:val="-2"/>
          <w:sz w:val="24"/>
          <w:szCs w:val="24"/>
          <w:lang w:val="en-US" w:eastAsia="zh-CN"/>
        </w:rPr>
        <w:t>承诺函</w:t>
      </w:r>
    </w:p>
    <w:p w14:paraId="62EA7878">
      <w:pPr>
        <w:keepNext w:val="0"/>
        <w:keepLines w:val="0"/>
        <w:pageBreakBefore w:val="0"/>
        <w:widowControl w:val="0"/>
        <w:kinsoku/>
        <w:wordWrap/>
        <w:overflowPunct/>
        <w:topLinePunct w:val="0"/>
        <w:autoSpaceDE w:val="0"/>
        <w:autoSpaceDN w:val="0"/>
        <w:bidi w:val="0"/>
        <w:adjustRightInd w:val="0"/>
        <w:snapToGrid/>
        <w:spacing w:before="115" w:line="288" w:lineRule="auto"/>
        <w:ind w:left="415"/>
        <w:jc w:val="both"/>
        <w:textAlignment w:val="auto"/>
        <w:rPr>
          <w:rFonts w:ascii="宋体" w:hAnsi="宋体" w:eastAsia="宋体" w:cs="宋体"/>
          <w:sz w:val="24"/>
          <w:szCs w:val="24"/>
        </w:rPr>
      </w:pPr>
      <w:r>
        <w:rPr>
          <w:rFonts w:ascii="宋体" w:hAnsi="宋体" w:eastAsia="宋体" w:cs="宋体"/>
          <w:spacing w:val="-3"/>
          <w:sz w:val="24"/>
          <w:szCs w:val="24"/>
        </w:rPr>
        <w:t>八、其他材料</w:t>
      </w:r>
    </w:p>
    <w:p w14:paraId="14ADBB2E">
      <w:pPr>
        <w:keepNext w:val="0"/>
        <w:keepLines w:val="0"/>
        <w:pageBreakBefore w:val="0"/>
        <w:widowControl w:val="0"/>
        <w:kinsoku/>
        <w:wordWrap/>
        <w:overflowPunct/>
        <w:topLinePunct w:val="0"/>
        <w:autoSpaceDE w:val="0"/>
        <w:autoSpaceDN w:val="0"/>
        <w:bidi w:val="0"/>
        <w:adjustRightInd w:val="0"/>
        <w:snapToGrid/>
        <w:spacing w:before="68" w:line="288" w:lineRule="auto"/>
        <w:ind w:left="5"/>
        <w:jc w:val="both"/>
        <w:textAlignment w:val="auto"/>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投标报价</w:t>
      </w:r>
    </w:p>
    <w:p w14:paraId="577835B1">
      <w:pPr>
        <w:keepNext w:val="0"/>
        <w:keepLines w:val="0"/>
        <w:pageBreakBefore w:val="0"/>
        <w:widowControl w:val="0"/>
        <w:kinsoku/>
        <w:wordWrap/>
        <w:overflowPunct/>
        <w:topLinePunct w:val="0"/>
        <w:autoSpaceDE w:val="0"/>
        <w:autoSpaceDN w:val="0"/>
        <w:bidi w:val="0"/>
        <w:adjustRightInd w:val="0"/>
        <w:snapToGrid/>
        <w:spacing w:before="92" w:line="288" w:lineRule="auto"/>
        <w:ind w:left="3" w:firstLine="481"/>
        <w:jc w:val="both"/>
        <w:textAlignment w:val="auto"/>
        <w:rPr>
          <w:rFonts w:ascii="宋体" w:hAnsi="宋体" w:eastAsia="宋体" w:cs="宋体"/>
          <w:sz w:val="24"/>
          <w:szCs w:val="24"/>
        </w:rPr>
      </w:pPr>
      <w:r>
        <w:rPr>
          <w:rFonts w:ascii="宋体" w:hAnsi="宋体" w:eastAsia="宋体" w:cs="宋体"/>
          <w:spacing w:val="-2"/>
          <w:sz w:val="24"/>
          <w:szCs w:val="24"/>
        </w:rPr>
        <w:t>3.2.1 投标人所报价格在合同执行过程中是固定不变的，不得以任何理由予以变</w:t>
      </w:r>
      <w:r>
        <w:rPr>
          <w:rFonts w:ascii="宋体" w:hAnsi="宋体" w:eastAsia="宋体" w:cs="宋体"/>
          <w:sz w:val="24"/>
          <w:szCs w:val="24"/>
        </w:rPr>
        <w:t>更。任何包含价格调整要求的投标，将被认</w:t>
      </w:r>
      <w:r>
        <w:rPr>
          <w:rFonts w:ascii="宋体" w:hAnsi="宋体" w:eastAsia="宋体" w:cs="宋体"/>
          <w:spacing w:val="-1"/>
          <w:sz w:val="24"/>
          <w:szCs w:val="24"/>
        </w:rPr>
        <w:t>为是非响应性投标而予以拒绝。</w:t>
      </w:r>
    </w:p>
    <w:p w14:paraId="300C1A91">
      <w:pPr>
        <w:keepNext w:val="0"/>
        <w:keepLines w:val="0"/>
        <w:pageBreakBefore w:val="0"/>
        <w:widowControl w:val="0"/>
        <w:kinsoku/>
        <w:wordWrap/>
        <w:overflowPunct/>
        <w:topLinePunct w:val="0"/>
        <w:autoSpaceDE w:val="0"/>
        <w:autoSpaceDN w:val="0"/>
        <w:bidi w:val="0"/>
        <w:adjustRightInd w:val="0"/>
        <w:snapToGrid/>
        <w:spacing w:before="91" w:line="288" w:lineRule="auto"/>
        <w:ind w:firstLine="485"/>
        <w:jc w:val="both"/>
        <w:textAlignment w:val="auto"/>
        <w:rPr>
          <w:rFonts w:ascii="宋体" w:hAnsi="宋体" w:eastAsia="宋体" w:cs="宋体"/>
          <w:sz w:val="24"/>
          <w:szCs w:val="24"/>
        </w:rPr>
      </w:pPr>
      <w:r>
        <w:rPr>
          <w:rFonts w:ascii="宋体" w:hAnsi="宋体" w:eastAsia="宋体" w:cs="宋体"/>
          <w:spacing w:val="-2"/>
          <w:sz w:val="24"/>
          <w:szCs w:val="24"/>
        </w:rPr>
        <w:t>3.2.2 采购人设有采购预算的，投标人的投标报价不得超过采购预算，采购预算</w:t>
      </w:r>
      <w:r>
        <w:rPr>
          <w:rFonts w:ascii="宋体" w:hAnsi="宋体" w:eastAsia="宋体" w:cs="宋体"/>
          <w:spacing w:val="-1"/>
          <w:sz w:val="24"/>
          <w:szCs w:val="24"/>
        </w:rPr>
        <w:t>在投标人须知前附表中载明。</w:t>
      </w:r>
    </w:p>
    <w:p w14:paraId="12586F22">
      <w:pPr>
        <w:keepNext w:val="0"/>
        <w:keepLines w:val="0"/>
        <w:pageBreakBefore w:val="0"/>
        <w:widowControl w:val="0"/>
        <w:kinsoku/>
        <w:wordWrap/>
        <w:overflowPunct/>
        <w:topLinePunct w:val="0"/>
        <w:autoSpaceDE w:val="0"/>
        <w:autoSpaceDN w:val="0"/>
        <w:bidi w:val="0"/>
        <w:adjustRightInd w:val="0"/>
        <w:snapToGrid/>
        <w:spacing w:before="91" w:line="288" w:lineRule="auto"/>
        <w:ind w:firstLine="484"/>
        <w:jc w:val="both"/>
        <w:textAlignment w:val="auto"/>
        <w:rPr>
          <w:rFonts w:ascii="宋体" w:hAnsi="宋体" w:eastAsia="宋体" w:cs="宋体"/>
          <w:sz w:val="24"/>
          <w:szCs w:val="24"/>
        </w:rPr>
      </w:pPr>
      <w:r>
        <w:rPr>
          <w:rFonts w:ascii="宋体" w:hAnsi="宋体" w:eastAsia="宋体" w:cs="宋体"/>
          <w:spacing w:val="-2"/>
          <w:sz w:val="24"/>
          <w:szCs w:val="24"/>
        </w:rPr>
        <w:t>3.2.3 投标人不得以低于成本的报价竞标。最低投标价不是被授予合同的唯一保</w:t>
      </w:r>
      <w:r>
        <w:rPr>
          <w:rFonts w:ascii="宋体" w:hAnsi="宋体" w:eastAsia="宋体" w:cs="宋体"/>
          <w:spacing w:val="-5"/>
          <w:sz w:val="24"/>
          <w:szCs w:val="24"/>
        </w:rPr>
        <w:t>证。</w:t>
      </w:r>
    </w:p>
    <w:p w14:paraId="73C8B138">
      <w:pPr>
        <w:keepNext w:val="0"/>
        <w:keepLines w:val="0"/>
        <w:pageBreakBefore w:val="0"/>
        <w:widowControl w:val="0"/>
        <w:kinsoku/>
        <w:wordWrap/>
        <w:overflowPunct/>
        <w:topLinePunct w:val="0"/>
        <w:autoSpaceDE w:val="0"/>
        <w:autoSpaceDN w:val="0"/>
        <w:bidi w:val="0"/>
        <w:adjustRightInd w:val="0"/>
        <w:snapToGrid/>
        <w:spacing w:before="75" w:line="288" w:lineRule="auto"/>
        <w:ind w:left="485"/>
        <w:jc w:val="both"/>
        <w:textAlignment w:val="auto"/>
        <w:rPr>
          <w:rFonts w:ascii="宋体" w:hAnsi="宋体" w:eastAsia="宋体" w:cs="宋体"/>
          <w:sz w:val="24"/>
          <w:szCs w:val="24"/>
        </w:rPr>
      </w:pPr>
      <w:r>
        <w:rPr>
          <w:rFonts w:ascii="宋体" w:hAnsi="宋体" w:eastAsia="宋体" w:cs="宋体"/>
          <w:spacing w:val="-1"/>
          <w:sz w:val="24"/>
          <w:szCs w:val="24"/>
        </w:rPr>
        <w:t>3.2.4 报价应一次性报定。</w:t>
      </w:r>
    </w:p>
    <w:p w14:paraId="431DA2FB">
      <w:pPr>
        <w:keepNext w:val="0"/>
        <w:keepLines w:val="0"/>
        <w:pageBreakBefore w:val="0"/>
        <w:widowControl w:val="0"/>
        <w:kinsoku/>
        <w:wordWrap/>
        <w:overflowPunct/>
        <w:topLinePunct w:val="0"/>
        <w:autoSpaceDE w:val="0"/>
        <w:autoSpaceDN w:val="0"/>
        <w:bidi w:val="0"/>
        <w:adjustRightInd w:val="0"/>
        <w:snapToGrid/>
        <w:spacing w:before="91"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3.3 投标有效期</w:t>
      </w:r>
    </w:p>
    <w:p w14:paraId="0B54A9FE">
      <w:pPr>
        <w:keepNext w:val="0"/>
        <w:keepLines w:val="0"/>
        <w:pageBreakBefore w:val="0"/>
        <w:widowControl w:val="0"/>
        <w:kinsoku/>
        <w:wordWrap/>
        <w:overflowPunct/>
        <w:topLinePunct w:val="0"/>
        <w:autoSpaceDE w:val="0"/>
        <w:autoSpaceDN w:val="0"/>
        <w:bidi w:val="0"/>
        <w:adjustRightInd w:val="0"/>
        <w:snapToGrid/>
        <w:spacing w:before="88" w:line="288" w:lineRule="auto"/>
        <w:ind w:left="3" w:firstLine="481"/>
        <w:jc w:val="both"/>
        <w:textAlignment w:val="auto"/>
        <w:rPr>
          <w:rFonts w:ascii="宋体" w:hAnsi="宋体" w:eastAsia="宋体" w:cs="宋体"/>
          <w:sz w:val="24"/>
          <w:szCs w:val="24"/>
        </w:rPr>
      </w:pPr>
      <w:r>
        <w:rPr>
          <w:rFonts w:ascii="宋体" w:hAnsi="宋体" w:eastAsia="宋体" w:cs="宋体"/>
          <w:spacing w:val="-2"/>
          <w:sz w:val="24"/>
          <w:szCs w:val="24"/>
        </w:rPr>
        <w:t>3.3.1 在投标人须知前附表规定的投标有效期内，投标人不得要求撤销或修改其</w:t>
      </w:r>
      <w:r>
        <w:rPr>
          <w:rFonts w:ascii="宋体" w:hAnsi="宋体" w:eastAsia="宋体" w:cs="宋体"/>
          <w:spacing w:val="-3"/>
          <w:sz w:val="24"/>
          <w:szCs w:val="24"/>
        </w:rPr>
        <w:t>投标文件。</w:t>
      </w:r>
    </w:p>
    <w:p w14:paraId="75935DF2">
      <w:pPr>
        <w:keepNext w:val="0"/>
        <w:keepLines w:val="0"/>
        <w:pageBreakBefore w:val="0"/>
        <w:widowControl w:val="0"/>
        <w:kinsoku/>
        <w:wordWrap/>
        <w:overflowPunct/>
        <w:topLinePunct w:val="0"/>
        <w:autoSpaceDE w:val="0"/>
        <w:autoSpaceDN w:val="0"/>
        <w:bidi w:val="0"/>
        <w:adjustRightInd w:val="0"/>
        <w:snapToGrid/>
        <w:spacing w:before="88" w:line="288" w:lineRule="auto"/>
        <w:ind w:left="1" w:firstLine="483"/>
        <w:jc w:val="both"/>
        <w:textAlignment w:val="auto"/>
        <w:rPr>
          <w:rFonts w:ascii="宋体" w:hAnsi="宋体" w:eastAsia="宋体" w:cs="宋体"/>
          <w:sz w:val="24"/>
          <w:szCs w:val="24"/>
        </w:rPr>
      </w:pPr>
      <w:r>
        <w:rPr>
          <w:rFonts w:ascii="宋体" w:hAnsi="宋体" w:eastAsia="宋体" w:cs="宋体"/>
          <w:spacing w:val="-3"/>
          <w:sz w:val="24"/>
          <w:szCs w:val="24"/>
        </w:rPr>
        <w:t>3.3.2</w:t>
      </w:r>
      <w:r>
        <w:rPr>
          <w:rFonts w:ascii="宋体" w:hAnsi="宋体" w:eastAsia="宋体" w:cs="宋体"/>
          <w:spacing w:val="38"/>
          <w:sz w:val="24"/>
          <w:szCs w:val="24"/>
        </w:rPr>
        <w:t xml:space="preserve"> </w:t>
      </w:r>
      <w:r>
        <w:rPr>
          <w:rFonts w:ascii="宋体" w:hAnsi="宋体" w:eastAsia="宋体" w:cs="宋体"/>
          <w:spacing w:val="-3"/>
          <w:sz w:val="24"/>
          <w:szCs w:val="24"/>
        </w:rPr>
        <w:t>出现特殊情况需要延长投标有效期的，采购人以书面形式通知所有投标人</w:t>
      </w:r>
      <w:r>
        <w:rPr>
          <w:rFonts w:ascii="宋体" w:hAnsi="宋体" w:eastAsia="宋体" w:cs="宋体"/>
          <w:spacing w:val="-2"/>
          <w:sz w:val="24"/>
          <w:szCs w:val="24"/>
        </w:rPr>
        <w:t>延长投标有效期。投标人同意延长的，应相应延长其投标保证金的有效期，但不得要求或被允许修改或撤销其投标文件；投标人拒绝延长的，其投标失效，但投标人有权</w:t>
      </w:r>
      <w:r>
        <w:rPr>
          <w:rFonts w:ascii="宋体" w:hAnsi="宋体" w:eastAsia="宋体" w:cs="宋体"/>
          <w:spacing w:val="5"/>
          <w:sz w:val="24"/>
          <w:szCs w:val="24"/>
        </w:rPr>
        <w:t xml:space="preserve"> </w:t>
      </w:r>
      <w:r>
        <w:rPr>
          <w:rFonts w:ascii="宋体" w:hAnsi="宋体" w:eastAsia="宋体" w:cs="宋体"/>
          <w:spacing w:val="-2"/>
          <w:sz w:val="24"/>
          <w:szCs w:val="24"/>
        </w:rPr>
        <w:t>收回其投标保证金。</w:t>
      </w:r>
    </w:p>
    <w:p w14:paraId="0992E64B">
      <w:pPr>
        <w:keepNext w:val="0"/>
        <w:keepLines w:val="0"/>
        <w:pageBreakBefore w:val="0"/>
        <w:widowControl w:val="0"/>
        <w:kinsoku/>
        <w:wordWrap/>
        <w:overflowPunct/>
        <w:topLinePunct w:val="0"/>
        <w:autoSpaceDE w:val="0"/>
        <w:autoSpaceDN w:val="0"/>
        <w:bidi w:val="0"/>
        <w:adjustRightInd w:val="0"/>
        <w:snapToGrid/>
        <w:spacing w:before="89"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3.4 投标保证金</w:t>
      </w:r>
    </w:p>
    <w:p w14:paraId="0262DA98">
      <w:pPr>
        <w:keepNext w:val="0"/>
        <w:keepLines w:val="0"/>
        <w:pageBreakBefore w:val="0"/>
        <w:widowControl w:val="0"/>
        <w:kinsoku/>
        <w:wordWrap/>
        <w:overflowPunct/>
        <w:topLinePunct w:val="0"/>
        <w:autoSpaceDE w:val="0"/>
        <w:autoSpaceDN w:val="0"/>
        <w:bidi w:val="0"/>
        <w:adjustRightInd w:val="0"/>
        <w:snapToGrid/>
        <w:spacing w:before="134" w:line="288" w:lineRule="auto"/>
        <w:ind w:left="1" w:firstLine="483"/>
        <w:jc w:val="both"/>
        <w:textAlignment w:val="auto"/>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36"/>
          <w:sz w:val="24"/>
          <w:szCs w:val="24"/>
        </w:rPr>
        <w:t xml:space="preserve"> </w:t>
      </w:r>
      <w:r>
        <w:rPr>
          <w:rFonts w:ascii="宋体" w:hAnsi="宋体" w:eastAsia="宋体" w:cs="宋体"/>
          <w:spacing w:val="-1"/>
          <w:sz w:val="24"/>
          <w:szCs w:val="24"/>
        </w:rPr>
        <w:t>投标保证金：投标人应在投标截止时间前将投标保证金采用电汇、转账、</w:t>
      </w:r>
      <w:r>
        <w:rPr>
          <w:rFonts w:ascii="宋体" w:hAnsi="宋体" w:eastAsia="宋体" w:cs="宋体"/>
          <w:spacing w:val="-2"/>
          <w:sz w:val="24"/>
          <w:szCs w:val="24"/>
        </w:rPr>
        <w:t>支票、汇票、本票或者金融机构、担保机构出具的保函等形式交纳。（投标保证金应</w:t>
      </w:r>
      <w:r>
        <w:rPr>
          <w:rFonts w:ascii="宋体" w:hAnsi="宋体" w:eastAsia="宋体" w:cs="宋体"/>
          <w:spacing w:val="-1"/>
          <w:sz w:val="24"/>
          <w:szCs w:val="24"/>
        </w:rPr>
        <w:t>从投标人的基本账户中转出，保证金的交纳时间以到账时间为准）。</w:t>
      </w:r>
    </w:p>
    <w:p w14:paraId="1F80FF69">
      <w:pPr>
        <w:keepNext w:val="0"/>
        <w:keepLines w:val="0"/>
        <w:pageBreakBefore w:val="0"/>
        <w:widowControl w:val="0"/>
        <w:kinsoku/>
        <w:wordWrap/>
        <w:overflowPunct/>
        <w:topLinePunct w:val="0"/>
        <w:autoSpaceDE w:val="0"/>
        <w:autoSpaceDN w:val="0"/>
        <w:bidi w:val="0"/>
        <w:adjustRightInd w:val="0"/>
        <w:snapToGrid/>
        <w:spacing w:before="183" w:line="288" w:lineRule="auto"/>
        <w:ind w:left="11" w:firstLine="536"/>
        <w:jc w:val="both"/>
        <w:textAlignment w:val="auto"/>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48"/>
          <w:sz w:val="24"/>
          <w:szCs w:val="24"/>
        </w:rPr>
        <w:t xml:space="preserve"> </w:t>
      </w:r>
      <w:r>
        <w:rPr>
          <w:rFonts w:ascii="宋体" w:hAnsi="宋体" w:eastAsia="宋体" w:cs="宋体"/>
          <w:spacing w:val="-2"/>
          <w:sz w:val="24"/>
          <w:szCs w:val="24"/>
        </w:rPr>
        <w:t>投标保证金是为了弥补采购人因投标人的</w:t>
      </w:r>
      <w:r>
        <w:rPr>
          <w:rFonts w:ascii="宋体" w:hAnsi="宋体" w:eastAsia="宋体" w:cs="宋体"/>
          <w:spacing w:val="-3"/>
          <w:sz w:val="24"/>
          <w:szCs w:val="24"/>
        </w:rPr>
        <w:t>违规行为而蒙受的损失。采购人</w:t>
      </w:r>
      <w:r>
        <w:rPr>
          <w:rFonts w:ascii="宋体" w:hAnsi="宋体" w:eastAsia="宋体" w:cs="宋体"/>
          <w:spacing w:val="4"/>
          <w:sz w:val="24"/>
          <w:szCs w:val="24"/>
        </w:rPr>
        <w:t>在因投标人的违规行为而受到损害时将没收投标人的投标保证金作为所受损害的补</w:t>
      </w:r>
      <w:r>
        <w:rPr>
          <w:rFonts w:ascii="宋体" w:hAnsi="宋体" w:eastAsia="宋体" w:cs="宋体"/>
          <w:spacing w:val="-5"/>
          <w:sz w:val="24"/>
          <w:szCs w:val="24"/>
        </w:rPr>
        <w:t>偿。</w:t>
      </w:r>
    </w:p>
    <w:p w14:paraId="282CC982">
      <w:pPr>
        <w:keepNext w:val="0"/>
        <w:keepLines w:val="0"/>
        <w:pageBreakBefore w:val="0"/>
        <w:widowControl w:val="0"/>
        <w:kinsoku/>
        <w:wordWrap/>
        <w:overflowPunct/>
        <w:topLinePunct w:val="0"/>
        <w:autoSpaceDE w:val="0"/>
        <w:autoSpaceDN w:val="0"/>
        <w:bidi w:val="0"/>
        <w:adjustRightInd w:val="0"/>
        <w:snapToGrid/>
        <w:spacing w:before="181" w:line="288" w:lineRule="auto"/>
        <w:ind w:left="4" w:right="77" w:firstLine="483"/>
        <w:jc w:val="both"/>
        <w:textAlignment w:val="auto"/>
        <w:rPr>
          <w:rFonts w:ascii="宋体" w:hAnsi="宋体" w:eastAsia="宋体" w:cs="宋体"/>
          <w:sz w:val="24"/>
          <w:szCs w:val="24"/>
        </w:rPr>
      </w:pPr>
      <w:r>
        <w:rPr>
          <w:rFonts w:ascii="宋体" w:hAnsi="宋体" w:eastAsia="宋体" w:cs="宋体"/>
          <w:spacing w:val="-1"/>
          <w:sz w:val="24"/>
          <w:szCs w:val="24"/>
        </w:rPr>
        <w:t>3.4.3</w:t>
      </w:r>
      <w:r>
        <w:rPr>
          <w:rFonts w:ascii="宋体" w:hAnsi="宋体" w:eastAsia="宋体" w:cs="宋体"/>
          <w:spacing w:val="-34"/>
          <w:sz w:val="24"/>
          <w:szCs w:val="24"/>
        </w:rPr>
        <w:t xml:space="preserve"> </w:t>
      </w:r>
      <w:r>
        <w:rPr>
          <w:rFonts w:ascii="宋体" w:hAnsi="宋体" w:eastAsia="宋体" w:cs="宋体"/>
          <w:spacing w:val="-1"/>
          <w:sz w:val="24"/>
          <w:szCs w:val="24"/>
        </w:rPr>
        <w:t>投标保证金是投标文件的一个组成部分，没有按要求提交投标保证金的投标，将被视为非响应性投标予以拒绝。</w:t>
      </w:r>
    </w:p>
    <w:p w14:paraId="538CDB49">
      <w:pPr>
        <w:keepNext w:val="0"/>
        <w:keepLines w:val="0"/>
        <w:pageBreakBefore w:val="0"/>
        <w:widowControl w:val="0"/>
        <w:kinsoku/>
        <w:wordWrap/>
        <w:overflowPunct/>
        <w:topLinePunct w:val="0"/>
        <w:autoSpaceDE w:val="0"/>
        <w:autoSpaceDN w:val="0"/>
        <w:bidi w:val="0"/>
        <w:adjustRightInd w:val="0"/>
        <w:snapToGrid/>
        <w:spacing w:before="182" w:line="288" w:lineRule="auto"/>
        <w:ind w:left="488"/>
        <w:jc w:val="both"/>
        <w:textAlignment w:val="auto"/>
        <w:rPr>
          <w:rFonts w:ascii="宋体" w:hAnsi="宋体" w:eastAsia="宋体" w:cs="宋体"/>
          <w:sz w:val="24"/>
          <w:szCs w:val="24"/>
        </w:rPr>
      </w:pPr>
      <w:r>
        <w:rPr>
          <w:rFonts w:ascii="宋体" w:hAnsi="宋体" w:eastAsia="宋体" w:cs="宋体"/>
          <w:spacing w:val="-1"/>
          <w:sz w:val="24"/>
          <w:szCs w:val="24"/>
        </w:rPr>
        <w:t>3.4.4</w:t>
      </w:r>
      <w:r>
        <w:rPr>
          <w:rFonts w:ascii="宋体" w:hAnsi="宋体" w:eastAsia="宋体" w:cs="宋体"/>
          <w:spacing w:val="-49"/>
          <w:sz w:val="24"/>
          <w:szCs w:val="24"/>
        </w:rPr>
        <w:t xml:space="preserve"> </w:t>
      </w:r>
      <w:r>
        <w:rPr>
          <w:rFonts w:ascii="宋体" w:hAnsi="宋体" w:eastAsia="宋体" w:cs="宋体"/>
          <w:spacing w:val="-1"/>
          <w:sz w:val="24"/>
          <w:szCs w:val="24"/>
        </w:rPr>
        <w:t>落标人的投标保证金在中标通知书发出后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个工作日内退还，不计利息。</w:t>
      </w:r>
    </w:p>
    <w:p w14:paraId="5FCC72FA">
      <w:pPr>
        <w:keepNext w:val="0"/>
        <w:keepLines w:val="0"/>
        <w:pageBreakBefore w:val="0"/>
        <w:widowControl w:val="0"/>
        <w:kinsoku/>
        <w:wordWrap/>
        <w:overflowPunct/>
        <w:topLinePunct w:val="0"/>
        <w:autoSpaceDE w:val="0"/>
        <w:autoSpaceDN w:val="0"/>
        <w:bidi w:val="0"/>
        <w:adjustRightInd w:val="0"/>
        <w:snapToGrid/>
        <w:spacing w:before="184" w:line="288" w:lineRule="auto"/>
        <w:ind w:left="8" w:leftChars="0" w:firstLine="478" w:firstLineChars="201"/>
        <w:jc w:val="both"/>
        <w:textAlignment w:val="auto"/>
        <w:rPr>
          <w:rFonts w:ascii="宋体" w:hAnsi="宋体" w:eastAsia="宋体" w:cs="宋体"/>
          <w:sz w:val="24"/>
          <w:szCs w:val="24"/>
        </w:rPr>
      </w:pPr>
      <w:r>
        <w:rPr>
          <w:rFonts w:ascii="宋体" w:hAnsi="宋体" w:eastAsia="宋体" w:cs="宋体"/>
          <w:spacing w:val="-1"/>
          <w:sz w:val="24"/>
          <w:szCs w:val="24"/>
        </w:rPr>
        <w:t>3.4.5</w:t>
      </w:r>
      <w:r>
        <w:rPr>
          <w:rFonts w:ascii="宋体" w:hAnsi="宋体" w:eastAsia="宋体" w:cs="宋体"/>
          <w:spacing w:val="-28"/>
          <w:sz w:val="24"/>
          <w:szCs w:val="24"/>
        </w:rPr>
        <w:t xml:space="preserve"> </w:t>
      </w:r>
      <w:r>
        <w:rPr>
          <w:rFonts w:ascii="宋体" w:hAnsi="宋体" w:eastAsia="宋体" w:cs="宋体"/>
          <w:spacing w:val="-1"/>
          <w:sz w:val="24"/>
          <w:szCs w:val="24"/>
        </w:rPr>
        <w:t>中标人的投标保证金，在中标人按规定签署合同</w:t>
      </w:r>
      <w:r>
        <w:rPr>
          <w:rFonts w:ascii="宋体" w:hAnsi="宋体" w:eastAsia="宋体" w:cs="宋体"/>
          <w:spacing w:val="-2"/>
          <w:sz w:val="24"/>
          <w:szCs w:val="24"/>
        </w:rPr>
        <w:t>，并交纳了履约保证金后5</w:t>
      </w:r>
      <w:r>
        <w:rPr>
          <w:rFonts w:ascii="宋体" w:hAnsi="宋体" w:eastAsia="宋体" w:cs="宋体"/>
          <w:spacing w:val="-46"/>
          <w:sz w:val="24"/>
          <w:szCs w:val="24"/>
        </w:rPr>
        <w:t xml:space="preserve"> </w:t>
      </w:r>
      <w:r>
        <w:rPr>
          <w:rFonts w:ascii="宋体" w:hAnsi="宋体" w:eastAsia="宋体" w:cs="宋体"/>
          <w:spacing w:val="-2"/>
          <w:sz w:val="24"/>
          <w:szCs w:val="24"/>
        </w:rPr>
        <w:t>个工作日予以退还，不计利息。</w:t>
      </w:r>
    </w:p>
    <w:p w14:paraId="7E1E2789">
      <w:pPr>
        <w:keepNext w:val="0"/>
        <w:keepLines w:val="0"/>
        <w:pageBreakBefore w:val="0"/>
        <w:widowControl w:val="0"/>
        <w:kinsoku/>
        <w:wordWrap/>
        <w:overflowPunct/>
        <w:topLinePunct w:val="0"/>
        <w:autoSpaceDE w:val="0"/>
        <w:autoSpaceDN w:val="0"/>
        <w:bidi w:val="0"/>
        <w:adjustRightInd w:val="0"/>
        <w:snapToGrid/>
        <w:spacing w:before="182" w:line="288" w:lineRule="auto"/>
        <w:ind w:left="6" w:right="77" w:firstLine="481"/>
        <w:jc w:val="both"/>
        <w:textAlignment w:val="auto"/>
        <w:rPr>
          <w:rFonts w:ascii="宋体" w:hAnsi="宋体" w:eastAsia="宋体" w:cs="宋体"/>
          <w:sz w:val="24"/>
          <w:szCs w:val="24"/>
        </w:rPr>
      </w:pPr>
      <w:r>
        <w:rPr>
          <w:rFonts w:ascii="宋体" w:hAnsi="宋体" w:eastAsia="宋体" w:cs="宋体"/>
          <w:spacing w:val="-1"/>
          <w:sz w:val="24"/>
          <w:szCs w:val="24"/>
        </w:rPr>
        <w:t>3.4.6</w:t>
      </w:r>
      <w:r>
        <w:rPr>
          <w:rFonts w:ascii="宋体" w:hAnsi="宋体" w:eastAsia="宋体" w:cs="宋体"/>
          <w:spacing w:val="-28"/>
          <w:sz w:val="24"/>
          <w:szCs w:val="24"/>
        </w:rPr>
        <w:t xml:space="preserve"> </w:t>
      </w:r>
      <w:r>
        <w:rPr>
          <w:rFonts w:ascii="宋体" w:hAnsi="宋体" w:eastAsia="宋体" w:cs="宋体"/>
          <w:spacing w:val="-1"/>
          <w:sz w:val="24"/>
          <w:szCs w:val="24"/>
        </w:rPr>
        <w:t>中标供应商有下列情况之一的，采购人和采购代理机构不予</w:t>
      </w:r>
      <w:r>
        <w:rPr>
          <w:rFonts w:ascii="宋体" w:hAnsi="宋体" w:eastAsia="宋体" w:cs="宋体"/>
          <w:spacing w:val="-2"/>
          <w:sz w:val="24"/>
          <w:szCs w:val="24"/>
        </w:rPr>
        <w:t>退还其交纳的</w:t>
      </w:r>
      <w:r>
        <w:rPr>
          <w:rFonts w:ascii="宋体" w:hAnsi="宋体" w:eastAsia="宋体" w:cs="宋体"/>
          <w:spacing w:val="-3"/>
          <w:sz w:val="24"/>
          <w:szCs w:val="24"/>
        </w:rPr>
        <w:t>投标保证金：</w:t>
      </w:r>
    </w:p>
    <w:p w14:paraId="3D4C6F24">
      <w:pPr>
        <w:keepNext w:val="0"/>
        <w:keepLines w:val="0"/>
        <w:pageBreakBefore w:val="0"/>
        <w:widowControl w:val="0"/>
        <w:kinsoku/>
        <w:wordWrap/>
        <w:overflowPunct/>
        <w:topLinePunct w:val="0"/>
        <w:autoSpaceDE w:val="0"/>
        <w:autoSpaceDN w:val="0"/>
        <w:bidi w:val="0"/>
        <w:adjustRightInd w:val="0"/>
        <w:snapToGrid/>
        <w:spacing w:before="182" w:line="288" w:lineRule="auto"/>
        <w:ind w:left="495"/>
        <w:jc w:val="both"/>
        <w:textAlignment w:val="auto"/>
        <w:rPr>
          <w:rFonts w:ascii="宋体" w:hAnsi="宋体" w:eastAsia="宋体" w:cs="宋体"/>
          <w:sz w:val="24"/>
          <w:szCs w:val="24"/>
        </w:rPr>
      </w:pPr>
      <w:r>
        <w:rPr>
          <w:rFonts w:ascii="宋体" w:hAnsi="宋体" w:eastAsia="宋体" w:cs="宋体"/>
          <w:spacing w:val="-1"/>
          <w:sz w:val="24"/>
          <w:szCs w:val="24"/>
        </w:rPr>
        <w:t>（1）投标人在招标文件规定的投标有效期内撤回其投标；</w:t>
      </w:r>
    </w:p>
    <w:p w14:paraId="27924683">
      <w:pPr>
        <w:keepNext w:val="0"/>
        <w:keepLines w:val="0"/>
        <w:pageBreakBefore w:val="0"/>
        <w:widowControl w:val="0"/>
        <w:kinsoku/>
        <w:wordWrap/>
        <w:overflowPunct/>
        <w:topLinePunct w:val="0"/>
        <w:autoSpaceDE w:val="0"/>
        <w:autoSpaceDN w:val="0"/>
        <w:bidi w:val="0"/>
        <w:adjustRightInd w:val="0"/>
        <w:snapToGrid/>
        <w:spacing w:before="184" w:line="288" w:lineRule="auto"/>
        <w:ind w:left="495"/>
        <w:jc w:val="both"/>
        <w:textAlignment w:val="auto"/>
        <w:rPr>
          <w:rFonts w:ascii="宋体" w:hAnsi="宋体" w:eastAsia="宋体" w:cs="宋体"/>
          <w:sz w:val="24"/>
          <w:szCs w:val="24"/>
        </w:rPr>
      </w:pPr>
      <w:r>
        <w:rPr>
          <w:rFonts w:ascii="宋体" w:hAnsi="宋体" w:eastAsia="宋体" w:cs="宋体"/>
          <w:spacing w:val="-2"/>
          <w:sz w:val="24"/>
          <w:szCs w:val="24"/>
        </w:rPr>
        <w:t>（2）中标人未按规定提交履约保证金的；</w:t>
      </w:r>
    </w:p>
    <w:p w14:paraId="5F7FF1BE">
      <w:pPr>
        <w:keepNext w:val="0"/>
        <w:keepLines w:val="0"/>
        <w:pageBreakBefore w:val="0"/>
        <w:widowControl w:val="0"/>
        <w:kinsoku/>
        <w:wordWrap/>
        <w:overflowPunct/>
        <w:topLinePunct w:val="0"/>
        <w:autoSpaceDE w:val="0"/>
        <w:autoSpaceDN w:val="0"/>
        <w:bidi w:val="0"/>
        <w:adjustRightInd w:val="0"/>
        <w:snapToGrid/>
        <w:spacing w:before="182" w:line="288" w:lineRule="auto"/>
        <w:ind w:left="495"/>
        <w:jc w:val="both"/>
        <w:textAlignment w:val="auto"/>
        <w:rPr>
          <w:rFonts w:ascii="宋体" w:hAnsi="宋体" w:eastAsia="宋体" w:cs="宋体"/>
          <w:sz w:val="24"/>
          <w:szCs w:val="24"/>
        </w:rPr>
      </w:pPr>
      <w:r>
        <w:rPr>
          <w:rFonts w:ascii="宋体" w:hAnsi="宋体" w:eastAsia="宋体" w:cs="宋体"/>
          <w:spacing w:val="-1"/>
          <w:sz w:val="24"/>
          <w:szCs w:val="24"/>
        </w:rPr>
        <w:t>（3）中标人未按规定时间、地点与采购人签订合同的；</w:t>
      </w:r>
    </w:p>
    <w:p w14:paraId="575E7A7F">
      <w:pPr>
        <w:keepNext w:val="0"/>
        <w:keepLines w:val="0"/>
        <w:pageBreakBefore w:val="0"/>
        <w:widowControl w:val="0"/>
        <w:kinsoku/>
        <w:wordWrap/>
        <w:overflowPunct/>
        <w:topLinePunct w:val="0"/>
        <w:autoSpaceDE w:val="0"/>
        <w:autoSpaceDN w:val="0"/>
        <w:bidi w:val="0"/>
        <w:adjustRightInd w:val="0"/>
        <w:snapToGrid/>
        <w:spacing w:before="185" w:line="288" w:lineRule="auto"/>
        <w:ind w:left="2" w:right="80" w:firstLine="492"/>
        <w:jc w:val="both"/>
        <w:textAlignment w:val="auto"/>
        <w:rPr>
          <w:rFonts w:ascii="宋体" w:hAnsi="宋体" w:eastAsia="宋体" w:cs="宋体"/>
          <w:sz w:val="24"/>
          <w:szCs w:val="24"/>
        </w:rPr>
      </w:pPr>
      <w:r>
        <w:rPr>
          <w:rFonts w:ascii="宋体" w:hAnsi="宋体" w:eastAsia="宋体" w:cs="宋体"/>
          <w:spacing w:val="1"/>
          <w:sz w:val="24"/>
          <w:szCs w:val="24"/>
        </w:rPr>
        <w:t>（4）投标人存在严重违法行为：如提供虚假材料谋取中标，恶意串通，以及行</w:t>
      </w:r>
      <w:r>
        <w:rPr>
          <w:rFonts w:ascii="宋体" w:hAnsi="宋体" w:eastAsia="宋体" w:cs="宋体"/>
          <w:spacing w:val="-1"/>
          <w:sz w:val="24"/>
          <w:szCs w:val="24"/>
        </w:rPr>
        <w:t>贿或者提供其他不正当利益等；</w:t>
      </w:r>
    </w:p>
    <w:p w14:paraId="0A64AA13">
      <w:pPr>
        <w:keepNext w:val="0"/>
        <w:keepLines w:val="0"/>
        <w:pageBreakBefore w:val="0"/>
        <w:widowControl w:val="0"/>
        <w:kinsoku/>
        <w:wordWrap/>
        <w:overflowPunct/>
        <w:topLinePunct w:val="0"/>
        <w:autoSpaceDE w:val="0"/>
        <w:autoSpaceDN w:val="0"/>
        <w:bidi w:val="0"/>
        <w:adjustRightInd w:val="0"/>
        <w:snapToGrid/>
        <w:spacing w:before="184" w:line="288" w:lineRule="auto"/>
        <w:ind w:left="495"/>
        <w:jc w:val="both"/>
        <w:textAlignment w:val="auto"/>
        <w:rPr>
          <w:rFonts w:ascii="宋体" w:hAnsi="宋体" w:eastAsia="宋体" w:cs="宋体"/>
          <w:sz w:val="24"/>
          <w:szCs w:val="24"/>
        </w:rPr>
      </w:pPr>
      <w:r>
        <w:rPr>
          <w:rFonts w:ascii="宋体" w:hAnsi="宋体" w:eastAsia="宋体" w:cs="宋体"/>
          <w:spacing w:val="-1"/>
          <w:sz w:val="24"/>
          <w:szCs w:val="24"/>
        </w:rPr>
        <w:t>（5）招标文件规定不予退还投标保证金的其他情形。</w:t>
      </w:r>
    </w:p>
    <w:p w14:paraId="5FAEF2AE">
      <w:pPr>
        <w:keepNext w:val="0"/>
        <w:keepLines w:val="0"/>
        <w:pageBreakBefore w:val="0"/>
        <w:widowControl w:val="0"/>
        <w:kinsoku/>
        <w:wordWrap/>
        <w:overflowPunct/>
        <w:topLinePunct w:val="0"/>
        <w:autoSpaceDE w:val="0"/>
        <w:autoSpaceDN w:val="0"/>
        <w:bidi w:val="0"/>
        <w:adjustRightInd w:val="0"/>
        <w:snapToGrid/>
        <w:spacing w:before="138" w:line="288" w:lineRule="auto"/>
        <w:ind w:left="8"/>
        <w:jc w:val="both"/>
        <w:textAlignment w:val="auto"/>
        <w:rPr>
          <w:rFonts w:ascii="宋体" w:hAnsi="宋体" w:eastAsia="宋体" w:cs="宋体"/>
          <w:sz w:val="24"/>
          <w:szCs w:val="24"/>
        </w:rPr>
      </w:pPr>
      <w:r>
        <w:rPr>
          <w:rFonts w:ascii="宋体" w:hAnsi="宋体" w:eastAsia="宋体" w:cs="宋体"/>
          <w:spacing w:val="-4"/>
          <w:sz w:val="24"/>
          <w:szCs w:val="24"/>
        </w:rPr>
        <w:t>3.5</w:t>
      </w:r>
      <w:r>
        <w:rPr>
          <w:rFonts w:ascii="宋体" w:hAnsi="宋体" w:eastAsia="宋体" w:cs="宋体"/>
          <w:spacing w:val="20"/>
          <w:sz w:val="24"/>
          <w:szCs w:val="24"/>
        </w:rPr>
        <w:t xml:space="preserve"> </w:t>
      </w:r>
      <w:r>
        <w:rPr>
          <w:rFonts w:ascii="宋体" w:hAnsi="宋体" w:eastAsia="宋体" w:cs="宋体"/>
          <w:spacing w:val="-4"/>
          <w:sz w:val="24"/>
          <w:szCs w:val="24"/>
        </w:rPr>
        <w:t>资格审查资料</w:t>
      </w:r>
    </w:p>
    <w:p w14:paraId="740A263C">
      <w:pPr>
        <w:keepNext w:val="0"/>
        <w:keepLines w:val="0"/>
        <w:pageBreakBefore w:val="0"/>
        <w:widowControl w:val="0"/>
        <w:kinsoku/>
        <w:wordWrap/>
        <w:overflowPunct/>
        <w:topLinePunct w:val="0"/>
        <w:autoSpaceDE w:val="0"/>
        <w:autoSpaceDN w:val="0"/>
        <w:bidi w:val="0"/>
        <w:adjustRightInd w:val="0"/>
        <w:snapToGrid/>
        <w:spacing w:before="88" w:line="288" w:lineRule="auto"/>
        <w:ind w:left="488"/>
        <w:jc w:val="both"/>
        <w:textAlignment w:val="auto"/>
        <w:rPr>
          <w:rFonts w:ascii="宋体" w:hAnsi="宋体" w:eastAsia="宋体" w:cs="宋体"/>
          <w:sz w:val="24"/>
          <w:szCs w:val="24"/>
        </w:rPr>
      </w:pPr>
      <w:r>
        <w:rPr>
          <w:rFonts w:ascii="宋体" w:hAnsi="宋体" w:eastAsia="宋体" w:cs="宋体"/>
          <w:spacing w:val="-1"/>
          <w:sz w:val="24"/>
          <w:szCs w:val="24"/>
        </w:rPr>
        <w:t>3.5.1“投标人基本情况表</w:t>
      </w:r>
      <w:r>
        <w:rPr>
          <w:rFonts w:ascii="宋体" w:hAnsi="宋体" w:eastAsia="宋体" w:cs="宋体"/>
          <w:spacing w:val="-88"/>
          <w:sz w:val="24"/>
          <w:szCs w:val="24"/>
        </w:rPr>
        <w:t xml:space="preserve"> </w:t>
      </w:r>
      <w:r>
        <w:rPr>
          <w:rFonts w:ascii="宋体" w:hAnsi="宋体" w:eastAsia="宋体" w:cs="宋体"/>
          <w:spacing w:val="-1"/>
          <w:sz w:val="24"/>
          <w:szCs w:val="24"/>
        </w:rPr>
        <w:t>”应附投标人</w:t>
      </w:r>
      <w:r>
        <w:rPr>
          <w:rFonts w:ascii="宋体" w:hAnsi="宋体" w:eastAsia="宋体" w:cs="宋体"/>
          <w:spacing w:val="-2"/>
          <w:sz w:val="24"/>
          <w:szCs w:val="24"/>
        </w:rPr>
        <w:t>营业执照副本等材料的复印件。</w:t>
      </w:r>
    </w:p>
    <w:p w14:paraId="0CA35E98">
      <w:pPr>
        <w:keepNext w:val="0"/>
        <w:keepLines w:val="0"/>
        <w:pageBreakBefore w:val="0"/>
        <w:widowControl w:val="0"/>
        <w:kinsoku/>
        <w:wordWrap/>
        <w:overflowPunct/>
        <w:topLinePunct w:val="0"/>
        <w:autoSpaceDE w:val="0"/>
        <w:autoSpaceDN w:val="0"/>
        <w:bidi w:val="0"/>
        <w:adjustRightInd w:val="0"/>
        <w:snapToGrid/>
        <w:spacing w:before="88" w:line="288" w:lineRule="auto"/>
        <w:ind w:left="8" w:right="80" w:firstLine="480"/>
        <w:jc w:val="both"/>
        <w:textAlignment w:val="auto"/>
        <w:rPr>
          <w:rFonts w:ascii="宋体" w:hAnsi="宋体" w:eastAsia="宋体" w:cs="宋体"/>
          <w:sz w:val="24"/>
          <w:szCs w:val="24"/>
        </w:rPr>
      </w:pPr>
      <w:r>
        <w:rPr>
          <w:rFonts w:ascii="宋体" w:hAnsi="宋体" w:eastAsia="宋体" w:cs="宋体"/>
          <w:sz w:val="24"/>
          <w:szCs w:val="24"/>
        </w:rPr>
        <w:t>3.5.2“近年财务状况表</w:t>
      </w:r>
      <w:r>
        <w:rPr>
          <w:rFonts w:ascii="宋体" w:hAnsi="宋体" w:eastAsia="宋体" w:cs="宋体"/>
          <w:spacing w:val="-73"/>
          <w:sz w:val="24"/>
          <w:szCs w:val="24"/>
        </w:rPr>
        <w:t xml:space="preserve"> </w:t>
      </w:r>
      <w:r>
        <w:rPr>
          <w:rFonts w:ascii="宋体" w:hAnsi="宋体" w:eastAsia="宋体" w:cs="宋体"/>
          <w:sz w:val="24"/>
          <w:szCs w:val="24"/>
        </w:rPr>
        <w:t>”应附经会计师事务所审计的财务审计报告，包括资产</w:t>
      </w:r>
      <w:r>
        <w:rPr>
          <w:rFonts w:ascii="宋体" w:hAnsi="宋体" w:eastAsia="宋体" w:cs="宋体"/>
          <w:spacing w:val="-2"/>
          <w:sz w:val="24"/>
          <w:szCs w:val="24"/>
        </w:rPr>
        <w:t>负债表、现金流量表、利润表等复印件，具体年份要求见投标人须</w:t>
      </w:r>
      <w:r>
        <w:rPr>
          <w:rFonts w:ascii="宋体" w:hAnsi="宋体" w:eastAsia="宋体" w:cs="宋体"/>
          <w:spacing w:val="-3"/>
          <w:sz w:val="24"/>
          <w:szCs w:val="24"/>
        </w:rPr>
        <w:t>知前附表。</w:t>
      </w:r>
    </w:p>
    <w:p w14:paraId="3F246702">
      <w:pPr>
        <w:keepNext w:val="0"/>
        <w:keepLines w:val="0"/>
        <w:pageBreakBefore w:val="0"/>
        <w:widowControl w:val="0"/>
        <w:kinsoku/>
        <w:wordWrap/>
        <w:overflowPunct/>
        <w:topLinePunct w:val="0"/>
        <w:autoSpaceDE w:val="0"/>
        <w:autoSpaceDN w:val="0"/>
        <w:bidi w:val="0"/>
        <w:adjustRightInd w:val="0"/>
        <w:snapToGrid/>
        <w:spacing w:before="93" w:line="288" w:lineRule="auto"/>
        <w:ind w:left="4" w:right="80" w:firstLine="467"/>
        <w:jc w:val="both"/>
        <w:textAlignment w:val="auto"/>
        <w:rPr>
          <w:rFonts w:ascii="宋体" w:hAnsi="宋体" w:eastAsia="宋体" w:cs="宋体"/>
          <w:sz w:val="24"/>
          <w:szCs w:val="24"/>
        </w:rPr>
      </w:pPr>
      <w:r>
        <w:rPr>
          <w:rFonts w:ascii="宋体" w:hAnsi="宋体" w:eastAsia="宋体" w:cs="宋体"/>
          <w:spacing w:val="-3"/>
          <w:sz w:val="24"/>
          <w:szCs w:val="24"/>
        </w:rPr>
        <w:t>“依法缴纳税收和社会保障资金</w:t>
      </w:r>
      <w:r>
        <w:rPr>
          <w:rFonts w:ascii="宋体" w:hAnsi="宋体" w:eastAsia="宋体" w:cs="宋体"/>
          <w:spacing w:val="-72"/>
          <w:sz w:val="24"/>
          <w:szCs w:val="24"/>
        </w:rPr>
        <w:t xml:space="preserve"> </w:t>
      </w:r>
      <w:r>
        <w:rPr>
          <w:rFonts w:ascii="宋体" w:hAnsi="宋体" w:eastAsia="宋体" w:cs="宋体"/>
          <w:spacing w:val="-3"/>
          <w:sz w:val="24"/>
          <w:szCs w:val="24"/>
        </w:rPr>
        <w:t>”应附相关证明材料，证明投标人在前附表规定</w:t>
      </w:r>
      <w:r>
        <w:rPr>
          <w:rFonts w:ascii="宋体" w:hAnsi="宋体" w:eastAsia="宋体" w:cs="宋体"/>
          <w:spacing w:val="-1"/>
          <w:sz w:val="24"/>
          <w:szCs w:val="24"/>
        </w:rPr>
        <w:t>年限内有依法缴纳税收和社会保障资金的良好记录即可。</w:t>
      </w:r>
    </w:p>
    <w:p w14:paraId="0CF755CD">
      <w:pPr>
        <w:keepNext w:val="0"/>
        <w:keepLines w:val="0"/>
        <w:pageBreakBefore w:val="0"/>
        <w:widowControl w:val="0"/>
        <w:kinsoku/>
        <w:wordWrap/>
        <w:overflowPunct/>
        <w:topLinePunct w:val="0"/>
        <w:autoSpaceDE w:val="0"/>
        <w:autoSpaceDN w:val="0"/>
        <w:bidi w:val="0"/>
        <w:adjustRightInd w:val="0"/>
        <w:snapToGrid/>
        <w:spacing w:before="34" w:line="288" w:lineRule="auto"/>
        <w:ind w:left="8" w:right="138" w:firstLine="480"/>
        <w:jc w:val="both"/>
        <w:textAlignment w:val="auto"/>
        <w:rPr>
          <w:rFonts w:ascii="宋体" w:hAnsi="宋体" w:eastAsia="宋体" w:cs="宋体"/>
          <w:sz w:val="24"/>
          <w:szCs w:val="24"/>
        </w:rPr>
      </w:pPr>
      <w:r>
        <w:rPr>
          <w:rFonts w:ascii="宋体" w:hAnsi="宋体" w:eastAsia="宋体" w:cs="宋体"/>
          <w:spacing w:val="-1"/>
          <w:sz w:val="24"/>
          <w:szCs w:val="24"/>
        </w:rPr>
        <w:t>3.5.3“近年完成的类似项目情况表</w:t>
      </w:r>
      <w:r>
        <w:rPr>
          <w:rFonts w:ascii="宋体" w:hAnsi="宋体" w:eastAsia="宋体" w:cs="宋体"/>
          <w:spacing w:val="-86"/>
          <w:sz w:val="24"/>
          <w:szCs w:val="24"/>
        </w:rPr>
        <w:t xml:space="preserve"> </w:t>
      </w:r>
      <w:r>
        <w:rPr>
          <w:rFonts w:ascii="宋体" w:hAnsi="宋体" w:eastAsia="宋体" w:cs="宋体"/>
          <w:spacing w:val="-1"/>
          <w:sz w:val="24"/>
          <w:szCs w:val="24"/>
        </w:rPr>
        <w:t>”应附中标通知书或合</w:t>
      </w:r>
      <w:r>
        <w:rPr>
          <w:rFonts w:ascii="宋体" w:hAnsi="宋体" w:eastAsia="宋体" w:cs="宋体"/>
          <w:spacing w:val="-2"/>
          <w:sz w:val="24"/>
          <w:szCs w:val="24"/>
        </w:rPr>
        <w:t>同协议书的复印件，</w:t>
      </w:r>
      <w:r>
        <w:rPr>
          <w:rFonts w:ascii="宋体" w:hAnsi="宋体" w:eastAsia="宋体" w:cs="宋体"/>
          <w:spacing w:val="-1"/>
          <w:sz w:val="24"/>
          <w:szCs w:val="24"/>
        </w:rPr>
        <w:t>具体年份要求见投标人须知前附表。每张表格只填写一个项目，并标明序号。</w:t>
      </w:r>
    </w:p>
    <w:p w14:paraId="5FFE5D36">
      <w:pPr>
        <w:keepNext w:val="0"/>
        <w:keepLines w:val="0"/>
        <w:pageBreakBefore w:val="0"/>
        <w:widowControl w:val="0"/>
        <w:kinsoku/>
        <w:wordWrap/>
        <w:overflowPunct/>
        <w:topLinePunct w:val="0"/>
        <w:autoSpaceDE w:val="0"/>
        <w:autoSpaceDN w:val="0"/>
        <w:bidi w:val="0"/>
        <w:adjustRightInd w:val="0"/>
        <w:snapToGrid/>
        <w:spacing w:before="87" w:line="288" w:lineRule="auto"/>
        <w:ind w:left="3" w:firstLine="484"/>
        <w:jc w:val="both"/>
        <w:textAlignment w:val="auto"/>
        <w:rPr>
          <w:rFonts w:ascii="宋体" w:hAnsi="宋体" w:eastAsia="宋体" w:cs="宋体"/>
          <w:sz w:val="24"/>
          <w:szCs w:val="24"/>
        </w:rPr>
      </w:pPr>
      <w:r>
        <w:rPr>
          <w:rFonts w:ascii="宋体" w:hAnsi="宋体" w:eastAsia="宋体" w:cs="宋体"/>
          <w:spacing w:val="-4"/>
          <w:sz w:val="24"/>
          <w:szCs w:val="24"/>
        </w:rPr>
        <w:t>3.5.4“正在进行和新承接的项目情况表</w:t>
      </w:r>
      <w:r>
        <w:rPr>
          <w:rFonts w:ascii="宋体" w:hAnsi="宋体" w:eastAsia="宋体" w:cs="宋体"/>
          <w:spacing w:val="-81"/>
          <w:sz w:val="24"/>
          <w:szCs w:val="24"/>
        </w:rPr>
        <w:t xml:space="preserve"> </w:t>
      </w:r>
      <w:r>
        <w:rPr>
          <w:rFonts w:ascii="宋体" w:hAnsi="宋体" w:eastAsia="宋体" w:cs="宋体"/>
          <w:spacing w:val="-4"/>
          <w:sz w:val="24"/>
          <w:szCs w:val="24"/>
        </w:rPr>
        <w:t>”应附中标通知书或合同协议书复印件。</w:t>
      </w:r>
      <w:r>
        <w:rPr>
          <w:rFonts w:ascii="宋体" w:hAnsi="宋体" w:eastAsia="宋体" w:cs="宋体"/>
          <w:spacing w:val="-1"/>
          <w:sz w:val="24"/>
          <w:szCs w:val="24"/>
        </w:rPr>
        <w:t>每张表格只填写一个项目，并标明序号。</w:t>
      </w:r>
    </w:p>
    <w:p w14:paraId="6DC3A7F6">
      <w:pPr>
        <w:keepNext w:val="0"/>
        <w:keepLines w:val="0"/>
        <w:pageBreakBefore w:val="0"/>
        <w:widowControl w:val="0"/>
        <w:kinsoku/>
        <w:wordWrap/>
        <w:overflowPunct/>
        <w:topLinePunct w:val="0"/>
        <w:autoSpaceDE w:val="0"/>
        <w:autoSpaceDN w:val="0"/>
        <w:bidi w:val="0"/>
        <w:adjustRightInd w:val="0"/>
        <w:snapToGrid/>
        <w:spacing w:before="88" w:line="288" w:lineRule="auto"/>
        <w:ind w:left="487" w:right="6982" w:hanging="479"/>
        <w:jc w:val="both"/>
        <w:textAlignment w:val="auto"/>
        <w:rPr>
          <w:rFonts w:ascii="宋体" w:hAnsi="宋体" w:eastAsia="宋体" w:cs="宋体"/>
          <w:spacing w:val="4"/>
          <w:sz w:val="24"/>
          <w:szCs w:val="24"/>
        </w:rPr>
      </w:pPr>
      <w:r>
        <w:rPr>
          <w:rFonts w:ascii="宋体" w:hAnsi="宋体" w:eastAsia="宋体" w:cs="宋体"/>
          <w:spacing w:val="-2"/>
          <w:sz w:val="24"/>
          <w:szCs w:val="24"/>
        </w:rPr>
        <w:t>3.6 备选投标方案</w:t>
      </w:r>
      <w:r>
        <w:rPr>
          <w:rFonts w:ascii="宋体" w:hAnsi="宋体" w:eastAsia="宋体" w:cs="宋体"/>
          <w:spacing w:val="4"/>
          <w:sz w:val="24"/>
          <w:szCs w:val="24"/>
        </w:rPr>
        <w:t xml:space="preserve"> </w:t>
      </w:r>
    </w:p>
    <w:p w14:paraId="671FD6AF">
      <w:pPr>
        <w:keepNext w:val="0"/>
        <w:keepLines w:val="0"/>
        <w:pageBreakBefore w:val="0"/>
        <w:widowControl w:val="0"/>
        <w:kinsoku/>
        <w:wordWrap/>
        <w:overflowPunct/>
        <w:topLinePunct w:val="0"/>
        <w:autoSpaceDE w:val="0"/>
        <w:autoSpaceDN w:val="0"/>
        <w:bidi w:val="0"/>
        <w:adjustRightInd w:val="0"/>
        <w:snapToGrid/>
        <w:spacing w:before="88" w:line="288" w:lineRule="auto"/>
        <w:ind w:left="484" w:leftChars="203" w:right="6982" w:hanging="37" w:hangingChars="16"/>
        <w:jc w:val="both"/>
        <w:textAlignment w:val="auto"/>
        <w:rPr>
          <w:rFonts w:ascii="宋体" w:hAnsi="宋体" w:eastAsia="宋体" w:cs="宋体"/>
          <w:sz w:val="24"/>
          <w:szCs w:val="24"/>
        </w:rPr>
      </w:pPr>
      <w:r>
        <w:rPr>
          <w:rFonts w:ascii="宋体" w:hAnsi="宋体" w:eastAsia="宋体" w:cs="宋体"/>
          <w:spacing w:val="-4"/>
          <w:sz w:val="24"/>
          <w:szCs w:val="24"/>
        </w:rPr>
        <w:t>不允许。</w:t>
      </w:r>
    </w:p>
    <w:p w14:paraId="621B1D07">
      <w:pPr>
        <w:keepNext w:val="0"/>
        <w:keepLines w:val="0"/>
        <w:pageBreakBefore w:val="0"/>
        <w:widowControl w:val="0"/>
        <w:kinsoku/>
        <w:wordWrap/>
        <w:overflowPunct/>
        <w:topLinePunct w:val="0"/>
        <w:autoSpaceDE w:val="0"/>
        <w:autoSpaceDN w:val="0"/>
        <w:bidi w:val="0"/>
        <w:adjustRightInd w:val="0"/>
        <w:snapToGrid/>
        <w:spacing w:before="92" w:line="288" w:lineRule="auto"/>
        <w:ind w:left="8"/>
        <w:jc w:val="both"/>
        <w:textAlignment w:val="auto"/>
        <w:rPr>
          <w:rFonts w:ascii="宋体" w:hAnsi="宋体" w:eastAsia="宋体" w:cs="宋体"/>
          <w:sz w:val="24"/>
          <w:szCs w:val="24"/>
        </w:rPr>
      </w:pPr>
      <w:r>
        <w:rPr>
          <w:rFonts w:ascii="宋体" w:hAnsi="宋体" w:eastAsia="宋体" w:cs="宋体"/>
          <w:spacing w:val="-2"/>
          <w:sz w:val="24"/>
          <w:szCs w:val="24"/>
        </w:rPr>
        <w:t>3.7 投标文件的编制</w:t>
      </w:r>
    </w:p>
    <w:p w14:paraId="05CDB5DE">
      <w:pPr>
        <w:keepNext w:val="0"/>
        <w:keepLines w:val="0"/>
        <w:pageBreakBefore w:val="0"/>
        <w:widowControl w:val="0"/>
        <w:kinsoku/>
        <w:wordWrap/>
        <w:overflowPunct/>
        <w:topLinePunct w:val="0"/>
        <w:autoSpaceDE w:val="0"/>
        <w:autoSpaceDN w:val="0"/>
        <w:bidi w:val="0"/>
        <w:adjustRightInd w:val="0"/>
        <w:snapToGrid/>
        <w:spacing w:before="89" w:line="288" w:lineRule="auto"/>
        <w:ind w:right="80" w:firstLine="488"/>
        <w:jc w:val="both"/>
        <w:textAlignment w:val="auto"/>
        <w:rPr>
          <w:rFonts w:ascii="宋体" w:hAnsi="宋体" w:eastAsia="宋体" w:cs="宋体"/>
          <w:sz w:val="24"/>
          <w:szCs w:val="24"/>
        </w:rPr>
      </w:pPr>
      <w:r>
        <w:rPr>
          <w:rFonts w:ascii="宋体" w:hAnsi="宋体" w:eastAsia="宋体" w:cs="宋体"/>
          <w:sz w:val="24"/>
          <w:szCs w:val="24"/>
        </w:rPr>
        <w:t>3.7.1</w:t>
      </w:r>
      <w:r>
        <w:rPr>
          <w:rFonts w:hint="eastAsia" w:ascii="宋体" w:hAnsi="宋体" w:eastAsia="宋体" w:cs="宋体"/>
          <w:sz w:val="24"/>
          <w:szCs w:val="24"/>
          <w:lang w:val="en-US" w:eastAsia="zh-CN"/>
        </w:rPr>
        <w:t xml:space="preserve"> </w:t>
      </w:r>
      <w:r>
        <w:rPr>
          <w:rFonts w:ascii="宋体" w:hAnsi="宋体" w:eastAsia="宋体" w:cs="宋体"/>
          <w:sz w:val="24"/>
          <w:szCs w:val="24"/>
        </w:rPr>
        <w:t>供应商应按照招标文件提供的投标</w:t>
      </w:r>
      <w:r>
        <w:rPr>
          <w:rFonts w:ascii="宋体" w:hAnsi="宋体" w:eastAsia="宋体" w:cs="宋体"/>
          <w:spacing w:val="-1"/>
          <w:sz w:val="24"/>
          <w:szCs w:val="24"/>
        </w:rPr>
        <w:t>文件格式编制电子投标文件并转换为</w:t>
      </w:r>
      <w:r>
        <w:rPr>
          <w:rFonts w:ascii="宋体" w:hAnsi="宋体" w:eastAsia="宋体" w:cs="宋体"/>
          <w:spacing w:val="-4"/>
          <w:sz w:val="24"/>
          <w:szCs w:val="24"/>
        </w:rPr>
        <w:t>PDF格式，PDF格式以外的电子投标文件无法实现投</w:t>
      </w:r>
      <w:r>
        <w:rPr>
          <w:rFonts w:ascii="宋体" w:hAnsi="宋体" w:eastAsia="宋体" w:cs="宋体"/>
          <w:spacing w:val="-5"/>
          <w:sz w:val="24"/>
          <w:szCs w:val="24"/>
        </w:rPr>
        <w:t>标文件的签章、加密和提交，因PDF</w:t>
      </w:r>
      <w:r>
        <w:rPr>
          <w:rFonts w:ascii="宋体" w:hAnsi="宋体" w:eastAsia="宋体" w:cs="宋体"/>
          <w:sz w:val="24"/>
          <w:szCs w:val="24"/>
        </w:rPr>
        <w:t xml:space="preserve"> 格式电子投标文件转换造成投标文件内容缺漏错误的，是</w:t>
      </w:r>
      <w:r>
        <w:rPr>
          <w:rFonts w:ascii="宋体" w:hAnsi="宋体" w:eastAsia="宋体" w:cs="宋体"/>
          <w:spacing w:val="-1"/>
          <w:sz w:val="24"/>
          <w:szCs w:val="24"/>
        </w:rPr>
        <w:t>供应商的风险。</w:t>
      </w:r>
    </w:p>
    <w:p w14:paraId="092E52C4">
      <w:pPr>
        <w:keepNext w:val="0"/>
        <w:keepLines w:val="0"/>
        <w:pageBreakBefore w:val="0"/>
        <w:widowControl w:val="0"/>
        <w:kinsoku/>
        <w:wordWrap/>
        <w:overflowPunct/>
        <w:topLinePunct w:val="0"/>
        <w:autoSpaceDE w:val="0"/>
        <w:autoSpaceDN w:val="0"/>
        <w:bidi w:val="0"/>
        <w:adjustRightInd w:val="0"/>
        <w:snapToGrid/>
        <w:spacing w:before="89" w:line="288" w:lineRule="auto"/>
        <w:ind w:left="3" w:right="18" w:firstLine="484"/>
        <w:jc w:val="both"/>
        <w:textAlignment w:val="auto"/>
        <w:rPr>
          <w:rFonts w:ascii="宋体" w:hAnsi="宋体" w:eastAsia="宋体" w:cs="宋体"/>
          <w:sz w:val="24"/>
          <w:szCs w:val="24"/>
        </w:rPr>
      </w:pPr>
      <w:r>
        <w:rPr>
          <w:rFonts w:ascii="宋体" w:hAnsi="宋体" w:eastAsia="宋体" w:cs="宋体"/>
          <w:spacing w:val="-6"/>
          <w:sz w:val="24"/>
          <w:szCs w:val="24"/>
        </w:rPr>
        <w:t>3.7.2</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供应商通过“政采云</w:t>
      </w:r>
      <w:r>
        <w:rPr>
          <w:rFonts w:ascii="宋体" w:hAnsi="宋体" w:eastAsia="宋体" w:cs="宋体"/>
          <w:spacing w:val="-84"/>
          <w:sz w:val="24"/>
          <w:szCs w:val="24"/>
        </w:rPr>
        <w:t xml:space="preserve"> </w:t>
      </w:r>
      <w:r>
        <w:rPr>
          <w:rFonts w:ascii="宋体" w:hAnsi="宋体" w:eastAsia="宋体" w:cs="宋体"/>
          <w:spacing w:val="-6"/>
          <w:sz w:val="24"/>
          <w:szCs w:val="24"/>
        </w:rPr>
        <w:t>”平台（http：//www.zcygov.cn）实行在线电子投标，</w:t>
      </w:r>
      <w:r>
        <w:rPr>
          <w:rFonts w:ascii="宋体" w:hAnsi="宋体" w:eastAsia="宋体" w:cs="宋体"/>
          <w:spacing w:val="-3"/>
          <w:sz w:val="24"/>
          <w:szCs w:val="24"/>
        </w:rPr>
        <w:t>供应商应先安装“政采云投标客户端</w:t>
      </w:r>
      <w:r>
        <w:rPr>
          <w:rFonts w:ascii="宋体" w:hAnsi="宋体" w:eastAsia="宋体" w:cs="宋体"/>
          <w:spacing w:val="-77"/>
          <w:sz w:val="24"/>
          <w:szCs w:val="24"/>
        </w:rPr>
        <w:t xml:space="preserve"> </w:t>
      </w:r>
      <w:r>
        <w:rPr>
          <w:rFonts w:ascii="宋体" w:hAnsi="宋体" w:eastAsia="宋体" w:cs="宋体"/>
          <w:spacing w:val="-3"/>
          <w:sz w:val="24"/>
          <w:szCs w:val="24"/>
        </w:rPr>
        <w:t>”。供应商应当按照招标文件要求加盖单位签章</w:t>
      </w:r>
      <w:r>
        <w:rPr>
          <w:rFonts w:ascii="宋体" w:hAnsi="宋体" w:eastAsia="宋体" w:cs="宋体"/>
          <w:spacing w:val="-2"/>
          <w:sz w:val="24"/>
          <w:szCs w:val="24"/>
        </w:rPr>
        <w:t>（企业数字证书）和法定代表人电子签章（法人数字证书，电子法人名</w:t>
      </w:r>
      <w:r>
        <w:rPr>
          <w:rFonts w:ascii="宋体" w:hAnsi="宋体" w:eastAsia="宋体" w:cs="宋体"/>
          <w:spacing w:val="-3"/>
          <w:sz w:val="24"/>
          <w:szCs w:val="24"/>
        </w:rPr>
        <w:t>章或电子法人</w:t>
      </w:r>
      <w:r>
        <w:rPr>
          <w:rFonts w:ascii="宋体" w:hAnsi="宋体" w:eastAsia="宋体" w:cs="宋体"/>
          <w:sz w:val="24"/>
          <w:szCs w:val="24"/>
        </w:rPr>
        <w:t xml:space="preserve"> </w:t>
      </w:r>
      <w:r>
        <w:rPr>
          <w:rFonts w:ascii="宋体" w:hAnsi="宋体" w:eastAsia="宋体" w:cs="宋体"/>
          <w:spacing w:val="-2"/>
          <w:sz w:val="24"/>
          <w:szCs w:val="24"/>
        </w:rPr>
        <w:t>签字章均可）。电子投标文件签章完成后，生成正式投标文件并加密。经数字证书加</w:t>
      </w:r>
      <w:r>
        <w:rPr>
          <w:rFonts w:ascii="宋体" w:hAnsi="宋体" w:eastAsia="宋体" w:cs="宋体"/>
          <w:spacing w:val="7"/>
          <w:sz w:val="24"/>
          <w:szCs w:val="24"/>
        </w:rPr>
        <w:t xml:space="preserve"> </w:t>
      </w:r>
      <w:r>
        <w:rPr>
          <w:rFonts w:ascii="宋体" w:hAnsi="宋体" w:eastAsia="宋体" w:cs="宋体"/>
          <w:spacing w:val="-3"/>
          <w:sz w:val="24"/>
          <w:szCs w:val="24"/>
        </w:rPr>
        <w:t>密的投标文件必须在递交投标文件前登录“政采云</w:t>
      </w:r>
      <w:r>
        <w:rPr>
          <w:rFonts w:ascii="宋体" w:hAnsi="宋体" w:eastAsia="宋体" w:cs="宋体"/>
          <w:spacing w:val="-76"/>
          <w:sz w:val="24"/>
          <w:szCs w:val="24"/>
        </w:rPr>
        <w:t xml:space="preserve"> </w:t>
      </w:r>
      <w:r>
        <w:rPr>
          <w:rFonts w:ascii="宋体" w:hAnsi="宋体" w:eastAsia="宋体" w:cs="宋体"/>
          <w:spacing w:val="-3"/>
          <w:sz w:val="24"/>
          <w:szCs w:val="24"/>
        </w:rPr>
        <w:t>”平台，选择本采购项目的对应采</w:t>
      </w:r>
      <w:r>
        <w:rPr>
          <w:rFonts w:ascii="宋体" w:hAnsi="宋体" w:eastAsia="宋体" w:cs="宋体"/>
          <w:sz w:val="24"/>
          <w:szCs w:val="24"/>
        </w:rPr>
        <w:t xml:space="preserve"> </w:t>
      </w:r>
      <w:r>
        <w:rPr>
          <w:rFonts w:ascii="宋体" w:hAnsi="宋体" w:eastAsia="宋体" w:cs="宋体"/>
          <w:spacing w:val="-1"/>
          <w:sz w:val="24"/>
          <w:szCs w:val="24"/>
        </w:rPr>
        <w:t>购包，完成上传，加密和解密必须使用同一数字证书。</w:t>
      </w:r>
    </w:p>
    <w:p w14:paraId="3DC239C6">
      <w:pPr>
        <w:keepNext w:val="0"/>
        <w:keepLines w:val="0"/>
        <w:pageBreakBefore w:val="0"/>
        <w:widowControl w:val="0"/>
        <w:kinsoku/>
        <w:wordWrap/>
        <w:overflowPunct/>
        <w:topLinePunct w:val="0"/>
        <w:autoSpaceDE w:val="0"/>
        <w:autoSpaceDN w:val="0"/>
        <w:bidi w:val="0"/>
        <w:adjustRightInd w:val="0"/>
        <w:snapToGrid/>
        <w:spacing w:before="32" w:line="288" w:lineRule="auto"/>
        <w:ind w:left="2" w:firstLine="483"/>
        <w:jc w:val="both"/>
        <w:textAlignment w:val="auto"/>
        <w:rPr>
          <w:rFonts w:ascii="宋体" w:hAnsi="宋体" w:eastAsia="宋体" w:cs="宋体"/>
          <w:sz w:val="24"/>
          <w:szCs w:val="24"/>
        </w:rPr>
      </w:pPr>
      <w:r>
        <w:rPr>
          <w:rFonts w:ascii="宋体" w:hAnsi="宋体" w:eastAsia="宋体" w:cs="宋体"/>
          <w:sz w:val="24"/>
          <w:szCs w:val="24"/>
        </w:rPr>
        <w:t>3.7.3提交电子投标文件截止时间前出现下</w:t>
      </w:r>
      <w:r>
        <w:rPr>
          <w:rFonts w:ascii="宋体" w:hAnsi="宋体" w:eastAsia="宋体" w:cs="宋体"/>
          <w:spacing w:val="-1"/>
          <w:sz w:val="24"/>
          <w:szCs w:val="24"/>
        </w:rPr>
        <w:t>列情形的，供应商必须对投标文件重</w:t>
      </w:r>
      <w:r>
        <w:rPr>
          <w:rFonts w:ascii="宋体" w:hAnsi="宋体" w:eastAsia="宋体" w:cs="宋体"/>
          <w:spacing w:val="-2"/>
          <w:sz w:val="24"/>
          <w:szCs w:val="24"/>
        </w:rPr>
        <w:t>新电子签章和生成投标文件，并在提交投标文件截止时间之前上传至系统，否则无法</w:t>
      </w:r>
      <w:r>
        <w:rPr>
          <w:rFonts w:ascii="宋体" w:hAnsi="宋体" w:eastAsia="宋体" w:cs="宋体"/>
          <w:spacing w:val="5"/>
          <w:sz w:val="24"/>
          <w:szCs w:val="24"/>
        </w:rPr>
        <w:t xml:space="preserve"> </w:t>
      </w:r>
      <w:r>
        <w:rPr>
          <w:rFonts w:ascii="宋体" w:hAnsi="宋体" w:eastAsia="宋体" w:cs="宋体"/>
          <w:spacing w:val="-3"/>
          <w:sz w:val="24"/>
          <w:szCs w:val="24"/>
        </w:rPr>
        <w:t>完成解密：</w:t>
      </w:r>
    </w:p>
    <w:p w14:paraId="40BD35D3">
      <w:pPr>
        <w:keepNext w:val="0"/>
        <w:keepLines w:val="0"/>
        <w:pageBreakBefore w:val="0"/>
        <w:widowControl w:val="0"/>
        <w:kinsoku/>
        <w:wordWrap/>
        <w:overflowPunct/>
        <w:topLinePunct w:val="0"/>
        <w:autoSpaceDE w:val="0"/>
        <w:autoSpaceDN w:val="0"/>
        <w:bidi w:val="0"/>
        <w:adjustRightInd w:val="0"/>
        <w:snapToGrid/>
        <w:spacing w:before="86" w:line="288" w:lineRule="auto"/>
        <w:ind w:left="486"/>
        <w:jc w:val="both"/>
        <w:textAlignment w:val="auto"/>
        <w:rPr>
          <w:rFonts w:ascii="宋体" w:hAnsi="宋体" w:eastAsia="宋体" w:cs="宋体"/>
          <w:sz w:val="24"/>
          <w:szCs w:val="24"/>
        </w:rPr>
      </w:pPr>
      <w:r>
        <w:fldChar w:fldCharType="begin"/>
      </w:r>
      <w:r>
        <w:instrText xml:space="preserve"> HYPERLINK "3.7.3.1" </w:instrText>
      </w:r>
      <w:r>
        <w:fldChar w:fldCharType="separate"/>
      </w:r>
      <w:r>
        <w:rPr>
          <w:rFonts w:ascii="宋体" w:hAnsi="宋体" w:eastAsia="宋体" w:cs="宋体"/>
          <w:spacing w:val="-1"/>
          <w:sz w:val="24"/>
          <w:szCs w:val="24"/>
        </w:rPr>
        <w:t>3.7.3.1</w:t>
      </w:r>
      <w:r>
        <w:rPr>
          <w:rFonts w:ascii="宋体" w:hAnsi="宋体" w:eastAsia="宋体" w:cs="宋体"/>
          <w:spacing w:val="-1"/>
          <w:sz w:val="24"/>
          <w:szCs w:val="24"/>
        </w:rPr>
        <w:fldChar w:fldCharType="end"/>
      </w:r>
      <w:r>
        <w:rPr>
          <w:rFonts w:ascii="宋体" w:hAnsi="宋体" w:eastAsia="宋体" w:cs="宋体"/>
          <w:spacing w:val="-1"/>
          <w:sz w:val="24"/>
          <w:szCs w:val="24"/>
        </w:rPr>
        <w:t>数字证书到期后重新续期；</w:t>
      </w:r>
    </w:p>
    <w:p w14:paraId="462BD504">
      <w:pPr>
        <w:keepNext w:val="0"/>
        <w:keepLines w:val="0"/>
        <w:pageBreakBefore w:val="0"/>
        <w:widowControl w:val="0"/>
        <w:kinsoku/>
        <w:wordWrap/>
        <w:overflowPunct/>
        <w:topLinePunct w:val="0"/>
        <w:autoSpaceDE w:val="0"/>
        <w:autoSpaceDN w:val="0"/>
        <w:bidi w:val="0"/>
        <w:adjustRightInd w:val="0"/>
        <w:snapToGrid/>
        <w:spacing w:before="92" w:line="288" w:lineRule="auto"/>
        <w:ind w:left="486"/>
        <w:jc w:val="both"/>
        <w:textAlignment w:val="auto"/>
        <w:rPr>
          <w:rFonts w:ascii="宋体" w:hAnsi="宋体" w:eastAsia="宋体" w:cs="宋体"/>
          <w:sz w:val="24"/>
          <w:szCs w:val="24"/>
        </w:rPr>
      </w:pPr>
      <w:r>
        <w:fldChar w:fldCharType="begin"/>
      </w:r>
      <w:r>
        <w:instrText xml:space="preserve"> HYPERLINK "3.7.3.2" </w:instrText>
      </w:r>
      <w:r>
        <w:fldChar w:fldCharType="separate"/>
      </w:r>
      <w:r>
        <w:rPr>
          <w:rFonts w:ascii="宋体" w:hAnsi="宋体" w:eastAsia="宋体" w:cs="宋体"/>
          <w:spacing w:val="-1"/>
          <w:sz w:val="24"/>
          <w:szCs w:val="24"/>
        </w:rPr>
        <w:t>3.7.3.2</w:t>
      </w:r>
      <w:r>
        <w:rPr>
          <w:rFonts w:ascii="宋体" w:hAnsi="宋体" w:eastAsia="宋体" w:cs="宋体"/>
          <w:spacing w:val="-1"/>
          <w:sz w:val="24"/>
          <w:szCs w:val="24"/>
        </w:rPr>
        <w:fldChar w:fldCharType="end"/>
      </w:r>
      <w:r>
        <w:rPr>
          <w:rFonts w:ascii="宋体" w:hAnsi="宋体" w:eastAsia="宋体" w:cs="宋体"/>
          <w:spacing w:val="-1"/>
          <w:sz w:val="24"/>
          <w:szCs w:val="24"/>
        </w:rPr>
        <w:t>数字证书因遗失、损坏、企业信息变更等情况更换新证书。</w:t>
      </w:r>
    </w:p>
    <w:p w14:paraId="102997B7">
      <w:pPr>
        <w:keepNext w:val="0"/>
        <w:keepLines w:val="0"/>
        <w:pageBreakBefore w:val="0"/>
        <w:widowControl w:val="0"/>
        <w:kinsoku/>
        <w:wordWrap/>
        <w:overflowPunct/>
        <w:topLinePunct w:val="0"/>
        <w:autoSpaceDE w:val="0"/>
        <w:autoSpaceDN w:val="0"/>
        <w:bidi w:val="0"/>
        <w:adjustRightInd w:val="0"/>
        <w:snapToGrid/>
        <w:spacing w:before="88" w:line="288" w:lineRule="auto"/>
        <w:ind w:left="1" w:firstLine="480"/>
        <w:jc w:val="both"/>
        <w:textAlignment w:val="auto"/>
        <w:rPr>
          <w:rFonts w:ascii="宋体" w:hAnsi="宋体" w:eastAsia="宋体" w:cs="宋体"/>
          <w:sz w:val="24"/>
          <w:szCs w:val="24"/>
        </w:rPr>
      </w:pPr>
      <w:r>
        <w:rPr>
          <w:rFonts w:ascii="宋体" w:hAnsi="宋体" w:eastAsia="宋体" w:cs="宋体"/>
          <w:spacing w:val="-2"/>
          <w:sz w:val="24"/>
          <w:szCs w:val="24"/>
        </w:rPr>
        <w:t>供应商由于数字证书遗失、损坏、更换、续期等情况导致投标文件无法解密，由</w:t>
      </w:r>
      <w:r>
        <w:rPr>
          <w:rFonts w:ascii="宋体" w:hAnsi="宋体" w:eastAsia="宋体" w:cs="宋体"/>
          <w:spacing w:val="-1"/>
          <w:sz w:val="24"/>
          <w:szCs w:val="24"/>
        </w:rPr>
        <w:t>供应商自行承担责任。</w:t>
      </w:r>
    </w:p>
    <w:p w14:paraId="01FCB982">
      <w:pPr>
        <w:keepNext w:val="0"/>
        <w:keepLines w:val="0"/>
        <w:pageBreakBefore w:val="0"/>
        <w:widowControl w:val="0"/>
        <w:kinsoku/>
        <w:wordWrap/>
        <w:overflowPunct/>
        <w:topLinePunct w:val="0"/>
        <w:autoSpaceDE w:val="0"/>
        <w:autoSpaceDN w:val="0"/>
        <w:bidi w:val="0"/>
        <w:adjustRightInd w:val="0"/>
        <w:snapToGrid/>
        <w:spacing w:before="38" w:line="288" w:lineRule="auto"/>
        <w:ind w:left="486"/>
        <w:jc w:val="both"/>
        <w:textAlignment w:val="auto"/>
        <w:rPr>
          <w:rFonts w:ascii="宋体" w:hAnsi="宋体" w:eastAsia="宋体" w:cs="宋体"/>
          <w:sz w:val="24"/>
          <w:szCs w:val="24"/>
        </w:rPr>
      </w:pPr>
      <w:r>
        <w:rPr>
          <w:rFonts w:ascii="宋体" w:hAnsi="宋体" w:eastAsia="宋体" w:cs="宋体"/>
          <w:spacing w:val="-1"/>
          <w:sz w:val="24"/>
          <w:szCs w:val="24"/>
        </w:rPr>
        <w:t>3.8证明投标人合格和资格的文件</w:t>
      </w:r>
    </w:p>
    <w:p w14:paraId="5BD6FFA7">
      <w:pPr>
        <w:keepNext w:val="0"/>
        <w:keepLines w:val="0"/>
        <w:pageBreakBefore w:val="0"/>
        <w:widowControl w:val="0"/>
        <w:kinsoku/>
        <w:wordWrap/>
        <w:overflowPunct/>
        <w:topLinePunct w:val="0"/>
        <w:autoSpaceDE w:val="0"/>
        <w:autoSpaceDN w:val="0"/>
        <w:bidi w:val="0"/>
        <w:adjustRightInd w:val="0"/>
        <w:snapToGrid/>
        <w:spacing w:before="86" w:line="288" w:lineRule="auto"/>
        <w:ind w:left="2" w:right="62" w:firstLine="483"/>
        <w:jc w:val="both"/>
        <w:textAlignment w:val="auto"/>
        <w:rPr>
          <w:rFonts w:ascii="宋体" w:hAnsi="宋体" w:eastAsia="宋体" w:cs="宋体"/>
          <w:sz w:val="24"/>
          <w:szCs w:val="24"/>
        </w:rPr>
      </w:pPr>
      <w:r>
        <w:rPr>
          <w:rFonts w:ascii="宋体" w:hAnsi="宋体" w:eastAsia="宋体" w:cs="宋体"/>
          <w:sz w:val="24"/>
          <w:szCs w:val="24"/>
        </w:rPr>
        <w:t>3.8.1投标人应提交证明其有资格参加投标</w:t>
      </w:r>
      <w:r>
        <w:rPr>
          <w:rFonts w:ascii="宋体" w:hAnsi="宋体" w:eastAsia="宋体" w:cs="宋体"/>
          <w:spacing w:val="-1"/>
          <w:sz w:val="24"/>
          <w:szCs w:val="24"/>
        </w:rPr>
        <w:t>和中标后有能力履行合同的文件，并作为其投标文件的一部分。</w:t>
      </w:r>
    </w:p>
    <w:p w14:paraId="7F68E6CE">
      <w:pPr>
        <w:keepNext w:val="0"/>
        <w:keepLines w:val="0"/>
        <w:pageBreakBefore w:val="0"/>
        <w:widowControl w:val="0"/>
        <w:kinsoku/>
        <w:wordWrap/>
        <w:overflowPunct/>
        <w:topLinePunct w:val="0"/>
        <w:autoSpaceDE w:val="0"/>
        <w:autoSpaceDN w:val="0"/>
        <w:bidi w:val="0"/>
        <w:adjustRightInd w:val="0"/>
        <w:snapToGrid/>
        <w:spacing w:before="87" w:line="288" w:lineRule="auto"/>
        <w:ind w:left="5" w:right="62" w:firstLine="480"/>
        <w:jc w:val="both"/>
        <w:textAlignment w:val="auto"/>
        <w:rPr>
          <w:rFonts w:ascii="宋体" w:hAnsi="宋体" w:eastAsia="宋体" w:cs="宋体"/>
          <w:sz w:val="24"/>
          <w:szCs w:val="24"/>
        </w:rPr>
      </w:pPr>
      <w:r>
        <w:rPr>
          <w:rFonts w:ascii="宋体" w:hAnsi="宋体" w:eastAsia="宋体" w:cs="宋体"/>
          <w:sz w:val="24"/>
          <w:szCs w:val="24"/>
        </w:rPr>
        <w:t>3.8.2投标人提交的合格性证明文件应使招</w:t>
      </w:r>
      <w:r>
        <w:rPr>
          <w:rFonts w:ascii="宋体" w:hAnsi="宋体" w:eastAsia="宋体" w:cs="宋体"/>
          <w:spacing w:val="-1"/>
          <w:sz w:val="24"/>
          <w:szCs w:val="24"/>
        </w:rPr>
        <w:t>标方满意，投标人在投标时应符合本</w:t>
      </w:r>
      <w:r>
        <w:rPr>
          <w:rFonts w:ascii="宋体" w:hAnsi="宋体" w:eastAsia="宋体" w:cs="宋体"/>
          <w:spacing w:val="-3"/>
          <w:sz w:val="24"/>
          <w:szCs w:val="24"/>
        </w:rPr>
        <w:t>须知的规定。</w:t>
      </w:r>
    </w:p>
    <w:p w14:paraId="665239C5">
      <w:pPr>
        <w:keepNext w:val="0"/>
        <w:keepLines w:val="0"/>
        <w:pageBreakBefore w:val="0"/>
        <w:widowControl w:val="0"/>
        <w:kinsoku/>
        <w:wordWrap/>
        <w:overflowPunct/>
        <w:topLinePunct w:val="0"/>
        <w:autoSpaceDE w:val="0"/>
        <w:autoSpaceDN w:val="0"/>
        <w:bidi w:val="0"/>
        <w:adjustRightInd w:val="0"/>
        <w:snapToGrid/>
        <w:spacing w:before="91" w:line="288" w:lineRule="auto"/>
        <w:ind w:left="19" w:right="120" w:firstLine="467"/>
        <w:jc w:val="both"/>
        <w:textAlignment w:val="auto"/>
        <w:rPr>
          <w:rFonts w:ascii="宋体" w:hAnsi="宋体" w:eastAsia="宋体" w:cs="宋体"/>
          <w:sz w:val="24"/>
          <w:szCs w:val="24"/>
        </w:rPr>
      </w:pPr>
      <w:r>
        <w:rPr>
          <w:rFonts w:ascii="宋体" w:hAnsi="宋体" w:eastAsia="宋体" w:cs="宋体"/>
          <w:spacing w:val="-2"/>
          <w:sz w:val="24"/>
          <w:szCs w:val="24"/>
        </w:rPr>
        <w:t>3.8.3投标人提交的证明其中标后能履行合同的资格证明文件应使招标方满意，</w:t>
      </w:r>
      <w:r>
        <w:rPr>
          <w:rFonts w:ascii="宋体" w:hAnsi="宋体" w:eastAsia="宋体" w:cs="宋体"/>
          <w:sz w:val="24"/>
          <w:szCs w:val="24"/>
        </w:rPr>
        <w:t>即</w:t>
      </w:r>
    </w:p>
    <w:p w14:paraId="59CDB446">
      <w:pPr>
        <w:keepNext w:val="0"/>
        <w:keepLines w:val="0"/>
        <w:pageBreakBefore w:val="0"/>
        <w:widowControl w:val="0"/>
        <w:kinsoku/>
        <w:wordWrap/>
        <w:overflowPunct/>
        <w:topLinePunct w:val="0"/>
        <w:autoSpaceDE w:val="0"/>
        <w:autoSpaceDN w:val="0"/>
        <w:bidi w:val="0"/>
        <w:adjustRightInd w:val="0"/>
        <w:snapToGrid/>
        <w:spacing w:before="91" w:line="288" w:lineRule="auto"/>
        <w:ind w:left="499"/>
        <w:jc w:val="both"/>
        <w:textAlignment w:val="auto"/>
        <w:rPr>
          <w:rFonts w:ascii="宋体" w:hAnsi="宋体" w:eastAsia="宋体" w:cs="宋体"/>
          <w:sz w:val="24"/>
          <w:szCs w:val="24"/>
        </w:rPr>
      </w:pPr>
      <w:r>
        <w:rPr>
          <w:rFonts w:hint="eastAsia" w:ascii="宋体" w:hAnsi="宋体" w:eastAsia="宋体" w:cs="宋体"/>
          <w:spacing w:val="-2"/>
          <w:sz w:val="24"/>
          <w:szCs w:val="24"/>
          <w:lang w:eastAsia="zh-CN"/>
        </w:rPr>
        <w:t>（</w:t>
      </w:r>
      <w:r>
        <w:rPr>
          <w:rFonts w:ascii="宋体" w:hAnsi="宋体" w:eastAsia="宋体" w:cs="宋体"/>
          <w:spacing w:val="-2"/>
          <w:sz w:val="24"/>
          <w:szCs w:val="24"/>
        </w:rPr>
        <w:t>1）投标人已具备履行合同所需的财务和技术；</w:t>
      </w:r>
    </w:p>
    <w:p w14:paraId="30577468">
      <w:pPr>
        <w:keepNext w:val="0"/>
        <w:keepLines w:val="0"/>
        <w:pageBreakBefore w:val="0"/>
        <w:widowControl w:val="0"/>
        <w:kinsoku/>
        <w:wordWrap/>
        <w:overflowPunct/>
        <w:topLinePunct w:val="0"/>
        <w:autoSpaceDE w:val="0"/>
        <w:autoSpaceDN w:val="0"/>
        <w:bidi w:val="0"/>
        <w:adjustRightInd w:val="0"/>
        <w:snapToGrid/>
        <w:spacing w:before="86" w:line="288" w:lineRule="auto"/>
        <w:ind w:left="484"/>
        <w:jc w:val="both"/>
        <w:textAlignment w:val="auto"/>
        <w:rPr>
          <w:rFonts w:ascii="宋体" w:hAnsi="宋体" w:eastAsia="宋体" w:cs="宋体"/>
          <w:sz w:val="24"/>
          <w:szCs w:val="24"/>
        </w:rPr>
      </w:pPr>
      <w:r>
        <w:rPr>
          <w:rFonts w:hint="eastAsia" w:ascii="宋体" w:hAnsi="宋体" w:eastAsia="宋体" w:cs="宋体"/>
          <w:spacing w:val="-2"/>
          <w:sz w:val="24"/>
          <w:szCs w:val="24"/>
          <w:lang w:eastAsia="zh-CN"/>
        </w:rPr>
        <w:t>（</w:t>
      </w:r>
      <w:r>
        <w:rPr>
          <w:rFonts w:ascii="宋体" w:hAnsi="宋体" w:eastAsia="宋体" w:cs="宋体"/>
          <w:spacing w:val="-2"/>
          <w:sz w:val="24"/>
          <w:szCs w:val="24"/>
        </w:rPr>
        <w:t>2）投标人满足“投标人须知前附表</w:t>
      </w:r>
      <w:r>
        <w:rPr>
          <w:rFonts w:ascii="宋体" w:hAnsi="宋体" w:eastAsia="宋体" w:cs="宋体"/>
          <w:spacing w:val="-72"/>
          <w:sz w:val="24"/>
          <w:szCs w:val="24"/>
        </w:rPr>
        <w:t xml:space="preserve"> </w:t>
      </w:r>
      <w:r>
        <w:rPr>
          <w:rFonts w:ascii="宋体" w:hAnsi="宋体" w:eastAsia="宋体" w:cs="宋体"/>
          <w:spacing w:val="-2"/>
          <w:sz w:val="24"/>
          <w:szCs w:val="24"/>
        </w:rPr>
        <w:t>”中列出的资格标准及业绩要求。</w:t>
      </w:r>
    </w:p>
    <w:p w14:paraId="42EC3A3F">
      <w:pPr>
        <w:keepNext w:val="0"/>
        <w:keepLines w:val="0"/>
        <w:pageBreakBefore w:val="0"/>
        <w:widowControl w:val="0"/>
        <w:kinsoku/>
        <w:wordWrap/>
        <w:overflowPunct/>
        <w:topLinePunct w:val="0"/>
        <w:autoSpaceDE w:val="0"/>
        <w:autoSpaceDN w:val="0"/>
        <w:bidi w:val="0"/>
        <w:adjustRightInd w:val="0"/>
        <w:snapToGrid/>
        <w:spacing w:before="90" w:line="288" w:lineRule="auto"/>
        <w:jc w:val="both"/>
        <w:textAlignment w:val="auto"/>
        <w:rPr>
          <w:rFonts w:ascii="宋体" w:hAnsi="宋体" w:eastAsia="宋体" w:cs="宋体"/>
          <w:b/>
          <w:bCs/>
          <w:sz w:val="24"/>
          <w:szCs w:val="24"/>
        </w:rPr>
      </w:pPr>
      <w:r>
        <w:rPr>
          <w:rFonts w:ascii="宋体" w:hAnsi="宋体" w:eastAsia="宋体" w:cs="宋体"/>
          <w:b/>
          <w:bCs/>
          <w:spacing w:val="-6"/>
          <w:sz w:val="24"/>
          <w:szCs w:val="24"/>
        </w:rPr>
        <w:t>4.</w:t>
      </w:r>
      <w:r>
        <w:rPr>
          <w:rFonts w:ascii="宋体" w:hAnsi="宋体" w:eastAsia="宋体" w:cs="宋体"/>
          <w:b/>
          <w:bCs/>
          <w:spacing w:val="14"/>
          <w:sz w:val="24"/>
          <w:szCs w:val="24"/>
        </w:rPr>
        <w:t xml:space="preserve"> </w:t>
      </w:r>
      <w:r>
        <w:rPr>
          <w:rFonts w:ascii="宋体" w:hAnsi="宋体" w:eastAsia="宋体" w:cs="宋体"/>
          <w:b/>
          <w:bCs/>
          <w:spacing w:val="-6"/>
          <w:sz w:val="24"/>
          <w:szCs w:val="24"/>
        </w:rPr>
        <w:t>投标</w:t>
      </w:r>
    </w:p>
    <w:p w14:paraId="6F92E5AD">
      <w:pPr>
        <w:keepNext w:val="0"/>
        <w:keepLines w:val="0"/>
        <w:pageBreakBefore w:val="0"/>
        <w:widowControl w:val="0"/>
        <w:kinsoku/>
        <w:wordWrap/>
        <w:overflowPunct/>
        <w:topLinePunct w:val="0"/>
        <w:autoSpaceDE w:val="0"/>
        <w:autoSpaceDN w:val="0"/>
        <w:bidi w:val="0"/>
        <w:adjustRightInd w:val="0"/>
        <w:snapToGrid/>
        <w:spacing w:before="86" w:line="288" w:lineRule="auto"/>
        <w:ind w:left="5"/>
        <w:jc w:val="both"/>
        <w:textAlignment w:val="auto"/>
        <w:rPr>
          <w:rFonts w:hint="eastAsia" w:ascii="宋体" w:hAnsi="宋体" w:eastAsia="宋体" w:cs="宋体"/>
          <w:spacing w:val="-2"/>
          <w:sz w:val="24"/>
          <w:szCs w:val="24"/>
        </w:rPr>
      </w:pPr>
      <w:bookmarkStart w:id="11" w:name="_Toc152042332"/>
      <w:bookmarkStart w:id="12" w:name="_Toc144974524"/>
      <w:bookmarkStart w:id="13" w:name="_Toc247085714"/>
      <w:bookmarkStart w:id="14" w:name="_Toc246996943"/>
      <w:bookmarkStart w:id="15" w:name="_Toc152045556"/>
      <w:bookmarkStart w:id="16" w:name="_Toc246996200"/>
      <w:bookmarkStart w:id="17" w:name="_Toc22194"/>
      <w:bookmarkStart w:id="18" w:name="_Toc179632574"/>
      <w:r>
        <w:rPr>
          <w:rFonts w:hint="eastAsia" w:ascii="宋体" w:hAnsi="宋体" w:eastAsia="宋体" w:cs="宋体"/>
          <w:spacing w:val="-2"/>
          <w:sz w:val="24"/>
          <w:szCs w:val="24"/>
        </w:rPr>
        <w:t>4.1 投标文件的密封和标记</w:t>
      </w:r>
      <w:bookmarkEnd w:id="11"/>
      <w:bookmarkEnd w:id="12"/>
      <w:bookmarkEnd w:id="13"/>
      <w:bookmarkEnd w:id="14"/>
      <w:bookmarkEnd w:id="15"/>
      <w:bookmarkEnd w:id="16"/>
      <w:bookmarkEnd w:id="17"/>
      <w:bookmarkEnd w:id="18"/>
    </w:p>
    <w:p w14:paraId="7D2411FD">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bookmarkStart w:id="19" w:name="_Toc246996944"/>
      <w:bookmarkStart w:id="20" w:name="_Toc247085715"/>
      <w:bookmarkStart w:id="21" w:name="_Toc179632575"/>
      <w:bookmarkStart w:id="22" w:name="_Toc246996201"/>
      <w:bookmarkStart w:id="23" w:name="_Toc144974525"/>
      <w:bookmarkStart w:id="24" w:name="_Toc152042333"/>
      <w:bookmarkStart w:id="25" w:name="_Toc152045557"/>
      <w:r>
        <w:rPr>
          <w:rFonts w:hint="eastAsia" w:ascii="宋体" w:hAnsi="宋体" w:eastAsia="宋体" w:cs="宋体"/>
          <w:spacing w:val="-2"/>
          <w:sz w:val="24"/>
          <w:szCs w:val="24"/>
        </w:rPr>
        <w:t xml:space="preserve">4.1.1 供应商必须在“供应商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p>
    <w:p w14:paraId="59E80251">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4.1.2 未在规定时间内提交或者未按照招标文件要求密封或者标记的电子投标文件，“政采云”平台将拒收。</w:t>
      </w:r>
    </w:p>
    <w:p w14:paraId="7335FA76">
      <w:pPr>
        <w:keepNext w:val="0"/>
        <w:keepLines w:val="0"/>
        <w:pageBreakBefore w:val="0"/>
        <w:widowControl w:val="0"/>
        <w:kinsoku/>
        <w:wordWrap/>
        <w:overflowPunct/>
        <w:topLinePunct w:val="0"/>
        <w:autoSpaceDE w:val="0"/>
        <w:autoSpaceDN w:val="0"/>
        <w:bidi w:val="0"/>
        <w:adjustRightInd w:val="0"/>
        <w:snapToGrid/>
        <w:spacing w:before="86" w:line="288" w:lineRule="auto"/>
        <w:ind w:left="5"/>
        <w:jc w:val="both"/>
        <w:textAlignment w:val="auto"/>
        <w:rPr>
          <w:rFonts w:hint="eastAsia" w:ascii="宋体" w:hAnsi="宋体" w:eastAsia="宋体" w:cs="宋体"/>
          <w:spacing w:val="-2"/>
          <w:sz w:val="24"/>
          <w:szCs w:val="24"/>
        </w:rPr>
      </w:pPr>
      <w:bookmarkStart w:id="26" w:name="_Toc20908"/>
      <w:r>
        <w:rPr>
          <w:rFonts w:hint="eastAsia" w:ascii="宋体" w:hAnsi="宋体" w:eastAsia="宋体" w:cs="宋体"/>
          <w:spacing w:val="-2"/>
          <w:sz w:val="24"/>
          <w:szCs w:val="24"/>
        </w:rPr>
        <w:t>4.2 投标文件的递交</w:t>
      </w:r>
      <w:bookmarkEnd w:id="19"/>
      <w:bookmarkEnd w:id="20"/>
      <w:bookmarkEnd w:id="21"/>
      <w:bookmarkEnd w:id="22"/>
      <w:bookmarkEnd w:id="23"/>
      <w:bookmarkEnd w:id="24"/>
      <w:bookmarkEnd w:id="25"/>
      <w:bookmarkEnd w:id="26"/>
    </w:p>
    <w:p w14:paraId="6BE3514B">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4.2.1 供应商应在规定的投标截止时间前递交投标文件。</w:t>
      </w:r>
    </w:p>
    <w:p w14:paraId="3A3A6724">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4.2.2 供应商递交投标文件的地点：见供应商须知前附表。</w:t>
      </w:r>
    </w:p>
    <w:p w14:paraId="6C76B5BD">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4.2.3 除供应商须知前附表另有规定外，供应商所递交的投标文件不予退还。</w:t>
      </w:r>
    </w:p>
    <w:p w14:paraId="1F53D85A">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4.2.4 逾期送达的或者未送达指定地点的投标文件，采购人不予受理。</w:t>
      </w:r>
    </w:p>
    <w:p w14:paraId="1C73620C">
      <w:pPr>
        <w:keepNext w:val="0"/>
        <w:keepLines w:val="0"/>
        <w:pageBreakBefore w:val="0"/>
        <w:widowControl w:val="0"/>
        <w:kinsoku/>
        <w:wordWrap/>
        <w:overflowPunct/>
        <w:topLinePunct w:val="0"/>
        <w:autoSpaceDE w:val="0"/>
        <w:autoSpaceDN w:val="0"/>
        <w:bidi w:val="0"/>
        <w:adjustRightInd w:val="0"/>
        <w:snapToGrid/>
        <w:spacing w:before="86" w:line="288" w:lineRule="auto"/>
        <w:ind w:left="5"/>
        <w:jc w:val="both"/>
        <w:textAlignment w:val="auto"/>
        <w:rPr>
          <w:rFonts w:hint="eastAsia" w:ascii="宋体" w:hAnsi="宋体" w:eastAsia="宋体" w:cs="宋体"/>
          <w:spacing w:val="-2"/>
          <w:sz w:val="24"/>
          <w:szCs w:val="24"/>
        </w:rPr>
      </w:pPr>
      <w:bookmarkStart w:id="27" w:name="_Toc179632576"/>
      <w:bookmarkStart w:id="28" w:name="_Toc14410"/>
      <w:bookmarkStart w:id="29" w:name="_Toc144974526"/>
      <w:bookmarkStart w:id="30" w:name="_Toc152045558"/>
      <w:bookmarkStart w:id="31" w:name="_Toc247085716"/>
      <w:bookmarkStart w:id="32" w:name="_Toc246996945"/>
      <w:bookmarkStart w:id="33" w:name="_Toc152042334"/>
      <w:bookmarkStart w:id="34" w:name="_Toc246996202"/>
      <w:r>
        <w:rPr>
          <w:rFonts w:hint="eastAsia" w:ascii="宋体" w:hAnsi="宋体" w:eastAsia="宋体" w:cs="宋体"/>
          <w:spacing w:val="-2"/>
          <w:sz w:val="24"/>
          <w:szCs w:val="24"/>
        </w:rPr>
        <w:t>4.3 投标文件的修改与撤回</w:t>
      </w:r>
      <w:bookmarkEnd w:id="27"/>
      <w:bookmarkEnd w:id="28"/>
      <w:bookmarkEnd w:id="29"/>
      <w:bookmarkEnd w:id="30"/>
      <w:bookmarkEnd w:id="31"/>
      <w:bookmarkEnd w:id="32"/>
      <w:bookmarkEnd w:id="33"/>
      <w:bookmarkEnd w:id="34"/>
    </w:p>
    <w:p w14:paraId="63E0EB47">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0CF11818">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4.3.2 “政采云”平台收到投标文件，在投标截止时间前，除供应商补充、修改或者撤回投标文件外，任何单位和个人不得解密或提取投标文件。</w:t>
      </w:r>
    </w:p>
    <w:p w14:paraId="373493A4">
      <w:pPr>
        <w:keepNext w:val="0"/>
        <w:keepLines w:val="0"/>
        <w:pageBreakBefore w:val="0"/>
        <w:widowControl w:val="0"/>
        <w:kinsoku/>
        <w:wordWrap/>
        <w:overflowPunct/>
        <w:topLinePunct w:val="0"/>
        <w:autoSpaceDE w:val="0"/>
        <w:autoSpaceDN w:val="0"/>
        <w:bidi w:val="0"/>
        <w:adjustRightInd w:val="0"/>
        <w:snapToGrid/>
        <w:spacing w:before="86" w:line="288" w:lineRule="auto"/>
        <w:ind w:left="5" w:leftChars="0" w:firstLine="434" w:firstLineChars="184"/>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4.3.3 在投标截止时间止提交电子版投标文件的供应商不足3家时，电子版投标文件由代理机</w:t>
      </w:r>
      <w:r>
        <w:rPr>
          <w:rFonts w:hint="eastAsia" w:ascii="宋体" w:hAnsi="宋体" w:cs="宋体"/>
          <w:highlight w:val="none"/>
        </w:rPr>
        <w:t>构</w:t>
      </w:r>
      <w:r>
        <w:rPr>
          <w:rFonts w:hint="eastAsia" w:ascii="宋体" w:hAnsi="宋体" w:eastAsia="宋体" w:cs="宋体"/>
          <w:spacing w:val="-2"/>
          <w:sz w:val="24"/>
          <w:szCs w:val="24"/>
        </w:rPr>
        <w:t>在“政采云”平台操作退回，除此之外采购人和采购代理机构对已提交的投标文件概不退回。</w:t>
      </w:r>
    </w:p>
    <w:p w14:paraId="1F9FA548">
      <w:pPr>
        <w:keepNext w:val="0"/>
        <w:keepLines w:val="0"/>
        <w:pageBreakBefore w:val="0"/>
        <w:widowControl w:val="0"/>
        <w:kinsoku/>
        <w:wordWrap/>
        <w:overflowPunct/>
        <w:topLinePunct w:val="0"/>
        <w:autoSpaceDE w:val="0"/>
        <w:autoSpaceDN w:val="0"/>
        <w:bidi w:val="0"/>
        <w:adjustRightInd w:val="0"/>
        <w:snapToGrid/>
        <w:spacing w:before="91" w:line="288" w:lineRule="auto"/>
        <w:ind w:left="5"/>
        <w:jc w:val="both"/>
        <w:textAlignment w:val="auto"/>
        <w:rPr>
          <w:rFonts w:ascii="宋体" w:hAnsi="宋体" w:eastAsia="宋体" w:cs="宋体"/>
          <w:b/>
          <w:bCs/>
          <w:sz w:val="24"/>
          <w:szCs w:val="24"/>
        </w:rPr>
      </w:pPr>
      <w:r>
        <w:rPr>
          <w:rFonts w:ascii="宋体" w:hAnsi="宋体" w:eastAsia="宋体" w:cs="宋体"/>
          <w:b/>
          <w:bCs/>
          <w:spacing w:val="-7"/>
          <w:sz w:val="24"/>
          <w:szCs w:val="24"/>
        </w:rPr>
        <w:t>5.</w:t>
      </w:r>
      <w:r>
        <w:rPr>
          <w:rFonts w:ascii="宋体" w:hAnsi="宋体" w:eastAsia="宋体" w:cs="宋体"/>
          <w:b/>
          <w:bCs/>
          <w:spacing w:val="12"/>
          <w:sz w:val="24"/>
          <w:szCs w:val="24"/>
        </w:rPr>
        <w:t xml:space="preserve"> </w:t>
      </w:r>
      <w:r>
        <w:rPr>
          <w:rFonts w:ascii="宋体" w:hAnsi="宋体" w:eastAsia="宋体" w:cs="宋体"/>
          <w:b/>
          <w:bCs/>
          <w:spacing w:val="-7"/>
          <w:sz w:val="24"/>
          <w:szCs w:val="24"/>
        </w:rPr>
        <w:t>开标</w:t>
      </w:r>
    </w:p>
    <w:p w14:paraId="2BE02836">
      <w:pPr>
        <w:keepNext w:val="0"/>
        <w:keepLines w:val="0"/>
        <w:pageBreakBefore w:val="0"/>
        <w:widowControl w:val="0"/>
        <w:kinsoku/>
        <w:wordWrap/>
        <w:overflowPunct/>
        <w:topLinePunct w:val="0"/>
        <w:autoSpaceDE w:val="0"/>
        <w:autoSpaceDN w:val="0"/>
        <w:bidi w:val="0"/>
        <w:adjustRightInd w:val="0"/>
        <w:snapToGrid/>
        <w:spacing w:before="86"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5.1 开标时间和地点</w:t>
      </w:r>
    </w:p>
    <w:p w14:paraId="0DDA6CE5">
      <w:pPr>
        <w:keepNext w:val="0"/>
        <w:keepLines w:val="0"/>
        <w:pageBreakBefore w:val="0"/>
        <w:widowControl w:val="0"/>
        <w:kinsoku/>
        <w:wordWrap/>
        <w:overflowPunct/>
        <w:topLinePunct w:val="0"/>
        <w:autoSpaceDE w:val="0"/>
        <w:autoSpaceDN w:val="0"/>
        <w:bidi w:val="0"/>
        <w:adjustRightInd w:val="0"/>
        <w:snapToGrid/>
        <w:spacing w:before="87" w:line="288" w:lineRule="auto"/>
        <w:ind w:right="142" w:firstLine="480"/>
        <w:jc w:val="both"/>
        <w:textAlignment w:val="auto"/>
        <w:rPr>
          <w:rFonts w:ascii="宋体" w:hAnsi="宋体" w:eastAsia="宋体" w:cs="宋体"/>
          <w:sz w:val="24"/>
          <w:szCs w:val="24"/>
        </w:rPr>
      </w:pPr>
      <w:r>
        <w:rPr>
          <w:rFonts w:ascii="宋体" w:hAnsi="宋体" w:eastAsia="宋体" w:cs="宋体"/>
          <w:sz w:val="24"/>
          <w:szCs w:val="24"/>
        </w:rPr>
        <w:t>采购人在第二章第4.2.1项规定的投标截止时间（开标时</w:t>
      </w:r>
      <w:r>
        <w:rPr>
          <w:rFonts w:ascii="宋体" w:hAnsi="宋体" w:eastAsia="宋体" w:cs="宋体"/>
          <w:spacing w:val="-1"/>
          <w:sz w:val="24"/>
          <w:szCs w:val="24"/>
        </w:rPr>
        <w:t>间）和投标人须知前附</w:t>
      </w:r>
      <w:r>
        <w:rPr>
          <w:rFonts w:ascii="宋体" w:hAnsi="宋体" w:eastAsia="宋体" w:cs="宋体"/>
          <w:sz w:val="24"/>
          <w:szCs w:val="24"/>
        </w:rPr>
        <w:t>表规定的地点开标，并邀请所有投标人的法定代表人或其</w:t>
      </w:r>
      <w:r>
        <w:rPr>
          <w:rFonts w:ascii="宋体" w:hAnsi="宋体" w:eastAsia="宋体" w:cs="宋体"/>
          <w:spacing w:val="-1"/>
          <w:sz w:val="24"/>
          <w:szCs w:val="24"/>
        </w:rPr>
        <w:t>委托代理人准时参加。</w:t>
      </w:r>
    </w:p>
    <w:p w14:paraId="4315A93B">
      <w:pPr>
        <w:keepNext w:val="0"/>
        <w:keepLines w:val="0"/>
        <w:pageBreakBefore w:val="0"/>
        <w:widowControl w:val="0"/>
        <w:kinsoku/>
        <w:wordWrap/>
        <w:overflowPunct/>
        <w:topLinePunct w:val="0"/>
        <w:autoSpaceDE w:val="0"/>
        <w:autoSpaceDN w:val="0"/>
        <w:bidi w:val="0"/>
        <w:adjustRightInd w:val="0"/>
        <w:snapToGrid/>
        <w:spacing w:before="30"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5.2 开标程序</w:t>
      </w:r>
    </w:p>
    <w:p w14:paraId="6036A755">
      <w:pPr>
        <w:keepNext w:val="0"/>
        <w:keepLines w:val="0"/>
        <w:pageBreakBefore w:val="0"/>
        <w:widowControl w:val="0"/>
        <w:kinsoku/>
        <w:wordWrap/>
        <w:overflowPunct/>
        <w:topLinePunct w:val="0"/>
        <w:autoSpaceDE w:val="0"/>
        <w:autoSpaceDN w:val="0"/>
        <w:bidi w:val="0"/>
        <w:adjustRightInd w:val="0"/>
        <w:snapToGrid/>
        <w:spacing w:before="91" w:line="288" w:lineRule="auto"/>
        <w:ind w:left="482"/>
        <w:jc w:val="both"/>
        <w:textAlignment w:val="auto"/>
        <w:rPr>
          <w:rFonts w:ascii="宋体" w:hAnsi="宋体" w:eastAsia="宋体" w:cs="宋体"/>
          <w:sz w:val="24"/>
          <w:szCs w:val="24"/>
        </w:rPr>
      </w:pPr>
      <w:r>
        <w:rPr>
          <w:rFonts w:ascii="宋体" w:hAnsi="宋体" w:eastAsia="宋体" w:cs="宋体"/>
          <w:spacing w:val="-1"/>
          <w:sz w:val="24"/>
          <w:szCs w:val="24"/>
        </w:rPr>
        <w:t>主持人按下列程序进行开标：</w:t>
      </w:r>
    </w:p>
    <w:p w14:paraId="7E3CCD5A">
      <w:pPr>
        <w:keepNext w:val="0"/>
        <w:keepLines w:val="0"/>
        <w:pageBreakBefore w:val="0"/>
        <w:widowControl w:val="0"/>
        <w:kinsoku/>
        <w:wordWrap/>
        <w:overflowPunct/>
        <w:topLinePunct w:val="0"/>
        <w:autoSpaceDE w:val="0"/>
        <w:autoSpaceDN w:val="0"/>
        <w:bidi w:val="0"/>
        <w:adjustRightInd w:val="0"/>
        <w:snapToGrid/>
        <w:spacing w:before="87" w:line="288" w:lineRule="auto"/>
        <w:ind w:left="482"/>
        <w:jc w:val="both"/>
        <w:textAlignment w:val="auto"/>
        <w:rPr>
          <w:rFonts w:ascii="宋体" w:hAnsi="宋体" w:eastAsia="宋体" w:cs="宋体"/>
          <w:sz w:val="24"/>
          <w:szCs w:val="24"/>
        </w:rPr>
      </w:pPr>
      <w:r>
        <w:rPr>
          <w:rFonts w:ascii="宋体" w:hAnsi="宋体" w:eastAsia="宋体" w:cs="宋体"/>
          <w:spacing w:val="-1"/>
          <w:sz w:val="24"/>
          <w:szCs w:val="24"/>
        </w:rPr>
        <w:t>按政府采购云平台电子标默认的顺序开标。</w:t>
      </w:r>
    </w:p>
    <w:p w14:paraId="222727D9">
      <w:pPr>
        <w:keepNext w:val="0"/>
        <w:keepLines w:val="0"/>
        <w:pageBreakBefore w:val="0"/>
        <w:widowControl w:val="0"/>
        <w:kinsoku/>
        <w:wordWrap/>
        <w:overflowPunct/>
        <w:topLinePunct w:val="0"/>
        <w:autoSpaceDE w:val="0"/>
        <w:autoSpaceDN w:val="0"/>
        <w:bidi w:val="0"/>
        <w:adjustRightInd w:val="0"/>
        <w:snapToGrid/>
        <w:spacing w:before="90" w:line="288" w:lineRule="auto"/>
        <w:ind w:left="5"/>
        <w:jc w:val="both"/>
        <w:textAlignment w:val="auto"/>
        <w:rPr>
          <w:rFonts w:ascii="宋体" w:hAnsi="宋体" w:eastAsia="宋体" w:cs="宋体"/>
          <w:sz w:val="24"/>
          <w:szCs w:val="24"/>
        </w:rPr>
      </w:pPr>
      <w:r>
        <w:rPr>
          <w:rFonts w:ascii="宋体" w:hAnsi="宋体" w:eastAsia="宋体" w:cs="宋体"/>
          <w:spacing w:val="-2"/>
          <w:sz w:val="24"/>
          <w:szCs w:val="24"/>
        </w:rPr>
        <w:t>5.3 开标异议</w:t>
      </w:r>
    </w:p>
    <w:p w14:paraId="47D923DD">
      <w:pPr>
        <w:keepNext w:val="0"/>
        <w:keepLines w:val="0"/>
        <w:pageBreakBefore w:val="0"/>
        <w:widowControl w:val="0"/>
        <w:kinsoku/>
        <w:wordWrap/>
        <w:overflowPunct/>
        <w:topLinePunct w:val="0"/>
        <w:autoSpaceDE w:val="0"/>
        <w:autoSpaceDN w:val="0"/>
        <w:bidi w:val="0"/>
        <w:adjustRightInd w:val="0"/>
        <w:snapToGrid/>
        <w:spacing w:before="92" w:line="288" w:lineRule="auto"/>
        <w:ind w:right="80" w:firstLine="483"/>
        <w:jc w:val="both"/>
        <w:textAlignment w:val="auto"/>
        <w:rPr>
          <w:rFonts w:ascii="宋体" w:hAnsi="宋体" w:eastAsia="宋体" w:cs="宋体"/>
          <w:sz w:val="24"/>
          <w:szCs w:val="24"/>
        </w:rPr>
      </w:pPr>
      <w:r>
        <w:rPr>
          <w:rFonts w:ascii="宋体" w:hAnsi="宋体" w:eastAsia="宋体" w:cs="宋体"/>
          <w:spacing w:val="-2"/>
          <w:sz w:val="24"/>
          <w:szCs w:val="24"/>
        </w:rPr>
        <w:t>投标人对开标有异议的，应当在开标过程中提出，采购人当场作出答复，并制作</w:t>
      </w:r>
      <w:r>
        <w:rPr>
          <w:rFonts w:ascii="宋体" w:hAnsi="宋体" w:eastAsia="宋体" w:cs="宋体"/>
          <w:spacing w:val="-3"/>
          <w:sz w:val="24"/>
          <w:szCs w:val="24"/>
        </w:rPr>
        <w:t>记录。</w:t>
      </w:r>
    </w:p>
    <w:p w14:paraId="09575F11">
      <w:pPr>
        <w:keepNext w:val="0"/>
        <w:keepLines w:val="0"/>
        <w:pageBreakBefore w:val="0"/>
        <w:widowControl w:val="0"/>
        <w:kinsoku/>
        <w:wordWrap/>
        <w:overflowPunct/>
        <w:topLinePunct w:val="0"/>
        <w:autoSpaceDE w:val="0"/>
        <w:autoSpaceDN w:val="0"/>
        <w:bidi w:val="0"/>
        <w:adjustRightInd w:val="0"/>
        <w:snapToGrid/>
        <w:spacing w:before="37" w:line="288" w:lineRule="auto"/>
        <w:ind w:left="2"/>
        <w:jc w:val="both"/>
        <w:textAlignment w:val="auto"/>
        <w:rPr>
          <w:rFonts w:ascii="宋体" w:hAnsi="宋体" w:eastAsia="宋体" w:cs="宋体"/>
          <w:b/>
          <w:bCs/>
          <w:sz w:val="24"/>
          <w:szCs w:val="24"/>
        </w:rPr>
      </w:pPr>
      <w:r>
        <w:rPr>
          <w:rFonts w:ascii="宋体" w:hAnsi="宋体" w:eastAsia="宋体" w:cs="宋体"/>
          <w:b/>
          <w:bCs/>
          <w:spacing w:val="-5"/>
          <w:sz w:val="24"/>
          <w:szCs w:val="24"/>
        </w:rPr>
        <w:t>6.</w:t>
      </w:r>
      <w:r>
        <w:rPr>
          <w:rFonts w:ascii="宋体" w:hAnsi="宋体" w:eastAsia="宋体" w:cs="宋体"/>
          <w:b/>
          <w:bCs/>
          <w:spacing w:val="8"/>
          <w:sz w:val="24"/>
          <w:szCs w:val="24"/>
        </w:rPr>
        <w:t xml:space="preserve"> </w:t>
      </w:r>
      <w:r>
        <w:rPr>
          <w:rFonts w:ascii="宋体" w:hAnsi="宋体" w:eastAsia="宋体" w:cs="宋体"/>
          <w:b/>
          <w:bCs/>
          <w:spacing w:val="-5"/>
          <w:sz w:val="24"/>
          <w:szCs w:val="24"/>
        </w:rPr>
        <w:t>评标</w:t>
      </w:r>
    </w:p>
    <w:p w14:paraId="42889DFE">
      <w:pPr>
        <w:keepNext w:val="0"/>
        <w:keepLines w:val="0"/>
        <w:pageBreakBefore w:val="0"/>
        <w:widowControl w:val="0"/>
        <w:kinsoku/>
        <w:wordWrap/>
        <w:overflowPunct/>
        <w:topLinePunct w:val="0"/>
        <w:autoSpaceDE w:val="0"/>
        <w:autoSpaceDN w:val="0"/>
        <w:bidi w:val="0"/>
        <w:adjustRightInd w:val="0"/>
        <w:snapToGrid/>
        <w:spacing w:before="85" w:line="288" w:lineRule="auto"/>
        <w:ind w:left="2"/>
        <w:jc w:val="both"/>
        <w:textAlignment w:val="auto"/>
        <w:rPr>
          <w:rFonts w:ascii="宋体" w:hAnsi="宋体" w:eastAsia="宋体" w:cs="宋体"/>
          <w:sz w:val="24"/>
          <w:szCs w:val="24"/>
        </w:rPr>
      </w:pPr>
      <w:r>
        <w:rPr>
          <w:rFonts w:ascii="宋体" w:hAnsi="宋体" w:eastAsia="宋体" w:cs="宋体"/>
          <w:spacing w:val="-2"/>
          <w:sz w:val="24"/>
          <w:szCs w:val="24"/>
        </w:rPr>
        <w:t>6.1 评标委员会</w:t>
      </w:r>
    </w:p>
    <w:p w14:paraId="60BDCE46">
      <w:pPr>
        <w:keepNext w:val="0"/>
        <w:keepLines w:val="0"/>
        <w:pageBreakBefore w:val="0"/>
        <w:widowControl w:val="0"/>
        <w:kinsoku/>
        <w:wordWrap/>
        <w:overflowPunct/>
        <w:topLinePunct w:val="0"/>
        <w:autoSpaceDE w:val="0"/>
        <w:autoSpaceDN w:val="0"/>
        <w:bidi w:val="0"/>
        <w:adjustRightInd w:val="0"/>
        <w:snapToGrid/>
        <w:spacing w:before="90" w:line="288" w:lineRule="auto"/>
        <w:ind w:firstLine="482"/>
        <w:jc w:val="both"/>
        <w:textAlignment w:val="auto"/>
        <w:rPr>
          <w:rFonts w:ascii="宋体" w:hAnsi="宋体" w:eastAsia="宋体" w:cs="宋体"/>
          <w:sz w:val="24"/>
          <w:szCs w:val="24"/>
        </w:rPr>
      </w:pPr>
      <w:r>
        <w:rPr>
          <w:rFonts w:ascii="宋体" w:hAnsi="宋体" w:eastAsia="宋体" w:cs="宋体"/>
          <w:spacing w:val="-2"/>
          <w:sz w:val="24"/>
          <w:szCs w:val="24"/>
        </w:rPr>
        <w:t>6.1.1 评标由采购人依法组建的评标委员会负责。评标委员会由采购人熟悉相关</w:t>
      </w:r>
      <w:r>
        <w:rPr>
          <w:rFonts w:ascii="宋体" w:hAnsi="宋体" w:eastAsia="宋体" w:cs="宋体"/>
          <w:spacing w:val="-6"/>
          <w:sz w:val="24"/>
          <w:szCs w:val="24"/>
        </w:rPr>
        <w:t>业务的代表，以及有关技术、经济等方面的专家组成。评标委员会成员人数以及技术、</w:t>
      </w:r>
      <w:r>
        <w:rPr>
          <w:rFonts w:ascii="宋体" w:hAnsi="宋体" w:eastAsia="宋体" w:cs="宋体"/>
          <w:spacing w:val="-1"/>
          <w:sz w:val="24"/>
          <w:szCs w:val="24"/>
        </w:rPr>
        <w:t>经济等方面专家的确定方式见投标人须知前附表。</w:t>
      </w:r>
    </w:p>
    <w:p w14:paraId="6AC2DCB2">
      <w:pPr>
        <w:keepNext w:val="0"/>
        <w:keepLines w:val="0"/>
        <w:pageBreakBefore w:val="0"/>
        <w:widowControl w:val="0"/>
        <w:kinsoku/>
        <w:wordWrap/>
        <w:overflowPunct/>
        <w:topLinePunct w:val="0"/>
        <w:autoSpaceDE w:val="0"/>
        <w:autoSpaceDN w:val="0"/>
        <w:bidi w:val="0"/>
        <w:adjustRightInd w:val="0"/>
        <w:snapToGrid/>
        <w:spacing w:before="92" w:line="288" w:lineRule="auto"/>
        <w:ind w:left="482"/>
        <w:jc w:val="both"/>
        <w:textAlignment w:val="auto"/>
        <w:rPr>
          <w:rFonts w:ascii="宋体" w:hAnsi="宋体" w:eastAsia="宋体" w:cs="宋体"/>
          <w:sz w:val="24"/>
          <w:szCs w:val="24"/>
        </w:rPr>
      </w:pPr>
      <w:r>
        <w:rPr>
          <w:rFonts w:ascii="宋体" w:hAnsi="宋体" w:eastAsia="宋体" w:cs="宋体"/>
          <w:spacing w:val="-1"/>
          <w:sz w:val="24"/>
          <w:szCs w:val="24"/>
        </w:rPr>
        <w:t>6.1.2 评标委员会成员有下列情形之一的，应当回避：</w:t>
      </w:r>
    </w:p>
    <w:p w14:paraId="1EBA86DF">
      <w:pPr>
        <w:keepNext w:val="0"/>
        <w:keepLines w:val="0"/>
        <w:pageBreakBefore w:val="0"/>
        <w:widowControl w:val="0"/>
        <w:kinsoku/>
        <w:wordWrap/>
        <w:overflowPunct/>
        <w:topLinePunct w:val="0"/>
        <w:autoSpaceDE w:val="0"/>
        <w:autoSpaceDN w:val="0"/>
        <w:bidi w:val="0"/>
        <w:adjustRightInd w:val="0"/>
        <w:snapToGrid/>
        <w:spacing w:before="88" w:line="288" w:lineRule="auto"/>
        <w:ind w:left="252"/>
        <w:jc w:val="both"/>
        <w:textAlignment w:val="auto"/>
        <w:rPr>
          <w:rFonts w:ascii="宋体" w:hAnsi="宋体" w:eastAsia="宋体" w:cs="宋体"/>
          <w:sz w:val="24"/>
          <w:szCs w:val="24"/>
        </w:rPr>
      </w:pPr>
      <w:r>
        <w:rPr>
          <w:rFonts w:ascii="宋体" w:hAnsi="宋体" w:eastAsia="宋体" w:cs="宋体"/>
          <w:spacing w:val="-2"/>
          <w:sz w:val="24"/>
          <w:szCs w:val="24"/>
        </w:rPr>
        <w:t>（1）投标人或投标人主要负责人的近亲属；</w:t>
      </w:r>
    </w:p>
    <w:p w14:paraId="50940179">
      <w:pPr>
        <w:keepNext w:val="0"/>
        <w:keepLines w:val="0"/>
        <w:pageBreakBefore w:val="0"/>
        <w:widowControl w:val="0"/>
        <w:kinsoku/>
        <w:wordWrap/>
        <w:overflowPunct/>
        <w:topLinePunct w:val="0"/>
        <w:autoSpaceDE w:val="0"/>
        <w:autoSpaceDN w:val="0"/>
        <w:bidi w:val="0"/>
        <w:adjustRightInd w:val="0"/>
        <w:snapToGrid/>
        <w:spacing w:before="92" w:line="288" w:lineRule="auto"/>
        <w:ind w:left="252"/>
        <w:jc w:val="both"/>
        <w:textAlignment w:val="auto"/>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44C4B6CB">
      <w:pPr>
        <w:keepNext w:val="0"/>
        <w:keepLines w:val="0"/>
        <w:pageBreakBefore w:val="0"/>
        <w:widowControl w:val="0"/>
        <w:kinsoku/>
        <w:wordWrap/>
        <w:overflowPunct/>
        <w:topLinePunct w:val="0"/>
        <w:autoSpaceDE w:val="0"/>
        <w:autoSpaceDN w:val="0"/>
        <w:bidi w:val="0"/>
        <w:adjustRightInd w:val="0"/>
        <w:snapToGrid/>
        <w:spacing w:before="89" w:line="288" w:lineRule="auto"/>
        <w:ind w:left="252"/>
        <w:jc w:val="both"/>
        <w:textAlignment w:val="auto"/>
        <w:rPr>
          <w:rFonts w:ascii="宋体" w:hAnsi="宋体" w:eastAsia="宋体" w:cs="宋体"/>
          <w:sz w:val="24"/>
          <w:szCs w:val="24"/>
        </w:rPr>
      </w:pPr>
      <w:r>
        <w:rPr>
          <w:rFonts w:ascii="宋体" w:hAnsi="宋体" w:eastAsia="宋体" w:cs="宋体"/>
          <w:spacing w:val="-2"/>
          <w:sz w:val="24"/>
          <w:szCs w:val="24"/>
        </w:rPr>
        <w:t>（3）与投标人有经济利益关系；</w:t>
      </w:r>
    </w:p>
    <w:p w14:paraId="2FE89757">
      <w:pPr>
        <w:keepNext w:val="0"/>
        <w:keepLines w:val="0"/>
        <w:pageBreakBefore w:val="0"/>
        <w:widowControl w:val="0"/>
        <w:kinsoku/>
        <w:wordWrap/>
        <w:overflowPunct/>
        <w:topLinePunct w:val="0"/>
        <w:autoSpaceDE w:val="0"/>
        <w:autoSpaceDN w:val="0"/>
        <w:bidi w:val="0"/>
        <w:adjustRightInd w:val="0"/>
        <w:snapToGrid/>
        <w:spacing w:before="86" w:line="288" w:lineRule="auto"/>
        <w:ind w:left="5" w:right="142" w:firstLine="246"/>
        <w:jc w:val="both"/>
        <w:textAlignment w:val="auto"/>
        <w:rPr>
          <w:rFonts w:ascii="宋体" w:hAnsi="宋体" w:eastAsia="宋体" w:cs="宋体"/>
          <w:sz w:val="24"/>
          <w:szCs w:val="24"/>
        </w:rPr>
      </w:pPr>
      <w:r>
        <w:rPr>
          <w:rFonts w:ascii="宋体" w:hAnsi="宋体" w:eastAsia="宋体" w:cs="宋体"/>
          <w:spacing w:val="-1"/>
          <w:sz w:val="24"/>
          <w:szCs w:val="24"/>
        </w:rPr>
        <w:t>（4）曾因在招标、评标以及其他与招标投标有关活动中从事违法行为而受过行政</w:t>
      </w:r>
      <w:r>
        <w:rPr>
          <w:rFonts w:ascii="宋体" w:hAnsi="宋体" w:eastAsia="宋体" w:cs="宋体"/>
          <w:spacing w:val="-2"/>
          <w:sz w:val="24"/>
          <w:szCs w:val="24"/>
        </w:rPr>
        <w:t>处罚或刑事处罚的；</w:t>
      </w:r>
    </w:p>
    <w:p w14:paraId="4BADA649">
      <w:pPr>
        <w:keepNext w:val="0"/>
        <w:keepLines w:val="0"/>
        <w:pageBreakBefore w:val="0"/>
        <w:widowControl w:val="0"/>
        <w:kinsoku/>
        <w:wordWrap/>
        <w:overflowPunct/>
        <w:topLinePunct w:val="0"/>
        <w:autoSpaceDE w:val="0"/>
        <w:autoSpaceDN w:val="0"/>
        <w:bidi w:val="0"/>
        <w:adjustRightInd w:val="0"/>
        <w:snapToGrid/>
        <w:spacing w:before="86" w:line="288" w:lineRule="auto"/>
        <w:ind w:left="252"/>
        <w:jc w:val="both"/>
        <w:textAlignment w:val="auto"/>
        <w:rPr>
          <w:rFonts w:ascii="宋体" w:hAnsi="宋体" w:eastAsia="宋体" w:cs="宋体"/>
          <w:sz w:val="24"/>
          <w:szCs w:val="24"/>
        </w:rPr>
      </w:pPr>
      <w:r>
        <w:rPr>
          <w:rFonts w:ascii="宋体" w:hAnsi="宋体" w:eastAsia="宋体" w:cs="宋体"/>
          <w:spacing w:val="-2"/>
          <w:sz w:val="24"/>
          <w:szCs w:val="24"/>
        </w:rPr>
        <w:t>（5）与投标人有其他利害关系。</w:t>
      </w:r>
    </w:p>
    <w:p w14:paraId="2CA22736">
      <w:pPr>
        <w:keepNext w:val="0"/>
        <w:keepLines w:val="0"/>
        <w:pageBreakBefore w:val="0"/>
        <w:widowControl w:val="0"/>
        <w:kinsoku/>
        <w:wordWrap/>
        <w:overflowPunct/>
        <w:topLinePunct w:val="0"/>
        <w:autoSpaceDE w:val="0"/>
        <w:autoSpaceDN w:val="0"/>
        <w:bidi w:val="0"/>
        <w:adjustRightInd w:val="0"/>
        <w:snapToGrid/>
        <w:spacing w:before="91" w:line="288" w:lineRule="auto"/>
        <w:ind w:left="2"/>
        <w:jc w:val="both"/>
        <w:textAlignment w:val="auto"/>
        <w:rPr>
          <w:rFonts w:ascii="宋体" w:hAnsi="宋体" w:eastAsia="宋体" w:cs="宋体"/>
          <w:sz w:val="24"/>
          <w:szCs w:val="24"/>
        </w:rPr>
      </w:pPr>
      <w:r>
        <w:rPr>
          <w:rFonts w:ascii="宋体" w:hAnsi="宋体" w:eastAsia="宋体" w:cs="宋体"/>
          <w:spacing w:val="-2"/>
          <w:sz w:val="24"/>
          <w:szCs w:val="24"/>
        </w:rPr>
        <w:t>6.2 评标原则</w:t>
      </w:r>
    </w:p>
    <w:p w14:paraId="7420EB3F">
      <w:pPr>
        <w:keepNext w:val="0"/>
        <w:keepLines w:val="0"/>
        <w:pageBreakBefore w:val="0"/>
        <w:widowControl w:val="0"/>
        <w:kinsoku/>
        <w:wordWrap/>
        <w:overflowPunct/>
        <w:topLinePunct w:val="0"/>
        <w:autoSpaceDE w:val="0"/>
        <w:autoSpaceDN w:val="0"/>
        <w:bidi w:val="0"/>
        <w:adjustRightInd w:val="0"/>
        <w:snapToGrid/>
        <w:spacing w:before="88" w:line="288" w:lineRule="auto"/>
        <w:ind w:left="480"/>
        <w:jc w:val="both"/>
        <w:textAlignment w:val="auto"/>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62194C50">
      <w:pPr>
        <w:keepNext w:val="0"/>
        <w:keepLines w:val="0"/>
        <w:pageBreakBefore w:val="0"/>
        <w:widowControl w:val="0"/>
        <w:kinsoku/>
        <w:wordWrap/>
        <w:overflowPunct/>
        <w:topLinePunct w:val="0"/>
        <w:autoSpaceDE w:val="0"/>
        <w:autoSpaceDN w:val="0"/>
        <w:bidi w:val="0"/>
        <w:adjustRightInd w:val="0"/>
        <w:snapToGrid/>
        <w:spacing w:before="88" w:line="288" w:lineRule="auto"/>
        <w:ind w:left="2"/>
        <w:jc w:val="both"/>
        <w:textAlignment w:val="auto"/>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p>
    <w:p w14:paraId="4C37EBA2">
      <w:pPr>
        <w:keepNext w:val="0"/>
        <w:keepLines w:val="0"/>
        <w:pageBreakBefore w:val="0"/>
        <w:widowControl w:val="0"/>
        <w:kinsoku/>
        <w:wordWrap/>
        <w:overflowPunct/>
        <w:topLinePunct w:val="0"/>
        <w:autoSpaceDE w:val="0"/>
        <w:autoSpaceDN w:val="0"/>
        <w:bidi w:val="0"/>
        <w:adjustRightInd w:val="0"/>
        <w:snapToGrid/>
        <w:spacing w:before="90" w:line="288" w:lineRule="auto"/>
        <w:ind w:left="2" w:right="80" w:firstLine="477"/>
        <w:jc w:val="both"/>
        <w:textAlignment w:val="auto"/>
        <w:rPr>
          <w:rFonts w:ascii="宋体" w:hAnsi="宋体" w:eastAsia="宋体" w:cs="宋体"/>
          <w:sz w:val="24"/>
          <w:szCs w:val="24"/>
        </w:rPr>
      </w:pPr>
      <w:r>
        <w:rPr>
          <w:rFonts w:ascii="宋体" w:hAnsi="宋体" w:eastAsia="宋体" w:cs="宋体"/>
          <w:spacing w:val="-3"/>
          <w:sz w:val="24"/>
          <w:szCs w:val="24"/>
        </w:rPr>
        <w:t>评标委员会按照第三章“评标办法</w:t>
      </w:r>
      <w:r>
        <w:rPr>
          <w:rFonts w:ascii="宋体" w:hAnsi="宋体" w:eastAsia="宋体" w:cs="宋体"/>
          <w:spacing w:val="-82"/>
          <w:sz w:val="24"/>
          <w:szCs w:val="24"/>
        </w:rPr>
        <w:t xml:space="preserve"> </w:t>
      </w:r>
      <w:r>
        <w:rPr>
          <w:rFonts w:ascii="宋体" w:hAnsi="宋体" w:eastAsia="宋体" w:cs="宋体"/>
          <w:spacing w:val="-3"/>
          <w:sz w:val="24"/>
          <w:szCs w:val="24"/>
        </w:rPr>
        <w:t>”规定的方法、评审因素、标准和程序对投标文件进行评审。第三章“评标办法</w:t>
      </w:r>
      <w:r>
        <w:rPr>
          <w:rFonts w:ascii="宋体" w:hAnsi="宋体" w:eastAsia="宋体" w:cs="宋体"/>
          <w:spacing w:val="-79"/>
          <w:sz w:val="24"/>
          <w:szCs w:val="24"/>
        </w:rPr>
        <w:t xml:space="preserve"> </w:t>
      </w:r>
      <w:r>
        <w:rPr>
          <w:rFonts w:ascii="宋体" w:hAnsi="宋体" w:eastAsia="宋体" w:cs="宋体"/>
          <w:spacing w:val="-3"/>
          <w:sz w:val="24"/>
          <w:szCs w:val="24"/>
        </w:rPr>
        <w:t>”没有规定的方法、评审因素和标准，不作为评标</w:t>
      </w:r>
      <w:r>
        <w:rPr>
          <w:rFonts w:ascii="宋体" w:hAnsi="宋体" w:eastAsia="宋体" w:cs="宋体"/>
          <w:spacing w:val="-4"/>
          <w:sz w:val="24"/>
          <w:szCs w:val="24"/>
        </w:rPr>
        <w:t>依据。</w:t>
      </w:r>
    </w:p>
    <w:p w14:paraId="514BC3E1">
      <w:pPr>
        <w:keepNext w:val="0"/>
        <w:keepLines w:val="0"/>
        <w:pageBreakBefore w:val="0"/>
        <w:widowControl w:val="0"/>
        <w:numPr>
          <w:ilvl w:val="0"/>
          <w:numId w:val="3"/>
        </w:numPr>
        <w:kinsoku/>
        <w:wordWrap/>
        <w:overflowPunct/>
        <w:topLinePunct w:val="0"/>
        <w:autoSpaceDE w:val="0"/>
        <w:autoSpaceDN w:val="0"/>
        <w:bidi w:val="0"/>
        <w:adjustRightInd w:val="0"/>
        <w:snapToGrid/>
        <w:spacing w:before="35" w:line="288" w:lineRule="auto"/>
        <w:ind w:left="6"/>
        <w:jc w:val="both"/>
        <w:textAlignment w:val="auto"/>
        <w:rPr>
          <w:rFonts w:ascii="宋体" w:hAnsi="宋体" w:eastAsia="宋体" w:cs="宋体"/>
          <w:spacing w:val="-5"/>
          <w:sz w:val="24"/>
          <w:szCs w:val="24"/>
        </w:rPr>
      </w:pPr>
      <w:r>
        <w:rPr>
          <w:rFonts w:ascii="宋体" w:hAnsi="宋体" w:eastAsia="宋体" w:cs="宋体"/>
          <w:b/>
          <w:bCs/>
          <w:spacing w:val="-5"/>
          <w:sz w:val="24"/>
          <w:szCs w:val="24"/>
        </w:rPr>
        <w:t>合同授予</w:t>
      </w:r>
    </w:p>
    <w:p w14:paraId="6FB5EE4E">
      <w:pPr>
        <w:keepNext w:val="0"/>
        <w:keepLines w:val="0"/>
        <w:pageBreakBefore w:val="0"/>
        <w:widowControl w:val="0"/>
        <w:numPr>
          <w:ilvl w:val="0"/>
          <w:numId w:val="0"/>
        </w:numPr>
        <w:kinsoku/>
        <w:wordWrap/>
        <w:overflowPunct/>
        <w:topLinePunct w:val="0"/>
        <w:autoSpaceDE w:val="0"/>
        <w:autoSpaceDN w:val="0"/>
        <w:bidi w:val="0"/>
        <w:adjustRightInd w:val="0"/>
        <w:snapToGrid/>
        <w:spacing w:before="35" w:line="288" w:lineRule="auto"/>
        <w:jc w:val="both"/>
        <w:textAlignment w:val="auto"/>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p>
    <w:p w14:paraId="4192F3BD">
      <w:pPr>
        <w:keepNext w:val="0"/>
        <w:keepLines w:val="0"/>
        <w:pageBreakBefore w:val="0"/>
        <w:widowControl w:val="0"/>
        <w:kinsoku/>
        <w:wordWrap/>
        <w:overflowPunct/>
        <w:topLinePunct w:val="0"/>
        <w:autoSpaceDE w:val="0"/>
        <w:autoSpaceDN w:val="0"/>
        <w:bidi w:val="0"/>
        <w:adjustRightInd w:val="0"/>
        <w:snapToGrid/>
        <w:spacing w:before="86" w:line="288" w:lineRule="auto"/>
        <w:ind w:firstLine="495"/>
        <w:jc w:val="both"/>
        <w:textAlignment w:val="auto"/>
        <w:rPr>
          <w:rFonts w:ascii="宋体" w:hAnsi="宋体" w:eastAsia="宋体" w:cs="宋体"/>
          <w:sz w:val="24"/>
          <w:szCs w:val="24"/>
        </w:rPr>
      </w:pPr>
      <w:r>
        <w:rPr>
          <w:rFonts w:ascii="宋体" w:hAnsi="宋体" w:eastAsia="宋体" w:cs="宋体"/>
          <w:spacing w:val="-2"/>
          <w:sz w:val="24"/>
          <w:szCs w:val="24"/>
        </w:rPr>
        <w:t>除投标人须知前附表规定评标委员会直接确定中标</w:t>
      </w:r>
      <w:r>
        <w:rPr>
          <w:rFonts w:ascii="宋体" w:hAnsi="宋体" w:eastAsia="宋体" w:cs="宋体"/>
          <w:spacing w:val="-3"/>
          <w:sz w:val="24"/>
          <w:szCs w:val="24"/>
        </w:rPr>
        <w:t>人外，采购人依据评标委员会</w:t>
      </w:r>
      <w:r>
        <w:rPr>
          <w:rFonts w:ascii="宋体" w:hAnsi="宋体" w:eastAsia="宋体" w:cs="宋体"/>
          <w:spacing w:val="-2"/>
          <w:sz w:val="24"/>
          <w:szCs w:val="24"/>
        </w:rPr>
        <w:t>推荐的中标候选人确定中标人，评标委员会推荐中标候选人的数量见投标人须知前附</w:t>
      </w:r>
      <w:r>
        <w:rPr>
          <w:rFonts w:ascii="宋体" w:hAnsi="宋体" w:eastAsia="宋体" w:cs="宋体"/>
          <w:spacing w:val="-5"/>
          <w:sz w:val="24"/>
          <w:szCs w:val="24"/>
        </w:rPr>
        <w:t>表。</w:t>
      </w:r>
    </w:p>
    <w:p w14:paraId="6823F87B">
      <w:pPr>
        <w:keepNext w:val="0"/>
        <w:keepLines w:val="0"/>
        <w:pageBreakBefore w:val="0"/>
        <w:widowControl w:val="0"/>
        <w:kinsoku/>
        <w:wordWrap/>
        <w:overflowPunct/>
        <w:topLinePunct w:val="0"/>
        <w:autoSpaceDE w:val="0"/>
        <w:autoSpaceDN w:val="0"/>
        <w:bidi w:val="0"/>
        <w:adjustRightInd w:val="0"/>
        <w:snapToGrid/>
        <w:spacing w:before="30" w:line="288" w:lineRule="auto"/>
        <w:ind w:left="6"/>
        <w:jc w:val="both"/>
        <w:textAlignment w:val="auto"/>
        <w:rPr>
          <w:rFonts w:ascii="宋体" w:hAnsi="宋体" w:eastAsia="宋体" w:cs="宋体"/>
          <w:sz w:val="24"/>
          <w:szCs w:val="24"/>
        </w:rPr>
      </w:pPr>
      <w:r>
        <w:rPr>
          <w:rFonts w:ascii="宋体" w:hAnsi="宋体" w:eastAsia="宋体" w:cs="宋体"/>
          <w:spacing w:val="-5"/>
          <w:sz w:val="24"/>
          <w:szCs w:val="24"/>
        </w:rPr>
        <w:t>7.2</w:t>
      </w:r>
      <w:r>
        <w:rPr>
          <w:rFonts w:ascii="宋体" w:hAnsi="宋体" w:eastAsia="宋体" w:cs="宋体"/>
          <w:spacing w:val="38"/>
          <w:sz w:val="24"/>
          <w:szCs w:val="24"/>
        </w:rPr>
        <w:t xml:space="preserve"> </w:t>
      </w:r>
      <w:r>
        <w:rPr>
          <w:rFonts w:ascii="宋体" w:hAnsi="宋体" w:eastAsia="宋体" w:cs="宋体"/>
          <w:spacing w:val="-5"/>
          <w:sz w:val="24"/>
          <w:szCs w:val="24"/>
        </w:rPr>
        <w:t>中标结果公告媒介</w:t>
      </w:r>
    </w:p>
    <w:p w14:paraId="2F399EEC">
      <w:pPr>
        <w:keepNext w:val="0"/>
        <w:keepLines w:val="0"/>
        <w:pageBreakBefore w:val="0"/>
        <w:widowControl w:val="0"/>
        <w:kinsoku/>
        <w:wordWrap/>
        <w:overflowPunct/>
        <w:topLinePunct w:val="0"/>
        <w:autoSpaceDE w:val="0"/>
        <w:autoSpaceDN w:val="0"/>
        <w:bidi w:val="0"/>
        <w:adjustRightInd w:val="0"/>
        <w:snapToGrid/>
        <w:spacing w:before="93" w:line="288" w:lineRule="auto"/>
        <w:ind w:left="480"/>
        <w:jc w:val="both"/>
        <w:textAlignment w:val="auto"/>
        <w:rPr>
          <w:rFonts w:ascii="宋体" w:hAnsi="宋体" w:eastAsia="宋体" w:cs="宋体"/>
          <w:sz w:val="24"/>
          <w:szCs w:val="24"/>
        </w:rPr>
      </w:pPr>
      <w:r>
        <w:rPr>
          <w:rFonts w:ascii="宋体" w:hAnsi="宋体" w:eastAsia="宋体" w:cs="宋体"/>
          <w:spacing w:val="-1"/>
          <w:sz w:val="24"/>
          <w:szCs w:val="24"/>
        </w:rPr>
        <w:t>采购人在投标人须知前附表规定的媒介公示中标结果。</w:t>
      </w:r>
    </w:p>
    <w:p w14:paraId="6219ED48">
      <w:pPr>
        <w:keepNext w:val="0"/>
        <w:keepLines w:val="0"/>
        <w:pageBreakBefore w:val="0"/>
        <w:widowControl w:val="0"/>
        <w:kinsoku/>
        <w:wordWrap/>
        <w:overflowPunct/>
        <w:topLinePunct w:val="0"/>
        <w:autoSpaceDE w:val="0"/>
        <w:autoSpaceDN w:val="0"/>
        <w:bidi w:val="0"/>
        <w:adjustRightInd w:val="0"/>
        <w:snapToGrid/>
        <w:spacing w:before="90" w:line="288" w:lineRule="auto"/>
        <w:ind w:left="6"/>
        <w:jc w:val="both"/>
        <w:textAlignment w:val="auto"/>
        <w:rPr>
          <w:rFonts w:ascii="宋体" w:hAnsi="宋体" w:eastAsia="宋体" w:cs="宋体"/>
          <w:sz w:val="24"/>
          <w:szCs w:val="24"/>
        </w:rPr>
      </w:pPr>
      <w:r>
        <w:rPr>
          <w:rFonts w:ascii="宋体" w:hAnsi="宋体" w:eastAsia="宋体" w:cs="宋体"/>
          <w:spacing w:val="-7"/>
          <w:sz w:val="24"/>
          <w:szCs w:val="24"/>
        </w:rPr>
        <w:t>7.3</w:t>
      </w:r>
      <w:r>
        <w:rPr>
          <w:rFonts w:ascii="宋体" w:hAnsi="宋体" w:eastAsia="宋体" w:cs="宋体"/>
          <w:spacing w:val="32"/>
          <w:sz w:val="24"/>
          <w:szCs w:val="24"/>
        </w:rPr>
        <w:t xml:space="preserve"> </w:t>
      </w:r>
      <w:r>
        <w:rPr>
          <w:rFonts w:ascii="宋体" w:hAnsi="宋体" w:eastAsia="宋体" w:cs="宋体"/>
          <w:spacing w:val="-7"/>
          <w:sz w:val="24"/>
          <w:szCs w:val="24"/>
        </w:rPr>
        <w:t>中标通知</w:t>
      </w:r>
    </w:p>
    <w:p w14:paraId="322457AE">
      <w:pPr>
        <w:keepNext w:val="0"/>
        <w:keepLines w:val="0"/>
        <w:pageBreakBefore w:val="0"/>
        <w:widowControl w:val="0"/>
        <w:kinsoku/>
        <w:wordWrap/>
        <w:overflowPunct/>
        <w:topLinePunct w:val="0"/>
        <w:autoSpaceDE w:val="0"/>
        <w:autoSpaceDN w:val="0"/>
        <w:bidi w:val="0"/>
        <w:adjustRightInd w:val="0"/>
        <w:snapToGrid/>
        <w:spacing w:before="86" w:line="288" w:lineRule="auto"/>
        <w:ind w:left="5" w:right="62" w:firstLine="474"/>
        <w:jc w:val="both"/>
        <w:textAlignment w:val="auto"/>
        <w:rPr>
          <w:rFonts w:ascii="宋体" w:hAnsi="宋体" w:eastAsia="宋体" w:cs="宋体"/>
          <w:sz w:val="24"/>
          <w:szCs w:val="24"/>
        </w:rPr>
      </w:pPr>
      <w:r>
        <w:rPr>
          <w:rFonts w:ascii="宋体" w:hAnsi="宋体" w:eastAsia="宋体" w:cs="宋体"/>
          <w:sz w:val="24"/>
          <w:szCs w:val="24"/>
        </w:rPr>
        <w:t>在本章第3.3款规定的投标有效期内，采购人以书面形式</w:t>
      </w:r>
      <w:r>
        <w:rPr>
          <w:rFonts w:ascii="宋体" w:hAnsi="宋体" w:eastAsia="宋体" w:cs="宋体"/>
          <w:spacing w:val="-1"/>
          <w:sz w:val="24"/>
          <w:szCs w:val="24"/>
        </w:rPr>
        <w:t>向中标人发出中标通知书，同时将中标结果通知未中标的投标人。</w:t>
      </w:r>
    </w:p>
    <w:p w14:paraId="26927CE9">
      <w:pPr>
        <w:keepNext w:val="0"/>
        <w:keepLines w:val="0"/>
        <w:pageBreakBefore w:val="0"/>
        <w:widowControl w:val="0"/>
        <w:kinsoku/>
        <w:wordWrap/>
        <w:overflowPunct/>
        <w:topLinePunct w:val="0"/>
        <w:autoSpaceDE w:val="0"/>
        <w:autoSpaceDN w:val="0"/>
        <w:bidi w:val="0"/>
        <w:adjustRightInd w:val="0"/>
        <w:snapToGrid/>
        <w:spacing w:before="30" w:line="288" w:lineRule="auto"/>
        <w:ind w:left="6"/>
        <w:jc w:val="both"/>
        <w:textAlignment w:val="auto"/>
        <w:rPr>
          <w:rFonts w:ascii="宋体" w:hAnsi="宋体" w:eastAsia="宋体" w:cs="宋体"/>
          <w:sz w:val="24"/>
          <w:szCs w:val="24"/>
        </w:rPr>
      </w:pPr>
      <w:r>
        <w:rPr>
          <w:rFonts w:ascii="宋体" w:hAnsi="宋体" w:eastAsia="宋体" w:cs="宋体"/>
          <w:spacing w:val="-5"/>
          <w:sz w:val="24"/>
          <w:szCs w:val="24"/>
        </w:rPr>
        <w:t>7.4</w:t>
      </w:r>
      <w:r>
        <w:rPr>
          <w:rFonts w:ascii="宋体" w:hAnsi="宋体" w:eastAsia="宋体" w:cs="宋体"/>
          <w:spacing w:val="18"/>
          <w:sz w:val="24"/>
          <w:szCs w:val="24"/>
        </w:rPr>
        <w:t xml:space="preserve"> </w:t>
      </w:r>
      <w:r>
        <w:rPr>
          <w:rFonts w:ascii="宋体" w:hAnsi="宋体" w:eastAsia="宋体" w:cs="宋体"/>
          <w:spacing w:val="-5"/>
          <w:sz w:val="24"/>
          <w:szCs w:val="24"/>
        </w:rPr>
        <w:t>履约担保</w:t>
      </w:r>
    </w:p>
    <w:p w14:paraId="2884AE45">
      <w:pPr>
        <w:keepNext w:val="0"/>
        <w:keepLines w:val="0"/>
        <w:pageBreakBefore w:val="0"/>
        <w:widowControl w:val="0"/>
        <w:kinsoku/>
        <w:wordWrap/>
        <w:overflowPunct/>
        <w:topLinePunct w:val="0"/>
        <w:autoSpaceDE w:val="0"/>
        <w:autoSpaceDN w:val="0"/>
        <w:bidi w:val="0"/>
        <w:adjustRightInd w:val="0"/>
        <w:snapToGrid/>
        <w:spacing w:before="88" w:line="288" w:lineRule="auto"/>
        <w:ind w:left="6" w:right="5982" w:firstLine="478"/>
        <w:jc w:val="both"/>
        <w:textAlignment w:val="auto"/>
        <w:rPr>
          <w:rFonts w:ascii="宋体" w:hAnsi="宋体" w:eastAsia="宋体" w:cs="宋体"/>
          <w:spacing w:val="5"/>
          <w:sz w:val="24"/>
          <w:szCs w:val="24"/>
        </w:rPr>
      </w:pPr>
      <w:r>
        <w:rPr>
          <w:rFonts w:ascii="宋体" w:hAnsi="宋体" w:eastAsia="宋体" w:cs="宋体"/>
          <w:spacing w:val="-6"/>
          <w:sz w:val="24"/>
          <w:szCs w:val="24"/>
        </w:rPr>
        <w:t>见投标人须知前附表。</w:t>
      </w:r>
      <w:r>
        <w:rPr>
          <w:rFonts w:ascii="宋体" w:hAnsi="宋体" w:eastAsia="宋体" w:cs="宋体"/>
          <w:spacing w:val="5"/>
          <w:sz w:val="24"/>
          <w:szCs w:val="24"/>
        </w:rPr>
        <w:t xml:space="preserve"> </w:t>
      </w:r>
    </w:p>
    <w:p w14:paraId="3E7099B4">
      <w:pPr>
        <w:keepNext w:val="0"/>
        <w:keepLines w:val="0"/>
        <w:pageBreakBefore w:val="0"/>
        <w:widowControl w:val="0"/>
        <w:kinsoku/>
        <w:wordWrap/>
        <w:overflowPunct/>
        <w:topLinePunct w:val="0"/>
        <w:autoSpaceDE w:val="0"/>
        <w:autoSpaceDN w:val="0"/>
        <w:bidi w:val="0"/>
        <w:adjustRightInd w:val="0"/>
        <w:snapToGrid/>
        <w:spacing w:before="88" w:line="288" w:lineRule="auto"/>
        <w:ind w:right="5982"/>
        <w:jc w:val="both"/>
        <w:textAlignment w:val="auto"/>
        <w:rPr>
          <w:rFonts w:ascii="宋体" w:hAnsi="宋体" w:eastAsia="宋体" w:cs="宋体"/>
          <w:sz w:val="24"/>
          <w:szCs w:val="24"/>
        </w:rPr>
      </w:pPr>
      <w:r>
        <w:rPr>
          <w:rFonts w:ascii="宋体" w:hAnsi="宋体" w:eastAsia="宋体" w:cs="宋体"/>
          <w:spacing w:val="-3"/>
          <w:sz w:val="24"/>
          <w:szCs w:val="24"/>
        </w:rPr>
        <w:t>7.5</w:t>
      </w:r>
      <w:r>
        <w:rPr>
          <w:rFonts w:hint="eastAsia" w:cs="宋体"/>
          <w:spacing w:val="-3"/>
          <w:sz w:val="24"/>
          <w:szCs w:val="24"/>
          <w:lang w:val="en-US" w:eastAsia="zh-CN"/>
        </w:rPr>
        <w:t xml:space="preserve"> </w:t>
      </w:r>
      <w:r>
        <w:rPr>
          <w:rFonts w:ascii="宋体" w:hAnsi="宋体" w:eastAsia="宋体" w:cs="宋体"/>
          <w:spacing w:val="-3"/>
          <w:sz w:val="24"/>
          <w:szCs w:val="24"/>
        </w:rPr>
        <w:t>签订合同</w:t>
      </w:r>
    </w:p>
    <w:p w14:paraId="135B750B">
      <w:pPr>
        <w:keepNext w:val="0"/>
        <w:keepLines w:val="0"/>
        <w:pageBreakBefore w:val="0"/>
        <w:widowControl w:val="0"/>
        <w:kinsoku/>
        <w:wordWrap/>
        <w:overflowPunct/>
        <w:topLinePunct w:val="0"/>
        <w:autoSpaceDE w:val="0"/>
        <w:autoSpaceDN w:val="0"/>
        <w:bidi w:val="0"/>
        <w:adjustRightInd w:val="0"/>
        <w:snapToGrid/>
        <w:spacing w:before="26" w:line="288" w:lineRule="auto"/>
        <w:ind w:firstLine="485"/>
        <w:jc w:val="both"/>
        <w:textAlignment w:val="auto"/>
        <w:rPr>
          <w:rFonts w:ascii="宋体" w:hAnsi="宋体" w:eastAsia="宋体" w:cs="宋体"/>
          <w:sz w:val="24"/>
          <w:szCs w:val="24"/>
        </w:rPr>
      </w:pPr>
      <w:r>
        <w:rPr>
          <w:rFonts w:ascii="宋体" w:hAnsi="宋体" w:eastAsia="宋体" w:cs="宋体"/>
          <w:sz w:val="24"/>
          <w:szCs w:val="24"/>
        </w:rPr>
        <w:t>7.5.1采购人和中标人应当自中标通知书发</w:t>
      </w:r>
      <w:r>
        <w:rPr>
          <w:rFonts w:ascii="宋体" w:hAnsi="宋体" w:eastAsia="宋体" w:cs="宋体"/>
          <w:spacing w:val="-1"/>
          <w:sz w:val="24"/>
          <w:szCs w:val="24"/>
        </w:rPr>
        <w:t>出之日起30天内，根据招标文件和中</w:t>
      </w:r>
      <w:r>
        <w:rPr>
          <w:rFonts w:ascii="宋体" w:hAnsi="宋体" w:eastAsia="宋体" w:cs="宋体"/>
          <w:spacing w:val="-2"/>
          <w:sz w:val="24"/>
          <w:szCs w:val="24"/>
        </w:rPr>
        <w:t>标人的投标文件订立书面合同。中标人无正当理由拒签合同的，采购人取消其中标资</w:t>
      </w:r>
      <w:r>
        <w:rPr>
          <w:rFonts w:ascii="宋体" w:hAnsi="宋体" w:eastAsia="宋体" w:cs="宋体"/>
          <w:spacing w:val="6"/>
          <w:sz w:val="24"/>
          <w:szCs w:val="24"/>
        </w:rPr>
        <w:t xml:space="preserve"> </w:t>
      </w:r>
      <w:r>
        <w:rPr>
          <w:rFonts w:ascii="宋体" w:hAnsi="宋体" w:eastAsia="宋体" w:cs="宋体"/>
          <w:spacing w:val="-2"/>
          <w:sz w:val="24"/>
          <w:szCs w:val="24"/>
        </w:rPr>
        <w:t>格，其投标保证金不予退还；给采购人造成的损失超过投标保证金数额的，中标人还</w:t>
      </w:r>
      <w:r>
        <w:rPr>
          <w:rFonts w:ascii="宋体" w:hAnsi="宋体" w:eastAsia="宋体" w:cs="宋体"/>
          <w:spacing w:val="-1"/>
          <w:sz w:val="24"/>
          <w:szCs w:val="24"/>
        </w:rPr>
        <w:t>应当对超过部分予以赔偿。</w:t>
      </w:r>
    </w:p>
    <w:p w14:paraId="62153CF9">
      <w:pPr>
        <w:keepNext w:val="0"/>
        <w:keepLines w:val="0"/>
        <w:pageBreakBefore w:val="0"/>
        <w:widowControl w:val="0"/>
        <w:kinsoku/>
        <w:wordWrap/>
        <w:overflowPunct/>
        <w:topLinePunct w:val="0"/>
        <w:autoSpaceDE w:val="0"/>
        <w:autoSpaceDN w:val="0"/>
        <w:bidi w:val="0"/>
        <w:adjustRightInd w:val="0"/>
        <w:snapToGrid/>
        <w:spacing w:before="92" w:line="288" w:lineRule="auto"/>
        <w:ind w:firstLine="486"/>
        <w:jc w:val="both"/>
        <w:textAlignment w:val="auto"/>
        <w:rPr>
          <w:rFonts w:ascii="宋体" w:hAnsi="宋体" w:eastAsia="宋体" w:cs="宋体"/>
          <w:sz w:val="24"/>
          <w:szCs w:val="24"/>
        </w:rPr>
      </w:pPr>
      <w:r>
        <w:rPr>
          <w:rFonts w:ascii="宋体" w:hAnsi="宋体" w:eastAsia="宋体" w:cs="宋体"/>
          <w:spacing w:val="-2"/>
          <w:sz w:val="24"/>
          <w:szCs w:val="24"/>
        </w:rPr>
        <w:t>7.5.2采购人应当自政府采购合同签订之日起2个工作日内，将政府采购合同在省级以上人民政府财政部门指定的媒体上公告，但政府采购合同中涉及国家秘密、商业秘密的内容除外。</w:t>
      </w:r>
    </w:p>
    <w:p w14:paraId="3F341C25">
      <w:pPr>
        <w:keepNext w:val="0"/>
        <w:keepLines w:val="0"/>
        <w:pageBreakBefore w:val="0"/>
        <w:widowControl w:val="0"/>
        <w:kinsoku/>
        <w:wordWrap/>
        <w:overflowPunct/>
        <w:topLinePunct w:val="0"/>
        <w:autoSpaceDE w:val="0"/>
        <w:autoSpaceDN w:val="0"/>
        <w:bidi w:val="0"/>
        <w:adjustRightInd w:val="0"/>
        <w:snapToGrid/>
        <w:spacing w:before="86" w:line="288" w:lineRule="auto"/>
        <w:ind w:left="3" w:right="62" w:firstLine="482"/>
        <w:jc w:val="both"/>
        <w:textAlignment w:val="auto"/>
        <w:rPr>
          <w:rFonts w:ascii="宋体" w:hAnsi="宋体" w:eastAsia="宋体" w:cs="宋体"/>
          <w:sz w:val="24"/>
          <w:szCs w:val="24"/>
        </w:rPr>
      </w:pPr>
      <w:r>
        <w:rPr>
          <w:rFonts w:ascii="宋体" w:hAnsi="宋体" w:eastAsia="宋体" w:cs="宋体"/>
          <w:sz w:val="24"/>
          <w:szCs w:val="24"/>
        </w:rPr>
        <w:t>7.5.3发出中标通知书后，采购人无正当</w:t>
      </w:r>
      <w:r>
        <w:rPr>
          <w:rFonts w:ascii="宋体" w:hAnsi="宋体" w:eastAsia="宋体" w:cs="宋体"/>
          <w:spacing w:val="-1"/>
          <w:sz w:val="24"/>
          <w:szCs w:val="24"/>
        </w:rPr>
        <w:t>理由拒签合同的，采购人向中标人退还投标保证金；给中标人造成损失的，还应当赔偿损失。</w:t>
      </w:r>
    </w:p>
    <w:p w14:paraId="6C98F807">
      <w:pPr>
        <w:keepNext w:val="0"/>
        <w:keepLines w:val="0"/>
        <w:pageBreakBefore w:val="0"/>
        <w:widowControl w:val="0"/>
        <w:kinsoku/>
        <w:wordWrap/>
        <w:overflowPunct/>
        <w:topLinePunct w:val="0"/>
        <w:autoSpaceDE w:val="0"/>
        <w:autoSpaceDN w:val="0"/>
        <w:bidi w:val="0"/>
        <w:adjustRightInd w:val="0"/>
        <w:snapToGrid/>
        <w:spacing w:before="91" w:line="288" w:lineRule="auto"/>
        <w:ind w:left="1"/>
        <w:jc w:val="both"/>
        <w:textAlignment w:val="auto"/>
        <w:rPr>
          <w:rFonts w:ascii="宋体" w:hAnsi="宋体" w:eastAsia="宋体" w:cs="宋体"/>
          <w:b/>
          <w:bCs/>
          <w:sz w:val="24"/>
          <w:szCs w:val="24"/>
        </w:rPr>
      </w:pPr>
      <w:r>
        <w:rPr>
          <w:rFonts w:ascii="宋体" w:hAnsi="宋体" w:eastAsia="宋体" w:cs="宋体"/>
          <w:b/>
          <w:bCs/>
          <w:spacing w:val="-4"/>
          <w:sz w:val="24"/>
          <w:szCs w:val="24"/>
        </w:rPr>
        <w:t>8.</w:t>
      </w:r>
      <w:r>
        <w:rPr>
          <w:rFonts w:ascii="宋体" w:hAnsi="宋体" w:eastAsia="宋体" w:cs="宋体"/>
          <w:b/>
          <w:bCs/>
          <w:spacing w:val="12"/>
          <w:sz w:val="24"/>
          <w:szCs w:val="24"/>
        </w:rPr>
        <w:t xml:space="preserve"> </w:t>
      </w:r>
      <w:r>
        <w:rPr>
          <w:rFonts w:ascii="宋体" w:hAnsi="宋体" w:eastAsia="宋体" w:cs="宋体"/>
          <w:b/>
          <w:bCs/>
          <w:spacing w:val="-4"/>
          <w:sz w:val="24"/>
          <w:szCs w:val="24"/>
        </w:rPr>
        <w:t>重新招标</w:t>
      </w:r>
    </w:p>
    <w:p w14:paraId="52B66556">
      <w:pPr>
        <w:keepNext w:val="0"/>
        <w:keepLines w:val="0"/>
        <w:pageBreakBefore w:val="0"/>
        <w:widowControl w:val="0"/>
        <w:kinsoku/>
        <w:wordWrap/>
        <w:overflowPunct/>
        <w:topLinePunct w:val="0"/>
        <w:autoSpaceDE w:val="0"/>
        <w:autoSpaceDN w:val="0"/>
        <w:bidi w:val="0"/>
        <w:adjustRightInd w:val="0"/>
        <w:snapToGrid/>
        <w:spacing w:before="86" w:line="288" w:lineRule="auto"/>
        <w:ind w:left="1"/>
        <w:jc w:val="both"/>
        <w:textAlignment w:val="auto"/>
        <w:rPr>
          <w:rFonts w:ascii="宋体" w:hAnsi="宋体" w:eastAsia="宋体" w:cs="宋体"/>
          <w:sz w:val="24"/>
          <w:szCs w:val="24"/>
        </w:rPr>
      </w:pPr>
      <w:r>
        <w:rPr>
          <w:rFonts w:ascii="宋体" w:hAnsi="宋体" w:eastAsia="宋体" w:cs="宋体"/>
          <w:spacing w:val="-2"/>
          <w:sz w:val="24"/>
          <w:szCs w:val="24"/>
        </w:rPr>
        <w:t>8.1 重新招标</w:t>
      </w:r>
    </w:p>
    <w:p w14:paraId="2469CCCA">
      <w:pPr>
        <w:keepNext w:val="0"/>
        <w:keepLines w:val="0"/>
        <w:pageBreakBefore w:val="0"/>
        <w:widowControl w:val="0"/>
        <w:kinsoku/>
        <w:wordWrap/>
        <w:overflowPunct/>
        <w:topLinePunct w:val="0"/>
        <w:autoSpaceDE w:val="0"/>
        <w:autoSpaceDN w:val="0"/>
        <w:bidi w:val="0"/>
        <w:adjustRightInd w:val="0"/>
        <w:snapToGrid/>
        <w:spacing w:before="91" w:line="288" w:lineRule="auto"/>
        <w:ind w:left="481"/>
        <w:jc w:val="both"/>
        <w:textAlignment w:val="auto"/>
        <w:rPr>
          <w:rFonts w:ascii="宋体" w:hAnsi="宋体" w:eastAsia="宋体" w:cs="宋体"/>
          <w:sz w:val="24"/>
          <w:szCs w:val="24"/>
        </w:rPr>
      </w:pPr>
      <w:r>
        <w:rPr>
          <w:rFonts w:ascii="宋体" w:hAnsi="宋体" w:eastAsia="宋体" w:cs="宋体"/>
          <w:spacing w:val="-1"/>
          <w:sz w:val="24"/>
          <w:szCs w:val="24"/>
        </w:rPr>
        <w:t>有下列情形之一的，采购人将重新招标：</w:t>
      </w:r>
    </w:p>
    <w:p w14:paraId="6FBE5603">
      <w:pPr>
        <w:keepNext w:val="0"/>
        <w:keepLines w:val="0"/>
        <w:pageBreakBefore w:val="0"/>
        <w:widowControl w:val="0"/>
        <w:kinsoku/>
        <w:wordWrap/>
        <w:overflowPunct/>
        <w:topLinePunct w:val="0"/>
        <w:autoSpaceDE w:val="0"/>
        <w:autoSpaceDN w:val="0"/>
        <w:bidi w:val="0"/>
        <w:adjustRightInd w:val="0"/>
        <w:snapToGrid/>
        <w:spacing w:before="88" w:line="288" w:lineRule="auto"/>
        <w:ind w:left="492"/>
        <w:jc w:val="both"/>
        <w:textAlignment w:val="auto"/>
        <w:rPr>
          <w:rFonts w:ascii="宋体" w:hAnsi="宋体" w:eastAsia="宋体" w:cs="宋体"/>
          <w:sz w:val="24"/>
          <w:szCs w:val="24"/>
        </w:rPr>
      </w:pPr>
      <w:r>
        <w:rPr>
          <w:rFonts w:ascii="宋体" w:hAnsi="宋体" w:eastAsia="宋体" w:cs="宋体"/>
          <w:spacing w:val="-2"/>
          <w:sz w:val="24"/>
          <w:szCs w:val="24"/>
        </w:rPr>
        <w:t>（1）投标截止时间止，投标人少于3个的；</w:t>
      </w:r>
    </w:p>
    <w:p w14:paraId="2D504702">
      <w:pPr>
        <w:keepNext w:val="0"/>
        <w:keepLines w:val="0"/>
        <w:pageBreakBefore w:val="0"/>
        <w:widowControl w:val="0"/>
        <w:kinsoku/>
        <w:wordWrap/>
        <w:overflowPunct/>
        <w:topLinePunct w:val="0"/>
        <w:autoSpaceDE w:val="0"/>
        <w:autoSpaceDN w:val="0"/>
        <w:bidi w:val="0"/>
        <w:adjustRightInd w:val="0"/>
        <w:snapToGrid/>
        <w:spacing w:before="92" w:line="288" w:lineRule="auto"/>
        <w:ind w:left="492"/>
        <w:jc w:val="both"/>
        <w:textAlignment w:val="auto"/>
        <w:rPr>
          <w:rFonts w:ascii="宋体" w:hAnsi="宋体" w:eastAsia="宋体" w:cs="宋体"/>
          <w:sz w:val="24"/>
          <w:szCs w:val="24"/>
        </w:rPr>
      </w:pPr>
      <w:r>
        <w:rPr>
          <w:rFonts w:ascii="宋体" w:hAnsi="宋体" w:eastAsia="宋体" w:cs="宋体"/>
          <w:spacing w:val="-1"/>
          <w:sz w:val="24"/>
          <w:szCs w:val="24"/>
        </w:rPr>
        <w:t>（2）符合专业条件的投标人或者对招标文件作实质响应的投标人不足三家的。</w:t>
      </w:r>
    </w:p>
    <w:p w14:paraId="181D5DEC">
      <w:pPr>
        <w:keepNext w:val="0"/>
        <w:keepLines w:val="0"/>
        <w:pageBreakBefore w:val="0"/>
        <w:widowControl w:val="0"/>
        <w:kinsoku/>
        <w:wordWrap/>
        <w:overflowPunct/>
        <w:topLinePunct w:val="0"/>
        <w:autoSpaceDE w:val="0"/>
        <w:autoSpaceDN w:val="0"/>
        <w:bidi w:val="0"/>
        <w:adjustRightInd w:val="0"/>
        <w:snapToGrid/>
        <w:spacing w:before="90" w:line="288" w:lineRule="auto"/>
        <w:ind w:left="492"/>
        <w:jc w:val="both"/>
        <w:textAlignment w:val="auto"/>
        <w:rPr>
          <w:rFonts w:ascii="宋体" w:hAnsi="宋体" w:eastAsia="宋体" w:cs="宋体"/>
          <w:sz w:val="24"/>
          <w:szCs w:val="24"/>
        </w:rPr>
      </w:pPr>
      <w:r>
        <w:rPr>
          <w:rFonts w:ascii="宋体" w:hAnsi="宋体" w:eastAsia="宋体" w:cs="宋体"/>
          <w:spacing w:val="-2"/>
          <w:sz w:val="24"/>
          <w:szCs w:val="24"/>
        </w:rPr>
        <w:t>（3）其他法律法规相关要求。</w:t>
      </w:r>
    </w:p>
    <w:p w14:paraId="20D9C98D">
      <w:pPr>
        <w:keepNext w:val="0"/>
        <w:keepLines w:val="0"/>
        <w:pageBreakBefore w:val="0"/>
        <w:widowControl w:val="0"/>
        <w:kinsoku/>
        <w:wordWrap/>
        <w:overflowPunct/>
        <w:topLinePunct w:val="0"/>
        <w:autoSpaceDE w:val="0"/>
        <w:autoSpaceDN w:val="0"/>
        <w:bidi w:val="0"/>
        <w:adjustRightInd w:val="0"/>
        <w:snapToGrid/>
        <w:spacing w:before="87" w:line="288" w:lineRule="auto"/>
        <w:ind w:left="1"/>
        <w:jc w:val="both"/>
        <w:textAlignment w:val="auto"/>
        <w:rPr>
          <w:rFonts w:ascii="宋体" w:hAnsi="宋体" w:eastAsia="宋体" w:cs="宋体"/>
          <w:b/>
          <w:bCs/>
          <w:sz w:val="24"/>
          <w:szCs w:val="24"/>
        </w:rPr>
      </w:pPr>
      <w:r>
        <w:rPr>
          <w:rFonts w:ascii="宋体" w:hAnsi="宋体" w:eastAsia="宋体" w:cs="宋体"/>
          <w:b/>
          <w:bCs/>
          <w:spacing w:val="-4"/>
          <w:sz w:val="24"/>
          <w:szCs w:val="24"/>
        </w:rPr>
        <w:t>9.</w:t>
      </w:r>
      <w:r>
        <w:rPr>
          <w:rFonts w:ascii="宋体" w:hAnsi="宋体" w:eastAsia="宋体" w:cs="宋体"/>
          <w:b/>
          <w:bCs/>
          <w:spacing w:val="16"/>
          <w:sz w:val="24"/>
          <w:szCs w:val="24"/>
        </w:rPr>
        <w:t xml:space="preserve"> </w:t>
      </w:r>
      <w:r>
        <w:rPr>
          <w:rFonts w:ascii="宋体" w:hAnsi="宋体" w:eastAsia="宋体" w:cs="宋体"/>
          <w:b/>
          <w:bCs/>
          <w:spacing w:val="-4"/>
          <w:sz w:val="24"/>
          <w:szCs w:val="24"/>
        </w:rPr>
        <w:t>纪律和监督</w:t>
      </w:r>
    </w:p>
    <w:p w14:paraId="7F9B2709">
      <w:pPr>
        <w:keepNext w:val="0"/>
        <w:keepLines w:val="0"/>
        <w:pageBreakBefore w:val="0"/>
        <w:widowControl w:val="0"/>
        <w:kinsoku/>
        <w:wordWrap/>
        <w:overflowPunct/>
        <w:topLinePunct w:val="0"/>
        <w:autoSpaceDE w:val="0"/>
        <w:autoSpaceDN w:val="0"/>
        <w:bidi w:val="0"/>
        <w:adjustRightInd w:val="0"/>
        <w:snapToGrid/>
        <w:spacing w:before="91" w:line="288" w:lineRule="auto"/>
        <w:ind w:left="1"/>
        <w:jc w:val="both"/>
        <w:textAlignment w:val="auto"/>
        <w:rPr>
          <w:rFonts w:ascii="宋体" w:hAnsi="宋体" w:eastAsia="宋体" w:cs="宋体"/>
          <w:sz w:val="24"/>
          <w:szCs w:val="24"/>
        </w:rPr>
      </w:pPr>
      <w:r>
        <w:rPr>
          <w:rFonts w:ascii="宋体" w:hAnsi="宋体" w:eastAsia="宋体" w:cs="宋体"/>
          <w:spacing w:val="-1"/>
          <w:sz w:val="24"/>
          <w:szCs w:val="24"/>
        </w:rPr>
        <w:t>9.1 对采购人的纪律要求</w:t>
      </w:r>
    </w:p>
    <w:p w14:paraId="70849793">
      <w:pPr>
        <w:keepNext w:val="0"/>
        <w:keepLines w:val="0"/>
        <w:pageBreakBefore w:val="0"/>
        <w:widowControl w:val="0"/>
        <w:kinsoku/>
        <w:wordWrap/>
        <w:overflowPunct/>
        <w:topLinePunct w:val="0"/>
        <w:autoSpaceDE w:val="0"/>
        <w:autoSpaceDN w:val="0"/>
        <w:bidi w:val="0"/>
        <w:adjustRightInd w:val="0"/>
        <w:snapToGrid/>
        <w:spacing w:before="88" w:line="288" w:lineRule="auto"/>
        <w:ind w:left="24" w:firstLine="455"/>
        <w:jc w:val="both"/>
        <w:textAlignment w:val="auto"/>
        <w:rPr>
          <w:rFonts w:ascii="宋体" w:hAnsi="宋体" w:eastAsia="宋体" w:cs="宋体"/>
          <w:sz w:val="24"/>
          <w:szCs w:val="24"/>
        </w:rPr>
      </w:pPr>
      <w:r>
        <w:rPr>
          <w:rFonts w:ascii="宋体" w:hAnsi="宋体" w:eastAsia="宋体" w:cs="宋体"/>
          <w:spacing w:val="-2"/>
          <w:sz w:val="24"/>
          <w:szCs w:val="24"/>
        </w:rPr>
        <w:t>采购人不得泄漏招标投标活动中应当保密的情况和资料，不得与投标人串通损害国家利益、社会公共利益或者他人合法权益。</w:t>
      </w:r>
    </w:p>
    <w:p w14:paraId="686F1180">
      <w:pPr>
        <w:keepNext w:val="0"/>
        <w:keepLines w:val="0"/>
        <w:pageBreakBefore w:val="0"/>
        <w:widowControl w:val="0"/>
        <w:kinsoku/>
        <w:wordWrap/>
        <w:overflowPunct/>
        <w:topLinePunct w:val="0"/>
        <w:autoSpaceDE w:val="0"/>
        <w:autoSpaceDN w:val="0"/>
        <w:bidi w:val="0"/>
        <w:adjustRightInd w:val="0"/>
        <w:snapToGrid/>
        <w:spacing w:before="34" w:line="288" w:lineRule="auto"/>
        <w:ind w:left="1"/>
        <w:jc w:val="both"/>
        <w:textAlignment w:val="auto"/>
        <w:rPr>
          <w:rFonts w:ascii="宋体" w:hAnsi="宋体" w:eastAsia="宋体" w:cs="宋体"/>
          <w:sz w:val="24"/>
          <w:szCs w:val="24"/>
        </w:rPr>
      </w:pPr>
      <w:r>
        <w:rPr>
          <w:rFonts w:ascii="宋体" w:hAnsi="宋体" w:eastAsia="宋体" w:cs="宋体"/>
          <w:spacing w:val="-1"/>
          <w:sz w:val="24"/>
          <w:szCs w:val="24"/>
        </w:rPr>
        <w:t>9.2 对投标人的纪律要求</w:t>
      </w:r>
    </w:p>
    <w:p w14:paraId="658C6267">
      <w:pPr>
        <w:keepNext w:val="0"/>
        <w:keepLines w:val="0"/>
        <w:pageBreakBefore w:val="0"/>
        <w:widowControl w:val="0"/>
        <w:kinsoku/>
        <w:wordWrap/>
        <w:overflowPunct/>
        <w:topLinePunct w:val="0"/>
        <w:autoSpaceDE w:val="0"/>
        <w:autoSpaceDN w:val="0"/>
        <w:bidi w:val="0"/>
        <w:adjustRightInd w:val="0"/>
        <w:snapToGrid/>
        <w:spacing w:before="86" w:line="288" w:lineRule="auto"/>
        <w:ind w:left="2" w:firstLine="480"/>
        <w:jc w:val="both"/>
        <w:textAlignment w:val="auto"/>
        <w:rPr>
          <w:rFonts w:ascii="宋体" w:hAnsi="宋体" w:eastAsia="宋体" w:cs="宋体"/>
          <w:sz w:val="24"/>
          <w:szCs w:val="24"/>
        </w:rPr>
      </w:pPr>
      <w:r>
        <w:rPr>
          <w:rFonts w:ascii="宋体" w:hAnsi="宋体" w:eastAsia="宋体" w:cs="宋体"/>
          <w:spacing w:val="-2"/>
          <w:sz w:val="24"/>
          <w:szCs w:val="24"/>
        </w:rPr>
        <w:t>投标人不得相互串通投标或者与采购人串通投标，不得向采购人或者评标委员会成员行贿谋取中标，不得以他人名义投标或者以其他方式弄虚作假骗取中标；投标人</w:t>
      </w:r>
      <w:r>
        <w:rPr>
          <w:rFonts w:ascii="宋体" w:hAnsi="宋体" w:eastAsia="宋体" w:cs="宋体"/>
          <w:spacing w:val="-1"/>
          <w:sz w:val="24"/>
          <w:szCs w:val="24"/>
        </w:rPr>
        <w:t>不得以任何方式干扰、影响评标工作。</w:t>
      </w:r>
    </w:p>
    <w:p w14:paraId="0411CEC3">
      <w:pPr>
        <w:keepNext w:val="0"/>
        <w:keepLines w:val="0"/>
        <w:pageBreakBefore w:val="0"/>
        <w:widowControl w:val="0"/>
        <w:kinsoku/>
        <w:wordWrap/>
        <w:overflowPunct/>
        <w:topLinePunct w:val="0"/>
        <w:autoSpaceDE w:val="0"/>
        <w:autoSpaceDN w:val="0"/>
        <w:bidi w:val="0"/>
        <w:adjustRightInd w:val="0"/>
        <w:snapToGrid/>
        <w:spacing w:before="38" w:line="288" w:lineRule="auto"/>
        <w:ind w:left="1"/>
        <w:jc w:val="both"/>
        <w:textAlignment w:val="auto"/>
        <w:rPr>
          <w:rFonts w:ascii="宋体" w:hAnsi="宋体" w:eastAsia="宋体" w:cs="宋体"/>
          <w:sz w:val="24"/>
          <w:szCs w:val="24"/>
        </w:rPr>
      </w:pPr>
      <w:r>
        <w:rPr>
          <w:rFonts w:ascii="宋体" w:hAnsi="宋体" w:eastAsia="宋体" w:cs="宋体"/>
          <w:spacing w:val="-1"/>
          <w:sz w:val="24"/>
          <w:szCs w:val="24"/>
        </w:rPr>
        <w:t>9.3 对评标委员会成员的纪律要求</w:t>
      </w:r>
    </w:p>
    <w:p w14:paraId="20606B7C">
      <w:pPr>
        <w:keepNext w:val="0"/>
        <w:keepLines w:val="0"/>
        <w:pageBreakBefore w:val="0"/>
        <w:widowControl w:val="0"/>
        <w:kinsoku/>
        <w:wordWrap/>
        <w:overflowPunct/>
        <w:topLinePunct w:val="0"/>
        <w:autoSpaceDE w:val="0"/>
        <w:autoSpaceDN w:val="0"/>
        <w:bidi w:val="0"/>
        <w:adjustRightInd w:val="0"/>
        <w:snapToGrid/>
        <w:spacing w:before="90" w:line="288" w:lineRule="auto"/>
        <w:ind w:firstLine="472" w:firstLineChars="200"/>
        <w:jc w:val="both"/>
        <w:textAlignment w:val="auto"/>
        <w:rPr>
          <w:rFonts w:ascii="宋体" w:hAnsi="宋体" w:eastAsia="宋体" w:cs="宋体"/>
          <w:sz w:val="24"/>
          <w:szCs w:val="24"/>
        </w:rPr>
      </w:pPr>
      <w:r>
        <w:rPr>
          <w:rFonts w:ascii="宋体" w:hAnsi="宋体" w:eastAsia="宋体" w:cs="宋体"/>
          <w:spacing w:val="-2"/>
          <w:sz w:val="24"/>
          <w:szCs w:val="24"/>
        </w:rPr>
        <w:t>评标委员会成员不得收受他人的财物或者其他好处，不得向他人透漏对投标文件的评审和比较、中标候选人的推荐情况以及评标有关</w:t>
      </w:r>
      <w:r>
        <w:rPr>
          <w:rFonts w:ascii="宋体" w:hAnsi="宋体" w:eastAsia="宋体" w:cs="宋体"/>
          <w:spacing w:val="-3"/>
          <w:sz w:val="24"/>
          <w:szCs w:val="24"/>
        </w:rPr>
        <w:t>的其他情况。在评标活动中，评</w:t>
      </w:r>
      <w:r>
        <w:rPr>
          <w:rFonts w:ascii="宋体" w:hAnsi="宋体" w:eastAsia="宋体" w:cs="宋体"/>
          <w:spacing w:val="-2"/>
          <w:sz w:val="24"/>
          <w:szCs w:val="24"/>
        </w:rPr>
        <w:t>标委员会成员应当客观、公正地履行职责，遵守职业道德，不得擅离职守，影响评标</w:t>
      </w:r>
      <w:r>
        <w:rPr>
          <w:rFonts w:ascii="宋体" w:hAnsi="宋体" w:eastAsia="宋体" w:cs="宋体"/>
          <w:spacing w:val="7"/>
          <w:sz w:val="24"/>
          <w:szCs w:val="24"/>
        </w:rPr>
        <w:t xml:space="preserve"> </w:t>
      </w:r>
      <w:r>
        <w:rPr>
          <w:rFonts w:ascii="宋体" w:hAnsi="宋体" w:eastAsia="宋体" w:cs="宋体"/>
          <w:spacing w:val="-2"/>
          <w:sz w:val="24"/>
          <w:szCs w:val="24"/>
        </w:rPr>
        <w:t>程序正常进行，不得使用第三章“评标办法</w:t>
      </w:r>
      <w:r>
        <w:rPr>
          <w:rFonts w:ascii="宋体" w:hAnsi="宋体" w:eastAsia="宋体" w:cs="宋体"/>
          <w:spacing w:val="-88"/>
          <w:sz w:val="24"/>
          <w:szCs w:val="24"/>
        </w:rPr>
        <w:t xml:space="preserve"> </w:t>
      </w:r>
      <w:r>
        <w:rPr>
          <w:rFonts w:ascii="宋体" w:hAnsi="宋体" w:eastAsia="宋体" w:cs="宋体"/>
          <w:spacing w:val="-2"/>
          <w:sz w:val="24"/>
          <w:szCs w:val="24"/>
        </w:rPr>
        <w:t>”没有规定的评审因素</w:t>
      </w:r>
      <w:r>
        <w:rPr>
          <w:rFonts w:ascii="宋体" w:hAnsi="宋体" w:eastAsia="宋体" w:cs="宋体"/>
          <w:spacing w:val="-3"/>
          <w:sz w:val="24"/>
          <w:szCs w:val="24"/>
        </w:rPr>
        <w:t>和标准进行评标。</w:t>
      </w:r>
    </w:p>
    <w:p w14:paraId="13BF6871">
      <w:pPr>
        <w:keepNext w:val="0"/>
        <w:keepLines w:val="0"/>
        <w:pageBreakBefore w:val="0"/>
        <w:widowControl w:val="0"/>
        <w:kinsoku/>
        <w:wordWrap/>
        <w:overflowPunct/>
        <w:topLinePunct w:val="0"/>
        <w:autoSpaceDE w:val="0"/>
        <w:autoSpaceDN w:val="0"/>
        <w:bidi w:val="0"/>
        <w:adjustRightInd w:val="0"/>
        <w:snapToGrid/>
        <w:spacing w:before="39" w:line="288" w:lineRule="auto"/>
        <w:ind w:left="1"/>
        <w:jc w:val="both"/>
        <w:textAlignment w:val="auto"/>
        <w:rPr>
          <w:rFonts w:ascii="宋体" w:hAnsi="宋体" w:eastAsia="宋体" w:cs="宋体"/>
          <w:sz w:val="24"/>
          <w:szCs w:val="24"/>
        </w:rPr>
      </w:pPr>
      <w:r>
        <w:rPr>
          <w:rFonts w:ascii="宋体" w:hAnsi="宋体" w:eastAsia="宋体" w:cs="宋体"/>
          <w:spacing w:val="-1"/>
          <w:sz w:val="24"/>
          <w:szCs w:val="24"/>
        </w:rPr>
        <w:t>9.4 对与评标活动有关的工作人员的纪律要求</w:t>
      </w:r>
    </w:p>
    <w:p w14:paraId="53FE6E00">
      <w:pPr>
        <w:keepNext w:val="0"/>
        <w:keepLines w:val="0"/>
        <w:pageBreakBefore w:val="0"/>
        <w:widowControl w:val="0"/>
        <w:kinsoku/>
        <w:wordWrap/>
        <w:overflowPunct/>
        <w:topLinePunct w:val="0"/>
        <w:autoSpaceDE w:val="0"/>
        <w:autoSpaceDN w:val="0"/>
        <w:bidi w:val="0"/>
        <w:adjustRightInd w:val="0"/>
        <w:snapToGrid/>
        <w:spacing w:before="87" w:line="288" w:lineRule="auto"/>
        <w:ind w:right="17" w:firstLine="485"/>
        <w:jc w:val="both"/>
        <w:textAlignment w:val="auto"/>
        <w:rPr>
          <w:rFonts w:ascii="宋体" w:hAnsi="宋体" w:eastAsia="宋体" w:cs="宋体"/>
          <w:sz w:val="24"/>
          <w:szCs w:val="24"/>
        </w:rPr>
      </w:pPr>
      <w:r>
        <w:rPr>
          <w:rFonts w:ascii="宋体" w:hAnsi="宋体" w:eastAsia="宋体" w:cs="宋体"/>
          <w:spacing w:val="-2"/>
          <w:sz w:val="24"/>
          <w:szCs w:val="24"/>
        </w:rPr>
        <w:t>与评标活动有关的工作人员不得收受他人的财物或者其他好处，不得向他</w:t>
      </w:r>
      <w:r>
        <w:rPr>
          <w:rFonts w:ascii="宋体" w:hAnsi="宋体" w:eastAsia="宋体" w:cs="宋体"/>
          <w:spacing w:val="-3"/>
          <w:sz w:val="24"/>
          <w:szCs w:val="24"/>
        </w:rPr>
        <w:t>人透漏</w:t>
      </w:r>
      <w:r>
        <w:rPr>
          <w:rFonts w:ascii="宋体" w:hAnsi="宋体" w:eastAsia="宋体" w:cs="宋体"/>
          <w:spacing w:val="-2"/>
          <w:sz w:val="24"/>
          <w:szCs w:val="24"/>
        </w:rPr>
        <w:t>对投标文件的评审和比较、中标候选人的推荐情况以及评标有关的其他情况。在评标</w:t>
      </w:r>
      <w:r>
        <w:rPr>
          <w:rFonts w:ascii="宋体" w:hAnsi="宋体" w:eastAsia="宋体" w:cs="宋体"/>
          <w:sz w:val="24"/>
          <w:szCs w:val="24"/>
        </w:rPr>
        <w:t>活动中，与评标活动有关的工作人员不得擅离职守，影</w:t>
      </w:r>
      <w:r>
        <w:rPr>
          <w:rFonts w:ascii="宋体" w:hAnsi="宋体" w:eastAsia="宋体" w:cs="宋体"/>
          <w:spacing w:val="-1"/>
          <w:sz w:val="24"/>
          <w:szCs w:val="24"/>
        </w:rPr>
        <w:t>响评标程序正常进行。</w:t>
      </w:r>
    </w:p>
    <w:p w14:paraId="5281F3EC">
      <w:pPr>
        <w:keepNext w:val="0"/>
        <w:keepLines w:val="0"/>
        <w:pageBreakBefore w:val="0"/>
        <w:widowControl w:val="0"/>
        <w:kinsoku/>
        <w:wordWrap/>
        <w:overflowPunct/>
        <w:topLinePunct w:val="0"/>
        <w:autoSpaceDE w:val="0"/>
        <w:autoSpaceDN w:val="0"/>
        <w:bidi w:val="0"/>
        <w:adjustRightInd w:val="0"/>
        <w:snapToGrid/>
        <w:spacing w:before="31" w:line="288" w:lineRule="auto"/>
        <w:ind w:left="1"/>
        <w:jc w:val="both"/>
        <w:textAlignment w:val="auto"/>
        <w:rPr>
          <w:rFonts w:ascii="宋体" w:hAnsi="宋体" w:eastAsia="宋体" w:cs="宋体"/>
          <w:sz w:val="24"/>
          <w:szCs w:val="24"/>
        </w:rPr>
      </w:pPr>
      <w:r>
        <w:rPr>
          <w:rFonts w:ascii="宋体" w:hAnsi="宋体" w:eastAsia="宋体" w:cs="宋体"/>
          <w:spacing w:val="-5"/>
          <w:sz w:val="24"/>
          <w:szCs w:val="24"/>
        </w:rPr>
        <w:t>9.5</w:t>
      </w:r>
      <w:r>
        <w:rPr>
          <w:rFonts w:ascii="宋体" w:hAnsi="宋体" w:eastAsia="宋体" w:cs="宋体"/>
          <w:spacing w:val="13"/>
          <w:sz w:val="24"/>
          <w:szCs w:val="24"/>
        </w:rPr>
        <w:t xml:space="preserve"> </w:t>
      </w:r>
      <w:r>
        <w:rPr>
          <w:rFonts w:ascii="宋体" w:hAnsi="宋体" w:eastAsia="宋体" w:cs="宋体"/>
          <w:spacing w:val="-5"/>
          <w:sz w:val="24"/>
          <w:szCs w:val="24"/>
        </w:rPr>
        <w:t>投诉</w:t>
      </w:r>
    </w:p>
    <w:p w14:paraId="4464CBC3">
      <w:pPr>
        <w:keepNext w:val="0"/>
        <w:keepLines w:val="0"/>
        <w:pageBreakBefore w:val="0"/>
        <w:widowControl w:val="0"/>
        <w:kinsoku/>
        <w:wordWrap/>
        <w:overflowPunct/>
        <w:topLinePunct w:val="0"/>
        <w:autoSpaceDE w:val="0"/>
        <w:autoSpaceDN w:val="0"/>
        <w:bidi w:val="0"/>
        <w:adjustRightInd w:val="0"/>
        <w:snapToGrid/>
        <w:spacing w:before="90" w:line="288" w:lineRule="auto"/>
        <w:ind w:left="25" w:right="17" w:firstLine="458"/>
        <w:jc w:val="both"/>
        <w:textAlignment w:val="auto"/>
        <w:rPr>
          <w:rFonts w:ascii="宋体" w:hAnsi="宋体" w:eastAsia="宋体" w:cs="宋体"/>
          <w:sz w:val="24"/>
          <w:szCs w:val="24"/>
        </w:rPr>
      </w:pPr>
      <w:r>
        <w:rPr>
          <w:rFonts w:ascii="宋体" w:hAnsi="宋体" w:eastAsia="宋体" w:cs="宋体"/>
          <w:spacing w:val="-2"/>
          <w:sz w:val="24"/>
          <w:szCs w:val="24"/>
        </w:rPr>
        <w:t>投标人和其他利害关系人认为本次招标活动违反法律、法规和规章规定的，有权</w:t>
      </w:r>
      <w:r>
        <w:rPr>
          <w:rFonts w:ascii="宋体" w:hAnsi="宋体" w:eastAsia="宋体" w:cs="宋体"/>
          <w:spacing w:val="-3"/>
          <w:sz w:val="24"/>
          <w:szCs w:val="24"/>
        </w:rPr>
        <w:t>向有关行政监督部门投诉。</w:t>
      </w:r>
    </w:p>
    <w:p w14:paraId="1296AFF5">
      <w:pPr>
        <w:keepNext w:val="0"/>
        <w:keepLines w:val="0"/>
        <w:pageBreakBefore w:val="0"/>
        <w:widowControl w:val="0"/>
        <w:numPr>
          <w:ilvl w:val="0"/>
          <w:numId w:val="4"/>
        </w:numPr>
        <w:kinsoku/>
        <w:wordWrap/>
        <w:overflowPunct/>
        <w:topLinePunct w:val="0"/>
        <w:autoSpaceDE w:val="0"/>
        <w:autoSpaceDN w:val="0"/>
        <w:bidi w:val="0"/>
        <w:adjustRightInd w:val="0"/>
        <w:snapToGrid/>
        <w:spacing w:before="36" w:line="288" w:lineRule="auto"/>
        <w:ind w:left="4" w:right="6200" w:firstLine="13"/>
        <w:jc w:val="both"/>
        <w:textAlignment w:val="auto"/>
        <w:rPr>
          <w:rFonts w:ascii="宋体" w:hAnsi="宋体" w:eastAsia="宋体" w:cs="宋体"/>
          <w:sz w:val="24"/>
          <w:szCs w:val="24"/>
        </w:rPr>
      </w:pPr>
      <w:r>
        <w:rPr>
          <w:rFonts w:ascii="宋体" w:hAnsi="宋体" w:eastAsia="宋体" w:cs="宋体"/>
          <w:spacing w:val="-5"/>
          <w:sz w:val="24"/>
          <w:szCs w:val="24"/>
        </w:rPr>
        <w:t>需要补充的其他内容</w:t>
      </w:r>
      <w:r>
        <w:rPr>
          <w:rFonts w:ascii="宋体" w:hAnsi="宋体" w:eastAsia="宋体" w:cs="宋体"/>
          <w:sz w:val="24"/>
          <w:szCs w:val="24"/>
        </w:rPr>
        <w:t xml:space="preserve"> </w:t>
      </w:r>
    </w:p>
    <w:p w14:paraId="7D726412">
      <w:pPr>
        <w:keepNext w:val="0"/>
        <w:keepLines w:val="0"/>
        <w:pageBreakBefore w:val="0"/>
        <w:widowControl w:val="0"/>
        <w:numPr>
          <w:ilvl w:val="0"/>
          <w:numId w:val="0"/>
        </w:numPr>
        <w:kinsoku/>
        <w:wordWrap/>
        <w:overflowPunct/>
        <w:topLinePunct w:val="0"/>
        <w:autoSpaceDE w:val="0"/>
        <w:autoSpaceDN w:val="0"/>
        <w:bidi w:val="0"/>
        <w:adjustRightInd w:val="0"/>
        <w:snapToGrid/>
        <w:spacing w:before="36" w:line="288" w:lineRule="auto"/>
        <w:ind w:left="17" w:leftChars="0" w:right="6200" w:rightChars="0" w:firstLine="472" w:firstLineChars="200"/>
        <w:jc w:val="both"/>
        <w:textAlignment w:val="auto"/>
        <w:rPr>
          <w:rFonts w:ascii="宋体" w:hAnsi="宋体" w:eastAsia="宋体" w:cs="宋体"/>
          <w:sz w:val="24"/>
          <w:szCs w:val="24"/>
        </w:rPr>
      </w:pPr>
      <w:r>
        <w:rPr>
          <w:rFonts w:ascii="宋体" w:hAnsi="宋体" w:eastAsia="宋体" w:cs="宋体"/>
          <w:spacing w:val="-2"/>
          <w:sz w:val="24"/>
          <w:szCs w:val="24"/>
        </w:rPr>
        <w:t>见投标人须知前附表。</w:t>
      </w:r>
    </w:p>
    <w:p w14:paraId="2F136A68">
      <w:pPr>
        <w:spacing w:before="145" w:line="219" w:lineRule="auto"/>
        <w:ind w:left="1"/>
        <w:rPr>
          <w:rFonts w:ascii="宋体" w:hAnsi="宋体" w:eastAsia="宋体" w:cs="宋体"/>
          <w:sz w:val="24"/>
          <w:szCs w:val="24"/>
        </w:rPr>
      </w:pPr>
    </w:p>
    <w:p w14:paraId="6F89772D">
      <w:pPr>
        <w:spacing w:line="219" w:lineRule="auto"/>
        <w:rPr>
          <w:rFonts w:ascii="宋体" w:hAnsi="宋体" w:eastAsia="宋体" w:cs="宋体"/>
          <w:sz w:val="24"/>
          <w:szCs w:val="24"/>
        </w:rPr>
        <w:sectPr>
          <w:footerReference r:id="rId5" w:type="default"/>
          <w:pgSz w:w="12189" w:h="15817"/>
          <w:pgMar w:top="1174" w:right="1145" w:bottom="1106" w:left="1140" w:header="0" w:footer="884" w:gutter="0"/>
          <w:pgBorders>
            <w:top w:val="none" w:sz="0" w:space="0"/>
            <w:left w:val="none" w:sz="0" w:space="0"/>
            <w:bottom w:val="none" w:sz="0" w:space="0"/>
            <w:right w:val="none" w:sz="0" w:space="0"/>
          </w:pgBorders>
          <w:pgNumType w:fmt="decimal"/>
          <w:cols w:space="0" w:num="1"/>
          <w:rtlGutter w:val="0"/>
          <w:docGrid w:linePitch="0" w:charSpace="0"/>
        </w:sectPr>
      </w:pPr>
    </w:p>
    <w:p w14:paraId="0FCBD0D9">
      <w:pPr>
        <w:spacing w:before="237" w:line="219" w:lineRule="auto"/>
        <w:ind w:left="150"/>
        <w:outlineLvl w:val="0"/>
        <w:rPr>
          <w:rFonts w:ascii="宋体" w:hAnsi="宋体" w:eastAsia="宋体" w:cs="宋体"/>
          <w:sz w:val="24"/>
          <w:szCs w:val="24"/>
        </w:rPr>
      </w:pPr>
      <w:bookmarkStart w:id="35" w:name="_Toc14303"/>
      <w:r>
        <w:rPr>
          <w:rFonts w:ascii="宋体" w:hAnsi="宋体" w:eastAsia="宋体" w:cs="宋体"/>
          <w:spacing w:val="-4"/>
          <w:sz w:val="24"/>
          <w:szCs w:val="24"/>
        </w:rPr>
        <w:t>附件一：投标疑问</w:t>
      </w:r>
      <w:bookmarkEnd w:id="35"/>
    </w:p>
    <w:p w14:paraId="00377795">
      <w:pPr>
        <w:pStyle w:val="12"/>
        <w:spacing w:line="318" w:lineRule="auto"/>
      </w:pPr>
    </w:p>
    <w:p w14:paraId="7FD2EE45">
      <w:pPr>
        <w:spacing w:before="114" w:line="225" w:lineRule="auto"/>
        <w:ind w:left="3832"/>
        <w:rPr>
          <w:rFonts w:ascii="宋体" w:hAnsi="宋体" w:eastAsia="宋体" w:cs="宋体"/>
          <w:sz w:val="35"/>
          <w:szCs w:val="35"/>
        </w:rPr>
      </w:pPr>
      <w:r>
        <w:rPr>
          <w:rFonts w:ascii="宋体" w:hAnsi="宋体" w:eastAsia="宋体" w:cs="宋体"/>
          <w:spacing w:val="5"/>
          <w:sz w:val="35"/>
          <w:szCs w:val="35"/>
        </w:rPr>
        <w:t>投标疑问</w:t>
      </w:r>
    </w:p>
    <w:p w14:paraId="70C9D4C7">
      <w:pPr>
        <w:pStyle w:val="12"/>
        <w:spacing w:line="333" w:lineRule="auto"/>
      </w:pPr>
    </w:p>
    <w:p w14:paraId="371C2476">
      <w:pPr>
        <w:spacing w:before="78" w:line="226" w:lineRule="auto"/>
        <w:ind w:left="136" w:right="780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p>
    <w:p w14:paraId="7B75A792">
      <w:pPr>
        <w:spacing w:before="78" w:line="226" w:lineRule="auto"/>
        <w:ind w:left="136" w:right="7802"/>
        <w:rPr>
          <w:rFonts w:ascii="宋体" w:hAnsi="宋体" w:eastAsia="宋体" w:cs="宋体"/>
          <w:sz w:val="24"/>
          <w:szCs w:val="24"/>
        </w:rPr>
      </w:pPr>
      <w:r>
        <w:rPr>
          <w:rFonts w:ascii="宋体" w:hAnsi="宋体" w:eastAsia="宋体" w:cs="宋体"/>
          <w:spacing w:val="-15"/>
          <w:sz w:val="24"/>
          <w:szCs w:val="24"/>
        </w:rPr>
        <w:t>项目编号：</w:t>
      </w:r>
    </w:p>
    <w:tbl>
      <w:tblPr>
        <w:tblStyle w:val="27"/>
        <w:tblW w:w="903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11"/>
        <w:gridCol w:w="7328"/>
      </w:tblGrid>
      <w:tr w14:paraId="4CF0F1A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930" w:hRule="atLeast"/>
        </w:trPr>
        <w:tc>
          <w:tcPr>
            <w:tcW w:w="1711" w:type="dxa"/>
            <w:tcBorders>
              <w:bottom w:val="single" w:color="000000" w:sz="2" w:space="0"/>
              <w:right w:val="single" w:color="000000" w:sz="2" w:space="0"/>
            </w:tcBorders>
            <w:vAlign w:val="top"/>
          </w:tcPr>
          <w:p w14:paraId="49305F5C">
            <w:pPr>
              <w:pStyle w:val="26"/>
              <w:spacing w:before="267" w:line="220" w:lineRule="auto"/>
              <w:ind w:left="110"/>
            </w:pPr>
            <w:r>
              <w:rPr>
                <w:spacing w:val="-3"/>
              </w:rPr>
              <w:t>投标单位名称</w:t>
            </w:r>
          </w:p>
        </w:tc>
        <w:tc>
          <w:tcPr>
            <w:tcW w:w="7328" w:type="dxa"/>
            <w:tcBorders>
              <w:left w:val="single" w:color="000000" w:sz="2" w:space="0"/>
              <w:bottom w:val="single" w:color="000000" w:sz="2" w:space="0"/>
            </w:tcBorders>
            <w:vAlign w:val="top"/>
          </w:tcPr>
          <w:p w14:paraId="586A6E58">
            <w:pPr>
              <w:rPr>
                <w:rFonts w:ascii="Arial"/>
                <w:sz w:val="21"/>
              </w:rPr>
            </w:pPr>
          </w:p>
        </w:tc>
      </w:tr>
      <w:tr w14:paraId="60CDF97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174" w:hRule="atLeast"/>
        </w:trPr>
        <w:tc>
          <w:tcPr>
            <w:tcW w:w="9039" w:type="dxa"/>
            <w:gridSpan w:val="2"/>
            <w:tcBorders>
              <w:top w:val="single" w:color="000000" w:sz="2" w:space="0"/>
            </w:tcBorders>
            <w:vAlign w:val="top"/>
          </w:tcPr>
          <w:p w14:paraId="198F07FB">
            <w:pPr>
              <w:rPr>
                <w:rFonts w:ascii="Arial"/>
                <w:sz w:val="21"/>
              </w:rPr>
            </w:pPr>
          </w:p>
        </w:tc>
      </w:tr>
    </w:tbl>
    <w:p w14:paraId="2817E9D3">
      <w:pPr>
        <w:keepNext w:val="0"/>
        <w:keepLines w:val="0"/>
        <w:pageBreakBefore w:val="0"/>
        <w:widowControl w:val="0"/>
        <w:kinsoku/>
        <w:wordWrap/>
        <w:overflowPunct/>
        <w:topLinePunct w:val="0"/>
        <w:autoSpaceDE w:val="0"/>
        <w:autoSpaceDN w:val="0"/>
        <w:bidi w:val="0"/>
        <w:adjustRightInd w:val="0"/>
        <w:snapToGrid/>
        <w:spacing w:before="308" w:line="360" w:lineRule="auto"/>
        <w:ind w:left="6652" w:right="714" w:hanging="429"/>
        <w:textAlignment w:val="auto"/>
        <w:rPr>
          <w:rFonts w:ascii="宋体" w:hAnsi="宋体" w:eastAsia="宋体" w:cs="宋体"/>
          <w:spacing w:val="1"/>
          <w:sz w:val="24"/>
          <w:szCs w:val="24"/>
        </w:rPr>
      </w:pPr>
      <w:r>
        <w:rPr>
          <w:rFonts w:ascii="宋体" w:hAnsi="宋体" w:eastAsia="宋体" w:cs="宋体"/>
          <w:sz w:val="24"/>
          <w:szCs w:val="24"/>
        </w:rPr>
        <w:t>投标单位</w:t>
      </w:r>
      <w:r>
        <w:rPr>
          <w:rFonts w:ascii="宋体" w:hAnsi="宋体" w:eastAsia="宋体" w:cs="宋体"/>
          <w:spacing w:val="-18"/>
          <w:sz w:val="24"/>
          <w:szCs w:val="24"/>
        </w:rPr>
        <w:t>：（</w:t>
      </w:r>
      <w:r>
        <w:rPr>
          <w:rFonts w:ascii="宋体" w:hAnsi="宋体" w:eastAsia="宋体" w:cs="宋体"/>
          <w:sz w:val="24"/>
          <w:szCs w:val="24"/>
        </w:rPr>
        <w:t>公章）</w:t>
      </w:r>
      <w:r>
        <w:rPr>
          <w:rFonts w:ascii="宋体" w:hAnsi="宋体" w:eastAsia="宋体" w:cs="宋体"/>
          <w:spacing w:val="1"/>
          <w:sz w:val="24"/>
          <w:szCs w:val="24"/>
        </w:rPr>
        <w:t xml:space="preserve"> </w:t>
      </w:r>
    </w:p>
    <w:p w14:paraId="4494D958">
      <w:pPr>
        <w:keepNext w:val="0"/>
        <w:keepLines w:val="0"/>
        <w:pageBreakBefore w:val="0"/>
        <w:widowControl w:val="0"/>
        <w:kinsoku/>
        <w:wordWrap/>
        <w:overflowPunct/>
        <w:topLinePunct w:val="0"/>
        <w:autoSpaceDE w:val="0"/>
        <w:autoSpaceDN w:val="0"/>
        <w:bidi w:val="0"/>
        <w:adjustRightInd w:val="0"/>
        <w:snapToGrid/>
        <w:spacing w:before="308" w:line="360" w:lineRule="auto"/>
        <w:ind w:left="6652" w:right="714" w:hanging="429"/>
        <w:textAlignment w:val="auto"/>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p>
    <w:p w14:paraId="51A8DB1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4"/>
          <w:szCs w:val="24"/>
        </w:rPr>
        <w:sectPr>
          <w:footerReference r:id="rId6" w:type="default"/>
          <w:pgSz w:w="12189" w:h="15817"/>
          <w:pgMar w:top="1174" w:right="1145" w:bottom="1106" w:left="1140" w:header="0" w:footer="884" w:gutter="0"/>
          <w:pgBorders>
            <w:top w:val="none" w:sz="0" w:space="0"/>
            <w:left w:val="none" w:sz="0" w:space="0"/>
            <w:bottom w:val="none" w:sz="0" w:space="0"/>
            <w:right w:val="none" w:sz="0" w:space="0"/>
          </w:pgBorders>
          <w:pgNumType w:fmt="decimal"/>
          <w:cols w:space="0" w:num="1"/>
          <w:rtlGutter w:val="0"/>
          <w:docGrid w:linePitch="0" w:charSpace="0"/>
        </w:sectPr>
      </w:pPr>
    </w:p>
    <w:p w14:paraId="3D43E907">
      <w:pPr>
        <w:pStyle w:val="4"/>
        <w:bidi w:val="0"/>
        <w:rPr>
          <w:rFonts w:hint="eastAsia"/>
          <w:sz w:val="40"/>
          <w:szCs w:val="24"/>
        </w:rPr>
      </w:pPr>
      <w:bookmarkStart w:id="36" w:name="第三章  评标标准和方法（综合评分法）"/>
      <w:bookmarkEnd w:id="36"/>
      <w:bookmarkStart w:id="37" w:name="_bookmark2"/>
      <w:bookmarkEnd w:id="37"/>
      <w:bookmarkStart w:id="38" w:name="_Toc4274"/>
      <w:r>
        <w:rPr>
          <w:rFonts w:hint="eastAsia"/>
          <w:sz w:val="36"/>
          <w:szCs w:val="36"/>
        </w:rPr>
        <w:t>第三章</w:t>
      </w:r>
      <w:r>
        <w:rPr>
          <w:rFonts w:hint="eastAsia"/>
          <w:sz w:val="36"/>
          <w:szCs w:val="36"/>
        </w:rPr>
        <w:tab/>
      </w:r>
      <w:r>
        <w:rPr>
          <w:rFonts w:hint="eastAsia"/>
          <w:sz w:val="36"/>
          <w:szCs w:val="36"/>
        </w:rPr>
        <w:t>评标标准和方法（综合评分法）</w:t>
      </w:r>
      <w:bookmarkEnd w:id="38"/>
    </w:p>
    <w:p w14:paraId="62A66578">
      <w:pPr>
        <w:pStyle w:val="5"/>
        <w:bidi w:val="0"/>
        <w:rPr>
          <w:rFonts w:hint="eastAsia"/>
          <w:sz w:val="30"/>
          <w:szCs w:val="30"/>
        </w:rPr>
      </w:pPr>
      <w:r>
        <w:rPr>
          <w:rFonts w:hint="eastAsia"/>
          <w:sz w:val="30"/>
          <w:szCs w:val="30"/>
        </w:rPr>
        <w:t>评标办法</w:t>
      </w:r>
    </w:p>
    <w:p w14:paraId="06578339">
      <w:pPr>
        <w:pStyle w:val="12"/>
        <w:kinsoku w:val="0"/>
        <w:overflowPunct w:val="0"/>
        <w:spacing w:before="1" w:beforeLines="0" w:afterLines="0"/>
        <w:rPr>
          <w:rFonts w:hint="eastAsia"/>
          <w:b/>
          <w:sz w:val="45"/>
          <w:szCs w:val="24"/>
        </w:rPr>
      </w:pPr>
    </w:p>
    <w:p w14:paraId="25E75521">
      <w:pPr>
        <w:pStyle w:val="12"/>
        <w:kinsoku w:val="0"/>
        <w:overflowPunct w:val="0"/>
        <w:spacing w:beforeLines="0" w:afterLines="0"/>
        <w:ind w:left="272"/>
        <w:rPr>
          <w:rFonts w:hint="eastAsia"/>
          <w:sz w:val="24"/>
          <w:szCs w:val="24"/>
        </w:rPr>
      </w:pPr>
      <w:r>
        <w:rPr>
          <w:rFonts w:hint="eastAsia"/>
          <w:sz w:val="24"/>
          <w:szCs w:val="24"/>
        </w:rPr>
        <w:t>附：评标标准及主要原则方法</w:t>
      </w:r>
    </w:p>
    <w:p w14:paraId="79AF4A67">
      <w:pPr>
        <w:pStyle w:val="12"/>
        <w:kinsoku w:val="0"/>
        <w:overflowPunct w:val="0"/>
        <w:spacing w:before="161" w:beforeLines="0" w:afterLines="0" w:line="364" w:lineRule="auto"/>
        <w:ind w:left="272" w:right="481" w:firstLine="480"/>
        <w:rPr>
          <w:rFonts w:hint="eastAsia"/>
          <w:sz w:val="24"/>
          <w:szCs w:val="24"/>
        </w:rPr>
      </w:pPr>
      <w:r>
        <w:rPr>
          <w:rFonts w:hint="eastAsia"/>
          <w:spacing w:val="-13"/>
          <w:sz w:val="24"/>
          <w:szCs w:val="24"/>
        </w:rPr>
        <w:t>按照《中华人民共和国政府采购法》、《中华人民共和国政府采购法实施条例》和《政</w:t>
      </w:r>
      <w:r>
        <w:rPr>
          <w:rFonts w:hint="eastAsia"/>
          <w:sz w:val="24"/>
          <w:szCs w:val="24"/>
        </w:rPr>
        <w:t>府采购货物和服务招标投标管理办法》及国家有关部委的联合制定的《评标委员会和评标方法暂行规定》的有关规定，遵循公开、公平、公正和诚实信用的原则，结合本项目的实际情况，制定本项目招标评标办法。</w:t>
      </w:r>
    </w:p>
    <w:p w14:paraId="54D02A6F">
      <w:pPr>
        <w:pStyle w:val="12"/>
        <w:bidi w:val="0"/>
        <w:ind w:firstLine="480" w:firstLineChars="200"/>
        <w:rPr>
          <w:rFonts w:hint="eastAsia"/>
        </w:rPr>
      </w:pPr>
      <w:r>
        <w:rPr>
          <w:rFonts w:hint="eastAsia"/>
        </w:rPr>
        <w:t>评标程序</w:t>
      </w:r>
    </w:p>
    <w:p w14:paraId="55F53933">
      <w:pPr>
        <w:pStyle w:val="12"/>
        <w:kinsoku w:val="0"/>
        <w:overflowPunct w:val="0"/>
        <w:spacing w:before="161" w:beforeLines="0" w:afterLines="0"/>
        <w:ind w:left="752"/>
        <w:rPr>
          <w:rFonts w:hint="eastAsia"/>
          <w:sz w:val="24"/>
          <w:szCs w:val="24"/>
        </w:rPr>
      </w:pPr>
      <w:r>
        <w:rPr>
          <w:rFonts w:hint="eastAsia"/>
          <w:sz w:val="24"/>
          <w:szCs w:val="24"/>
        </w:rPr>
        <w:t>（一）组成评标委员会</w:t>
      </w:r>
    </w:p>
    <w:p w14:paraId="46CA274F">
      <w:pPr>
        <w:pStyle w:val="12"/>
        <w:kinsoku w:val="0"/>
        <w:overflowPunct w:val="0"/>
        <w:spacing w:before="160" w:beforeLines="0" w:afterLines="0" w:line="364" w:lineRule="auto"/>
        <w:ind w:left="272" w:right="480" w:firstLine="480"/>
        <w:jc w:val="both"/>
        <w:rPr>
          <w:rFonts w:hint="eastAsia"/>
          <w:sz w:val="24"/>
          <w:szCs w:val="24"/>
        </w:rPr>
      </w:pPr>
      <w:r>
        <w:rPr>
          <w:rFonts w:hint="eastAsia"/>
          <w:sz w:val="24"/>
          <w:szCs w:val="24"/>
        </w:rPr>
        <w:t>按照国家有关部委的相关规定，评标委员会由招标人或其委托的招标代理机构熟悉相关业务的代表，以及有关技术、经济等方面的专家组成。评标委员会成员人数以及技术、经济等方面专家的确定方式见投标人须知前附表。</w:t>
      </w:r>
    </w:p>
    <w:p w14:paraId="09F58EDA">
      <w:pPr>
        <w:pStyle w:val="12"/>
        <w:kinsoku w:val="0"/>
        <w:overflowPunct w:val="0"/>
        <w:spacing w:before="2" w:beforeLines="0" w:afterLines="0"/>
        <w:ind w:left="752"/>
        <w:rPr>
          <w:rFonts w:hint="eastAsia"/>
          <w:sz w:val="24"/>
          <w:szCs w:val="24"/>
        </w:rPr>
      </w:pPr>
      <w:r>
        <w:rPr>
          <w:rFonts w:hint="eastAsia"/>
          <w:sz w:val="24"/>
          <w:szCs w:val="24"/>
        </w:rPr>
        <w:t>（二）评标过程的监督</w:t>
      </w:r>
    </w:p>
    <w:p w14:paraId="473AF168">
      <w:pPr>
        <w:pStyle w:val="12"/>
        <w:kinsoku w:val="0"/>
        <w:overflowPunct w:val="0"/>
        <w:spacing w:before="160" w:beforeLines="0" w:afterLines="0" w:line="364" w:lineRule="auto"/>
        <w:ind w:left="272" w:right="480" w:firstLine="480"/>
        <w:jc w:val="both"/>
        <w:rPr>
          <w:rFonts w:hint="eastAsia"/>
          <w:sz w:val="24"/>
          <w:szCs w:val="24"/>
        </w:rPr>
      </w:pPr>
      <w:r>
        <w:rPr>
          <w:rFonts w:hint="eastAsia"/>
          <w:sz w:val="24"/>
          <w:szCs w:val="24"/>
        </w:rPr>
        <w:t>本项目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02E18CEE">
      <w:pPr>
        <w:pStyle w:val="12"/>
        <w:kinsoku w:val="0"/>
        <w:overflowPunct w:val="0"/>
        <w:spacing w:before="3" w:beforeLines="0" w:afterLines="0"/>
        <w:ind w:left="752"/>
        <w:rPr>
          <w:rFonts w:hint="eastAsia"/>
          <w:sz w:val="24"/>
          <w:szCs w:val="24"/>
        </w:rPr>
      </w:pPr>
      <w:r>
        <w:rPr>
          <w:rFonts w:hint="eastAsia"/>
          <w:sz w:val="24"/>
          <w:szCs w:val="24"/>
        </w:rPr>
        <w:t>（三）评标工作</w:t>
      </w:r>
    </w:p>
    <w:p w14:paraId="09FDC2F3">
      <w:pPr>
        <w:pStyle w:val="12"/>
        <w:kinsoku w:val="0"/>
        <w:overflowPunct w:val="0"/>
        <w:spacing w:before="160" w:beforeLines="0" w:afterLines="0" w:line="364" w:lineRule="auto"/>
        <w:ind w:left="272" w:right="429" w:firstLine="480"/>
        <w:rPr>
          <w:rFonts w:hint="eastAsia"/>
          <w:sz w:val="24"/>
          <w:szCs w:val="24"/>
        </w:rPr>
      </w:pPr>
      <w:r>
        <w:rPr>
          <w:rFonts w:hint="eastAsia"/>
          <w:sz w:val="24"/>
          <w:szCs w:val="24"/>
        </w:rPr>
        <w:t>评标工作应本着客观公正、公平竞争、择优推荐、规范合法的原则进行。本次评标采用综合评分法，评标工作分初步评审和详细评审，初步评审不合格的投标单位不进入详细评审。评标委员会认为投标人的报价明显低于其他通过符合性审查投标人的报价，有可能影响服务质量或者不能诚信履约的，应当要求其在评标现场合理的时间内提供书面说明， 必要时提交相关证明材料;投标人不能证明其报价合理性的，评标委员会应当将其作为无效投标处理。评标委员会成员对需要共同认定的事项存在争议的，应当按照少数服从多数的原则作出结论。持不同意见的评标委员会成员应当在评标报告上签署不同意见及理由，否则视为同意评标报告。</w:t>
      </w:r>
    </w:p>
    <w:p w14:paraId="3E5BD948">
      <w:pPr>
        <w:pStyle w:val="12"/>
        <w:kinsoku w:val="0"/>
        <w:overflowPunct w:val="0"/>
        <w:spacing w:before="5" w:beforeLines="0" w:afterLines="0"/>
        <w:ind w:left="752"/>
        <w:rPr>
          <w:rFonts w:hint="eastAsia"/>
          <w:sz w:val="24"/>
          <w:szCs w:val="24"/>
        </w:rPr>
      </w:pPr>
      <w:r>
        <w:rPr>
          <w:rFonts w:hint="eastAsia"/>
          <w:sz w:val="24"/>
          <w:szCs w:val="24"/>
        </w:rPr>
        <w:t>（四）确定中标候选人</w:t>
      </w:r>
    </w:p>
    <w:p w14:paraId="55F5C91E">
      <w:pPr>
        <w:pStyle w:val="12"/>
        <w:kinsoku w:val="0"/>
        <w:overflowPunct w:val="0"/>
        <w:spacing w:before="161" w:beforeLines="0" w:afterLines="0" w:line="364" w:lineRule="auto"/>
        <w:ind w:left="272" w:right="480" w:firstLine="480"/>
        <w:rPr>
          <w:rFonts w:hint="eastAsia"/>
          <w:sz w:val="24"/>
          <w:szCs w:val="24"/>
        </w:rPr>
      </w:pPr>
      <w:r>
        <w:rPr>
          <w:rFonts w:hint="eastAsia"/>
          <w:sz w:val="24"/>
          <w:szCs w:val="24"/>
        </w:rPr>
        <w:t>按最终得分由高到低的顺序推荐中标候选人三名，并确定排名第一的中标候选人为中标人。</w:t>
      </w:r>
    </w:p>
    <w:p w14:paraId="240E79A0">
      <w:pPr>
        <w:pStyle w:val="12"/>
        <w:kinsoku w:val="0"/>
        <w:overflowPunct w:val="0"/>
        <w:spacing w:before="37" w:beforeLines="0" w:afterLines="0"/>
        <w:ind w:left="752"/>
        <w:rPr>
          <w:rFonts w:hint="eastAsia"/>
          <w:sz w:val="24"/>
          <w:szCs w:val="24"/>
        </w:rPr>
      </w:pPr>
      <w:r>
        <w:rPr>
          <w:rFonts w:hint="eastAsia"/>
          <w:sz w:val="24"/>
          <w:szCs w:val="24"/>
        </w:rPr>
        <w:t>（五）初步评审</w:t>
      </w:r>
    </w:p>
    <w:p w14:paraId="1C7A6492">
      <w:pPr>
        <w:pStyle w:val="12"/>
        <w:kinsoku w:val="0"/>
        <w:overflowPunct w:val="0"/>
        <w:spacing w:before="161" w:beforeLines="0" w:afterLines="0" w:line="364" w:lineRule="auto"/>
        <w:ind w:left="272" w:right="361" w:firstLine="480"/>
        <w:rPr>
          <w:rFonts w:hint="eastAsia"/>
          <w:sz w:val="24"/>
          <w:szCs w:val="24"/>
        </w:rPr>
      </w:pPr>
      <w:r>
        <w:rPr>
          <w:rFonts w:hint="eastAsia"/>
          <w:sz w:val="24"/>
          <w:szCs w:val="24"/>
        </w:rPr>
        <w:t>评标委员会可以要求投标人提交第六章“投标人应提交的商务文件清单”及“投标人</w:t>
      </w:r>
      <w:r>
        <w:rPr>
          <w:rFonts w:hint="eastAsia"/>
          <w:spacing w:val="-4"/>
          <w:sz w:val="24"/>
          <w:szCs w:val="24"/>
        </w:rPr>
        <w:t xml:space="preserve">应递交的技术文件清单”规定的标准对投标文件进行初步评审，有一项不符合评标标准的， </w:t>
      </w:r>
      <w:r>
        <w:rPr>
          <w:rFonts w:hint="eastAsia"/>
          <w:sz w:val="24"/>
          <w:szCs w:val="24"/>
        </w:rPr>
        <w:t>评标委员会应当否决其投标。</w:t>
      </w:r>
    </w:p>
    <w:p w14:paraId="58D0E471">
      <w:pPr>
        <w:pStyle w:val="12"/>
        <w:kinsoku w:val="0"/>
        <w:overflowPunct w:val="0"/>
        <w:spacing w:before="1" w:beforeLines="0" w:afterLines="0" w:line="364" w:lineRule="auto"/>
        <w:ind w:left="752" w:right="341" w:rightChars="0"/>
        <w:rPr>
          <w:rFonts w:hint="eastAsia"/>
          <w:sz w:val="24"/>
          <w:szCs w:val="24"/>
        </w:rPr>
      </w:pPr>
      <w:r>
        <w:rPr>
          <w:rFonts w:hint="eastAsia"/>
          <w:sz w:val="24"/>
          <w:szCs w:val="24"/>
        </w:rPr>
        <w:t>（六）详细评审见下表：</w:t>
      </w:r>
    </w:p>
    <w:p w14:paraId="19C61F58">
      <w:pPr>
        <w:pStyle w:val="12"/>
        <w:kinsoku w:val="0"/>
        <w:overflowPunct w:val="0"/>
        <w:spacing w:before="1" w:beforeLines="0" w:afterLines="0" w:line="364" w:lineRule="auto"/>
        <w:ind w:left="752" w:right="7771"/>
        <w:rPr>
          <w:rFonts w:hint="eastAsia"/>
          <w:sz w:val="24"/>
          <w:szCs w:val="24"/>
        </w:rPr>
        <w:sectPr>
          <w:footerReference r:id="rId7" w:type="default"/>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498617A3">
      <w:pPr>
        <w:pStyle w:val="5"/>
        <w:bidi w:val="0"/>
        <w:rPr>
          <w:rFonts w:hint="eastAsia"/>
          <w:sz w:val="30"/>
          <w:szCs w:val="30"/>
        </w:rPr>
      </w:pPr>
      <w:r>
        <w:rPr>
          <w:rFonts w:hint="eastAsia"/>
          <w:sz w:val="30"/>
          <w:szCs w:val="30"/>
        </w:rPr>
        <w:t>（一）初步评审前附表</w:t>
      </w:r>
    </w:p>
    <w:p w14:paraId="74B1A0BD">
      <w:pPr>
        <w:pStyle w:val="12"/>
        <w:kinsoku w:val="0"/>
        <w:overflowPunct w:val="0"/>
        <w:spacing w:beforeLines="0" w:afterLines="0"/>
        <w:rPr>
          <w:rFonts w:hint="eastAsia"/>
          <w:b/>
          <w:sz w:val="20"/>
          <w:szCs w:val="24"/>
        </w:rPr>
      </w:pPr>
    </w:p>
    <w:tbl>
      <w:tblPr>
        <w:tblStyle w:val="16"/>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683"/>
        <w:gridCol w:w="2050"/>
        <w:gridCol w:w="6484"/>
      </w:tblGrid>
      <w:tr w14:paraId="5693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B6E4A14">
            <w:pPr>
              <w:pStyle w:val="22"/>
              <w:keepNext w:val="0"/>
              <w:keepLines w:val="0"/>
              <w:suppressLineNumbers w:val="0"/>
              <w:kinsoku w:val="0"/>
              <w:overflowPunct w:val="0"/>
              <w:spacing w:before="151" w:beforeLines="0" w:beforeAutospacing="0" w:after="0" w:afterLines="0" w:afterAutospacing="0"/>
              <w:ind w:left="333" w:right="0"/>
              <w:rPr>
                <w:rFonts w:hint="eastAsia" w:cs="Times New Roman"/>
                <w:b/>
                <w:kern w:val="2"/>
                <w:sz w:val="21"/>
                <w:szCs w:val="24"/>
              </w:rPr>
            </w:pPr>
            <w:r>
              <w:rPr>
                <w:rFonts w:hint="eastAsia" w:cs="Times New Roman"/>
                <w:b/>
                <w:kern w:val="2"/>
                <w:sz w:val="21"/>
                <w:szCs w:val="24"/>
              </w:rPr>
              <w:t>条款号</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1F5549">
            <w:pPr>
              <w:pStyle w:val="22"/>
              <w:keepNext w:val="0"/>
              <w:keepLines w:val="0"/>
              <w:suppressLineNumbers w:val="0"/>
              <w:kinsoku w:val="0"/>
              <w:overflowPunct w:val="0"/>
              <w:spacing w:before="151" w:beforeLines="0" w:beforeAutospacing="0" w:after="0" w:afterLines="0" w:afterAutospacing="0"/>
              <w:ind w:left="268" w:right="260"/>
              <w:jc w:val="center"/>
              <w:rPr>
                <w:rFonts w:hint="eastAsia" w:cs="Times New Roman"/>
                <w:b/>
                <w:kern w:val="2"/>
                <w:sz w:val="21"/>
                <w:szCs w:val="24"/>
              </w:rPr>
            </w:pPr>
            <w:r>
              <w:rPr>
                <w:rFonts w:hint="eastAsia" w:cs="Times New Roman"/>
                <w:b/>
                <w:kern w:val="2"/>
                <w:sz w:val="21"/>
                <w:szCs w:val="24"/>
              </w:rPr>
              <w:t>评审因素</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5820E">
            <w:pPr>
              <w:pStyle w:val="22"/>
              <w:keepNext w:val="0"/>
              <w:keepLines w:val="0"/>
              <w:suppressLineNumbers w:val="0"/>
              <w:kinsoku w:val="0"/>
              <w:overflowPunct w:val="0"/>
              <w:spacing w:before="151" w:beforeLines="0" w:beforeAutospacing="0" w:after="0" w:afterLines="0" w:afterAutospacing="0"/>
              <w:ind w:left="0" w:right="2790"/>
              <w:jc w:val="center"/>
              <w:rPr>
                <w:rFonts w:hint="eastAsia" w:cs="Times New Roman"/>
                <w:b/>
                <w:kern w:val="2"/>
                <w:sz w:val="21"/>
                <w:szCs w:val="24"/>
              </w:rPr>
            </w:pPr>
            <w:r>
              <w:rPr>
                <w:rFonts w:hint="eastAsia" w:cs="Times New Roman"/>
                <w:b/>
                <w:kern w:val="2"/>
                <w:sz w:val="21"/>
                <w:szCs w:val="24"/>
              </w:rPr>
              <w:t>评审标准</w:t>
            </w:r>
          </w:p>
        </w:tc>
      </w:tr>
      <w:tr w14:paraId="5578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F6C297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49C0C143">
            <w:pPr>
              <w:pStyle w:val="22"/>
              <w:keepNext w:val="0"/>
              <w:keepLines w:val="0"/>
              <w:suppressLineNumbers w:val="0"/>
              <w:kinsoku w:val="0"/>
              <w:overflowPunct w:val="0"/>
              <w:spacing w:before="10" w:beforeLines="0" w:beforeAutospacing="0" w:after="0" w:afterLines="0" w:afterAutospacing="0"/>
              <w:ind w:left="0" w:right="0"/>
              <w:rPr>
                <w:rFonts w:hint="eastAsia" w:ascii="宋体" w:hAnsi="宋体" w:eastAsia="宋体" w:cs="宋体"/>
                <w:b/>
                <w:kern w:val="2"/>
                <w:sz w:val="24"/>
                <w:szCs w:val="24"/>
              </w:rPr>
            </w:pPr>
          </w:p>
          <w:p w14:paraId="592B4426">
            <w:pPr>
              <w:pStyle w:val="22"/>
              <w:keepNext w:val="0"/>
              <w:keepLines w:val="0"/>
              <w:suppressLineNumbers w:val="0"/>
              <w:kinsoku w:val="0"/>
              <w:overflowPunct w:val="0"/>
              <w:spacing w:before="0" w:beforeLines="0" w:beforeAutospacing="0" w:after="0" w:afterLines="0" w:afterAutospacing="0"/>
              <w:ind w:left="151" w:right="0"/>
              <w:rPr>
                <w:rFonts w:hint="eastAsia" w:ascii="宋体" w:hAnsi="宋体" w:eastAsia="宋体" w:cs="宋体"/>
                <w:kern w:val="2"/>
                <w:sz w:val="24"/>
                <w:szCs w:val="24"/>
              </w:rPr>
            </w:pPr>
            <w:r>
              <w:rPr>
                <w:rFonts w:hint="eastAsia" w:ascii="宋体" w:hAnsi="宋体" w:eastAsia="宋体" w:cs="宋体"/>
                <w:kern w:val="2"/>
                <w:sz w:val="24"/>
                <w:szCs w:val="24"/>
              </w:rPr>
              <w:t>2.1</w:t>
            </w:r>
          </w:p>
          <w:p w14:paraId="0FC0DE99">
            <w:pPr>
              <w:pStyle w:val="22"/>
              <w:keepNext w:val="0"/>
              <w:keepLines w:val="0"/>
              <w:suppressLineNumbers w:val="0"/>
              <w:kinsoku w:val="0"/>
              <w:overflowPunct w:val="0"/>
              <w:spacing w:before="43" w:beforeLines="0" w:beforeAutospacing="0" w:after="0" w:afterLines="0" w:afterAutospacing="0"/>
              <w:ind w:left="201" w:right="0"/>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60B6216">
            <w:pPr>
              <w:pStyle w:val="22"/>
              <w:keepNext w:val="0"/>
              <w:keepLines w:val="0"/>
              <w:suppressLineNumbers w:val="0"/>
              <w:kinsoku w:val="0"/>
              <w:overflowPunct w:val="0"/>
              <w:spacing w:before="0" w:beforeLines="0" w:beforeAutospacing="0" w:after="0" w:afterLines="0" w:afterAutospacing="0" w:line="278" w:lineRule="auto"/>
              <w:ind w:left="131" w:right="121"/>
              <w:jc w:val="both"/>
              <w:rPr>
                <w:rFonts w:hint="eastAsia" w:ascii="宋体" w:hAnsi="宋体" w:eastAsia="宋体" w:cs="宋体"/>
                <w:kern w:val="2"/>
                <w:sz w:val="24"/>
                <w:szCs w:val="24"/>
              </w:rPr>
            </w:pPr>
            <w:r>
              <w:rPr>
                <w:rFonts w:hint="eastAsia" w:ascii="宋体" w:hAnsi="宋体" w:eastAsia="宋体" w:cs="宋体"/>
                <w:kern w:val="2"/>
                <w:sz w:val="24"/>
                <w:szCs w:val="24"/>
              </w:rPr>
              <w:t>形式评审标准</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F4D73">
            <w:pPr>
              <w:pStyle w:val="22"/>
              <w:keepNext w:val="0"/>
              <w:keepLines w:val="0"/>
              <w:suppressLineNumbers w:val="0"/>
              <w:kinsoku w:val="0"/>
              <w:overflowPunct w:val="0"/>
              <w:spacing w:before="91"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投标人名称</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9B334D">
            <w:pPr>
              <w:pStyle w:val="22"/>
              <w:keepNext w:val="0"/>
              <w:keepLines w:val="0"/>
              <w:suppressLineNumbers w:val="0"/>
              <w:kinsoku w:val="0"/>
              <w:overflowPunct w:val="0"/>
              <w:spacing w:before="91" w:beforeLines="0" w:beforeAutospacing="0" w:after="0" w:afterLines="0" w:afterAutospacing="0"/>
              <w:ind w:left="0" w:right="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与营业执照</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资质证书一致</w:t>
            </w:r>
          </w:p>
        </w:tc>
      </w:tr>
      <w:tr w14:paraId="6930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3815A866">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2727F2B9">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782B3">
            <w:pPr>
              <w:pStyle w:val="22"/>
              <w:keepNext w:val="0"/>
              <w:keepLines w:val="0"/>
              <w:suppressLineNumbers w:val="0"/>
              <w:kinsoku w:val="0"/>
              <w:overflowPunct w:val="0"/>
              <w:spacing w:before="76" w:beforeLines="0" w:beforeAutospacing="0" w:after="0" w:afterLines="0" w:afterAutospacing="0"/>
              <w:ind w:left="268" w:right="262"/>
              <w:jc w:val="center"/>
              <w:rPr>
                <w:rFonts w:hint="eastAsia" w:ascii="宋体" w:hAnsi="宋体" w:eastAsia="宋体" w:cs="宋体"/>
                <w:kern w:val="2"/>
                <w:sz w:val="24"/>
                <w:szCs w:val="24"/>
              </w:rPr>
            </w:pPr>
            <w:r>
              <w:rPr>
                <w:rFonts w:hint="eastAsia" w:ascii="宋体" w:hAnsi="宋体" w:eastAsia="宋体" w:cs="宋体"/>
                <w:kern w:val="2"/>
                <w:sz w:val="24"/>
                <w:szCs w:val="24"/>
              </w:rPr>
              <w:t>投标函签字盖章</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57846D">
            <w:pPr>
              <w:pStyle w:val="22"/>
              <w:keepNext w:val="0"/>
              <w:keepLines w:val="0"/>
              <w:suppressLineNumbers w:val="0"/>
              <w:kinsoku w:val="0"/>
              <w:overflowPunct w:val="0"/>
              <w:spacing w:before="76" w:beforeLines="0" w:beforeAutospacing="0" w:after="0" w:afterLines="0" w:afterAutospacing="0"/>
              <w:ind w:left="0" w:right="0"/>
              <w:rPr>
                <w:rFonts w:hint="eastAsia" w:ascii="宋体" w:hAnsi="宋体" w:eastAsia="宋体" w:cs="宋体"/>
                <w:kern w:val="2"/>
                <w:sz w:val="24"/>
                <w:szCs w:val="24"/>
              </w:rPr>
            </w:pPr>
            <w:r>
              <w:rPr>
                <w:rFonts w:hint="eastAsia" w:ascii="宋体" w:hAnsi="宋体" w:eastAsia="宋体" w:cs="宋体"/>
                <w:kern w:val="2"/>
                <w:sz w:val="24"/>
                <w:szCs w:val="24"/>
              </w:rPr>
              <w:t>有法定代表人或其委托代理人签字并加盖单位章</w:t>
            </w:r>
          </w:p>
        </w:tc>
      </w:tr>
      <w:tr w14:paraId="2EE1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763F7394">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72F2A882">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DEED2">
            <w:pPr>
              <w:pStyle w:val="22"/>
              <w:keepNext w:val="0"/>
              <w:keepLines w:val="0"/>
              <w:suppressLineNumbers w:val="0"/>
              <w:kinsoku w:val="0"/>
              <w:overflowPunct w:val="0"/>
              <w:spacing w:before="56" w:beforeLines="0" w:beforeAutospacing="0" w:after="0" w:afterLines="0" w:afterAutospacing="0"/>
              <w:ind w:left="268" w:right="262"/>
              <w:jc w:val="center"/>
              <w:rPr>
                <w:rFonts w:hint="eastAsia" w:ascii="宋体" w:hAnsi="宋体" w:eastAsia="宋体" w:cs="宋体"/>
                <w:kern w:val="2"/>
                <w:sz w:val="24"/>
                <w:szCs w:val="24"/>
              </w:rPr>
            </w:pPr>
            <w:r>
              <w:rPr>
                <w:rFonts w:hint="eastAsia" w:ascii="宋体" w:hAnsi="宋体" w:eastAsia="宋体" w:cs="宋体"/>
                <w:kern w:val="2"/>
                <w:sz w:val="24"/>
                <w:szCs w:val="24"/>
              </w:rPr>
              <w:t>投标文件格式</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6410D">
            <w:pPr>
              <w:pStyle w:val="22"/>
              <w:keepNext w:val="0"/>
              <w:keepLines w:val="0"/>
              <w:suppressLineNumbers w:val="0"/>
              <w:kinsoku w:val="0"/>
              <w:overflowPunct w:val="0"/>
              <w:spacing w:before="56" w:beforeLines="0" w:beforeAutospacing="0" w:after="0" w:afterLines="0" w:afterAutospacing="0"/>
              <w:ind w:left="0" w:right="0"/>
              <w:rPr>
                <w:rFonts w:hint="eastAsia" w:ascii="宋体" w:hAnsi="宋体" w:eastAsia="宋体" w:cs="宋体"/>
                <w:kern w:val="2"/>
                <w:sz w:val="24"/>
                <w:szCs w:val="24"/>
              </w:rPr>
            </w:pPr>
            <w:r>
              <w:rPr>
                <w:rFonts w:hint="eastAsia" w:ascii="宋体" w:hAnsi="宋体" w:eastAsia="宋体" w:cs="宋体"/>
                <w:kern w:val="2"/>
                <w:sz w:val="24"/>
                <w:szCs w:val="24"/>
              </w:rPr>
              <w:t>符合第六章“投标文件构成、要求及格式”的规定</w:t>
            </w:r>
          </w:p>
        </w:tc>
      </w:tr>
      <w:tr w14:paraId="3F2F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5D1D6365">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446203B9">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42589">
            <w:pPr>
              <w:pStyle w:val="22"/>
              <w:keepNext w:val="0"/>
              <w:keepLines w:val="0"/>
              <w:suppressLineNumbers w:val="0"/>
              <w:kinsoku w:val="0"/>
              <w:overflowPunct w:val="0"/>
              <w:spacing w:before="35"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报价唯一</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784D8B">
            <w:pPr>
              <w:pStyle w:val="22"/>
              <w:keepNext w:val="0"/>
              <w:keepLines w:val="0"/>
              <w:suppressLineNumbers w:val="0"/>
              <w:kinsoku w:val="0"/>
              <w:overflowPunct w:val="0"/>
              <w:spacing w:before="35" w:beforeLines="0" w:beforeAutospacing="0" w:after="0" w:afterLines="0" w:afterAutospacing="0"/>
              <w:ind w:left="0" w:right="0"/>
              <w:rPr>
                <w:rFonts w:hint="eastAsia" w:ascii="宋体" w:hAnsi="宋体" w:eastAsia="宋体" w:cs="宋体"/>
                <w:kern w:val="2"/>
                <w:sz w:val="24"/>
                <w:szCs w:val="24"/>
              </w:rPr>
            </w:pPr>
            <w:r>
              <w:rPr>
                <w:rFonts w:hint="eastAsia" w:ascii="宋体" w:hAnsi="宋体" w:eastAsia="宋体" w:cs="宋体"/>
                <w:kern w:val="2"/>
                <w:sz w:val="24"/>
                <w:szCs w:val="24"/>
              </w:rPr>
              <w:t>只能有一个有效报价</w:t>
            </w:r>
          </w:p>
        </w:tc>
      </w:tr>
      <w:tr w14:paraId="5581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FE9275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C9962E7">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78625F1D">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587AA8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B44775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3AC6846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11C19DB9">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5462706">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1758677">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3BAD23A7">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2DFAEB3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00A31E68">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49D6310D">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55FFE5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22710B97">
            <w:pPr>
              <w:pStyle w:val="22"/>
              <w:keepNext w:val="0"/>
              <w:keepLines w:val="0"/>
              <w:suppressLineNumbers w:val="0"/>
              <w:kinsoku w:val="0"/>
              <w:overflowPunct w:val="0"/>
              <w:spacing w:before="5" w:beforeLines="0" w:beforeAutospacing="0" w:after="0" w:afterLines="0" w:afterAutospacing="0"/>
              <w:ind w:left="0" w:right="0"/>
              <w:rPr>
                <w:rFonts w:hint="eastAsia" w:ascii="宋体" w:hAnsi="宋体" w:eastAsia="宋体" w:cs="宋体"/>
                <w:b/>
                <w:kern w:val="2"/>
                <w:sz w:val="24"/>
                <w:szCs w:val="24"/>
              </w:rPr>
            </w:pPr>
          </w:p>
          <w:p w14:paraId="3294BA3E">
            <w:pPr>
              <w:pStyle w:val="22"/>
              <w:keepNext w:val="0"/>
              <w:keepLines w:val="0"/>
              <w:suppressLineNumbers w:val="0"/>
              <w:kinsoku w:val="0"/>
              <w:overflowPunct w:val="0"/>
              <w:spacing w:before="0" w:beforeLines="0" w:beforeAutospacing="0" w:after="0" w:afterLines="0" w:afterAutospacing="0"/>
              <w:ind w:left="151" w:right="0"/>
              <w:rPr>
                <w:rFonts w:hint="eastAsia" w:ascii="宋体" w:hAnsi="宋体" w:eastAsia="宋体" w:cs="宋体"/>
                <w:kern w:val="2"/>
                <w:sz w:val="24"/>
                <w:szCs w:val="24"/>
              </w:rPr>
            </w:pPr>
            <w:r>
              <w:rPr>
                <w:rFonts w:hint="eastAsia" w:ascii="宋体" w:hAnsi="宋体" w:eastAsia="宋体" w:cs="宋体"/>
                <w:kern w:val="2"/>
                <w:sz w:val="24"/>
                <w:szCs w:val="24"/>
              </w:rPr>
              <w:t>2.1</w:t>
            </w:r>
          </w:p>
          <w:p w14:paraId="43F12F38">
            <w:pPr>
              <w:pStyle w:val="22"/>
              <w:keepNext w:val="0"/>
              <w:keepLines w:val="0"/>
              <w:suppressLineNumbers w:val="0"/>
              <w:kinsoku w:val="0"/>
              <w:overflowPunct w:val="0"/>
              <w:spacing w:before="43" w:beforeLines="0" w:beforeAutospacing="0" w:after="0" w:afterLines="0" w:afterAutospacing="0"/>
              <w:ind w:left="201" w:right="0"/>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51841B7">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1F925A1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D75A41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35E15E4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1648B1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21E940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65EB27B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71DCEE39">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268F1C40">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5D5B5F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EC46B7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06E3AAC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EF1646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3998D00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42BB489">
            <w:pPr>
              <w:pStyle w:val="22"/>
              <w:keepNext w:val="0"/>
              <w:keepLines w:val="0"/>
              <w:suppressLineNumbers w:val="0"/>
              <w:kinsoku w:val="0"/>
              <w:overflowPunct w:val="0"/>
              <w:spacing w:before="3" w:beforeLines="0" w:beforeAutospacing="0" w:after="0" w:afterLines="0" w:afterAutospacing="0"/>
              <w:ind w:left="0" w:right="0"/>
              <w:rPr>
                <w:rFonts w:hint="eastAsia" w:ascii="宋体" w:hAnsi="宋体" w:eastAsia="宋体" w:cs="宋体"/>
                <w:b/>
                <w:kern w:val="2"/>
                <w:sz w:val="24"/>
                <w:szCs w:val="24"/>
              </w:rPr>
            </w:pPr>
          </w:p>
          <w:p w14:paraId="4A9FB71F">
            <w:pPr>
              <w:pStyle w:val="22"/>
              <w:keepNext w:val="0"/>
              <w:keepLines w:val="0"/>
              <w:suppressLineNumbers w:val="0"/>
              <w:kinsoku w:val="0"/>
              <w:overflowPunct w:val="0"/>
              <w:spacing w:before="0" w:beforeLines="0" w:beforeAutospacing="0" w:after="0" w:afterLines="0" w:afterAutospacing="0" w:line="278" w:lineRule="auto"/>
              <w:ind w:left="131" w:right="121"/>
              <w:jc w:val="both"/>
              <w:rPr>
                <w:rFonts w:hint="eastAsia" w:ascii="宋体" w:hAnsi="宋体" w:eastAsia="宋体" w:cs="宋体"/>
                <w:kern w:val="2"/>
                <w:sz w:val="24"/>
                <w:szCs w:val="24"/>
              </w:rPr>
            </w:pPr>
            <w:r>
              <w:rPr>
                <w:rFonts w:hint="eastAsia" w:ascii="宋体" w:hAnsi="宋体" w:eastAsia="宋体" w:cs="宋体"/>
                <w:kern w:val="2"/>
                <w:sz w:val="24"/>
                <w:szCs w:val="24"/>
              </w:rPr>
              <w:t>资格评审标准</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075F8">
            <w:pPr>
              <w:pStyle w:val="22"/>
              <w:keepNext w:val="0"/>
              <w:keepLines w:val="0"/>
              <w:suppressLineNumbers w:val="0"/>
              <w:kinsoku w:val="0"/>
              <w:overflowPunct w:val="0"/>
              <w:spacing w:before="91"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营业执照</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14F33">
            <w:pPr>
              <w:pStyle w:val="22"/>
              <w:keepNext w:val="0"/>
              <w:keepLines w:val="0"/>
              <w:suppressLineNumbers w:val="0"/>
              <w:kinsoku w:val="0"/>
              <w:overflowPunct w:val="0"/>
              <w:spacing w:before="91" w:beforeLines="0" w:beforeAutospacing="0" w:after="0" w:afterLines="0" w:afterAutospacing="0"/>
              <w:ind w:left="0" w:right="0"/>
              <w:rPr>
                <w:rFonts w:hint="eastAsia" w:ascii="宋体" w:hAnsi="宋体" w:eastAsia="宋体" w:cs="宋体"/>
                <w:kern w:val="2"/>
                <w:sz w:val="24"/>
                <w:szCs w:val="24"/>
              </w:rPr>
            </w:pPr>
            <w:r>
              <w:rPr>
                <w:rFonts w:hint="eastAsia" w:ascii="宋体" w:hAnsi="宋体" w:eastAsia="宋体" w:cs="宋体"/>
                <w:kern w:val="2"/>
                <w:sz w:val="24"/>
                <w:szCs w:val="24"/>
              </w:rPr>
              <w:t>具备有效的营业执照副本，标书内附复印件加盖公章。</w:t>
            </w:r>
          </w:p>
        </w:tc>
      </w:tr>
      <w:tr w14:paraId="4435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7C27E79E">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229C8FC2">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8AFA9">
            <w:pPr>
              <w:pStyle w:val="22"/>
              <w:keepNext w:val="0"/>
              <w:keepLines w:val="0"/>
              <w:suppressLineNumbers w:val="0"/>
              <w:kinsoku w:val="0"/>
              <w:overflowPunct w:val="0"/>
              <w:spacing w:before="0"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资质证书</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FB329D">
            <w:pPr>
              <w:pStyle w:val="22"/>
              <w:keepNext w:val="0"/>
              <w:keepLines w:val="0"/>
              <w:suppressLineNumbers w:val="0"/>
              <w:kinsoku w:val="0"/>
              <w:overflowPunct w:val="0"/>
              <w:spacing w:before="91" w:beforeLines="0" w:beforeAutospacing="0" w:after="0" w:afterLines="0" w:afterAutospacing="0"/>
              <w:ind w:left="0" w:right="0"/>
              <w:rPr>
                <w:rFonts w:hint="eastAsia" w:ascii="宋体" w:hAnsi="宋体" w:eastAsia="宋体" w:cs="宋体"/>
                <w:kern w:val="2"/>
                <w:sz w:val="24"/>
                <w:szCs w:val="24"/>
              </w:rPr>
            </w:pPr>
            <w:r>
              <w:rPr>
                <w:rFonts w:hint="eastAsia" w:ascii="宋体" w:hAnsi="宋体" w:eastAsia="宋体" w:cs="宋体"/>
                <w:kern w:val="2"/>
                <w:sz w:val="24"/>
                <w:szCs w:val="24"/>
              </w:rPr>
              <w:t>具备国家行政主管部门颁发的测绘乙级（含）及以上资质，标书内附资质证书复印件加盖公章。</w:t>
            </w:r>
          </w:p>
        </w:tc>
      </w:tr>
      <w:tr w14:paraId="175E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5D19687E">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25202822">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498C202">
            <w:pPr>
              <w:pStyle w:val="22"/>
              <w:keepNext w:val="0"/>
              <w:keepLines w:val="0"/>
              <w:suppressLineNumbers w:val="0"/>
              <w:kinsoku w:val="0"/>
              <w:overflowPunct w:val="0"/>
              <w:spacing w:before="0" w:beforeLines="0" w:beforeAutospacing="0" w:after="0" w:afterLines="0" w:afterAutospacing="0"/>
              <w:ind w:left="268" w:leftChars="0" w:right="26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财务状况</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612F15BD">
            <w:pPr>
              <w:pStyle w:val="1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投标人近三年（202</w:t>
            </w:r>
            <w:r>
              <w:rPr>
                <w:rFonts w:hint="eastAsia" w:cs="宋体"/>
                <w:kern w:val="2"/>
                <w:sz w:val="24"/>
                <w:szCs w:val="24"/>
                <w:lang w:val="en-US" w:eastAsia="zh-CN"/>
              </w:rPr>
              <w:t>2</w:t>
            </w:r>
            <w:r>
              <w:rPr>
                <w:rFonts w:hint="eastAsia" w:ascii="宋体" w:hAnsi="宋体" w:eastAsia="宋体" w:cs="宋体"/>
                <w:kern w:val="2"/>
                <w:sz w:val="24"/>
                <w:szCs w:val="24"/>
                <w:lang w:val="en-US" w:eastAsia="zh-CN"/>
              </w:rPr>
              <w:t>年-202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年），具有审计资格的会计师事务所或审计机构出具的财务审计报告。（新成立不足三年的企业需提供自成立之日起至202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年的财务审计报告，202</w:t>
            </w:r>
            <w:r>
              <w:rPr>
                <w:rFonts w:hint="eastAsia" w:cs="宋体"/>
                <w:kern w:val="2"/>
                <w:sz w:val="24"/>
                <w:szCs w:val="24"/>
                <w:lang w:val="en-US" w:eastAsia="zh-CN"/>
              </w:rPr>
              <w:t>5</w:t>
            </w:r>
            <w:r>
              <w:rPr>
                <w:rFonts w:hint="eastAsia" w:ascii="宋体" w:hAnsi="宋体" w:eastAsia="宋体" w:cs="宋体"/>
                <w:kern w:val="2"/>
                <w:sz w:val="24"/>
                <w:szCs w:val="24"/>
                <w:lang w:val="en-US" w:eastAsia="zh-CN"/>
              </w:rPr>
              <w:t>年成立的企业应提供财务良好承诺书）</w:t>
            </w:r>
          </w:p>
        </w:tc>
      </w:tr>
      <w:tr w14:paraId="2699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044C7CEF">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1E1EC31A">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2CA5868">
            <w:pPr>
              <w:pStyle w:val="22"/>
              <w:keepNext w:val="0"/>
              <w:keepLines w:val="0"/>
              <w:suppressLineNumbers w:val="0"/>
              <w:kinsoku w:val="0"/>
              <w:overflowPunct w:val="0"/>
              <w:spacing w:before="0" w:beforeLines="0" w:beforeAutospacing="0" w:after="0" w:afterLines="0" w:afterAutospacing="0"/>
              <w:ind w:left="268" w:leftChars="0" w:right="260" w:right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纳税及社保</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24D51FB2">
            <w:pPr>
              <w:pStyle w:val="22"/>
              <w:keepNext w:val="0"/>
              <w:keepLines w:val="0"/>
              <w:suppressLineNumbers w:val="0"/>
              <w:kinsoku w:val="0"/>
              <w:overflowPunct w:val="0"/>
              <w:spacing w:before="43" w:beforeLines="0" w:beforeAutospacing="0" w:after="0" w:afterLines="0" w:afterAutospacing="0"/>
              <w:ind w:left="0" w:right="0" w:rightChars="0"/>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rPr>
              <w:t>提供近半年任意一个月</w:t>
            </w:r>
            <w:r>
              <w:rPr>
                <w:rFonts w:hint="eastAsia" w:ascii="宋体" w:hAnsi="宋体" w:eastAsia="宋体" w:cs="宋体"/>
                <w:kern w:val="2"/>
                <w:sz w:val="24"/>
                <w:szCs w:val="24"/>
                <w:lang w:val="zh-CN" w:eastAsia="zh-CN"/>
              </w:rPr>
              <w:t>依法缴纳税收和社会保障资金的良好记录</w:t>
            </w:r>
            <w:r>
              <w:rPr>
                <w:rFonts w:hint="eastAsia" w:ascii="宋体" w:hAnsi="宋体" w:eastAsia="宋体" w:cs="宋体"/>
                <w:kern w:val="2"/>
                <w:sz w:val="24"/>
                <w:szCs w:val="24"/>
                <w:lang w:val="en-US" w:eastAsia="zh-CN"/>
              </w:rPr>
              <w:t>证明材料并加盖公章。</w:t>
            </w:r>
          </w:p>
        </w:tc>
      </w:tr>
      <w:tr w14:paraId="2B41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42F3139A">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3B6DF40E">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C24FD8E">
            <w:pPr>
              <w:pStyle w:val="22"/>
              <w:keepNext w:val="0"/>
              <w:keepLines w:val="0"/>
              <w:suppressLineNumbers w:val="0"/>
              <w:kinsoku w:val="0"/>
              <w:overflowPunct w:val="0"/>
              <w:spacing w:before="0" w:beforeLines="0" w:beforeAutospacing="0" w:after="0" w:afterLines="0" w:afterAutospacing="0"/>
              <w:ind w:left="268" w:leftChars="0" w:right="26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信誉要求</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60D348D1">
            <w:pPr>
              <w:pStyle w:val="22"/>
              <w:keepNext w:val="0"/>
              <w:keepLines w:val="0"/>
              <w:suppressLineNumbers w:val="0"/>
              <w:kinsoku w:val="0"/>
              <w:overflowPunct w:val="0"/>
              <w:spacing w:before="21" w:beforeLines="0" w:beforeAutospacing="0" w:after="0" w:afterLines="0" w:afterAutospacing="0" w:line="278" w:lineRule="auto"/>
              <w:ind w:left="0" w:right="97"/>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①</w:t>
            </w:r>
            <w:r>
              <w:rPr>
                <w:rFonts w:hint="eastAsia" w:ascii="宋体" w:hAnsi="宋体" w:eastAsia="宋体" w:cs="宋体"/>
                <w:kern w:val="2"/>
                <w:sz w:val="24"/>
                <w:szCs w:val="24"/>
                <w:lang w:val="en-US" w:eastAsia="zh-CN"/>
              </w:rPr>
              <w:t>拒绝列入政府取消投标资格记录期间的企业或个人投标。（标书内附由法定代表人签字或盖章并加盖公章的承诺书）。</w:t>
            </w:r>
          </w:p>
          <w:p w14:paraId="086CCA14">
            <w:pPr>
              <w:pStyle w:val="1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kern w:val="2"/>
                <w:sz w:val="24"/>
                <w:szCs w:val="24"/>
              </w:rPr>
            </w:pPr>
            <w:r>
              <w:rPr>
                <w:rFonts w:hint="default" w:ascii="宋体" w:hAnsi="宋体" w:eastAsia="宋体" w:cs="宋体"/>
                <w:kern w:val="2"/>
                <w:sz w:val="24"/>
                <w:szCs w:val="24"/>
                <w:lang w:val="en-US" w:eastAsia="zh-CN"/>
              </w:rPr>
              <w:t>②</w:t>
            </w:r>
            <w:r>
              <w:rPr>
                <w:rFonts w:hint="eastAsia" w:ascii="宋体" w:hAnsi="宋体" w:eastAsia="宋体" w:cs="宋体"/>
                <w:kern w:val="2"/>
                <w:sz w:val="24"/>
                <w:szCs w:val="24"/>
                <w:lang w:val="en-US" w:eastAsia="zh-CN"/>
              </w:rPr>
              <w:t>不接受被信用中国（</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"http://www.creditchina.gov.cn/"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www.creditchina.gov.cn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）列入失信被执行人、重大税收违法失信主体名单的供应商参与投标；</w:t>
            </w:r>
            <w:r>
              <w:rPr>
                <w:rFonts w:hint="default"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t>未列入中国政府采购网（</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"http://www.ccgp.gov.cn/"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www.ccgp.gov.cn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）政府采购严重违法失信行为记录名单；②、</w:t>
            </w:r>
            <w:r>
              <w:rPr>
                <w:rFonts w:hint="default"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t>提供官网查询截图并加盖公章。</w:t>
            </w:r>
          </w:p>
        </w:tc>
      </w:tr>
      <w:tr w14:paraId="48F2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617" w:type="dxa"/>
            <w:vMerge w:val="continue"/>
            <w:tcBorders>
              <w:top w:val="nil"/>
              <w:left w:val="single" w:color="000000" w:sz="4" w:space="0"/>
              <w:bottom w:val="single" w:color="000000" w:sz="4" w:space="0"/>
              <w:right w:val="single" w:color="000000" w:sz="4" w:space="0"/>
              <w:tl2br w:val="nil"/>
              <w:tr2bl w:val="nil"/>
            </w:tcBorders>
            <w:noWrap w:val="0"/>
            <w:vAlign w:val="top"/>
          </w:tcPr>
          <w:p w14:paraId="3059D2C7">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top w:val="nil"/>
              <w:left w:val="single" w:color="000000" w:sz="4" w:space="0"/>
              <w:bottom w:val="single" w:color="000000" w:sz="4" w:space="0"/>
              <w:right w:val="single" w:color="000000" w:sz="4" w:space="0"/>
              <w:tl2br w:val="nil"/>
              <w:tr2bl w:val="nil"/>
            </w:tcBorders>
            <w:noWrap w:val="0"/>
            <w:vAlign w:val="top"/>
          </w:tcPr>
          <w:p w14:paraId="69891722">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9A75B">
            <w:pPr>
              <w:pStyle w:val="22"/>
              <w:keepNext w:val="0"/>
              <w:keepLines w:val="0"/>
              <w:suppressLineNumbers w:val="0"/>
              <w:kinsoku w:val="0"/>
              <w:overflowPunct w:val="0"/>
              <w:spacing w:before="1"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其他要求</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E1DC2A">
            <w:pPr>
              <w:pStyle w:val="22"/>
              <w:keepNext w:val="0"/>
              <w:keepLines w:val="0"/>
              <w:suppressLineNumbers w:val="0"/>
              <w:kinsoku w:val="0"/>
              <w:overflowPunct w:val="0"/>
              <w:spacing w:before="0" w:beforeLines="0" w:beforeAutospacing="0" w:after="0" w:afterLines="0" w:afterAutospacing="0" w:line="269" w:lineRule="exact"/>
              <w:ind w:left="0" w:right="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12947732">
            <w:pPr>
              <w:pStyle w:val="22"/>
              <w:keepNext w:val="0"/>
              <w:keepLines w:val="0"/>
              <w:suppressLineNumbers w:val="0"/>
              <w:kinsoku w:val="0"/>
              <w:overflowPunct w:val="0"/>
              <w:spacing w:before="0" w:beforeLines="0" w:beforeAutospacing="0" w:after="0" w:afterLines="0" w:afterAutospacing="0" w:line="269" w:lineRule="exact"/>
              <w:ind w:left="0" w:right="0"/>
              <w:rPr>
                <w:rFonts w:hint="eastAsia" w:ascii="宋体" w:hAnsi="宋体" w:eastAsia="宋体" w:cs="宋体"/>
                <w:kern w:val="2"/>
                <w:sz w:val="24"/>
                <w:szCs w:val="24"/>
                <w:lang w:eastAsia="zh-CN"/>
              </w:rPr>
            </w:pPr>
            <w:r>
              <w:rPr>
                <w:rFonts w:hint="eastAsia" w:ascii="宋体" w:hAnsi="宋体" w:eastAsia="宋体" w:cs="宋体"/>
                <w:kern w:val="2"/>
                <w:sz w:val="24"/>
                <w:szCs w:val="24"/>
              </w:rPr>
              <w:t>投标文件内附由法定代表人签字或盖章并加盖公章的承诺书</w:t>
            </w:r>
            <w:r>
              <w:rPr>
                <w:rFonts w:hint="eastAsia" w:ascii="宋体" w:hAnsi="宋体" w:eastAsia="宋体" w:cs="宋体"/>
                <w:kern w:val="2"/>
                <w:sz w:val="24"/>
                <w:szCs w:val="24"/>
                <w:lang w:eastAsia="zh-CN"/>
              </w:rPr>
              <w:t>。</w:t>
            </w:r>
          </w:p>
        </w:tc>
      </w:tr>
      <w:tr w14:paraId="29F4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17" w:type="dxa"/>
            <w:vMerge w:val="restart"/>
            <w:tcBorders>
              <w:top w:val="single" w:color="000000" w:sz="4" w:space="0"/>
              <w:left w:val="single" w:color="000000" w:sz="4" w:space="0"/>
              <w:right w:val="single" w:color="000000" w:sz="4" w:space="0"/>
              <w:tl2br w:val="nil"/>
              <w:tr2bl w:val="nil"/>
            </w:tcBorders>
            <w:noWrap w:val="0"/>
            <w:vAlign w:val="top"/>
          </w:tcPr>
          <w:p w14:paraId="66D36D5D">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07C1F96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5FABB8D5">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b/>
                <w:kern w:val="2"/>
                <w:sz w:val="24"/>
                <w:szCs w:val="24"/>
              </w:rPr>
            </w:pPr>
          </w:p>
          <w:p w14:paraId="0BE7CDD2">
            <w:pPr>
              <w:pStyle w:val="22"/>
              <w:keepNext w:val="0"/>
              <w:keepLines w:val="0"/>
              <w:suppressLineNumbers w:val="0"/>
              <w:kinsoku w:val="0"/>
              <w:overflowPunct w:val="0"/>
              <w:spacing w:before="12" w:beforeLines="0" w:beforeAutospacing="0" w:after="0" w:afterLines="0" w:afterAutospacing="0"/>
              <w:ind w:left="0" w:right="0"/>
              <w:rPr>
                <w:rFonts w:hint="eastAsia" w:ascii="宋体" w:hAnsi="宋体" w:eastAsia="宋体" w:cs="宋体"/>
                <w:b/>
                <w:kern w:val="2"/>
                <w:sz w:val="24"/>
                <w:szCs w:val="24"/>
              </w:rPr>
            </w:pPr>
          </w:p>
          <w:p w14:paraId="56C06431">
            <w:pPr>
              <w:pStyle w:val="22"/>
              <w:keepNext w:val="0"/>
              <w:keepLines w:val="0"/>
              <w:suppressLineNumbers w:val="0"/>
              <w:kinsoku w:val="0"/>
              <w:overflowPunct w:val="0"/>
              <w:spacing w:before="0" w:beforeLines="0" w:beforeAutospacing="0" w:after="0" w:afterLines="0" w:afterAutospacing="0"/>
              <w:ind w:left="151" w:right="0"/>
              <w:rPr>
                <w:rFonts w:hint="eastAsia" w:ascii="宋体" w:hAnsi="宋体" w:eastAsia="宋体" w:cs="宋体"/>
                <w:kern w:val="2"/>
                <w:sz w:val="24"/>
                <w:szCs w:val="24"/>
              </w:rPr>
            </w:pPr>
            <w:r>
              <w:rPr>
                <w:rFonts w:hint="eastAsia" w:ascii="宋体" w:hAnsi="宋体" w:eastAsia="宋体" w:cs="宋体"/>
                <w:kern w:val="2"/>
                <w:sz w:val="24"/>
                <w:szCs w:val="24"/>
              </w:rPr>
              <w:t>2.1</w:t>
            </w:r>
          </w:p>
          <w:p w14:paraId="0D088ADB">
            <w:pPr>
              <w:pStyle w:val="22"/>
              <w:keepNext w:val="0"/>
              <w:keepLines w:val="0"/>
              <w:suppressLineNumbers w:val="0"/>
              <w:kinsoku w:val="0"/>
              <w:overflowPunct w:val="0"/>
              <w:spacing w:before="43" w:beforeLines="0" w:beforeAutospacing="0" w:after="0" w:afterLines="0" w:afterAutospacing="0"/>
              <w:ind w:left="201" w:right="0"/>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683" w:type="dxa"/>
            <w:vMerge w:val="restart"/>
            <w:tcBorders>
              <w:top w:val="single" w:color="000000" w:sz="4" w:space="0"/>
              <w:left w:val="single" w:color="000000" w:sz="4" w:space="0"/>
              <w:right w:val="single" w:color="000000" w:sz="4" w:space="0"/>
              <w:tl2br w:val="nil"/>
              <w:tr2bl w:val="nil"/>
            </w:tcBorders>
            <w:noWrap w:val="0"/>
            <w:vAlign w:val="top"/>
          </w:tcPr>
          <w:p w14:paraId="49F0EAE2">
            <w:pPr>
              <w:pStyle w:val="22"/>
              <w:keepNext w:val="0"/>
              <w:keepLines w:val="0"/>
              <w:suppressLineNumbers w:val="0"/>
              <w:kinsoku w:val="0"/>
              <w:overflowPunct w:val="0"/>
              <w:spacing w:before="0" w:beforeLines="0" w:beforeAutospacing="0" w:after="0" w:afterLines="0" w:afterAutospacing="0" w:line="278" w:lineRule="auto"/>
              <w:ind w:left="131" w:right="121"/>
              <w:jc w:val="both"/>
              <w:rPr>
                <w:rFonts w:hint="eastAsia" w:ascii="宋体" w:hAnsi="宋体" w:eastAsia="宋体" w:cs="宋体"/>
                <w:kern w:val="2"/>
                <w:sz w:val="24"/>
                <w:szCs w:val="24"/>
              </w:rPr>
            </w:pPr>
            <w:r>
              <w:rPr>
                <w:rFonts w:hint="eastAsia" w:ascii="宋体" w:hAnsi="宋体" w:eastAsia="宋体" w:cs="宋体"/>
                <w:kern w:val="2"/>
                <w:sz w:val="24"/>
                <w:szCs w:val="24"/>
              </w:rPr>
              <w:t>响应性评审标准</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0F49C">
            <w:pPr>
              <w:pStyle w:val="22"/>
              <w:keepNext w:val="0"/>
              <w:keepLines w:val="0"/>
              <w:suppressLineNumbers w:val="0"/>
              <w:kinsoku w:val="0"/>
              <w:overflowPunct w:val="0"/>
              <w:spacing w:before="20" w:beforeLines="0" w:beforeAutospacing="0" w:after="0" w:afterLines="0" w:afterAutospacing="0"/>
              <w:ind w:left="268" w:right="260"/>
              <w:jc w:val="center"/>
              <w:rPr>
                <w:rFonts w:hint="eastAsia" w:ascii="宋体" w:hAnsi="宋体" w:eastAsia="宋体" w:cs="宋体"/>
                <w:kern w:val="2"/>
                <w:sz w:val="24"/>
                <w:szCs w:val="24"/>
              </w:rPr>
            </w:pPr>
            <w:r>
              <w:rPr>
                <w:rFonts w:hint="eastAsia" w:ascii="宋体" w:hAnsi="宋体" w:eastAsia="宋体" w:cs="宋体"/>
                <w:kern w:val="2"/>
                <w:sz w:val="24"/>
                <w:szCs w:val="24"/>
              </w:rPr>
              <w:t>投标报价</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AA5D5E">
            <w:pPr>
              <w:pStyle w:val="22"/>
              <w:keepNext w:val="0"/>
              <w:keepLines w:val="0"/>
              <w:suppressLineNumbers w:val="0"/>
              <w:kinsoku w:val="0"/>
              <w:overflowPunct w:val="0"/>
              <w:spacing w:before="20" w:beforeLines="0" w:beforeAutospacing="0" w:after="0" w:afterLines="0" w:afterAutospacing="0"/>
              <w:ind w:left="0" w:right="0"/>
              <w:rPr>
                <w:rFonts w:hint="default" w:ascii="宋体" w:hAnsi="宋体" w:eastAsia="宋体" w:cs="宋体"/>
                <w:kern w:val="2"/>
                <w:sz w:val="24"/>
                <w:szCs w:val="24"/>
                <w:lang w:val="en-US" w:eastAsia="zh-CN"/>
              </w:rPr>
            </w:pPr>
            <w:r>
              <w:rPr>
                <w:rFonts w:hint="eastAsia" w:ascii="宋体" w:hAnsi="宋体" w:eastAsia="宋体" w:cs="宋体"/>
                <w:kern w:val="2"/>
                <w:sz w:val="24"/>
                <w:szCs w:val="24"/>
              </w:rPr>
              <w:t>不得超过采购预算价</w:t>
            </w:r>
            <w:r>
              <w:rPr>
                <w:rFonts w:hint="eastAsia" w:ascii="宋体" w:hAnsi="宋体" w:eastAsia="宋体" w:cs="宋体"/>
                <w:kern w:val="2"/>
                <w:sz w:val="24"/>
                <w:szCs w:val="24"/>
                <w:lang w:val="en-US" w:eastAsia="zh-CN"/>
              </w:rPr>
              <w:t>4800000元</w:t>
            </w:r>
          </w:p>
        </w:tc>
      </w:tr>
      <w:tr w14:paraId="4827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17" w:type="dxa"/>
            <w:vMerge w:val="continue"/>
            <w:tcBorders>
              <w:left w:val="single" w:color="000000" w:sz="4" w:space="0"/>
              <w:right w:val="single" w:color="000000" w:sz="4" w:space="0"/>
              <w:tl2br w:val="nil"/>
              <w:tr2bl w:val="nil"/>
            </w:tcBorders>
            <w:noWrap w:val="0"/>
            <w:vAlign w:val="top"/>
          </w:tcPr>
          <w:p w14:paraId="2CB1AE71">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left w:val="single" w:color="000000" w:sz="4" w:space="0"/>
              <w:right w:val="single" w:color="000000" w:sz="4" w:space="0"/>
              <w:tl2br w:val="nil"/>
              <w:tr2bl w:val="nil"/>
            </w:tcBorders>
            <w:noWrap w:val="0"/>
            <w:vAlign w:val="top"/>
          </w:tcPr>
          <w:p w14:paraId="759ABAD0">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890CF">
            <w:pPr>
              <w:pStyle w:val="22"/>
              <w:keepNext w:val="0"/>
              <w:keepLines w:val="0"/>
              <w:suppressLineNumbers w:val="0"/>
              <w:kinsoku w:val="0"/>
              <w:overflowPunct w:val="0"/>
              <w:spacing w:before="132" w:beforeLines="0" w:beforeAutospacing="0" w:after="0" w:afterLines="0" w:afterAutospacing="0"/>
              <w:ind w:left="268" w:right="26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采购需求</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C0F4A">
            <w:pPr>
              <w:pStyle w:val="22"/>
              <w:keepNext w:val="0"/>
              <w:keepLines w:val="0"/>
              <w:suppressLineNumbers w:val="0"/>
              <w:kinsoku w:val="0"/>
              <w:overflowPunct w:val="0"/>
              <w:spacing w:before="0" w:beforeLines="0" w:beforeAutospacing="0" w:after="0" w:afterLines="0" w:afterAutospacing="0" w:line="269" w:lineRule="exact"/>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水域空间调查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水储存量调查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水资源质量调查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年度变化调查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水资源专题调查评价，详见招标文件第五章采购需求</w:t>
            </w:r>
            <w:r>
              <w:rPr>
                <w:rFonts w:hint="eastAsia" w:ascii="宋体" w:hAnsi="宋体" w:eastAsia="宋体" w:cs="宋体"/>
                <w:kern w:val="2"/>
                <w:sz w:val="24"/>
                <w:szCs w:val="24"/>
                <w:highlight w:val="none"/>
                <w:lang w:eastAsia="zh-CN"/>
              </w:rPr>
              <w:t>。</w:t>
            </w:r>
          </w:p>
        </w:tc>
      </w:tr>
      <w:tr w14:paraId="59DB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17" w:type="dxa"/>
            <w:vMerge w:val="continue"/>
            <w:tcBorders>
              <w:left w:val="single" w:color="000000" w:sz="4" w:space="0"/>
              <w:right w:val="single" w:color="000000" w:sz="4" w:space="0"/>
              <w:tl2br w:val="nil"/>
              <w:tr2bl w:val="nil"/>
            </w:tcBorders>
            <w:noWrap w:val="0"/>
            <w:vAlign w:val="top"/>
          </w:tcPr>
          <w:p w14:paraId="366602D6">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left w:val="single" w:color="000000" w:sz="4" w:space="0"/>
              <w:right w:val="single" w:color="000000" w:sz="4" w:space="0"/>
              <w:tl2br w:val="nil"/>
              <w:tr2bl w:val="nil"/>
            </w:tcBorders>
            <w:noWrap w:val="0"/>
            <w:vAlign w:val="top"/>
          </w:tcPr>
          <w:p w14:paraId="251921F0">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DBE7E">
            <w:pPr>
              <w:pStyle w:val="22"/>
              <w:keepNext w:val="0"/>
              <w:keepLines w:val="0"/>
              <w:suppressLineNumbers w:val="0"/>
              <w:kinsoku w:val="0"/>
              <w:overflowPunct w:val="0"/>
              <w:spacing w:before="176" w:beforeLines="0" w:beforeAutospacing="0" w:after="0" w:afterLines="0" w:afterAutospacing="0"/>
              <w:ind w:left="268" w:right="26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服务期限</w:t>
            </w:r>
          </w:p>
        </w:tc>
        <w:tc>
          <w:tcPr>
            <w:tcW w:w="64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0F91F">
            <w:pPr>
              <w:pStyle w:val="22"/>
              <w:keepNext w:val="0"/>
              <w:keepLines w:val="0"/>
              <w:suppressLineNumbers w:val="0"/>
              <w:kinsoku w:val="0"/>
              <w:overflowPunct w:val="0"/>
              <w:spacing w:before="20" w:beforeLines="0" w:beforeAutospacing="0" w:after="0" w:afterLines="0" w:afterAutospacing="0"/>
              <w:ind w:left="0" w:right="0"/>
              <w:jc w:val="left"/>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 xml:space="preserve">自合同签订之日起至 </w:t>
            </w:r>
            <w:r>
              <w:rPr>
                <w:rFonts w:hint="eastAsia" w:ascii="宋体" w:hAnsi="宋体" w:eastAsia="宋体" w:cs="宋体"/>
                <w:kern w:val="2"/>
                <w:sz w:val="24"/>
                <w:szCs w:val="24"/>
                <w:highlight w:val="none"/>
              </w:rPr>
              <w:t>2026</w:t>
            </w:r>
            <w:r>
              <w:rPr>
                <w:rFonts w:hint="eastAsia" w:ascii="宋体" w:hAnsi="宋体" w:eastAsia="宋体" w:cs="宋体"/>
                <w:spacing w:val="-35"/>
                <w:kern w:val="2"/>
                <w:sz w:val="24"/>
                <w:szCs w:val="24"/>
                <w:highlight w:val="none"/>
              </w:rPr>
              <w:t xml:space="preserve"> 年 </w:t>
            </w:r>
            <w:r>
              <w:rPr>
                <w:rFonts w:hint="eastAsia" w:ascii="宋体" w:hAnsi="宋体" w:eastAsia="宋体" w:cs="宋体"/>
                <w:kern w:val="2"/>
                <w:sz w:val="24"/>
                <w:szCs w:val="24"/>
                <w:highlight w:val="none"/>
              </w:rPr>
              <w:t>6</w:t>
            </w:r>
            <w:r>
              <w:rPr>
                <w:rFonts w:hint="eastAsia" w:ascii="宋体" w:hAnsi="宋体" w:eastAsia="宋体" w:cs="宋体"/>
                <w:spacing w:val="-4"/>
                <w:kern w:val="2"/>
                <w:sz w:val="24"/>
                <w:szCs w:val="24"/>
                <w:highlight w:val="none"/>
              </w:rPr>
              <w:t xml:space="preserve"> 月前完成水资源调查各类专题数据库</w:t>
            </w:r>
            <w:r>
              <w:rPr>
                <w:rFonts w:hint="eastAsia" w:ascii="宋体" w:hAnsi="宋体" w:eastAsia="宋体" w:cs="宋体"/>
                <w:kern w:val="2"/>
                <w:sz w:val="24"/>
                <w:szCs w:val="24"/>
                <w:highlight w:val="none"/>
              </w:rPr>
              <w:t>及水资源专题调查评价成果</w:t>
            </w:r>
          </w:p>
        </w:tc>
      </w:tr>
      <w:tr w14:paraId="1127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dxa"/>
            <w:vMerge w:val="continue"/>
            <w:tcBorders>
              <w:left w:val="single" w:color="000000" w:sz="4" w:space="0"/>
              <w:right w:val="single" w:color="000000" w:sz="4" w:space="0"/>
              <w:tl2br w:val="nil"/>
              <w:tr2bl w:val="nil"/>
            </w:tcBorders>
            <w:noWrap w:val="0"/>
            <w:vAlign w:val="top"/>
          </w:tcPr>
          <w:p w14:paraId="3697E433">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left w:val="single" w:color="000000" w:sz="4" w:space="0"/>
              <w:right w:val="single" w:color="000000" w:sz="4" w:space="0"/>
              <w:tl2br w:val="nil"/>
              <w:tr2bl w:val="nil"/>
            </w:tcBorders>
            <w:noWrap w:val="0"/>
            <w:vAlign w:val="top"/>
          </w:tcPr>
          <w:p w14:paraId="164EBB64">
            <w:pPr>
              <w:pStyle w:val="12"/>
              <w:keepNext w:val="0"/>
              <w:keepLines w:val="0"/>
              <w:suppressLineNumbers w:val="0"/>
              <w:kinsoku w:val="0"/>
              <w:overflowPunct w:val="0"/>
              <w:spacing w:before="6"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2D9D764">
            <w:pPr>
              <w:pStyle w:val="22"/>
              <w:keepNext w:val="0"/>
              <w:keepLines w:val="0"/>
              <w:suppressLineNumbers w:val="0"/>
              <w:kinsoku w:val="0"/>
              <w:overflowPunct w:val="0"/>
              <w:spacing w:before="35" w:beforeLines="0" w:beforeAutospacing="0" w:after="0" w:afterLines="0" w:afterAutospacing="0"/>
              <w:ind w:left="268" w:leftChars="0" w:right="260" w:rightChars="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质量标准</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2283387A">
            <w:pPr>
              <w:pStyle w:val="22"/>
              <w:keepNext w:val="0"/>
              <w:keepLines w:val="0"/>
              <w:suppressLineNumbers w:val="0"/>
              <w:kinsoku w:val="0"/>
              <w:overflowPunct w:val="0"/>
              <w:spacing w:before="35" w:beforeLines="0" w:beforeAutospacing="0" w:after="0" w:afterLines="0" w:afterAutospacing="0"/>
              <w:ind w:left="0" w:right="0" w:right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符合国家、省市有关工作质量标准和验收规定</w:t>
            </w:r>
          </w:p>
        </w:tc>
      </w:tr>
      <w:tr w14:paraId="2381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17" w:type="dxa"/>
            <w:vMerge w:val="continue"/>
            <w:tcBorders>
              <w:left w:val="single" w:color="000000" w:sz="4" w:space="0"/>
              <w:right w:val="single" w:color="000000" w:sz="4" w:space="0"/>
              <w:tl2br w:val="nil"/>
              <w:tr2bl w:val="nil"/>
            </w:tcBorders>
            <w:noWrap w:val="0"/>
            <w:vAlign w:val="top"/>
          </w:tcPr>
          <w:p w14:paraId="16AA7E87">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4"/>
                <w:szCs w:val="24"/>
              </w:rPr>
            </w:pPr>
          </w:p>
        </w:tc>
        <w:tc>
          <w:tcPr>
            <w:tcW w:w="683" w:type="dxa"/>
            <w:vMerge w:val="continue"/>
            <w:tcBorders>
              <w:left w:val="single" w:color="000000" w:sz="4" w:space="0"/>
              <w:right w:val="single" w:color="000000" w:sz="4" w:space="0"/>
              <w:tl2br w:val="nil"/>
              <w:tr2bl w:val="nil"/>
            </w:tcBorders>
            <w:noWrap w:val="0"/>
            <w:vAlign w:val="top"/>
          </w:tcPr>
          <w:p w14:paraId="143DBF2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490F0D94">
            <w:pPr>
              <w:pStyle w:val="22"/>
              <w:keepNext w:val="0"/>
              <w:keepLines w:val="0"/>
              <w:suppressLineNumbers w:val="0"/>
              <w:kinsoku w:val="0"/>
              <w:overflowPunct w:val="0"/>
              <w:spacing w:before="25" w:beforeLines="0" w:beforeAutospacing="0" w:after="0" w:afterLines="0" w:afterAutospacing="0"/>
              <w:ind w:left="268" w:leftChars="0" w:right="26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投标有效期</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7C0F55CD">
            <w:pPr>
              <w:pStyle w:val="22"/>
              <w:keepNext w:val="0"/>
              <w:keepLines w:val="0"/>
              <w:suppressLineNumbers w:val="0"/>
              <w:kinsoku w:val="0"/>
              <w:overflowPunct w:val="0"/>
              <w:spacing w:before="25" w:beforeLines="0" w:beforeAutospacing="0" w:after="0" w:afterLines="0" w:afterAutospacing="0"/>
              <w:ind w:left="0" w:right="0" w:rightChars="0"/>
              <w:rPr>
                <w:rFonts w:hint="eastAsia" w:ascii="宋体" w:hAnsi="宋体" w:eastAsia="宋体" w:cs="宋体"/>
                <w:kern w:val="2"/>
                <w:sz w:val="24"/>
                <w:szCs w:val="24"/>
              </w:rPr>
            </w:pPr>
            <w:r>
              <w:rPr>
                <w:rFonts w:hint="eastAsia" w:ascii="宋体" w:hAnsi="宋体" w:eastAsia="宋体" w:cs="宋体"/>
                <w:kern w:val="2"/>
                <w:sz w:val="24"/>
                <w:szCs w:val="24"/>
              </w:rPr>
              <w:t>90 天，从投标截止之日算起。</w:t>
            </w:r>
          </w:p>
        </w:tc>
      </w:tr>
      <w:tr w14:paraId="0A96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17" w:type="dxa"/>
            <w:vMerge w:val="continue"/>
            <w:tcBorders>
              <w:left w:val="single" w:color="000000" w:sz="4" w:space="0"/>
              <w:bottom w:val="single" w:color="000000" w:sz="4" w:space="0"/>
              <w:right w:val="single" w:color="000000" w:sz="4" w:space="0"/>
              <w:tl2br w:val="nil"/>
              <w:tr2bl w:val="nil"/>
            </w:tcBorders>
            <w:noWrap w:val="0"/>
            <w:vAlign w:val="top"/>
          </w:tcPr>
          <w:p w14:paraId="75E9B475">
            <w:pPr>
              <w:keepNext w:val="0"/>
              <w:keepLines w:val="0"/>
              <w:suppressLineNumbers w:val="0"/>
              <w:spacing w:before="0" w:beforeLines="0" w:beforeAutospacing="0" w:after="0" w:afterLines="0" w:afterAutospacing="0"/>
              <w:ind w:left="0" w:right="0"/>
              <w:rPr>
                <w:rFonts w:hint="eastAsia" w:ascii="宋体" w:hAnsi="宋体" w:eastAsia="宋体" w:cs="宋体"/>
                <w:b/>
                <w:kern w:val="2"/>
                <w:sz w:val="24"/>
                <w:szCs w:val="24"/>
              </w:rPr>
            </w:pPr>
          </w:p>
        </w:tc>
        <w:tc>
          <w:tcPr>
            <w:tcW w:w="683" w:type="dxa"/>
            <w:vMerge w:val="continue"/>
            <w:tcBorders>
              <w:left w:val="single" w:color="000000" w:sz="4" w:space="0"/>
              <w:bottom w:val="single" w:color="000000" w:sz="4" w:space="0"/>
              <w:right w:val="single" w:color="000000" w:sz="4" w:space="0"/>
              <w:tl2br w:val="nil"/>
              <w:tr2bl w:val="nil"/>
            </w:tcBorders>
            <w:noWrap w:val="0"/>
            <w:vAlign w:val="top"/>
          </w:tcPr>
          <w:p w14:paraId="200114AB">
            <w:pPr>
              <w:keepNext w:val="0"/>
              <w:keepLines w:val="0"/>
              <w:suppressLineNumbers w:val="0"/>
              <w:spacing w:before="0" w:beforeLines="0" w:beforeAutospacing="0" w:after="0" w:afterLines="0" w:afterAutospacing="0"/>
              <w:ind w:left="0" w:right="0"/>
              <w:rPr>
                <w:rFonts w:hint="eastAsia" w:ascii="宋体" w:hAnsi="宋体" w:eastAsia="宋体" w:cs="宋体"/>
                <w:b/>
                <w:kern w:val="2"/>
                <w:sz w:val="24"/>
                <w:szCs w:val="24"/>
              </w:rPr>
            </w:pPr>
          </w:p>
        </w:tc>
        <w:tc>
          <w:tcPr>
            <w:tcW w:w="20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03C6B194">
            <w:pPr>
              <w:pStyle w:val="22"/>
              <w:keepNext w:val="0"/>
              <w:keepLines w:val="0"/>
              <w:suppressLineNumbers w:val="0"/>
              <w:kinsoku w:val="0"/>
              <w:overflowPunct w:val="0"/>
              <w:spacing w:before="34" w:beforeLines="0" w:beforeAutospacing="0" w:after="0" w:afterLines="0" w:afterAutospacing="0"/>
              <w:ind w:left="268" w:leftChars="0" w:right="26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其他要求</w:t>
            </w:r>
          </w:p>
        </w:tc>
        <w:tc>
          <w:tcPr>
            <w:tcW w:w="648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073A4AD8">
            <w:pPr>
              <w:pStyle w:val="22"/>
              <w:keepNext w:val="0"/>
              <w:keepLines w:val="0"/>
              <w:suppressLineNumbers w:val="0"/>
              <w:kinsoku w:val="0"/>
              <w:overflowPunct w:val="0"/>
              <w:spacing w:before="34" w:beforeLines="0" w:beforeAutospacing="0" w:after="0" w:afterLines="0" w:afterAutospacing="0"/>
              <w:ind w:left="0" w:right="0" w:rightChars="0"/>
              <w:rPr>
                <w:rFonts w:hint="eastAsia" w:ascii="宋体" w:hAnsi="宋体" w:eastAsia="宋体" w:cs="宋体"/>
                <w:kern w:val="2"/>
                <w:sz w:val="24"/>
                <w:szCs w:val="24"/>
              </w:rPr>
            </w:pPr>
            <w:r>
              <w:rPr>
                <w:rFonts w:hint="eastAsia" w:ascii="宋体" w:hAnsi="宋体" w:eastAsia="宋体" w:cs="宋体"/>
                <w:kern w:val="2"/>
                <w:sz w:val="24"/>
                <w:szCs w:val="24"/>
              </w:rPr>
              <w:t>符合招标文件的其他要求。</w:t>
            </w:r>
          </w:p>
        </w:tc>
      </w:tr>
    </w:tbl>
    <w:p w14:paraId="752BFE1D">
      <w:pPr>
        <w:pStyle w:val="12"/>
        <w:kinsoku w:val="0"/>
        <w:overflowPunct w:val="0"/>
        <w:spacing w:before="11" w:beforeLines="0" w:afterLines="0"/>
        <w:rPr>
          <w:rFonts w:hint="eastAsia" w:ascii="宋体" w:hAnsi="宋体" w:eastAsia="宋体" w:cs="宋体"/>
          <w:b/>
          <w:sz w:val="24"/>
          <w:szCs w:val="24"/>
        </w:rPr>
      </w:pPr>
    </w:p>
    <w:p w14:paraId="255FE051">
      <w:pPr>
        <w:pStyle w:val="12"/>
        <w:keepNext w:val="0"/>
        <w:keepLines w:val="0"/>
        <w:pageBreakBefore w:val="0"/>
        <w:widowControl w:val="0"/>
        <w:kinsoku w:val="0"/>
        <w:wordWrap/>
        <w:overflowPunct w:val="0"/>
        <w:topLinePunct w:val="0"/>
        <w:autoSpaceDE w:val="0"/>
        <w:autoSpaceDN w:val="0"/>
        <w:bidi w:val="0"/>
        <w:adjustRightInd w:val="0"/>
        <w:snapToGrid/>
        <w:spacing w:before="71" w:beforeLines="0" w:afterLines="0" w:line="360" w:lineRule="auto"/>
        <w:ind w:left="272"/>
        <w:textAlignment w:val="auto"/>
        <w:rPr>
          <w:rFonts w:hint="eastAsia"/>
          <w:sz w:val="24"/>
          <w:szCs w:val="24"/>
        </w:rPr>
      </w:pPr>
      <w:r>
        <w:rPr>
          <w:rFonts w:hint="eastAsia"/>
          <w:sz w:val="24"/>
          <w:szCs w:val="24"/>
        </w:rPr>
        <w:t>注：1、合格打“√”，不合格打“×”，最终结论写“合格”或“不合格”。</w:t>
      </w:r>
    </w:p>
    <w:p w14:paraId="15D6A7FA">
      <w:pPr>
        <w:pStyle w:val="12"/>
        <w:keepNext w:val="0"/>
        <w:keepLines w:val="0"/>
        <w:pageBreakBefore w:val="0"/>
        <w:widowControl w:val="0"/>
        <w:kinsoku w:val="0"/>
        <w:wordWrap/>
        <w:overflowPunct w:val="0"/>
        <w:topLinePunct w:val="0"/>
        <w:autoSpaceDE w:val="0"/>
        <w:autoSpaceDN w:val="0"/>
        <w:bidi w:val="0"/>
        <w:adjustRightInd w:val="0"/>
        <w:snapToGrid/>
        <w:spacing w:before="71" w:beforeLines="0" w:afterLines="0" w:line="360" w:lineRule="auto"/>
        <w:ind w:left="272" w:leftChars="0" w:firstLine="465" w:firstLineChars="194"/>
        <w:textAlignment w:val="auto"/>
        <w:rPr>
          <w:rFonts w:hint="eastAsia"/>
          <w:sz w:val="24"/>
          <w:szCs w:val="24"/>
        </w:rPr>
      </w:pPr>
      <w:r>
        <w:rPr>
          <w:rFonts w:hint="eastAsia"/>
          <w:sz w:val="24"/>
          <w:szCs w:val="24"/>
        </w:rPr>
        <w:t>2、投标人有一项不满足评审条件的，视为未通过初步评审，将不再进入后续评审。</w:t>
      </w:r>
    </w:p>
    <w:p w14:paraId="74EF6C12">
      <w:pPr>
        <w:pStyle w:val="12"/>
        <w:keepNext w:val="0"/>
        <w:keepLines w:val="0"/>
        <w:pageBreakBefore w:val="0"/>
        <w:widowControl w:val="0"/>
        <w:kinsoku w:val="0"/>
        <w:wordWrap/>
        <w:overflowPunct w:val="0"/>
        <w:topLinePunct w:val="0"/>
        <w:autoSpaceDE w:val="0"/>
        <w:autoSpaceDN w:val="0"/>
        <w:bidi w:val="0"/>
        <w:adjustRightInd w:val="0"/>
        <w:snapToGrid/>
        <w:spacing w:before="71" w:beforeLines="0" w:afterLines="0" w:line="360" w:lineRule="auto"/>
        <w:ind w:left="272" w:leftChars="0" w:firstLine="465" w:firstLineChars="194"/>
        <w:textAlignment w:val="auto"/>
        <w:rPr>
          <w:rFonts w:hint="eastAsia"/>
          <w:sz w:val="24"/>
          <w:szCs w:val="24"/>
        </w:rPr>
      </w:pPr>
      <w:r>
        <w:rPr>
          <w:rFonts w:hint="eastAsia"/>
          <w:sz w:val="24"/>
          <w:szCs w:val="24"/>
        </w:rPr>
        <w:t>3、本表由全体评标小组成员在共同商议的基础上给出结论，评标小组成员意见不一致时，按照少数服从多数的原则确定。</w:t>
      </w:r>
    </w:p>
    <w:p w14:paraId="16386D47">
      <w:pPr>
        <w:pStyle w:val="12"/>
        <w:kinsoku w:val="0"/>
        <w:overflowPunct w:val="0"/>
        <w:spacing w:before="71" w:beforeLines="0" w:afterLines="0"/>
        <w:ind w:left="272" w:leftChars="0" w:firstLine="465" w:firstLineChars="194"/>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2BADB9B0">
      <w:pPr>
        <w:pStyle w:val="5"/>
        <w:bidi w:val="0"/>
        <w:rPr>
          <w:rFonts w:hint="eastAsia"/>
          <w:sz w:val="30"/>
          <w:szCs w:val="30"/>
        </w:rPr>
      </w:pPr>
      <w:r>
        <w:rPr>
          <w:rFonts w:hint="eastAsia"/>
          <w:sz w:val="30"/>
          <w:szCs w:val="30"/>
        </w:rPr>
        <w:t>（二）详 细 评 审 表</w:t>
      </w:r>
    </w:p>
    <w:tbl>
      <w:tblPr>
        <w:tblStyle w:val="16"/>
        <w:tblW w:w="10227" w:type="dxa"/>
        <w:jc w:val="center"/>
        <w:tblLayout w:type="fixed"/>
        <w:tblCellMar>
          <w:top w:w="0" w:type="dxa"/>
          <w:left w:w="108" w:type="dxa"/>
          <w:bottom w:w="0" w:type="dxa"/>
          <w:right w:w="108" w:type="dxa"/>
        </w:tblCellMar>
      </w:tblPr>
      <w:tblGrid>
        <w:gridCol w:w="1371"/>
        <w:gridCol w:w="1371"/>
        <w:gridCol w:w="6677"/>
        <w:gridCol w:w="808"/>
      </w:tblGrid>
      <w:tr w14:paraId="1A6A70AC">
        <w:tblPrEx>
          <w:tblCellMar>
            <w:top w:w="0" w:type="dxa"/>
            <w:left w:w="108" w:type="dxa"/>
            <w:bottom w:w="0" w:type="dxa"/>
            <w:right w:w="108" w:type="dxa"/>
          </w:tblCellMar>
        </w:tblPrEx>
        <w:trPr>
          <w:trHeight w:val="282" w:hRule="atLeast"/>
          <w:jc w:val="center"/>
        </w:trPr>
        <w:tc>
          <w:tcPr>
            <w:tcW w:w="2742"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46F6BF10">
            <w:pPr>
              <w:keepNext w:val="0"/>
              <w:keepLines w:val="0"/>
              <w:suppressLineNumbers w:val="0"/>
              <w:spacing w:before="0" w:beforeAutospacing="0" w:after="0" w:afterAutospacing="0" w:line="30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评分项目</w:t>
            </w:r>
          </w:p>
        </w:tc>
        <w:tc>
          <w:tcPr>
            <w:tcW w:w="6677" w:type="dxa"/>
            <w:tcBorders>
              <w:top w:val="single" w:color="auto" w:sz="4" w:space="0"/>
              <w:left w:val="nil"/>
              <w:bottom w:val="single" w:color="auto" w:sz="4" w:space="0"/>
              <w:right w:val="single" w:color="auto" w:sz="4" w:space="0"/>
            </w:tcBorders>
            <w:shd w:val="clear" w:color="auto" w:fill="BEBEBE"/>
            <w:vAlign w:val="center"/>
          </w:tcPr>
          <w:p w14:paraId="731A264E">
            <w:pPr>
              <w:keepNext w:val="0"/>
              <w:keepLines w:val="0"/>
              <w:suppressLineNumbers w:val="0"/>
              <w:spacing w:before="0" w:beforeAutospacing="0" w:after="0" w:afterAutospacing="0" w:line="30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vAlign w:val="center"/>
          </w:tcPr>
          <w:p w14:paraId="16B7C852">
            <w:pPr>
              <w:keepNext w:val="0"/>
              <w:keepLines w:val="0"/>
              <w:suppressLineNumbers w:val="0"/>
              <w:spacing w:before="0" w:beforeAutospacing="0" w:after="0" w:afterAutospacing="0" w:line="30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分值</w:t>
            </w:r>
          </w:p>
        </w:tc>
      </w:tr>
      <w:tr w14:paraId="13C4C6D8">
        <w:tblPrEx>
          <w:tblCellMar>
            <w:top w:w="0" w:type="dxa"/>
            <w:left w:w="108" w:type="dxa"/>
            <w:bottom w:w="0" w:type="dxa"/>
            <w:right w:w="108" w:type="dxa"/>
          </w:tblCellMar>
        </w:tblPrEx>
        <w:trPr>
          <w:trHeight w:val="975" w:hRule="atLeast"/>
          <w:jc w:val="center"/>
        </w:trPr>
        <w:tc>
          <w:tcPr>
            <w:tcW w:w="1371" w:type="dxa"/>
            <w:vMerge w:val="restart"/>
            <w:tcBorders>
              <w:top w:val="single" w:color="auto" w:sz="4" w:space="0"/>
              <w:left w:val="single" w:color="auto" w:sz="4" w:space="0"/>
              <w:right w:val="single" w:color="auto" w:sz="4" w:space="0"/>
            </w:tcBorders>
            <w:vAlign w:val="center"/>
          </w:tcPr>
          <w:p w14:paraId="24495FD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en-US" w:eastAsia="zh-CN"/>
              </w:rPr>
              <w:t>商务部分（25分）</w:t>
            </w:r>
          </w:p>
        </w:tc>
        <w:tc>
          <w:tcPr>
            <w:tcW w:w="1371" w:type="dxa"/>
            <w:tcBorders>
              <w:top w:val="single" w:color="auto" w:sz="4" w:space="0"/>
              <w:left w:val="single" w:color="auto" w:sz="4" w:space="0"/>
              <w:right w:val="single" w:color="auto" w:sz="4" w:space="0"/>
            </w:tcBorders>
            <w:vAlign w:val="center"/>
          </w:tcPr>
          <w:p w14:paraId="01FD12B0">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企业业绩</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rPr>
              <w:t>分）</w:t>
            </w:r>
          </w:p>
        </w:tc>
        <w:tc>
          <w:tcPr>
            <w:tcW w:w="6677" w:type="dxa"/>
            <w:tcBorders>
              <w:top w:val="single" w:color="auto" w:sz="4" w:space="0"/>
              <w:left w:val="single" w:color="auto" w:sz="4" w:space="0"/>
              <w:right w:val="single" w:color="auto" w:sz="4" w:space="0"/>
            </w:tcBorders>
          </w:tcPr>
          <w:p w14:paraId="2B0B791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hint="eastAsia" w:cs="宋体"/>
                <w:kern w:val="2"/>
                <w:sz w:val="24"/>
                <w:szCs w:val="24"/>
                <w:highlight w:val="none"/>
                <w:lang w:val="en-US" w:eastAsia="zh-CN"/>
              </w:rPr>
              <w:t>2022年至今</w:t>
            </w:r>
            <w:r>
              <w:rPr>
                <w:rFonts w:hint="eastAsia" w:ascii="宋体" w:hAnsi="宋体" w:eastAsia="宋体" w:cs="宋体"/>
                <w:kern w:val="2"/>
                <w:sz w:val="24"/>
                <w:szCs w:val="24"/>
                <w:highlight w:val="none"/>
              </w:rPr>
              <w:t>承担过类似区域性调查项目业绩的，每具有1个得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分，最多得10分，不具备的不得分。</w:t>
            </w:r>
          </w:p>
          <w:p w14:paraId="10CCC966">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注：提供相关业绩的合同</w:t>
            </w:r>
            <w:r>
              <w:rPr>
                <w:rFonts w:hint="eastAsia" w:cs="宋体"/>
                <w:b/>
                <w:bCs/>
                <w:kern w:val="2"/>
                <w:sz w:val="24"/>
                <w:szCs w:val="24"/>
                <w:highlight w:val="none"/>
                <w:lang w:val="en-US" w:eastAsia="zh-CN"/>
              </w:rPr>
              <w:t>或</w:t>
            </w:r>
            <w:r>
              <w:rPr>
                <w:rFonts w:hint="eastAsia" w:ascii="宋体" w:hAnsi="宋体" w:eastAsia="宋体" w:cs="宋体"/>
                <w:b/>
                <w:bCs/>
                <w:kern w:val="2"/>
                <w:sz w:val="24"/>
                <w:szCs w:val="24"/>
                <w:highlight w:val="none"/>
              </w:rPr>
              <w:t>中标通知书复印件并加盖公章。</w:t>
            </w:r>
          </w:p>
        </w:tc>
        <w:tc>
          <w:tcPr>
            <w:tcW w:w="808" w:type="dxa"/>
            <w:tcBorders>
              <w:top w:val="nil"/>
              <w:left w:val="nil"/>
              <w:bottom w:val="single" w:color="auto" w:sz="4" w:space="0"/>
              <w:right w:val="single" w:color="auto" w:sz="4" w:space="0"/>
            </w:tcBorders>
            <w:vAlign w:val="center"/>
          </w:tcPr>
          <w:p w14:paraId="1E4F3FA6">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r>
      <w:tr w14:paraId="45E99EA4">
        <w:tblPrEx>
          <w:tblCellMar>
            <w:top w:w="0" w:type="dxa"/>
            <w:left w:w="108" w:type="dxa"/>
            <w:bottom w:w="0" w:type="dxa"/>
            <w:right w:w="108" w:type="dxa"/>
          </w:tblCellMar>
        </w:tblPrEx>
        <w:trPr>
          <w:trHeight w:val="985" w:hRule="atLeast"/>
          <w:jc w:val="center"/>
        </w:trPr>
        <w:tc>
          <w:tcPr>
            <w:tcW w:w="1371" w:type="dxa"/>
            <w:vMerge w:val="continue"/>
            <w:tcBorders>
              <w:left w:val="single" w:color="auto" w:sz="4" w:space="0"/>
              <w:right w:val="single" w:color="auto" w:sz="4" w:space="0"/>
            </w:tcBorders>
            <w:vAlign w:val="center"/>
          </w:tcPr>
          <w:p w14:paraId="4609056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p>
        </w:tc>
        <w:tc>
          <w:tcPr>
            <w:tcW w:w="1371" w:type="dxa"/>
            <w:tcBorders>
              <w:top w:val="single" w:color="auto" w:sz="4" w:space="0"/>
              <w:left w:val="single" w:color="auto" w:sz="4" w:space="0"/>
              <w:right w:val="single" w:color="auto" w:sz="4" w:space="0"/>
            </w:tcBorders>
            <w:vAlign w:val="center"/>
          </w:tcPr>
          <w:p w14:paraId="4F24A787">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资信实力</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3分）</w:t>
            </w:r>
          </w:p>
        </w:tc>
        <w:tc>
          <w:tcPr>
            <w:tcW w:w="6677" w:type="dxa"/>
            <w:tcBorders>
              <w:top w:val="single" w:color="auto" w:sz="4" w:space="0"/>
              <w:left w:val="single" w:color="auto" w:sz="4" w:space="0"/>
              <w:right w:val="single" w:color="auto" w:sz="4" w:space="0"/>
            </w:tcBorders>
          </w:tcPr>
          <w:p w14:paraId="42917BC6">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具有</w:t>
            </w:r>
            <w:r>
              <w:rPr>
                <w:rFonts w:hint="eastAsia" w:ascii="宋体" w:hAnsi="宋体" w:eastAsia="宋体" w:cs="宋体"/>
                <w:kern w:val="2"/>
                <w:sz w:val="24"/>
                <w:szCs w:val="24"/>
                <w:highlight w:val="none"/>
              </w:rPr>
              <w:t>质量管理体系认证证书，环境管理体系认证证书、职业健康安全管理体系认证证书的，每</w:t>
            </w:r>
            <w:r>
              <w:rPr>
                <w:rFonts w:hint="eastAsia" w:ascii="宋体" w:hAnsi="宋体" w:eastAsia="宋体" w:cs="宋体"/>
                <w:kern w:val="2"/>
                <w:sz w:val="24"/>
                <w:szCs w:val="24"/>
                <w:highlight w:val="none"/>
                <w:lang w:val="en-US" w:eastAsia="zh-CN"/>
              </w:rPr>
              <w:t>有</w:t>
            </w:r>
            <w:r>
              <w:rPr>
                <w:rFonts w:hint="eastAsia" w:ascii="宋体" w:hAnsi="宋体" w:eastAsia="宋体" w:cs="宋体"/>
                <w:kern w:val="2"/>
                <w:sz w:val="24"/>
                <w:szCs w:val="24"/>
                <w:highlight w:val="none"/>
              </w:rPr>
              <w:t>1项</w:t>
            </w:r>
            <w:r>
              <w:rPr>
                <w:rFonts w:hint="eastAsia" w:ascii="宋体" w:hAnsi="宋体" w:eastAsia="宋体" w:cs="宋体"/>
                <w:kern w:val="2"/>
                <w:sz w:val="24"/>
                <w:szCs w:val="24"/>
                <w:highlight w:val="none"/>
                <w:lang w:val="en-US" w:eastAsia="zh-CN"/>
              </w:rPr>
              <w:t>加</w:t>
            </w:r>
            <w:r>
              <w:rPr>
                <w:rFonts w:hint="eastAsia" w:ascii="宋体" w:hAnsi="宋体" w:eastAsia="宋体" w:cs="宋体"/>
                <w:kern w:val="2"/>
                <w:sz w:val="24"/>
                <w:szCs w:val="24"/>
                <w:highlight w:val="none"/>
              </w:rPr>
              <w:t>1分，最多</w:t>
            </w:r>
            <w:r>
              <w:rPr>
                <w:rFonts w:hint="eastAsia" w:ascii="宋体" w:hAnsi="宋体" w:eastAsia="宋体" w:cs="宋体"/>
                <w:kern w:val="2"/>
                <w:sz w:val="24"/>
                <w:szCs w:val="24"/>
                <w:highlight w:val="none"/>
                <w:lang w:val="en-US" w:eastAsia="zh-CN"/>
              </w:rPr>
              <w:t>得3分</w:t>
            </w:r>
            <w:r>
              <w:rPr>
                <w:rFonts w:hint="eastAsia" w:ascii="宋体" w:hAnsi="宋体" w:eastAsia="宋体" w:cs="宋体"/>
                <w:kern w:val="2"/>
                <w:sz w:val="24"/>
                <w:szCs w:val="24"/>
                <w:highlight w:val="none"/>
              </w:rPr>
              <w:t>。</w:t>
            </w:r>
          </w:p>
          <w:p w14:paraId="5C3055AB">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注：提供相关证书复印件并加盖公章。</w:t>
            </w:r>
          </w:p>
        </w:tc>
        <w:tc>
          <w:tcPr>
            <w:tcW w:w="808" w:type="dxa"/>
            <w:tcBorders>
              <w:top w:val="nil"/>
              <w:left w:val="nil"/>
              <w:bottom w:val="single" w:color="auto" w:sz="4" w:space="0"/>
              <w:right w:val="single" w:color="auto" w:sz="4" w:space="0"/>
            </w:tcBorders>
            <w:vAlign w:val="center"/>
          </w:tcPr>
          <w:p w14:paraId="13855AA2">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w:t>
            </w:r>
          </w:p>
        </w:tc>
      </w:tr>
      <w:tr w14:paraId="5BB43BA1">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vAlign w:val="center"/>
          </w:tcPr>
          <w:p w14:paraId="689C4822">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293E183">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拟投入人员配置情况（</w:t>
            </w:r>
            <w:r>
              <w:rPr>
                <w:rFonts w:hint="eastAsia" w:ascii="宋体" w:hAnsi="宋体" w:eastAsia="宋体" w:cs="宋体"/>
                <w:kern w:val="2"/>
                <w:sz w:val="24"/>
                <w:szCs w:val="24"/>
                <w:highlight w:val="none"/>
                <w:lang w:val="en-US" w:eastAsia="zh-CN"/>
              </w:rPr>
              <w:t>12</w:t>
            </w:r>
            <w:r>
              <w:rPr>
                <w:rFonts w:hint="eastAsia" w:ascii="宋体" w:hAnsi="宋体" w:eastAsia="宋体" w:cs="宋体"/>
                <w:kern w:val="2"/>
                <w:sz w:val="24"/>
                <w:szCs w:val="24"/>
                <w:highlight w:val="none"/>
              </w:rPr>
              <w:t>分）</w:t>
            </w:r>
          </w:p>
        </w:tc>
        <w:tc>
          <w:tcPr>
            <w:tcW w:w="6677" w:type="dxa"/>
            <w:tcBorders>
              <w:top w:val="single" w:color="auto" w:sz="4" w:space="0"/>
              <w:left w:val="single" w:color="auto" w:sz="4" w:space="0"/>
              <w:bottom w:val="single" w:color="auto" w:sz="4" w:space="0"/>
              <w:right w:val="single" w:color="auto" w:sz="4" w:space="0"/>
            </w:tcBorders>
            <w:vAlign w:val="center"/>
          </w:tcPr>
          <w:p w14:paraId="6B0DC41D">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项目负责人具有注册测绘师</w:t>
            </w:r>
            <w:r>
              <w:rPr>
                <w:rFonts w:hint="eastAsia" w:ascii="宋体" w:hAnsi="宋体" w:eastAsia="宋体" w:cs="宋体"/>
                <w:kern w:val="2"/>
                <w:sz w:val="24"/>
                <w:szCs w:val="24"/>
                <w:highlight w:val="none"/>
                <w:lang w:val="en-US" w:eastAsia="zh-CN"/>
              </w:rPr>
              <w:t>并具有</w:t>
            </w:r>
            <w:r>
              <w:rPr>
                <w:rFonts w:hint="eastAsia" w:ascii="宋体" w:hAnsi="宋体" w:eastAsia="宋体" w:cs="宋体"/>
                <w:kern w:val="2"/>
                <w:sz w:val="24"/>
                <w:szCs w:val="24"/>
                <w:highlight w:val="none"/>
              </w:rPr>
              <w:t>测绘类高级工程师</w:t>
            </w:r>
            <w:r>
              <w:rPr>
                <w:rFonts w:hint="eastAsia" w:ascii="宋体" w:hAnsi="宋体" w:eastAsia="宋体" w:cs="宋体"/>
                <w:kern w:val="2"/>
                <w:sz w:val="24"/>
                <w:szCs w:val="24"/>
                <w:highlight w:val="none"/>
                <w:lang w:val="en-US" w:eastAsia="zh-CN"/>
              </w:rPr>
              <w:t>及以上职称</w:t>
            </w:r>
            <w:r>
              <w:rPr>
                <w:rFonts w:hint="eastAsia" w:ascii="宋体" w:hAnsi="宋体" w:eastAsia="宋体" w:cs="宋体"/>
                <w:kern w:val="2"/>
                <w:sz w:val="24"/>
                <w:szCs w:val="24"/>
                <w:highlight w:val="none"/>
              </w:rPr>
              <w:t>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只</w:t>
            </w:r>
            <w:r>
              <w:rPr>
                <w:rFonts w:hint="eastAsia" w:ascii="宋体" w:hAnsi="宋体" w:eastAsia="宋体" w:cs="宋体"/>
                <w:kern w:val="2"/>
                <w:sz w:val="24"/>
                <w:szCs w:val="24"/>
                <w:highlight w:val="none"/>
              </w:rPr>
              <w:t>具有注册测绘师的得2分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不具备的不得分。</w:t>
            </w:r>
          </w:p>
          <w:p w14:paraId="139B5649">
            <w:pPr>
              <w:keepNext w:val="0"/>
              <w:keepLines w:val="0"/>
              <w:suppressLineNumbers w:val="0"/>
              <w:bidi w:val="0"/>
              <w:spacing w:before="0" w:beforeAutospacing="0" w:after="0" w:afterAutospacing="0"/>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项目技术负责人具有测绘类高级工程师及以上职称得2分，具有测绘类中级工程师职称得1分。不具备的不得分。</w:t>
            </w:r>
          </w:p>
          <w:p w14:paraId="7880743C">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kern w:val="2"/>
                <w:sz w:val="24"/>
                <w:szCs w:val="24"/>
                <w:highlight w:val="none"/>
              </w:rPr>
              <w:t>3</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项目组其他成员（项目负责人和项目技术负责人除外）具有测绘类中级工程师及以上职称的，每具备1个得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分，本项最多得</w:t>
            </w:r>
            <w:r>
              <w:rPr>
                <w:rFonts w:hint="eastAsia" w:cs="宋体"/>
                <w:kern w:val="2"/>
                <w:sz w:val="24"/>
                <w:szCs w:val="24"/>
                <w:highlight w:val="none"/>
                <w:lang w:val="en-US" w:eastAsia="zh-CN"/>
              </w:rPr>
              <w:t>6</w:t>
            </w:r>
            <w:r>
              <w:rPr>
                <w:rFonts w:hint="eastAsia" w:ascii="宋体" w:hAnsi="宋体" w:eastAsia="宋体" w:cs="宋体"/>
                <w:kern w:val="2"/>
                <w:sz w:val="24"/>
                <w:szCs w:val="24"/>
                <w:highlight w:val="none"/>
              </w:rPr>
              <w:t>分，不具备的不得分。</w:t>
            </w:r>
          </w:p>
          <w:p w14:paraId="0B1E7CC5">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kern w:val="2"/>
                <w:sz w:val="24"/>
                <w:szCs w:val="24"/>
                <w:highlight w:val="none"/>
              </w:rPr>
            </w:pPr>
            <w:r>
              <w:rPr>
                <w:rFonts w:hint="eastAsia" w:ascii="宋体" w:hAnsi="宋体" w:eastAsia="宋体" w:cs="宋体"/>
                <w:b/>
                <w:bCs/>
                <w:kern w:val="0"/>
                <w:sz w:val="24"/>
                <w:szCs w:val="24"/>
                <w:highlight w:val="none"/>
              </w:rPr>
              <w:t>注：提供相关证书</w:t>
            </w:r>
            <w:r>
              <w:rPr>
                <w:rFonts w:hint="eastAsia" w:ascii="宋体" w:hAnsi="宋体" w:eastAsia="宋体" w:cs="宋体"/>
                <w:b/>
                <w:bCs/>
                <w:kern w:val="0"/>
                <w:sz w:val="24"/>
                <w:szCs w:val="24"/>
                <w:highlight w:val="none"/>
                <w:lang w:val="en-US" w:eastAsia="zh-CN"/>
              </w:rPr>
              <w:t>及</w:t>
            </w:r>
            <w:r>
              <w:rPr>
                <w:rFonts w:hint="eastAsia" w:ascii="宋体" w:hAnsi="宋体" w:eastAsia="宋体" w:cs="宋体"/>
                <w:b/>
                <w:bCs/>
                <w:kern w:val="0"/>
                <w:sz w:val="24"/>
                <w:szCs w:val="24"/>
                <w:highlight w:val="none"/>
              </w:rPr>
              <w:t>近</w:t>
            </w:r>
            <w:r>
              <w:rPr>
                <w:rFonts w:hint="eastAsia" w:ascii="宋体" w:hAnsi="宋体" w:eastAsia="宋体" w:cs="宋体"/>
                <w:b/>
                <w:bCs/>
                <w:kern w:val="0"/>
                <w:sz w:val="24"/>
                <w:szCs w:val="24"/>
                <w:highlight w:val="none"/>
                <w:lang w:val="en-US" w:eastAsia="zh-CN"/>
              </w:rPr>
              <w:t>半年</w:t>
            </w:r>
            <w:r>
              <w:rPr>
                <w:rFonts w:hint="eastAsia" w:ascii="宋体" w:hAnsi="宋体" w:eastAsia="宋体" w:cs="宋体"/>
                <w:b/>
                <w:bCs/>
                <w:kern w:val="0"/>
                <w:sz w:val="24"/>
                <w:szCs w:val="24"/>
                <w:highlight w:val="none"/>
              </w:rPr>
              <w:t>任意1个月供应商为其缴纳社保的证明材料</w:t>
            </w:r>
            <w:r>
              <w:rPr>
                <w:rFonts w:hint="eastAsia" w:ascii="宋体" w:hAnsi="宋体" w:eastAsia="宋体" w:cs="宋体"/>
                <w:b/>
                <w:bCs/>
                <w:kern w:val="0"/>
                <w:sz w:val="24"/>
                <w:szCs w:val="24"/>
                <w:highlight w:val="none"/>
                <w:lang w:val="en-US" w:eastAsia="zh-CN"/>
              </w:rPr>
              <w:t>复印件加盖公章</w:t>
            </w:r>
            <w:r>
              <w:rPr>
                <w:rFonts w:hint="eastAsia" w:ascii="宋体" w:hAnsi="宋体" w:eastAsia="宋体" w:cs="宋体"/>
                <w:b/>
                <w:bCs/>
                <w:kern w:val="0"/>
                <w:sz w:val="24"/>
                <w:szCs w:val="24"/>
                <w:highlight w:val="none"/>
              </w:rPr>
              <w:t>。</w:t>
            </w:r>
          </w:p>
        </w:tc>
        <w:tc>
          <w:tcPr>
            <w:tcW w:w="808" w:type="dxa"/>
            <w:tcBorders>
              <w:top w:val="nil"/>
              <w:left w:val="nil"/>
              <w:bottom w:val="single" w:color="auto" w:sz="4" w:space="0"/>
              <w:right w:val="single" w:color="auto" w:sz="4" w:space="0"/>
            </w:tcBorders>
            <w:vAlign w:val="center"/>
          </w:tcPr>
          <w:p w14:paraId="6008E85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12</w:t>
            </w:r>
          </w:p>
        </w:tc>
      </w:tr>
      <w:tr w14:paraId="35CF6205">
        <w:tblPrEx>
          <w:tblCellMar>
            <w:top w:w="0" w:type="dxa"/>
            <w:left w:w="108" w:type="dxa"/>
            <w:bottom w:w="0" w:type="dxa"/>
            <w:right w:w="108" w:type="dxa"/>
          </w:tblCellMar>
        </w:tblPrEx>
        <w:trPr>
          <w:trHeight w:val="465" w:hRule="atLeast"/>
          <w:jc w:val="center"/>
        </w:trPr>
        <w:tc>
          <w:tcPr>
            <w:tcW w:w="1371" w:type="dxa"/>
            <w:vMerge w:val="restart"/>
            <w:tcBorders>
              <w:top w:val="single" w:color="auto" w:sz="4" w:space="0"/>
              <w:left w:val="single" w:color="auto" w:sz="4" w:space="0"/>
              <w:right w:val="single" w:color="auto" w:sz="4" w:space="0"/>
            </w:tcBorders>
            <w:vAlign w:val="center"/>
          </w:tcPr>
          <w:p w14:paraId="541C025B">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en-US" w:eastAsia="zh-CN"/>
              </w:rPr>
              <w:t>技术部分（65分</w:t>
            </w:r>
            <w:r>
              <w:rPr>
                <w:rFonts w:hint="eastAsia" w:ascii="宋体" w:hAnsi="宋体" w:eastAsia="宋体" w:cs="宋体"/>
                <w:kern w:val="2"/>
                <w:sz w:val="24"/>
                <w:szCs w:val="24"/>
                <w:highlight w:val="none"/>
                <w:lang w:val="en-US" w:eastAsia="zh-CN"/>
              </w:rPr>
              <w:t>）</w:t>
            </w:r>
          </w:p>
        </w:tc>
        <w:tc>
          <w:tcPr>
            <w:tcW w:w="1371" w:type="dxa"/>
            <w:tcBorders>
              <w:top w:val="single" w:color="auto" w:sz="4" w:space="0"/>
              <w:left w:val="single" w:color="auto" w:sz="4" w:space="0"/>
              <w:bottom w:val="single" w:color="auto" w:sz="4" w:space="0"/>
              <w:right w:val="single" w:color="auto" w:sz="4" w:space="0"/>
            </w:tcBorders>
            <w:vAlign w:val="center"/>
          </w:tcPr>
          <w:p w14:paraId="651522E1">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项目整体理解（8分）</w:t>
            </w:r>
          </w:p>
        </w:tc>
        <w:tc>
          <w:tcPr>
            <w:tcW w:w="6677" w:type="dxa"/>
            <w:tcBorders>
              <w:top w:val="single" w:color="auto" w:sz="4" w:space="0"/>
              <w:left w:val="single" w:color="auto" w:sz="4" w:space="0"/>
              <w:bottom w:val="single" w:color="auto" w:sz="4" w:space="0"/>
              <w:right w:val="single" w:color="auto" w:sz="4" w:space="0"/>
            </w:tcBorders>
            <w:vAlign w:val="center"/>
          </w:tcPr>
          <w:p w14:paraId="745764D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根据供应商对项目背景、内容、任务、目标的认识与理解，对项目现状、可利用基础资料的分析，主要技术指标和规格要求的理解等进行综合打分。较好的得</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2227B0F7">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r>
      <w:tr w14:paraId="6FA25943">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14:paraId="52AC24B5">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6B25732B">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技术方案路线（15分）</w:t>
            </w:r>
          </w:p>
        </w:tc>
        <w:tc>
          <w:tcPr>
            <w:tcW w:w="6677" w:type="dxa"/>
            <w:tcBorders>
              <w:top w:val="single" w:color="auto" w:sz="4" w:space="0"/>
              <w:left w:val="single" w:color="auto" w:sz="4" w:space="0"/>
              <w:bottom w:val="single" w:color="auto" w:sz="4" w:space="0"/>
              <w:right w:val="single" w:color="auto" w:sz="4" w:space="0"/>
            </w:tcBorders>
            <w:vAlign w:val="center"/>
          </w:tcPr>
          <w:p w14:paraId="5C921667">
            <w:pPr>
              <w:keepNext w:val="0"/>
              <w:keepLines w:val="0"/>
              <w:pageBreakBefore w:val="0"/>
              <w:widowControl w:val="0"/>
              <w:suppressLineNumbers w:val="0"/>
              <w:tabs>
                <w:tab w:val="left" w:pos="6380"/>
              </w:tabs>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根据供应商提供的技术方案路线，解决问题思路是否清晰、内容是否全面，思路是否符合实际且具有先进性，工作方案是否周密及响应采购人要求情况等进行综合打分。较好的得</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10分</w:t>
            </w:r>
            <w:r>
              <w:rPr>
                <w:rFonts w:hint="eastAsia" w:ascii="宋体" w:hAnsi="宋体" w:eastAsia="宋体" w:cs="宋体"/>
                <w:kern w:val="2"/>
                <w:sz w:val="24"/>
                <w:szCs w:val="24"/>
                <w:highlight w:val="none"/>
              </w:rPr>
              <w:t>，差的得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121F9C7A">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p>
        </w:tc>
      </w:tr>
      <w:tr w14:paraId="1F6F8E56">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14:paraId="7AB3E503">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54209C2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重难点分析（6分）</w:t>
            </w:r>
          </w:p>
        </w:tc>
        <w:tc>
          <w:tcPr>
            <w:tcW w:w="6677" w:type="dxa"/>
            <w:tcBorders>
              <w:top w:val="single" w:color="auto" w:sz="4" w:space="0"/>
              <w:left w:val="single" w:color="auto" w:sz="4" w:space="0"/>
              <w:bottom w:val="single" w:color="auto" w:sz="4" w:space="0"/>
              <w:right w:val="single" w:color="auto" w:sz="4" w:space="0"/>
            </w:tcBorders>
            <w:vAlign w:val="center"/>
          </w:tcPr>
          <w:p w14:paraId="351E4D46">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根据供应商对项目重点的认识是否准确、全面，对方案难点认识是否清晰并有切实可行的解决思路等进行综合打分。较好的得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5B776023">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4E5BAA1B">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14:paraId="0EB6D5E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1F0EAAA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应急方案（6分）</w:t>
            </w:r>
          </w:p>
        </w:tc>
        <w:tc>
          <w:tcPr>
            <w:tcW w:w="6677" w:type="dxa"/>
            <w:tcBorders>
              <w:top w:val="single" w:color="auto" w:sz="4" w:space="0"/>
              <w:left w:val="single" w:color="auto" w:sz="4" w:space="0"/>
              <w:bottom w:val="single" w:color="auto" w:sz="4" w:space="0"/>
              <w:right w:val="single" w:color="auto" w:sz="4" w:space="0"/>
            </w:tcBorders>
            <w:vAlign w:val="center"/>
          </w:tcPr>
          <w:p w14:paraId="51E19142">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根据供应商提出的应急方案的合理性、可行性，是否充分考虑用户实际使用需求等进行综合打分。较好的得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66E7589D">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7C1CDBA2">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14:paraId="72FD5861">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3AB5167">
            <w:pPr>
              <w:keepNext w:val="0"/>
              <w:keepLines w:val="0"/>
              <w:pageBreakBefore w:val="0"/>
              <w:widowControl w:val="0"/>
              <w:numPr>
                <w:ilvl w:val="0"/>
                <w:numId w:val="0"/>
              </w:numPr>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项目实施进度安排</w:t>
            </w:r>
          </w:p>
          <w:p w14:paraId="35A9453A">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（6分）</w:t>
            </w:r>
          </w:p>
        </w:tc>
        <w:tc>
          <w:tcPr>
            <w:tcW w:w="6677" w:type="dxa"/>
            <w:tcBorders>
              <w:top w:val="single" w:color="auto" w:sz="4" w:space="0"/>
              <w:left w:val="single" w:color="auto" w:sz="4" w:space="0"/>
              <w:bottom w:val="single" w:color="auto" w:sz="4" w:space="0"/>
              <w:right w:val="single" w:color="auto" w:sz="4" w:space="0"/>
            </w:tcBorders>
            <w:vAlign w:val="center"/>
          </w:tcPr>
          <w:p w14:paraId="044730AA">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根据供应商提出的项目进度安排是否科学合理，是否有完善的时间节点安排及工期管理措施等进行综合打分。较好的得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385F987C">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52A6F0DE">
        <w:tblPrEx>
          <w:tblCellMar>
            <w:top w:w="0" w:type="dxa"/>
            <w:left w:w="108" w:type="dxa"/>
            <w:bottom w:w="0" w:type="dxa"/>
            <w:right w:w="108" w:type="dxa"/>
          </w:tblCellMar>
        </w:tblPrEx>
        <w:trPr>
          <w:trHeight w:val="384" w:hRule="atLeast"/>
          <w:jc w:val="center"/>
        </w:trPr>
        <w:tc>
          <w:tcPr>
            <w:tcW w:w="1371" w:type="dxa"/>
            <w:vMerge w:val="continue"/>
            <w:tcBorders>
              <w:left w:val="single" w:color="auto" w:sz="4" w:space="0"/>
              <w:right w:val="single" w:color="auto" w:sz="4" w:space="0"/>
            </w:tcBorders>
            <w:vAlign w:val="center"/>
          </w:tcPr>
          <w:p w14:paraId="3303740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3DD35BBB">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项目管理及制度保证（6分）</w:t>
            </w:r>
          </w:p>
        </w:tc>
        <w:tc>
          <w:tcPr>
            <w:tcW w:w="6677" w:type="dxa"/>
            <w:tcBorders>
              <w:top w:val="single" w:color="auto" w:sz="4" w:space="0"/>
              <w:left w:val="single" w:color="auto" w:sz="4" w:space="0"/>
              <w:bottom w:val="single" w:color="auto" w:sz="4" w:space="0"/>
              <w:right w:val="single" w:color="auto" w:sz="4" w:space="0"/>
            </w:tcBorders>
            <w:vAlign w:val="center"/>
          </w:tcPr>
          <w:p w14:paraId="1C0FB8A0">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根据供应商的项目管理及制度的保障程度，是否有完善的项目管理体系及保障措施等进行综合打分。较好的得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417B5A03">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1A20AA6C">
        <w:tblPrEx>
          <w:tblCellMar>
            <w:top w:w="0" w:type="dxa"/>
            <w:left w:w="108" w:type="dxa"/>
            <w:bottom w:w="0" w:type="dxa"/>
            <w:right w:w="108" w:type="dxa"/>
          </w:tblCellMar>
        </w:tblPrEx>
        <w:trPr>
          <w:trHeight w:val="572" w:hRule="atLeast"/>
          <w:jc w:val="center"/>
        </w:trPr>
        <w:tc>
          <w:tcPr>
            <w:tcW w:w="1371" w:type="dxa"/>
            <w:vMerge w:val="continue"/>
            <w:tcBorders>
              <w:left w:val="single" w:color="auto" w:sz="4" w:space="0"/>
              <w:right w:val="single" w:color="auto" w:sz="4" w:space="0"/>
            </w:tcBorders>
            <w:vAlign w:val="center"/>
          </w:tcPr>
          <w:p w14:paraId="448F8B29">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26FC294">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质量保证措施（6分）</w:t>
            </w:r>
          </w:p>
        </w:tc>
        <w:tc>
          <w:tcPr>
            <w:tcW w:w="6677" w:type="dxa"/>
            <w:tcBorders>
              <w:top w:val="single" w:color="auto" w:sz="4" w:space="0"/>
              <w:left w:val="single" w:color="auto" w:sz="4" w:space="0"/>
              <w:bottom w:val="single" w:color="auto" w:sz="4" w:space="0"/>
              <w:right w:val="single" w:color="auto" w:sz="4" w:space="0"/>
            </w:tcBorders>
            <w:vAlign w:val="center"/>
          </w:tcPr>
          <w:p w14:paraId="18AE956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根据供应商组织机构及服务质量保证措施，是否做到机构健全，建立完整的工作台账、质量保证措施，质量管理关键点分析及应对合理、得当等进行综合打分。较好的得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73086750">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0ADA32D7">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14:paraId="4D08DB01">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1BDB7E43">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安全保密措施（6分）</w:t>
            </w:r>
          </w:p>
        </w:tc>
        <w:tc>
          <w:tcPr>
            <w:tcW w:w="6677" w:type="dxa"/>
            <w:tcBorders>
              <w:top w:val="single" w:color="auto" w:sz="4" w:space="0"/>
              <w:left w:val="single" w:color="auto" w:sz="4" w:space="0"/>
              <w:bottom w:val="single" w:color="auto" w:sz="4" w:space="0"/>
              <w:right w:val="single" w:color="auto" w:sz="4" w:space="0"/>
            </w:tcBorders>
            <w:vAlign w:val="center"/>
          </w:tcPr>
          <w:p w14:paraId="7A797ACB">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根据供应商制定的成果资料保密措施和安全保障手段，数据保密制度、措施是否完善安全等进行综合打分。较好的得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4DBAFB11">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6F33DF02">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vAlign w:val="center"/>
          </w:tcPr>
          <w:p w14:paraId="163D1C8F">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D170089">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售后服务方案（6分）</w:t>
            </w:r>
          </w:p>
        </w:tc>
        <w:tc>
          <w:tcPr>
            <w:tcW w:w="6677" w:type="dxa"/>
            <w:tcBorders>
              <w:top w:val="single" w:color="auto" w:sz="4" w:space="0"/>
              <w:left w:val="single" w:color="auto" w:sz="4" w:space="0"/>
              <w:bottom w:val="single" w:color="auto" w:sz="4" w:space="0"/>
              <w:right w:val="single" w:color="auto" w:sz="4" w:space="0"/>
            </w:tcBorders>
            <w:vAlign w:val="center"/>
          </w:tcPr>
          <w:p w14:paraId="22070257">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根据供应商提供的售后服务方案，包括但不限于服务内容、响应时间、服务机构及服务人员情况、服务保障措施等方面的可行性、完整性等进行综合打分。较好的得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分，一般的得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分，差的得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w:t>
            </w:r>
          </w:p>
        </w:tc>
        <w:tc>
          <w:tcPr>
            <w:tcW w:w="808" w:type="dxa"/>
            <w:tcBorders>
              <w:top w:val="nil"/>
              <w:left w:val="nil"/>
              <w:bottom w:val="single" w:color="auto" w:sz="4" w:space="0"/>
              <w:right w:val="single" w:color="auto" w:sz="4" w:space="0"/>
            </w:tcBorders>
            <w:vAlign w:val="center"/>
          </w:tcPr>
          <w:p w14:paraId="49D1CDD8">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r>
      <w:tr w14:paraId="63847091">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6FB264A2">
            <w:pPr>
              <w:pStyle w:val="22"/>
              <w:keepNext w:val="0"/>
              <w:keepLines w:val="0"/>
              <w:pageBreakBefore w:val="0"/>
              <w:widowControl w:val="0"/>
              <w:suppressLineNumbers w:val="0"/>
              <w:tabs>
                <w:tab w:val="left" w:pos="880"/>
              </w:tabs>
              <w:kinsoku w:val="0"/>
              <w:wordWrap/>
              <w:overflowPunct w:val="0"/>
              <w:topLinePunct w:val="0"/>
              <w:autoSpaceDE w:val="0"/>
              <w:autoSpaceDN w:val="0"/>
              <w:bidi w:val="0"/>
              <w:adjustRightInd w:val="0"/>
              <w:snapToGrid/>
              <w:spacing w:before="160" w:beforeLines="0" w:beforeAutospacing="0" w:after="0" w:afterLines="0" w:afterAutospacing="0" w:line="240" w:lineRule="auto"/>
              <w:ind w:left="0" w:right="-165" w:right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报价部分</w:t>
            </w:r>
          </w:p>
          <w:p w14:paraId="5210F197">
            <w:pPr>
              <w:pStyle w:val="22"/>
              <w:keepNext w:val="0"/>
              <w:keepLines w:val="0"/>
              <w:pageBreakBefore w:val="0"/>
              <w:widowControl w:val="0"/>
              <w:suppressLineNumbers w:val="0"/>
              <w:kinsoku w:val="0"/>
              <w:wordWrap/>
              <w:overflowPunct w:val="0"/>
              <w:topLinePunct w:val="0"/>
              <w:autoSpaceDE w:val="0"/>
              <w:autoSpaceDN w:val="0"/>
              <w:bidi w:val="0"/>
              <w:adjustRightInd w:val="0"/>
              <w:snapToGrid/>
              <w:spacing w:before="0" w:beforeLines="0" w:beforeAutospacing="0" w:after="0" w:afterLines="0" w:afterAutospacing="0" w:line="240" w:lineRule="auto"/>
              <w:ind w:left="107" w:leftChars="0" w:right="-15" w:rightChars="0"/>
              <w:jc w:val="center"/>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10</w:t>
            </w:r>
            <w:r>
              <w:rPr>
                <w:rFonts w:hint="eastAsia" w:ascii="宋体" w:hAnsi="宋体" w:eastAsia="宋体" w:cs="宋体"/>
                <w:b/>
                <w:spacing w:val="-35"/>
                <w:kern w:val="2"/>
                <w:sz w:val="24"/>
                <w:szCs w:val="24"/>
                <w:highlight w:val="none"/>
              </w:rPr>
              <w:t xml:space="preserve"> 分</w:t>
            </w:r>
            <w:r>
              <w:rPr>
                <w:rFonts w:hint="eastAsia" w:ascii="宋体" w:hAnsi="宋体" w:eastAsia="宋体" w:cs="宋体"/>
                <w:b/>
                <w:kern w:val="2"/>
                <w:sz w:val="24"/>
                <w:szCs w:val="24"/>
                <w:highlight w:val="none"/>
              </w:rPr>
              <w:t>）</w:t>
            </w:r>
          </w:p>
        </w:tc>
        <w:tc>
          <w:tcPr>
            <w:tcW w:w="1371" w:type="dxa"/>
            <w:tcBorders>
              <w:top w:val="single" w:color="auto" w:sz="4" w:space="0"/>
              <w:left w:val="single" w:color="auto" w:sz="4" w:space="0"/>
              <w:bottom w:val="single" w:color="auto" w:sz="4" w:space="0"/>
              <w:right w:val="single" w:color="auto" w:sz="4" w:space="0"/>
            </w:tcBorders>
            <w:vAlign w:val="center"/>
          </w:tcPr>
          <w:p w14:paraId="3B37E2BB">
            <w:pPr>
              <w:pStyle w:val="22"/>
              <w:keepNext w:val="0"/>
              <w:keepLines w:val="0"/>
              <w:pageBreakBefore w:val="0"/>
              <w:widowControl w:val="0"/>
              <w:suppressLineNumbers w:val="0"/>
              <w:kinsoku w:val="0"/>
              <w:wordWrap/>
              <w:overflowPunct w:val="0"/>
              <w:topLinePunct w:val="0"/>
              <w:autoSpaceDE w:val="0"/>
              <w:autoSpaceDN w:val="0"/>
              <w:bidi w:val="0"/>
              <w:adjustRightInd w:val="0"/>
              <w:snapToGrid/>
              <w:spacing w:before="0" w:beforeLines="0" w:beforeAutospacing="0" w:after="0" w:afterLines="0" w:afterAutospacing="0" w:line="240" w:lineRule="auto"/>
              <w:ind w:left="106" w:leftChars="0" w:right="317" w:right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投标报价得分</w:t>
            </w:r>
          </w:p>
        </w:tc>
        <w:tc>
          <w:tcPr>
            <w:tcW w:w="6677" w:type="dxa"/>
            <w:tcBorders>
              <w:top w:val="single" w:color="auto" w:sz="4" w:space="0"/>
              <w:left w:val="single" w:color="auto" w:sz="4" w:space="0"/>
              <w:bottom w:val="single" w:color="auto" w:sz="4" w:space="0"/>
              <w:right w:val="single" w:color="auto" w:sz="4" w:space="0"/>
            </w:tcBorders>
            <w:vAlign w:val="center"/>
          </w:tcPr>
          <w:p w14:paraId="27ED7B89">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采用低价优先法计算，即满足招标文件要求且参与投标价格</w:t>
            </w:r>
          </w:p>
          <w:p w14:paraId="0DF2C9AE">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最低的有效投标报价为评标基准价，其价格分为</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rPr>
              <w:t>分。其他供应商的价格分统一按照下列公式计算：参与投标报价得分=（评标基准价／</w:t>
            </w:r>
            <w:r>
              <w:rPr>
                <w:rFonts w:hint="eastAsia" w:cs="宋体"/>
                <w:kern w:val="2"/>
                <w:sz w:val="24"/>
                <w:szCs w:val="24"/>
                <w:highlight w:val="none"/>
                <w:lang w:val="en-US" w:eastAsia="zh-CN"/>
              </w:rPr>
              <w:t>有效</w:t>
            </w:r>
            <w:r>
              <w:rPr>
                <w:rFonts w:hint="eastAsia" w:ascii="宋体" w:hAnsi="宋体" w:eastAsia="宋体" w:cs="宋体"/>
                <w:kern w:val="2"/>
                <w:sz w:val="24"/>
                <w:szCs w:val="24"/>
                <w:highlight w:val="none"/>
              </w:rPr>
              <w:t>投标报价）×10，（计算结果四舍五入保留两位小数）</w:t>
            </w:r>
          </w:p>
          <w:p w14:paraId="7DD76E85">
            <w:pPr>
              <w:pStyle w:val="20"/>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b/>
                <w:bCs w:val="0"/>
                <w:kern w:val="2"/>
                <w:sz w:val="24"/>
                <w:szCs w:val="24"/>
                <w:highlight w:val="none"/>
                <w:lang w:val="zh-CN"/>
              </w:rPr>
              <w:t>根据《政府采购促进中小企业发展管理办法》的相关规定，</w:t>
            </w:r>
            <w:r>
              <w:rPr>
                <w:rFonts w:hint="eastAsia" w:ascii="宋体" w:hAnsi="宋体" w:eastAsia="宋体" w:cs="宋体"/>
                <w:b/>
                <w:bCs w:val="0"/>
                <w:color w:val="000000"/>
                <w:kern w:val="2"/>
                <w:sz w:val="24"/>
                <w:szCs w:val="24"/>
                <w:highlight w:val="none"/>
              </w:rPr>
              <w:t>对小型和微型企业的报价给予</w:t>
            </w:r>
            <w:r>
              <w:rPr>
                <w:rFonts w:hint="eastAsia" w:ascii="宋体" w:hAnsi="宋体" w:eastAsia="宋体" w:cs="宋体"/>
                <w:b/>
                <w:bCs w:val="0"/>
                <w:color w:val="000000"/>
                <w:kern w:val="2"/>
                <w:sz w:val="24"/>
                <w:szCs w:val="24"/>
                <w:highlight w:val="none"/>
                <w:lang w:val="en-US" w:eastAsia="zh-CN"/>
              </w:rPr>
              <w:t>10</w:t>
            </w:r>
            <w:r>
              <w:rPr>
                <w:rFonts w:hint="eastAsia" w:ascii="宋体" w:hAnsi="宋体" w:eastAsia="宋体" w:cs="宋体"/>
                <w:b/>
                <w:bCs w:val="0"/>
                <w:color w:val="000000"/>
                <w:kern w:val="2"/>
                <w:sz w:val="24"/>
                <w:szCs w:val="24"/>
                <w:highlight w:val="none"/>
              </w:rPr>
              <w:t>%的价格扣除，用扣除后的价格参与评审。</w:t>
            </w:r>
          </w:p>
        </w:tc>
        <w:tc>
          <w:tcPr>
            <w:tcW w:w="808" w:type="dxa"/>
            <w:tcBorders>
              <w:top w:val="single" w:color="auto" w:sz="4" w:space="0"/>
              <w:left w:val="nil"/>
              <w:bottom w:val="single" w:color="auto" w:sz="4" w:space="0"/>
              <w:right w:val="single" w:color="auto" w:sz="4" w:space="0"/>
            </w:tcBorders>
            <w:vAlign w:val="center"/>
          </w:tcPr>
          <w:p w14:paraId="1CAA604E">
            <w:pPr>
              <w:keepNext w:val="0"/>
              <w:keepLines w:val="0"/>
              <w:pageBreakBefore w:val="0"/>
              <w:widowControl w:val="0"/>
              <w:suppressLineNumbers w:val="0"/>
              <w:wordWrap/>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10</w:t>
            </w:r>
          </w:p>
        </w:tc>
      </w:tr>
    </w:tbl>
    <w:p w14:paraId="4811FCB4">
      <w:pPr>
        <w:bidi w:val="0"/>
        <w:rPr>
          <w:rFonts w:hint="eastAsia"/>
        </w:rPr>
      </w:pPr>
    </w:p>
    <w:p w14:paraId="7F25B8E0">
      <w:pPr>
        <w:pStyle w:val="12"/>
        <w:kinsoku w:val="0"/>
        <w:overflowPunct w:val="0"/>
        <w:spacing w:before="4" w:beforeLines="0" w:afterLines="0"/>
        <w:rPr>
          <w:rFonts w:hint="eastAsia" w:ascii="宋体" w:hAnsi="宋体" w:eastAsia="宋体" w:cs="宋体"/>
          <w:b/>
          <w:sz w:val="24"/>
          <w:szCs w:val="24"/>
          <w:highlight w:val="none"/>
        </w:rPr>
      </w:pPr>
    </w:p>
    <w:p w14:paraId="2EA72830">
      <w:pPr>
        <w:spacing w:beforeLines="0" w:afterLines="0"/>
        <w:rPr>
          <w:rFonts w:hint="eastAsia"/>
          <w:b/>
          <w:sz w:val="8"/>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3479F435">
      <w:pPr>
        <w:pStyle w:val="5"/>
        <w:bidi w:val="0"/>
        <w:rPr>
          <w:rFonts w:hint="eastAsia"/>
          <w:sz w:val="30"/>
          <w:szCs w:val="30"/>
        </w:rPr>
      </w:pPr>
      <w:r>
        <w:rPr>
          <w:rFonts w:hint="eastAsia"/>
          <w:sz w:val="30"/>
          <w:szCs w:val="30"/>
          <w:lang w:val="zh-CN"/>
        </w:rPr>
        <w:t>政府采购相关政策要求</w:t>
      </w:r>
    </w:p>
    <w:p w14:paraId="0827956E">
      <w:pPr>
        <w:spacing w:line="360" w:lineRule="auto"/>
        <w:ind w:firstLine="480" w:firstLineChars="200"/>
        <w:jc w:val="left"/>
        <w:rPr>
          <w:rFonts w:hint="eastAsia" w:ascii="宋体" w:hAnsi="宋体" w:eastAsia="宋体" w:cs="宋体"/>
          <w:b w:val="0"/>
          <w:bCs/>
          <w:sz w:val="24"/>
          <w:szCs w:val="24"/>
          <w:highlight w:val="none"/>
        </w:rPr>
      </w:pPr>
    </w:p>
    <w:p w14:paraId="7B5EEAEA">
      <w:pPr>
        <w:spacing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根据《政府采购促进中小企业发展管理办法》（财库〔2020〕46号文件）、《关于进一步加大政府采购支持中小企业力度的通知》（财库〔2022〕19号）的规定，执行价格评审优惠的扶持政策，对小型和微型企业供应商产品的价格给予10%的扣除，用扣除后的价格参与评审。中小企业参加政府采购活动，应当出具本办法规定的《中小企业声明函》。</w:t>
      </w:r>
    </w:p>
    <w:p w14:paraId="5226574F">
      <w:pPr>
        <w:spacing w:line="360" w:lineRule="auto"/>
        <w:ind w:firstLine="480" w:firstLineChars="2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56ADBD3">
      <w:pPr>
        <w:spacing w:line="360" w:lineRule="auto"/>
        <w:ind w:firstLine="480" w:firstLineChars="2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如果一个采购项目或采购包含有多个采购标的的，则每个采购标的均应由中小企业制造,才享受中小微企业政策。</w:t>
      </w:r>
    </w:p>
    <w:p w14:paraId="3A073798">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1DE3CE57">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2F4999B4">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808E207">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550C8783">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75BB5CF3">
      <w:pPr>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5.投标产品同时列入上述多个清单的，将上述规定的价格扣除比例叠加后计算价格扣除。</w:t>
      </w:r>
    </w:p>
    <w:p w14:paraId="492DB57C">
      <w:pPr>
        <w:spacing w:line="360" w:lineRule="auto"/>
        <w:ind w:firstLine="480" w:firstLineChars="2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6、采购项目中如含有计算机，必须预装正版操作系统软件产品，所采购的其他软件必须为正版软件，否则投标无效。</w:t>
      </w:r>
    </w:p>
    <w:p w14:paraId="01648F52">
      <w:pPr>
        <w:spacing w:line="360" w:lineRule="auto"/>
        <w:ind w:firstLine="480" w:firstLineChars="2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52B3D146">
      <w:pPr>
        <w:spacing w:line="360" w:lineRule="auto"/>
        <w:jc w:val="left"/>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highlight w:val="none"/>
          <w:lang w:val="zh-CN"/>
        </w:rPr>
        <w:t xml:space="preserve">   本项目所属行业为</w:t>
      </w:r>
      <w:r>
        <w:rPr>
          <w:rFonts w:hint="eastAsia" w:ascii="宋体" w:hAnsi="宋体" w:eastAsia="宋体" w:cs="宋体"/>
          <w:b/>
          <w:bCs/>
          <w:sz w:val="24"/>
          <w:szCs w:val="24"/>
          <w:highlight w:val="none"/>
          <w:u w:val="single"/>
          <w:lang w:val="en-US" w:eastAsia="zh-CN"/>
        </w:rPr>
        <w:t>其他未列明行业</w:t>
      </w:r>
      <w:r>
        <w:rPr>
          <w:rFonts w:hint="eastAsia" w:ascii="宋体" w:hAnsi="宋体" w:eastAsia="宋体" w:cs="宋体"/>
          <w:b/>
          <w:bCs/>
          <w:sz w:val="24"/>
          <w:szCs w:val="24"/>
          <w:highlight w:val="none"/>
          <w:u w:val="none"/>
          <w:lang w:val="en-US" w:eastAsia="zh-CN"/>
        </w:rPr>
        <w:t>。</w:t>
      </w:r>
    </w:p>
    <w:p w14:paraId="094D2E79">
      <w:pPr>
        <w:pStyle w:val="12"/>
        <w:kinsoku w:val="0"/>
        <w:overflowPunct w:val="0"/>
        <w:spacing w:beforeLines="0" w:afterLines="0"/>
        <w:rPr>
          <w:rFonts w:hint="eastAsia"/>
          <w:b/>
          <w:sz w:val="20"/>
          <w:szCs w:val="24"/>
        </w:rPr>
      </w:pPr>
    </w:p>
    <w:p w14:paraId="7C0B2AD1">
      <w:pPr>
        <w:pStyle w:val="12"/>
        <w:kinsoku w:val="0"/>
        <w:overflowPunct w:val="0"/>
        <w:spacing w:beforeLines="0" w:afterLines="0"/>
        <w:rPr>
          <w:rFonts w:hint="eastAsia"/>
          <w:b/>
          <w:sz w:val="20"/>
          <w:szCs w:val="24"/>
        </w:rPr>
      </w:pPr>
    </w:p>
    <w:p w14:paraId="5AA181F7">
      <w:pPr>
        <w:pStyle w:val="12"/>
        <w:kinsoku w:val="0"/>
        <w:overflowPunct w:val="0"/>
        <w:spacing w:beforeLines="0" w:afterLines="0"/>
        <w:rPr>
          <w:rFonts w:hint="eastAsia"/>
          <w:b/>
          <w:sz w:val="20"/>
          <w:szCs w:val="24"/>
        </w:rPr>
      </w:pPr>
    </w:p>
    <w:p w14:paraId="10ACAD28">
      <w:pPr>
        <w:pStyle w:val="12"/>
        <w:kinsoku w:val="0"/>
        <w:overflowPunct w:val="0"/>
        <w:spacing w:beforeLines="0" w:afterLines="0"/>
        <w:rPr>
          <w:rFonts w:hint="eastAsia"/>
          <w:b/>
          <w:sz w:val="20"/>
          <w:szCs w:val="24"/>
        </w:rPr>
      </w:pPr>
    </w:p>
    <w:p w14:paraId="6739A669">
      <w:pPr>
        <w:pStyle w:val="12"/>
        <w:kinsoku w:val="0"/>
        <w:overflowPunct w:val="0"/>
        <w:spacing w:beforeLines="0" w:afterLines="0"/>
        <w:rPr>
          <w:rFonts w:hint="eastAsia"/>
          <w:b/>
          <w:sz w:val="20"/>
          <w:szCs w:val="24"/>
        </w:rPr>
      </w:pPr>
    </w:p>
    <w:p w14:paraId="73981D89">
      <w:pPr>
        <w:pStyle w:val="12"/>
        <w:kinsoku w:val="0"/>
        <w:overflowPunct w:val="0"/>
        <w:spacing w:beforeLines="0" w:afterLines="0"/>
        <w:rPr>
          <w:rFonts w:hint="eastAsia"/>
          <w:b/>
          <w:sz w:val="20"/>
          <w:szCs w:val="24"/>
        </w:rPr>
      </w:pPr>
    </w:p>
    <w:p w14:paraId="24C6685F">
      <w:pPr>
        <w:pStyle w:val="12"/>
        <w:kinsoku w:val="0"/>
        <w:overflowPunct w:val="0"/>
        <w:spacing w:beforeLines="0" w:afterLines="0"/>
        <w:rPr>
          <w:rFonts w:hint="eastAsia"/>
          <w:b/>
          <w:sz w:val="20"/>
          <w:szCs w:val="24"/>
        </w:rPr>
      </w:pPr>
    </w:p>
    <w:p w14:paraId="3691035B">
      <w:pPr>
        <w:pStyle w:val="12"/>
        <w:kinsoku w:val="0"/>
        <w:overflowPunct w:val="0"/>
        <w:spacing w:beforeLines="0" w:afterLines="0"/>
        <w:rPr>
          <w:rFonts w:hint="eastAsia"/>
          <w:b/>
          <w:sz w:val="20"/>
          <w:szCs w:val="24"/>
        </w:rPr>
      </w:pPr>
    </w:p>
    <w:p w14:paraId="5B2F7AC0">
      <w:pPr>
        <w:pStyle w:val="12"/>
        <w:kinsoku w:val="0"/>
        <w:overflowPunct w:val="0"/>
        <w:spacing w:beforeLines="0" w:afterLines="0"/>
        <w:rPr>
          <w:rFonts w:hint="eastAsia"/>
          <w:b/>
          <w:sz w:val="20"/>
          <w:szCs w:val="24"/>
        </w:rPr>
      </w:pPr>
    </w:p>
    <w:p w14:paraId="42716597">
      <w:pPr>
        <w:pStyle w:val="12"/>
        <w:kinsoku w:val="0"/>
        <w:overflowPunct w:val="0"/>
        <w:spacing w:beforeLines="0" w:afterLines="0"/>
        <w:rPr>
          <w:rFonts w:hint="eastAsia"/>
          <w:b/>
          <w:sz w:val="20"/>
          <w:szCs w:val="24"/>
        </w:rPr>
      </w:pPr>
    </w:p>
    <w:p w14:paraId="3C42D641">
      <w:pPr>
        <w:pStyle w:val="12"/>
        <w:kinsoku w:val="0"/>
        <w:overflowPunct w:val="0"/>
        <w:spacing w:beforeLines="0" w:afterLines="0"/>
        <w:rPr>
          <w:rFonts w:hint="eastAsia"/>
          <w:b/>
          <w:sz w:val="20"/>
          <w:szCs w:val="24"/>
        </w:rPr>
      </w:pPr>
    </w:p>
    <w:p w14:paraId="1370AC9F">
      <w:pPr>
        <w:pStyle w:val="12"/>
        <w:kinsoku w:val="0"/>
        <w:overflowPunct w:val="0"/>
        <w:spacing w:beforeLines="0" w:afterLines="0"/>
        <w:rPr>
          <w:rFonts w:hint="eastAsia"/>
          <w:b/>
          <w:sz w:val="20"/>
          <w:szCs w:val="24"/>
        </w:rPr>
      </w:pPr>
    </w:p>
    <w:p w14:paraId="50279B25">
      <w:pPr>
        <w:pStyle w:val="12"/>
        <w:kinsoku w:val="0"/>
        <w:overflowPunct w:val="0"/>
        <w:spacing w:beforeLines="0" w:afterLines="0"/>
        <w:rPr>
          <w:rFonts w:hint="eastAsia"/>
          <w:b/>
          <w:sz w:val="20"/>
          <w:szCs w:val="24"/>
        </w:rPr>
      </w:pPr>
    </w:p>
    <w:p w14:paraId="57D7DAED">
      <w:pPr>
        <w:pStyle w:val="12"/>
        <w:kinsoku w:val="0"/>
        <w:overflowPunct w:val="0"/>
        <w:spacing w:beforeLines="0" w:afterLines="0"/>
        <w:rPr>
          <w:rFonts w:hint="eastAsia"/>
          <w:b/>
          <w:sz w:val="20"/>
          <w:szCs w:val="24"/>
        </w:rPr>
      </w:pPr>
    </w:p>
    <w:p w14:paraId="2F1E5F81">
      <w:pPr>
        <w:pStyle w:val="12"/>
        <w:kinsoku w:val="0"/>
        <w:overflowPunct w:val="0"/>
        <w:spacing w:beforeLines="0" w:afterLines="0"/>
        <w:rPr>
          <w:rFonts w:hint="eastAsia"/>
          <w:b/>
          <w:sz w:val="20"/>
          <w:szCs w:val="24"/>
        </w:rPr>
      </w:pPr>
    </w:p>
    <w:p w14:paraId="3E468070">
      <w:pPr>
        <w:pStyle w:val="12"/>
        <w:kinsoku w:val="0"/>
        <w:overflowPunct w:val="0"/>
        <w:spacing w:beforeLines="0" w:afterLines="0"/>
        <w:rPr>
          <w:rFonts w:hint="eastAsia"/>
          <w:b/>
          <w:sz w:val="20"/>
          <w:szCs w:val="24"/>
        </w:rPr>
      </w:pPr>
    </w:p>
    <w:p w14:paraId="380F1425">
      <w:pPr>
        <w:pStyle w:val="12"/>
        <w:kinsoku w:val="0"/>
        <w:overflowPunct w:val="0"/>
        <w:spacing w:beforeLines="0" w:afterLines="0"/>
        <w:rPr>
          <w:rFonts w:hint="eastAsia"/>
          <w:b/>
          <w:sz w:val="20"/>
          <w:szCs w:val="24"/>
        </w:rPr>
      </w:pPr>
    </w:p>
    <w:p w14:paraId="1D18B71A">
      <w:pPr>
        <w:pStyle w:val="12"/>
        <w:kinsoku w:val="0"/>
        <w:overflowPunct w:val="0"/>
        <w:spacing w:beforeLines="0" w:afterLines="0"/>
        <w:rPr>
          <w:rFonts w:hint="eastAsia"/>
          <w:b/>
          <w:sz w:val="20"/>
          <w:szCs w:val="24"/>
        </w:rPr>
      </w:pPr>
    </w:p>
    <w:p w14:paraId="3A11963B">
      <w:pPr>
        <w:pStyle w:val="12"/>
        <w:kinsoku w:val="0"/>
        <w:overflowPunct w:val="0"/>
        <w:spacing w:beforeLines="0" w:afterLines="0"/>
        <w:rPr>
          <w:rFonts w:hint="eastAsia"/>
          <w:b/>
          <w:sz w:val="20"/>
          <w:szCs w:val="24"/>
        </w:rPr>
      </w:pPr>
    </w:p>
    <w:p w14:paraId="6C4558F9">
      <w:pPr>
        <w:pStyle w:val="12"/>
        <w:kinsoku w:val="0"/>
        <w:overflowPunct w:val="0"/>
        <w:spacing w:beforeLines="0" w:afterLines="0"/>
        <w:rPr>
          <w:rFonts w:hint="eastAsia"/>
          <w:b/>
          <w:sz w:val="20"/>
          <w:szCs w:val="24"/>
        </w:rPr>
      </w:pPr>
    </w:p>
    <w:p w14:paraId="518CD1A2">
      <w:pPr>
        <w:pStyle w:val="12"/>
        <w:kinsoku w:val="0"/>
        <w:overflowPunct w:val="0"/>
        <w:spacing w:beforeLines="0" w:afterLines="0"/>
        <w:rPr>
          <w:rFonts w:hint="eastAsia"/>
          <w:b/>
          <w:sz w:val="20"/>
          <w:szCs w:val="24"/>
        </w:rPr>
      </w:pPr>
    </w:p>
    <w:p w14:paraId="47FC7730">
      <w:pPr>
        <w:pStyle w:val="12"/>
        <w:kinsoku w:val="0"/>
        <w:overflowPunct w:val="0"/>
        <w:spacing w:beforeLines="0" w:afterLines="0"/>
        <w:rPr>
          <w:rFonts w:hint="eastAsia"/>
          <w:b/>
          <w:sz w:val="20"/>
          <w:szCs w:val="24"/>
        </w:rPr>
      </w:pPr>
    </w:p>
    <w:p w14:paraId="22FAEF4C">
      <w:pPr>
        <w:pStyle w:val="12"/>
        <w:kinsoku w:val="0"/>
        <w:overflowPunct w:val="0"/>
        <w:spacing w:beforeLines="0" w:afterLines="0"/>
        <w:rPr>
          <w:rFonts w:hint="eastAsia"/>
          <w:b/>
          <w:sz w:val="20"/>
          <w:szCs w:val="24"/>
        </w:rPr>
      </w:pPr>
    </w:p>
    <w:p w14:paraId="160C950C">
      <w:pPr>
        <w:pStyle w:val="12"/>
        <w:kinsoku w:val="0"/>
        <w:overflowPunct w:val="0"/>
        <w:spacing w:beforeLines="0" w:afterLines="0"/>
        <w:rPr>
          <w:rFonts w:hint="eastAsia"/>
          <w:b/>
          <w:sz w:val="20"/>
          <w:szCs w:val="24"/>
        </w:rPr>
      </w:pPr>
    </w:p>
    <w:p w14:paraId="6369ABF9">
      <w:pPr>
        <w:pStyle w:val="12"/>
        <w:kinsoku w:val="0"/>
        <w:overflowPunct w:val="0"/>
        <w:spacing w:beforeLines="0" w:afterLines="0"/>
        <w:rPr>
          <w:rFonts w:hint="eastAsia"/>
          <w:b/>
          <w:sz w:val="20"/>
          <w:szCs w:val="24"/>
        </w:rPr>
      </w:pPr>
    </w:p>
    <w:p w14:paraId="364E3387">
      <w:pPr>
        <w:pStyle w:val="12"/>
        <w:kinsoku w:val="0"/>
        <w:overflowPunct w:val="0"/>
        <w:spacing w:beforeLines="0" w:afterLines="0"/>
        <w:rPr>
          <w:rFonts w:hint="eastAsia"/>
          <w:b/>
          <w:sz w:val="20"/>
          <w:szCs w:val="24"/>
        </w:rPr>
      </w:pPr>
    </w:p>
    <w:p w14:paraId="0AEF11FB">
      <w:pPr>
        <w:pStyle w:val="12"/>
        <w:kinsoku w:val="0"/>
        <w:overflowPunct w:val="0"/>
        <w:spacing w:beforeLines="0" w:afterLines="0"/>
        <w:rPr>
          <w:rFonts w:hint="eastAsia"/>
          <w:sz w:val="24"/>
          <w:szCs w:val="24"/>
        </w:rPr>
      </w:pPr>
      <w:r>
        <w:rPr>
          <w:rFonts w:hint="eastAsia"/>
          <w:b/>
          <w:sz w:val="8"/>
          <w:szCs w:val="24"/>
        </w:rPr>
        <mc:AlternateContent>
          <mc:Choice Requires="wpg">
            <w:drawing>
              <wp:anchor distT="0" distB="0" distL="114300" distR="114300" simplePos="0" relativeHeight="251659264" behindDoc="0" locked="0" layoutInCell="1" allowOverlap="1">
                <wp:simplePos x="0" y="0"/>
                <wp:positionH relativeFrom="page">
                  <wp:posOffset>7376160</wp:posOffset>
                </wp:positionH>
                <wp:positionV relativeFrom="page">
                  <wp:posOffset>0</wp:posOffset>
                </wp:positionV>
                <wp:extent cx="184150" cy="330200"/>
                <wp:effectExtent l="1905" t="2540" r="4445" b="10160"/>
                <wp:wrapNone/>
                <wp:docPr id="4" name="组合 2"/>
                <wp:cNvGraphicFramePr/>
                <a:graphic xmlns:a="http://schemas.openxmlformats.org/drawingml/2006/main">
                  <a:graphicData uri="http://schemas.microsoft.com/office/word/2010/wordprocessingGroup">
                    <wpg:wgp>
                      <wpg:cNvGrpSpPr/>
                      <wpg:grpSpPr>
                        <a:xfrm>
                          <a:off x="0" y="0"/>
                          <a:ext cx="184150" cy="330200"/>
                          <a:chOff x="11616" y="0"/>
                          <a:chExt cx="290" cy="534"/>
                        </a:xfrm>
                      </wpg:grpSpPr>
                      <wps:wsp>
                        <wps:cNvPr id="1" name="任意多边形 3"/>
                        <wps:cNvSpPr/>
                        <wps:spPr>
                          <a:xfrm>
                            <a:off x="11616" y="4"/>
                            <a:ext cx="290" cy="20"/>
                          </a:xfrm>
                          <a:custGeom>
                            <a:avLst/>
                            <a:gdLst/>
                            <a:ahLst/>
                            <a:cxnLst/>
                            <a:pathLst>
                              <a:path w="290" h="20">
                                <a:moveTo>
                                  <a:pt x="0" y="0"/>
                                </a:moveTo>
                                <a:lnTo>
                                  <a:pt x="289" y="0"/>
                                </a:lnTo>
                              </a:path>
                            </a:pathLst>
                          </a:custGeom>
                          <a:noFill/>
                          <a:ln w="6095" cap="flat" cmpd="sng">
                            <a:solidFill>
                              <a:srgbClr val="000000"/>
                            </a:solidFill>
                            <a:prstDash val="solid"/>
                            <a:headEnd type="none" w="med" len="med"/>
                            <a:tailEnd type="none" w="med" len="med"/>
                          </a:ln>
                        </wps:spPr>
                        <wps:bodyPr wrap="square" upright="1"/>
                      </wps:wsp>
                      <wps:wsp>
                        <wps:cNvPr id="2" name="任意多边形 4"/>
                        <wps:cNvSpPr/>
                        <wps:spPr>
                          <a:xfrm>
                            <a:off x="11616" y="514"/>
                            <a:ext cx="290" cy="20"/>
                          </a:xfrm>
                          <a:custGeom>
                            <a:avLst/>
                            <a:gdLst/>
                            <a:ahLst/>
                            <a:cxnLst/>
                            <a:pathLst>
                              <a:path w="290" h="20">
                                <a:moveTo>
                                  <a:pt x="0" y="0"/>
                                </a:moveTo>
                                <a:lnTo>
                                  <a:pt x="289" y="0"/>
                                </a:lnTo>
                              </a:path>
                            </a:pathLst>
                          </a:custGeom>
                          <a:noFill/>
                          <a:ln w="6096" cap="flat" cmpd="sng">
                            <a:solidFill>
                              <a:srgbClr val="000000"/>
                            </a:solidFill>
                            <a:prstDash val="solid"/>
                            <a:headEnd type="none" w="med" len="med"/>
                            <a:tailEnd type="none" w="med" len="med"/>
                          </a:ln>
                        </wps:spPr>
                        <wps:bodyPr wrap="square" upright="1"/>
                      </wps:wsp>
                      <wps:wsp>
                        <wps:cNvPr id="3" name="任意多边形 5"/>
                        <wps:cNvSpPr/>
                        <wps:spPr>
                          <a:xfrm>
                            <a:off x="11620" y="0"/>
                            <a:ext cx="20" cy="510"/>
                          </a:xfrm>
                          <a:custGeom>
                            <a:avLst/>
                            <a:gdLst/>
                            <a:ahLst/>
                            <a:cxnLst/>
                            <a:pathLst>
                              <a:path w="20" h="510">
                                <a:moveTo>
                                  <a:pt x="0" y="0"/>
                                </a:moveTo>
                                <a:lnTo>
                                  <a:pt x="0" y="510"/>
                                </a:lnTo>
                              </a:path>
                            </a:pathLst>
                          </a:custGeom>
                          <a:noFill/>
                          <a:ln w="6096" cap="flat" cmpd="sng">
                            <a:solidFill>
                              <a:srgbClr val="000000"/>
                            </a:solidFill>
                            <a:prstDash val="solid"/>
                            <a:headEnd type="none" w="med" len="med"/>
                            <a:tailEnd type="none" w="med" len="med"/>
                          </a:ln>
                        </wps:spPr>
                        <wps:bodyPr wrap="square" upright="1"/>
                      </wps:wsp>
                    </wpg:wgp>
                  </a:graphicData>
                </a:graphic>
              </wp:anchor>
            </w:drawing>
          </mc:Choice>
          <mc:Fallback>
            <w:pict>
              <v:group id="组合 2" o:spid="_x0000_s1026" o:spt="203" style="position:absolute;left:0pt;margin-left:580.8pt;margin-top:0pt;height:26pt;width:14.5pt;mso-position-horizontal-relative:page;mso-position-vertical-relative:page;z-index:251659264;mso-width-relative:page;mso-height-relative:page;" coordorigin="11616,0" coordsize="290,534" o:gfxdata="UEsDBAoAAAAAAIdO4kAAAAAAAAAAAAAAAAAEAAAAZHJzL1BLAwQUAAAACACHTuJAwGvPm9YAAAAJ&#10;AQAADwAAAGRycy9kb3ducmV2LnhtbE2PX0vDMBTF3wW/Q7iCby7JZEVr0yFDfRqCmyC+3TV3bVmT&#10;lCZrt2/v3ZN7/HEO50+xPLlOjDTENngDeqZAkK+CbX1t4Hv7/vAEIib0FrvgycCZIizL25sCcxsm&#10;/0XjJtWCQ3zM0UCTUp9LGauGHMZZ6Mmztg+Dw8Q41NIOOHG46+RcqUw6bD03NNjTqqHqsDk6Ax8T&#10;Tq+P+m1cH/ar8+928fmz1mTM/Z1WLyASndK/GS7zeTqUvGkXjt5G0THrTGfsNcCXLrp+Vsw7A4u5&#10;AlkW8vpB+QdQSwMEFAAAAAgAh07iQDxs9EH9AgAAMwsAAA4AAABkcnMvZTJvRG9jLnhtbO1WzW4T&#10;MRC+I/EOlu90f9JEzaqbHkjbC4JKLQ/ger0/0q5tbCeb3HvgBmeOiJeoKngaCjwGY+9fCFRqqcqF&#10;5rCZtccz833+POv9g1VVoiVTuhA8xsGOjxHjVCQFz2L8+uzo2R5G2hCekFJwFuM10/hg9vTJfi0j&#10;FopclAlTCIJwHdUyxrkxMvI8TXNWEb0jJOMwmQpVEQOvKvMSRWqIXpVe6PsTrxYqkUpQpjWMzptJ&#10;3EZUtwko0rSgbC7oomLcNFEVK4kBSDovpMYzV22aMmpepalmBpUxBqTGPSEJ2Of26c32SZQpIvOC&#10;tiWQ25SwhakiBYekfag5MQQtVPFbqKqgSmiRmh0qKq8B4hgBFIG/xc2xEgvpsGRRncmedNioLdb/&#10;Oix9uTxRqEhivIsRJxVs+Peri+v3b1FouallFoHLsZKn8kS1A1nzZuGuUlXZfwCCVo7Vdc8qWxlE&#10;YTDY2w3GwDeFqdHIBw00rNMctsauCoJJMMFoWEnzw3ZtOG0Xjke7dpXXpfRsZX0htQQt6oEgfT+C&#10;TnMimeNdW/QtQUFH0Nerq28X764/ffjx5fL680c0aphyvj1NOtLA2B84GtA6RCTqeOqxho6gHiqJ&#10;6EKbYyYc02T5QptGtUlnkbyz6Ip3piTGDtsKrInqGLsMOfz7TquVWLIz4RzM1u5B8mG25Jte4d50&#10;2Cvwa2bBsFncDvWZYXCzdC6OirJ0tZfc1jPxp2PQBYEuksLpBbOSoETNM1efFmWR2CW2RK2y8+el&#10;QktiT7L7tYL4xU0qbeZE542fm2rUljOSHPIEmbUEjXNobdiWULEEo5JBJ7SWq82QoryNp8MOgK34&#10;mr221rlI1iCYGloKIHmzIAoSLaQqshyaT+BqbuVqj9c/0G14k26d/mwJoPG76HYcPCrXn0LHelRu&#10;/0l6kI47ukm5Y3uM7qJc6Hgb35e+43Yfl+DBOi5kgIY7hgS2iQ09Vd6h4za12xiA+t4d9//Wrbs3&#10;wF3KEdne++xlbfPd9fThrjv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Brz5vWAAAACQEAAA8A&#10;AAAAAAAAAQAgAAAAIgAAAGRycy9kb3ducmV2LnhtbFBLAQIUABQAAAAIAIdO4kA8bPRB/QIAADML&#10;AAAOAAAAAAAAAAEAIAAAACUBAABkcnMvZTJvRG9jLnhtbFBLBQYAAAAABgAGAFkBAACUBgAAAAA=&#10;">
                <o:lock v:ext="edit" aspectratio="f"/>
                <v:shape id="任意多边形 3" o:spid="_x0000_s1026" o:spt="100" style="position:absolute;left:11616;top:4;height:20;width:290;" filled="f" stroked="t" coordsize="290,20" o:gfxdata="UEsDBAoAAAAAAIdO4kAAAAAAAAAAAAAAAAAEAAAAZHJzL1BLAwQUAAAACACHTuJAsCi/E7kAAADa&#10;AAAADwAAAGRycy9kb3ducmV2LnhtbEVPS4vCMBC+L+x/CCPsbU30sEg1luq6sBcPrfU+NGNbbSal&#10;ia9/bwTB0/DxPWeR3mwnLjT41rGGyViBIK6cabnWUO7+vmcgfEA22DkmDXfykC4/PxaYGHflnC5F&#10;qEUMYZ+ghiaEPpHSVw1Z9GPXE0fu4AaLIcKhlmbAawy3nZwq9SMtthwbGuxp3VB1Ks5WQ8bl5ne1&#10;Pxa71WY722+LPFN5rvXXaKLmIALdwlv8cv+bOB+erzyvXD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ovxO5AAAA2gAA&#10;AA8AAAAAAAAAAQAgAAAAIgAAAGRycy9kb3ducmV2LnhtbFBLAQIUABQAAAAIAIdO4kAzLwWeOwAA&#10;ADkAAAAQAAAAAAAAAAEAIAAAAAgBAABkcnMvc2hhcGV4bWwueG1sUEsFBgAAAAAGAAYAWwEAALID&#10;AAAAAA==&#10;" path="m0,0l289,0e">
                  <v:fill on="f" focussize="0,0"/>
                  <v:stroke weight="0.47992125984252pt" color="#000000" joinstyle="round"/>
                  <v:imagedata o:title=""/>
                  <o:lock v:ext="edit" aspectratio="f"/>
                </v:shape>
                <v:shape id="任意多边形 4" o:spid="_x0000_s1026" o:spt="100" style="position:absolute;left:11616;top:514;height:20;width:290;" filled="f" stroked="t" coordsize="290,20" o:gfxdata="UEsDBAoAAAAAAIdO4kAAAAAAAAAAAAAAAAAEAAAAZHJzL1BLAwQUAAAACACHTuJAMFAtfrwAAADa&#10;AAAADwAAAGRycy9kb3ducmV2LnhtbEWPT2sCMRTE7wW/Q3iCt25WD6Jbo6BUKAgt7nrw+Ni8bhaT&#10;lyWJf/rtm0LB4zAzv2FWm4ez4kYh9p4VTIsSBHHrdc+dglOzf12AiAlZo/VMCn4owmY9ellhpf2d&#10;j3SrUycyhGOFCkxKQyVlbA05jIUfiLP37YPDlGXopA54z3Bn5aws59Jhz3nB4EA7Q+2lvjoFn3bZ&#10;bO3lHL4O9XtztaY97ucLpSbjafkGItEjPcP/7Q+tYAZ/V/IN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QLX68AAAA&#10;2gAAAA8AAAAAAAAAAQAgAAAAIgAAAGRycy9kb3ducmV2LnhtbFBLAQIUABQAAAAIAIdO4kAzLwWe&#10;OwAAADkAAAAQAAAAAAAAAAEAIAAAAAsBAABkcnMvc2hhcGV4bWwueG1sUEsFBgAAAAAGAAYAWwEA&#10;ALUDAAAAAA==&#10;" path="m0,0l289,0e">
                  <v:fill on="f" focussize="0,0"/>
                  <v:stroke weight="0.48pt" color="#000000" joinstyle="round"/>
                  <v:imagedata o:title=""/>
                  <o:lock v:ext="edit" aspectratio="f"/>
                </v:shape>
                <v:shape id="任意多边形 5" o:spid="_x0000_s1026" o:spt="100" style="position:absolute;left:11620;top:0;height:510;width:20;" filled="f" stroked="t" coordsize="20,510" o:gfxdata="UEsDBAoAAAAAAIdO4kAAAAAAAAAAAAAAAAAEAAAAZHJzL1BLAwQUAAAACACHTuJAkz9nT70AAADa&#10;AAAADwAAAGRycy9kb3ducmV2LnhtbEWPX0sDMRDE34V+h7CCb3bv/Fe5NldKQbD6ZG2Lj9vLejl6&#10;2RxJbOu3N4Lg4zAzv2Fm87Pr1ZFD7LxoKMcFKJbGm05aDZv3p+tHUDGRGOq9sIZvjjCvRxczqow/&#10;yRsf16lVGSKxIg02paFCjI1lR3HsB5bsffrgKGUZWjSBThnuerwpigd01ElesDTw0nJzWH85DXtM&#10;K9zevSxXdmGCLHDycb971frqsiymoBKf03/4r/1sNNzC75V8A7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2dPvQAA&#10;ANoAAAAPAAAAAAAAAAEAIAAAACIAAABkcnMvZG93bnJldi54bWxQSwECFAAUAAAACACHTuJAMy8F&#10;njsAAAA5AAAAEAAAAAAAAAABACAAAAAMAQAAZHJzL3NoYXBleG1sLnhtbFBLBQYAAAAABgAGAFsB&#10;AAC2AwAAAAA=&#10;" path="m0,0l0,510e">
                  <v:fill on="f" focussize="0,0"/>
                  <v:stroke weight="0.48pt" color="#000000" joinstyle="round"/>
                  <v:imagedata o:title=""/>
                  <o:lock v:ext="edit" aspectratio="f"/>
                </v:shape>
              </v:group>
            </w:pict>
          </mc:Fallback>
        </mc:AlternateContent>
      </w:r>
      <w:r>
        <w:rPr>
          <w:rFonts w:hint="eastAsia"/>
          <w:sz w:val="24"/>
          <w:szCs w:val="24"/>
        </w:rPr>
        <w:t>附件：</w:t>
      </w:r>
    </w:p>
    <w:p w14:paraId="09CBD7B9">
      <w:pPr>
        <w:pStyle w:val="12"/>
        <w:kinsoku w:val="0"/>
        <w:overflowPunct w:val="0"/>
        <w:spacing w:before="7" w:beforeLines="0" w:afterLines="0"/>
        <w:rPr>
          <w:rFonts w:hint="eastAsia"/>
          <w:sz w:val="16"/>
          <w:szCs w:val="24"/>
        </w:rPr>
      </w:pPr>
    </w:p>
    <w:p w14:paraId="186B8FCF">
      <w:pPr>
        <w:pStyle w:val="12"/>
        <w:bidi w:val="0"/>
        <w:jc w:val="center"/>
        <w:rPr>
          <w:rFonts w:hint="eastAsia"/>
          <w:b/>
          <w:bCs/>
        </w:rPr>
      </w:pPr>
      <w:r>
        <w:rPr>
          <w:rFonts w:hint="eastAsia"/>
          <w:b/>
          <w:bCs/>
        </w:rPr>
        <w:t>政府采购促进中小企业发展管理办法</w:t>
      </w:r>
    </w:p>
    <w:p w14:paraId="69A5E3A8">
      <w:pPr>
        <w:pStyle w:val="12"/>
        <w:kinsoku w:val="0"/>
        <w:overflowPunct w:val="0"/>
        <w:spacing w:before="4" w:beforeLines="0" w:afterLines="0"/>
        <w:rPr>
          <w:rFonts w:hint="eastAsia"/>
          <w:b/>
          <w:sz w:val="24"/>
          <w:szCs w:val="24"/>
        </w:rPr>
      </w:pPr>
    </w:p>
    <w:p w14:paraId="72ABAD97">
      <w:pPr>
        <w:pStyle w:val="12"/>
        <w:kinsoku w:val="0"/>
        <w:overflowPunct w:val="0"/>
        <w:spacing w:beforeLines="0" w:afterLines="0"/>
        <w:ind w:left="1643" w:right="1615"/>
        <w:jc w:val="center"/>
        <w:rPr>
          <w:rFonts w:hint="eastAsia"/>
          <w:b/>
          <w:sz w:val="24"/>
          <w:szCs w:val="24"/>
        </w:rPr>
      </w:pPr>
      <w:r>
        <w:rPr>
          <w:rFonts w:hint="eastAsia"/>
          <w:b/>
          <w:sz w:val="24"/>
          <w:szCs w:val="24"/>
        </w:rPr>
        <w:t>（财库〔2020〕46 号）</w:t>
      </w:r>
    </w:p>
    <w:p w14:paraId="6DCE3B83">
      <w:pPr>
        <w:pStyle w:val="12"/>
        <w:keepNext w:val="0"/>
        <w:keepLines w:val="0"/>
        <w:pageBreakBefore w:val="0"/>
        <w:widowControl w:val="0"/>
        <w:kinsoku w:val="0"/>
        <w:wordWrap/>
        <w:overflowPunct w:val="0"/>
        <w:topLinePunct w:val="0"/>
        <w:autoSpaceDE w:val="0"/>
        <w:autoSpaceDN w:val="0"/>
        <w:bidi w:val="0"/>
        <w:adjustRightInd w:val="0"/>
        <w:snapToGrid/>
        <w:spacing w:before="2" w:beforeLines="0" w:afterLines="0" w:line="288" w:lineRule="auto"/>
        <w:textAlignment w:val="auto"/>
        <w:rPr>
          <w:rFonts w:hint="eastAsia"/>
          <w:b/>
          <w:sz w:val="24"/>
          <w:szCs w:val="24"/>
        </w:rPr>
      </w:pPr>
    </w:p>
    <w:p w14:paraId="31D52AE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第一条 </w:t>
      </w:r>
      <w:r>
        <w:rPr>
          <w:rFonts w:hint="eastAsia"/>
          <w:sz w:val="24"/>
          <w:szCs w:val="24"/>
        </w:rPr>
        <w:t>为了发挥政府采购的政策功能，促进中小企业健康发展，根据《中华人民共和国政府采购法》、《中华人民共和国中小企业促进法》等有关法律法规，制定本办法。</w:t>
      </w:r>
    </w:p>
    <w:p w14:paraId="50153E95">
      <w:pPr>
        <w:pStyle w:val="12"/>
        <w:keepNext w:val="0"/>
        <w:keepLines w:val="0"/>
        <w:pageBreakBefore w:val="0"/>
        <w:widowControl w:val="0"/>
        <w:kinsoku w:val="0"/>
        <w:wordWrap/>
        <w:overflowPunct w:val="0"/>
        <w:topLinePunct w:val="0"/>
        <w:autoSpaceDE w:val="0"/>
        <w:autoSpaceDN w:val="0"/>
        <w:bidi w:val="0"/>
        <w:adjustRightInd w:val="0"/>
        <w:snapToGrid/>
        <w:spacing w:before="152"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第二条 </w:t>
      </w:r>
      <w:r>
        <w:rPr>
          <w:rFonts w:hint="eastAsia"/>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173DAA">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符合中小企业划分标准的个体工商户，在政府采购活动中视同中小企业。</w:t>
      </w:r>
    </w:p>
    <w:p w14:paraId="0BAFB67A">
      <w:pPr>
        <w:pStyle w:val="12"/>
        <w:keepNext w:val="0"/>
        <w:keepLines w:val="0"/>
        <w:pageBreakBefore w:val="0"/>
        <w:widowControl w:val="0"/>
        <w:tabs>
          <w:tab w:val="left" w:pos="1715"/>
        </w:tabs>
        <w:kinsoku w:val="0"/>
        <w:wordWrap/>
        <w:overflowPunct w:val="0"/>
        <w:topLinePunct w:val="0"/>
        <w:autoSpaceDE w:val="0"/>
        <w:autoSpaceDN w:val="0"/>
        <w:bidi w:val="0"/>
        <w:adjustRightInd w:val="0"/>
        <w:snapToGrid/>
        <w:spacing w:beforeLines="0" w:afterLines="0" w:line="312" w:lineRule="auto"/>
        <w:ind w:left="11" w:leftChars="5" w:right="121" w:rightChars="55" w:firstLine="429" w:firstLineChars="178"/>
        <w:jc w:val="both"/>
        <w:textAlignment w:val="auto"/>
        <w:rPr>
          <w:rFonts w:hint="eastAsia"/>
          <w:spacing w:val="-17"/>
          <w:sz w:val="24"/>
          <w:szCs w:val="24"/>
        </w:rPr>
      </w:pPr>
      <w:r>
        <w:rPr>
          <w:rFonts w:hint="eastAsia"/>
          <w:b/>
          <w:sz w:val="24"/>
          <w:szCs w:val="24"/>
        </w:rPr>
        <w:t>第三条</w:t>
      </w:r>
      <w:r>
        <w:rPr>
          <w:rFonts w:hint="eastAsia"/>
          <w:b/>
          <w:sz w:val="24"/>
          <w:szCs w:val="24"/>
          <w:lang w:val="en-US" w:eastAsia="zh-CN"/>
        </w:rPr>
        <w:t xml:space="preserve"> </w:t>
      </w:r>
      <w:r>
        <w:rPr>
          <w:rFonts w:hint="eastAsia"/>
          <w:sz w:val="24"/>
          <w:szCs w:val="24"/>
        </w:rPr>
        <w:t>采购人在政府采购活动中应当通过加强采购需求管理，落实预留采购份额、价格评审优惠</w:t>
      </w:r>
      <w:r>
        <w:rPr>
          <w:rFonts w:hint="eastAsia"/>
          <w:spacing w:val="-10"/>
          <w:sz w:val="24"/>
          <w:szCs w:val="24"/>
        </w:rPr>
        <w:t>、</w:t>
      </w:r>
      <w:r>
        <w:rPr>
          <w:rFonts w:hint="eastAsia"/>
          <w:sz w:val="24"/>
          <w:szCs w:val="24"/>
        </w:rPr>
        <w:t>优先采购等措施</w:t>
      </w:r>
      <w:r>
        <w:rPr>
          <w:rFonts w:hint="eastAsia"/>
          <w:spacing w:val="-10"/>
          <w:sz w:val="24"/>
          <w:szCs w:val="24"/>
        </w:rPr>
        <w:t>，</w:t>
      </w:r>
      <w:r>
        <w:rPr>
          <w:rFonts w:hint="eastAsia"/>
          <w:sz w:val="24"/>
          <w:szCs w:val="24"/>
        </w:rPr>
        <w:t>提高中小企业在政府采购中的份额</w:t>
      </w:r>
      <w:r>
        <w:rPr>
          <w:rFonts w:hint="eastAsia"/>
          <w:spacing w:val="-10"/>
          <w:sz w:val="24"/>
          <w:szCs w:val="24"/>
        </w:rPr>
        <w:t>，</w:t>
      </w:r>
      <w:r>
        <w:rPr>
          <w:rFonts w:hint="eastAsia"/>
          <w:sz w:val="24"/>
          <w:szCs w:val="24"/>
        </w:rPr>
        <w:t>支持中小企业发展</w:t>
      </w:r>
      <w:r>
        <w:rPr>
          <w:rFonts w:hint="eastAsia"/>
          <w:spacing w:val="-17"/>
          <w:sz w:val="24"/>
          <w:szCs w:val="24"/>
        </w:rPr>
        <w:t>。</w:t>
      </w:r>
    </w:p>
    <w:p w14:paraId="34D5BE60">
      <w:pPr>
        <w:pStyle w:val="12"/>
        <w:keepNext w:val="0"/>
        <w:keepLines w:val="0"/>
        <w:pageBreakBefore w:val="0"/>
        <w:widowControl w:val="0"/>
        <w:tabs>
          <w:tab w:val="left" w:pos="1717"/>
        </w:tabs>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第四条</w:t>
      </w:r>
      <w:r>
        <w:rPr>
          <w:rFonts w:hint="eastAsia"/>
          <w:b/>
          <w:sz w:val="24"/>
          <w:szCs w:val="24"/>
          <w:lang w:val="en-US" w:eastAsia="zh-CN"/>
        </w:rPr>
        <w:t xml:space="preserve"> </w:t>
      </w:r>
      <w:r>
        <w:rPr>
          <w:rFonts w:hint="eastAsia"/>
          <w:sz w:val="24"/>
          <w:szCs w:val="24"/>
        </w:rPr>
        <w:t>在政府采购活动中，供应商提供的货物、工程或者服务符合下列情形的，</w:t>
      </w:r>
      <w:r>
        <w:rPr>
          <w:rFonts w:hint="eastAsia"/>
          <w:spacing w:val="-17"/>
          <w:sz w:val="24"/>
          <w:szCs w:val="24"/>
        </w:rPr>
        <w:t>享</w:t>
      </w:r>
      <w:r>
        <w:rPr>
          <w:rFonts w:hint="eastAsia"/>
          <w:sz w:val="24"/>
          <w:szCs w:val="24"/>
        </w:rPr>
        <w:t>受本办法规定的中小企业扶持政策：</w:t>
      </w:r>
    </w:p>
    <w:p w14:paraId="5FA56BFE">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(一)在货物采购项目中，货物由中小企业制造，即货物由中小企业生产且使用该中小企业商号或者注册商标；</w:t>
      </w:r>
    </w:p>
    <w:p w14:paraId="7465191B">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(二)在工程采购项目中，工程由中小企业承建，即工程施工单位为中小企业；</w:t>
      </w:r>
    </w:p>
    <w:p w14:paraId="6409698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391" w:firstLineChars="178"/>
        <w:jc w:val="both"/>
        <w:textAlignment w:val="auto"/>
        <w:rPr>
          <w:rFonts w:hint="eastAsia"/>
          <w:sz w:val="24"/>
          <w:szCs w:val="24"/>
        </w:rPr>
      </w:pPr>
      <w:r>
        <w:rPr>
          <w:rFonts w:hint="eastAsia"/>
          <w:spacing w:val="-10"/>
          <w:sz w:val="24"/>
          <w:szCs w:val="24"/>
        </w:rPr>
        <w:t>(三)在服务采购项目中，服务由中小企业承接，即提供服务的人员为中小企业依照《中</w:t>
      </w:r>
      <w:r>
        <w:rPr>
          <w:rFonts w:hint="eastAsia"/>
          <w:sz w:val="24"/>
          <w:szCs w:val="24"/>
        </w:rPr>
        <w:t>华人民共和国劳动合同法》订立劳动合同的从业人员。</w:t>
      </w:r>
    </w:p>
    <w:p w14:paraId="20F3DF52">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391" w:firstLineChars="178"/>
        <w:jc w:val="both"/>
        <w:textAlignment w:val="auto"/>
        <w:rPr>
          <w:rFonts w:hint="eastAsia"/>
          <w:sz w:val="24"/>
          <w:szCs w:val="24"/>
        </w:rPr>
      </w:pPr>
      <w:r>
        <w:rPr>
          <w:rFonts w:hint="eastAsia"/>
          <w:spacing w:val="-10"/>
          <w:sz w:val="24"/>
          <w:szCs w:val="24"/>
        </w:rPr>
        <w:t>(</w:t>
      </w:r>
      <w:r>
        <w:rPr>
          <w:rFonts w:hint="eastAsia"/>
          <w:spacing w:val="-10"/>
          <w:sz w:val="24"/>
          <w:szCs w:val="24"/>
          <w:lang w:val="en-US" w:eastAsia="zh-CN"/>
        </w:rPr>
        <w:t>四</w:t>
      </w:r>
      <w:r>
        <w:rPr>
          <w:rFonts w:hint="eastAsia"/>
          <w:spacing w:val="-10"/>
          <w:sz w:val="24"/>
          <w:szCs w:val="24"/>
        </w:rPr>
        <w:t>)</w:t>
      </w:r>
      <w:r>
        <w:rPr>
          <w:rFonts w:hint="eastAsia"/>
          <w:sz w:val="24"/>
          <w:szCs w:val="24"/>
        </w:rPr>
        <w:t>在货物采购项目中，供应商提供的货物既有中小企业制造货物，也有大型企业制造货物的，不享受本办法规定的中小企业扶持政策。</w:t>
      </w:r>
    </w:p>
    <w:p w14:paraId="5446403D">
      <w:pPr>
        <w:pStyle w:val="12"/>
        <w:keepNext w:val="0"/>
        <w:keepLines w:val="0"/>
        <w:pageBreakBefore w:val="0"/>
        <w:widowControl w:val="0"/>
        <w:kinsoku w:val="0"/>
        <w:wordWrap/>
        <w:overflowPunct w:val="0"/>
        <w:topLinePunct w:val="0"/>
        <w:autoSpaceDE w:val="0"/>
        <w:autoSpaceDN w:val="0"/>
        <w:bidi w:val="0"/>
        <w:adjustRightInd w:val="0"/>
        <w:snapToGrid/>
        <w:spacing w:before="152"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以联合体形式参加政府采购活动，联合体各方均为中小企业的，联合体视同中小企业。其中，联合体各方均为小微企业的，联合体视同小微企业。</w:t>
      </w:r>
    </w:p>
    <w:p w14:paraId="34197FDD">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第五条 </w:t>
      </w:r>
      <w:r>
        <w:rPr>
          <w:rFonts w:hint="eastAsia"/>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C481EF3">
      <w:pPr>
        <w:pStyle w:val="12"/>
        <w:keepNext w:val="0"/>
        <w:keepLines w:val="0"/>
        <w:pageBreakBefore w:val="0"/>
        <w:widowControl w:val="0"/>
        <w:kinsoku w:val="0"/>
        <w:wordWrap/>
        <w:overflowPunct w:val="0"/>
        <w:topLinePunct w:val="0"/>
        <w:autoSpaceDE w:val="0"/>
        <w:autoSpaceDN w:val="0"/>
        <w:bidi w:val="0"/>
        <w:adjustRightInd w:val="0"/>
        <w:snapToGrid/>
        <w:spacing w:before="37"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第六条 </w:t>
      </w:r>
      <w:r>
        <w:rPr>
          <w:rFonts w:hint="eastAsia"/>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073E4F1">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符合下列情形之一的，可不专门面向中小企业预留采购份额：</w:t>
      </w:r>
    </w:p>
    <w:p w14:paraId="4732212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(一)法律法规和国家有关政策明确规定优先或者应当面向事业单位、社会组织等非企业主体采购的；</w:t>
      </w:r>
    </w:p>
    <w:p w14:paraId="28A09886">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(二)因确需使用不可替代的专利、专有技术，基础设施限制，或者提供特定公共服务等原因，只能从中小企业之外的供应商处采购的；</w:t>
      </w:r>
    </w:p>
    <w:p w14:paraId="07A6294A">
      <w:pPr>
        <w:pStyle w:val="12"/>
        <w:keepNext w:val="0"/>
        <w:keepLines w:val="0"/>
        <w:pageBreakBefore w:val="0"/>
        <w:widowControl w:val="0"/>
        <w:kinsoku w:val="0"/>
        <w:wordWrap/>
        <w:overflowPunct w:val="0"/>
        <w:topLinePunct w:val="0"/>
        <w:autoSpaceDE w:val="0"/>
        <w:autoSpaceDN w:val="0"/>
        <w:bidi w:val="0"/>
        <w:adjustRightInd w:val="0"/>
        <w:snapToGrid/>
        <w:spacing w:before="152"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(三)按照本办法规定预留采购份额无法确保充分供应、充分竞争，或者存在可能影响政府采购目标实现的情形；</w:t>
      </w:r>
    </w:p>
    <w:p w14:paraId="0F09AC94">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(四)框架协议采购项目；</w:t>
      </w:r>
    </w:p>
    <w:p w14:paraId="523D27B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(五)省级以上人民政府财政部门规定的其他情形。</w:t>
      </w:r>
    </w:p>
    <w:p w14:paraId="38B0AF1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除上述情形外，其他均为适宜由中小企业提供的情形。</w:t>
      </w:r>
    </w:p>
    <w:p w14:paraId="6C49B03B">
      <w:pPr>
        <w:pStyle w:val="12"/>
        <w:keepNext w:val="0"/>
        <w:keepLines w:val="0"/>
        <w:pageBreakBefore w:val="0"/>
        <w:widowControl w:val="0"/>
        <w:tabs>
          <w:tab w:val="left" w:pos="1715"/>
          <w:tab w:val="left" w:pos="4475"/>
          <w:tab w:val="left" w:pos="8675"/>
        </w:tabs>
        <w:kinsoku w:val="0"/>
        <w:wordWrap/>
        <w:overflowPunct w:val="0"/>
        <w:topLinePunct w:val="0"/>
        <w:autoSpaceDE w:val="0"/>
        <w:autoSpaceDN w:val="0"/>
        <w:bidi w:val="0"/>
        <w:adjustRightInd w:val="0"/>
        <w:snapToGrid/>
        <w:spacing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第七条</w:t>
      </w:r>
      <w:r>
        <w:rPr>
          <w:rFonts w:hint="eastAsia"/>
          <w:b/>
          <w:sz w:val="24"/>
          <w:szCs w:val="24"/>
          <w:lang w:val="en-US" w:eastAsia="zh-CN"/>
        </w:rPr>
        <w:t xml:space="preserve"> </w:t>
      </w:r>
      <w:r>
        <w:rPr>
          <w:rFonts w:hint="eastAsia"/>
          <w:sz w:val="24"/>
          <w:szCs w:val="24"/>
        </w:rPr>
        <w:t>采购限额标准以上，200万元以下的货物和服务采购项目、400万元以</w:t>
      </w:r>
      <w:r>
        <w:rPr>
          <w:rFonts w:hint="eastAsia"/>
          <w:spacing w:val="-17"/>
          <w:sz w:val="24"/>
          <w:szCs w:val="24"/>
        </w:rPr>
        <w:t>下</w:t>
      </w:r>
      <w:r>
        <w:rPr>
          <w:rFonts w:hint="eastAsia"/>
          <w:sz w:val="24"/>
          <w:szCs w:val="24"/>
        </w:rPr>
        <w:t>的工程采购项目，适宜由中小企业提供的，采购人应当专门面向中小企业采购。</w:t>
      </w:r>
    </w:p>
    <w:p w14:paraId="508247F0">
      <w:pPr>
        <w:pStyle w:val="12"/>
        <w:keepNext w:val="0"/>
        <w:keepLines w:val="0"/>
        <w:pageBreakBefore w:val="0"/>
        <w:widowControl w:val="0"/>
        <w:tabs>
          <w:tab w:val="left" w:pos="1715"/>
          <w:tab w:val="left" w:pos="2915"/>
          <w:tab w:val="left" w:pos="7083"/>
        </w:tabs>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第八条</w:t>
      </w:r>
      <w:r>
        <w:rPr>
          <w:rFonts w:hint="eastAsia"/>
          <w:b/>
          <w:sz w:val="24"/>
          <w:szCs w:val="24"/>
          <w:lang w:val="en-US" w:eastAsia="zh-CN"/>
        </w:rPr>
        <w:t xml:space="preserve"> </w:t>
      </w:r>
      <w:r>
        <w:rPr>
          <w:rFonts w:hint="eastAsia"/>
          <w:sz w:val="24"/>
          <w:szCs w:val="24"/>
        </w:rPr>
        <w:t>超过 200万元的货物和服务采购项目</w:t>
      </w:r>
      <w:r>
        <w:rPr>
          <w:rFonts w:hint="eastAsia"/>
          <w:spacing w:val="-92"/>
          <w:sz w:val="24"/>
          <w:szCs w:val="24"/>
        </w:rPr>
        <w:t>、</w:t>
      </w:r>
      <w:r>
        <w:rPr>
          <w:rFonts w:hint="eastAsia"/>
          <w:sz w:val="24"/>
          <w:szCs w:val="24"/>
        </w:rPr>
        <w:t>超过</w:t>
      </w:r>
      <w:r>
        <w:rPr>
          <w:rFonts w:hint="eastAsia"/>
          <w:spacing w:val="-60"/>
          <w:sz w:val="24"/>
          <w:szCs w:val="24"/>
        </w:rPr>
        <w:t xml:space="preserve"> </w:t>
      </w:r>
      <w:r>
        <w:rPr>
          <w:rFonts w:hint="eastAsia"/>
          <w:sz w:val="24"/>
          <w:szCs w:val="24"/>
        </w:rPr>
        <w:t>400万元的工程采购项目中</w:t>
      </w:r>
      <w:r>
        <w:rPr>
          <w:rFonts w:hint="eastAsia"/>
          <w:spacing w:val="-18"/>
          <w:sz w:val="24"/>
          <w:szCs w:val="24"/>
        </w:rPr>
        <w:t>适</w:t>
      </w:r>
      <w:r>
        <w:rPr>
          <w:rFonts w:hint="eastAsia"/>
          <w:sz w:val="24"/>
          <w:szCs w:val="24"/>
        </w:rPr>
        <w:t>宜由中小企业提供的，预留该部分采购项目预算总额的 30%以上专门面向中小企业采购，其中预留给小微企业的比例不低于 60%。预留份额通过下列措施进行：</w:t>
      </w:r>
    </w:p>
    <w:p w14:paraId="0CB337D0">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(一)将采购项目整体或者设置采购包专门面向中小企业采购；</w:t>
      </w:r>
    </w:p>
    <w:p w14:paraId="3E65695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(二)要求供应商以联合体形式参加采购活动，且联合体中中小企业承担的部分达到一定比例；</w:t>
      </w:r>
    </w:p>
    <w:p w14:paraId="6B5CBBEB">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356" w:firstLineChars="178"/>
        <w:jc w:val="both"/>
        <w:textAlignment w:val="auto"/>
        <w:rPr>
          <w:rFonts w:hint="eastAsia"/>
          <w:sz w:val="24"/>
          <w:szCs w:val="24"/>
        </w:rPr>
      </w:pPr>
      <w:r>
        <w:rPr>
          <w:rFonts w:hint="eastAsia"/>
          <w:spacing w:val="-20"/>
          <w:sz w:val="24"/>
          <w:szCs w:val="24"/>
        </w:rPr>
        <w:t>(三)要求获得采购合同的供应商将采购项目中的一定比例分包给一家或者多家中小企业</w:t>
      </w:r>
      <w:r>
        <w:rPr>
          <w:rFonts w:hint="eastAsia"/>
          <w:sz w:val="24"/>
          <w:szCs w:val="24"/>
        </w:rPr>
        <w:t>。</w:t>
      </w:r>
    </w:p>
    <w:p w14:paraId="7B7F5868">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组成联合体或者接受分包合同的中小企业与联合体内其他企业、分包企业之间不得存在直接控股、管理关系。</w:t>
      </w:r>
    </w:p>
    <w:p w14:paraId="5039C484">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pacing w:val="-17"/>
          <w:sz w:val="24"/>
          <w:szCs w:val="24"/>
        </w:rPr>
      </w:pPr>
      <w:r>
        <w:rPr>
          <w:rFonts w:hint="eastAsia"/>
          <w:b/>
          <w:sz w:val="24"/>
          <w:szCs w:val="24"/>
        </w:rPr>
        <w:t>第九条</w:t>
      </w:r>
      <w:r>
        <w:rPr>
          <w:rFonts w:hint="eastAsia"/>
          <w:b/>
          <w:sz w:val="24"/>
          <w:szCs w:val="24"/>
          <w:lang w:val="en-US" w:eastAsia="zh-CN"/>
        </w:rPr>
        <w:t xml:space="preserve">  </w:t>
      </w:r>
      <w:r>
        <w:rPr>
          <w:rFonts w:hint="eastAsia"/>
          <w:sz w:val="24"/>
          <w:szCs w:val="24"/>
        </w:rPr>
        <w:t>对于经主管预算单位统筹后未预留份额专门面向中小企业采购的采购项目， 以及预留份额项目中的非预留部分采购包，采购人、采购代理机构应当对符合本办法规定的小微企业报价给予 6%—10%(工程项目为 3%—5%)的扣除</w:t>
      </w:r>
      <w:r>
        <w:rPr>
          <w:rFonts w:hint="eastAsia"/>
          <w:spacing w:val="-15"/>
          <w:sz w:val="24"/>
          <w:szCs w:val="24"/>
        </w:rPr>
        <w:t>，</w:t>
      </w:r>
      <w:r>
        <w:rPr>
          <w:rFonts w:hint="eastAsia"/>
          <w:sz w:val="24"/>
          <w:szCs w:val="24"/>
        </w:rPr>
        <w:t>用扣除后的价格参加评审</w:t>
      </w:r>
      <w:r>
        <w:rPr>
          <w:rFonts w:hint="eastAsia"/>
          <w:spacing w:val="-15"/>
          <w:sz w:val="24"/>
          <w:szCs w:val="24"/>
        </w:rPr>
        <w:t>。</w:t>
      </w:r>
      <w:r>
        <w:rPr>
          <w:rFonts w:hint="eastAsia"/>
          <w:sz w:val="24"/>
          <w:szCs w:val="24"/>
        </w:rPr>
        <w:t>适用招标投标法的政府采购工程建设项目，采用综合评估法但未采用低价优先法计算价格分的，评标时应当在采用原报价进行评分的基础上增加其价格得分的 3%—5%作为其价格分</w:t>
      </w:r>
      <w:r>
        <w:rPr>
          <w:rFonts w:hint="eastAsia"/>
          <w:spacing w:val="-17"/>
          <w:sz w:val="24"/>
          <w:szCs w:val="24"/>
        </w:rPr>
        <w:t>。</w:t>
      </w:r>
    </w:p>
    <w:p w14:paraId="2839F2C2">
      <w:pPr>
        <w:pStyle w:val="12"/>
        <w:keepNext w:val="0"/>
        <w:keepLines w:val="0"/>
        <w:pageBreakBefore w:val="0"/>
        <w:widowControl w:val="0"/>
        <w:kinsoku w:val="0"/>
        <w:wordWrap/>
        <w:overflowPunct w:val="0"/>
        <w:topLinePunct w:val="0"/>
        <w:autoSpaceDE w:val="0"/>
        <w:autoSpaceDN w:val="0"/>
        <w:bidi w:val="0"/>
        <w:adjustRightInd w:val="0"/>
        <w:snapToGrid/>
        <w:spacing w:before="152"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0758E48">
      <w:pPr>
        <w:pStyle w:val="12"/>
        <w:keepNext w:val="0"/>
        <w:keepLines w:val="0"/>
        <w:pageBreakBefore w:val="0"/>
        <w:widowControl w:val="0"/>
        <w:kinsoku w:val="0"/>
        <w:wordWrap/>
        <w:overflowPunct w:val="0"/>
        <w:topLinePunct w:val="0"/>
        <w:autoSpaceDE w:val="0"/>
        <w:autoSpaceDN w:val="0"/>
        <w:bidi w:val="0"/>
        <w:adjustRightInd w:val="0"/>
        <w:snapToGrid/>
        <w:spacing w:before="156"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A4D74E0">
      <w:pPr>
        <w:pStyle w:val="12"/>
        <w:keepNext w:val="0"/>
        <w:keepLines w:val="0"/>
        <w:pageBreakBefore w:val="0"/>
        <w:widowControl w:val="0"/>
        <w:tabs>
          <w:tab w:val="left" w:pos="1715"/>
        </w:tabs>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第十条</w:t>
      </w:r>
      <w:r>
        <w:rPr>
          <w:rFonts w:hint="eastAsia"/>
          <w:b/>
          <w:sz w:val="24"/>
          <w:szCs w:val="24"/>
          <w:lang w:val="en-US" w:eastAsia="zh-CN"/>
        </w:rPr>
        <w:t xml:space="preserve"> </w:t>
      </w:r>
      <w:r>
        <w:rPr>
          <w:rFonts w:hint="eastAsia"/>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hint="eastAsia"/>
          <w:spacing w:val="-1"/>
          <w:sz w:val="24"/>
          <w:szCs w:val="24"/>
        </w:rPr>
        <w:t xml:space="preserve"> </w:t>
      </w:r>
      <w:r>
        <w:rPr>
          <w:rFonts w:hint="eastAsia"/>
          <w:sz w:val="24"/>
          <w:szCs w:val="24"/>
        </w:rPr>
        <w:t>3 家的</w:t>
      </w:r>
      <w:r>
        <w:rPr>
          <w:rFonts w:hint="eastAsia"/>
          <w:spacing w:val="-15"/>
          <w:sz w:val="24"/>
          <w:szCs w:val="24"/>
        </w:rPr>
        <w:t>，</w:t>
      </w:r>
      <w:r>
        <w:rPr>
          <w:rFonts w:hint="eastAsia"/>
          <w:sz w:val="24"/>
          <w:szCs w:val="24"/>
        </w:rPr>
        <w:t>应当中止采购活动</w:t>
      </w:r>
      <w:r>
        <w:rPr>
          <w:rFonts w:hint="eastAsia"/>
          <w:spacing w:val="-15"/>
          <w:sz w:val="24"/>
          <w:szCs w:val="24"/>
        </w:rPr>
        <w:t>，</w:t>
      </w:r>
      <w:r>
        <w:rPr>
          <w:rFonts w:hint="eastAsia"/>
          <w:sz w:val="24"/>
          <w:szCs w:val="24"/>
        </w:rPr>
        <w:t>视同未预留份额的采购项</w:t>
      </w:r>
      <w:r>
        <w:rPr>
          <w:rFonts w:hint="eastAsia"/>
          <w:spacing w:val="-16"/>
          <w:sz w:val="24"/>
          <w:szCs w:val="24"/>
        </w:rPr>
        <w:t>目</w:t>
      </w:r>
      <w:r>
        <w:rPr>
          <w:rFonts w:hint="eastAsia"/>
          <w:sz w:val="24"/>
          <w:szCs w:val="24"/>
        </w:rPr>
        <w:t>或者采购包，按照本办法第九条有关规定重新组织采购活动。</w:t>
      </w:r>
    </w:p>
    <w:p w14:paraId="596E0090">
      <w:pPr>
        <w:pStyle w:val="12"/>
        <w:keepNext w:val="0"/>
        <w:keepLines w:val="0"/>
        <w:pageBreakBefore w:val="0"/>
        <w:widowControl w:val="0"/>
        <w:tabs>
          <w:tab w:val="left" w:pos="1957"/>
        </w:tabs>
        <w:kinsoku w:val="0"/>
        <w:wordWrap/>
        <w:overflowPunct w:val="0"/>
        <w:topLinePunct w:val="0"/>
        <w:autoSpaceDE w:val="0"/>
        <w:autoSpaceDN w:val="0"/>
        <w:bidi w:val="0"/>
        <w:adjustRightInd w:val="0"/>
        <w:snapToGrid/>
        <w:spacing w:before="154"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第十一条</w:t>
      </w:r>
      <w:r>
        <w:rPr>
          <w:rFonts w:hint="eastAsia"/>
          <w:b/>
          <w:sz w:val="24"/>
          <w:szCs w:val="24"/>
          <w:lang w:val="en-US" w:eastAsia="zh-CN"/>
        </w:rPr>
        <w:t xml:space="preserve"> </w:t>
      </w:r>
      <w:r>
        <w:rPr>
          <w:rFonts w:hint="eastAsia"/>
          <w:sz w:val="24"/>
          <w:szCs w:val="24"/>
        </w:rPr>
        <w:t>中小企业参加政府采购活动</w:t>
      </w:r>
      <w:r>
        <w:rPr>
          <w:rFonts w:hint="eastAsia"/>
          <w:spacing w:val="-92"/>
          <w:sz w:val="24"/>
          <w:szCs w:val="24"/>
        </w:rPr>
        <w:t>，</w:t>
      </w:r>
      <w:r>
        <w:rPr>
          <w:rFonts w:hint="eastAsia"/>
          <w:sz w:val="24"/>
          <w:szCs w:val="24"/>
        </w:rPr>
        <w:t>应当出具本办法规定</w:t>
      </w:r>
      <w:r>
        <w:rPr>
          <w:rFonts w:hint="eastAsia"/>
          <w:spacing w:val="-89"/>
          <w:sz w:val="24"/>
          <w:szCs w:val="24"/>
        </w:rPr>
        <w:t>的</w:t>
      </w:r>
      <w:r>
        <w:rPr>
          <w:rFonts w:hint="eastAsia"/>
          <w:spacing w:val="-3"/>
          <w:sz w:val="24"/>
          <w:szCs w:val="24"/>
        </w:rPr>
        <w:t>《</w:t>
      </w:r>
      <w:r>
        <w:rPr>
          <w:rFonts w:hint="eastAsia"/>
          <w:sz w:val="24"/>
          <w:szCs w:val="24"/>
        </w:rPr>
        <w:t>中小企业声明函</w:t>
      </w:r>
      <w:r>
        <w:rPr>
          <w:rFonts w:hint="eastAsia"/>
          <w:spacing w:val="-92"/>
          <w:sz w:val="24"/>
          <w:szCs w:val="24"/>
        </w:rPr>
        <w:t>》</w:t>
      </w:r>
      <w:r>
        <w:rPr>
          <w:rFonts w:hint="eastAsia"/>
          <w:sz w:val="24"/>
          <w:szCs w:val="24"/>
        </w:rPr>
        <w:t>(</w:t>
      </w:r>
      <w:r>
        <w:rPr>
          <w:rFonts w:hint="eastAsia"/>
          <w:spacing w:val="-16"/>
          <w:sz w:val="24"/>
          <w:szCs w:val="24"/>
        </w:rPr>
        <w:t>附</w:t>
      </w:r>
      <w:r>
        <w:rPr>
          <w:rFonts w:hint="eastAsia"/>
          <w:sz w:val="24"/>
          <w:szCs w:val="24"/>
        </w:rPr>
        <w:t>1)，否则不得享受相关中小企业扶持政策。任何单位和个人不得要求供应商提供《中小企业声明函》之外的中小企业身份证明文件。</w:t>
      </w:r>
    </w:p>
    <w:p w14:paraId="01903A81">
      <w:pPr>
        <w:pStyle w:val="12"/>
        <w:keepNext w:val="0"/>
        <w:keepLines w:val="0"/>
        <w:pageBreakBefore w:val="0"/>
        <w:widowControl w:val="0"/>
        <w:tabs>
          <w:tab w:val="left" w:pos="1957"/>
        </w:tabs>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第十二条</w:t>
      </w:r>
      <w:r>
        <w:rPr>
          <w:rFonts w:hint="eastAsia"/>
          <w:b/>
          <w:sz w:val="24"/>
          <w:szCs w:val="24"/>
          <w:lang w:val="en-US" w:eastAsia="zh-CN"/>
        </w:rPr>
        <w:t xml:space="preserve"> </w:t>
      </w:r>
      <w:r>
        <w:rPr>
          <w:rFonts w:hint="eastAsia"/>
          <w:sz w:val="24"/>
          <w:szCs w:val="24"/>
        </w:rPr>
        <w:t>采购项目涉及中小企业采购的，采购文件应当明确以下内容：</w:t>
      </w:r>
    </w:p>
    <w:p w14:paraId="035C72B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554" w:firstLineChars="277"/>
        <w:jc w:val="both"/>
        <w:textAlignment w:val="auto"/>
        <w:rPr>
          <w:rFonts w:hint="eastAsia"/>
          <w:sz w:val="24"/>
          <w:szCs w:val="24"/>
        </w:rPr>
      </w:pPr>
      <w:r>
        <w:rPr>
          <w:rFonts w:hint="eastAsia"/>
          <w:spacing w:val="-20"/>
          <w:sz w:val="24"/>
          <w:szCs w:val="24"/>
        </w:rPr>
        <w:t>(一)预留份额的采购项目或者采购包，明确该项目或相关采购包专门面向中小企业采购</w:t>
      </w:r>
      <w:r>
        <w:rPr>
          <w:rFonts w:hint="eastAsia"/>
          <w:sz w:val="24"/>
          <w:szCs w:val="24"/>
        </w:rPr>
        <w:t>，以及相关标的及预算金额；</w:t>
      </w:r>
    </w:p>
    <w:p w14:paraId="00CB7FD4">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(二)要求以联合体形式参加或者合同分包的，明确联合协议或者分包意向协议中中小企业合同金额应当达到的比例，并作为供应商资格条件；</w:t>
      </w:r>
    </w:p>
    <w:p w14:paraId="6D2255A0">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(三)非预留份额的采购项目或者采购包，明确有关价格扣除比例或者价格分加分比例；</w:t>
      </w:r>
    </w:p>
    <w:p w14:paraId="20ADEF2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(四)规定依据本办法规定享受扶持政策获得政府采购合同的，小微企业不得将合同分包给大中型企业，中型企业不得将合同分包给大型企业；</w:t>
      </w:r>
    </w:p>
    <w:p w14:paraId="551B005C">
      <w:pPr>
        <w:pStyle w:val="12"/>
        <w:keepNext w:val="0"/>
        <w:keepLines w:val="0"/>
        <w:pageBreakBefore w:val="0"/>
        <w:widowControl w:val="0"/>
        <w:kinsoku w:val="0"/>
        <w:wordWrap/>
        <w:overflowPunct w:val="0"/>
        <w:topLinePunct w:val="0"/>
        <w:autoSpaceDE w:val="0"/>
        <w:autoSpaceDN w:val="0"/>
        <w:bidi w:val="0"/>
        <w:adjustRightInd w:val="0"/>
        <w:snapToGrid/>
        <w:spacing w:before="152"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(五)采购人认为具备相关条件的，明确对中小企业在资金支付期限、预付款比例等方面的优惠措施；</w:t>
      </w:r>
    </w:p>
    <w:p w14:paraId="39F9036A">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(六)明确采购标的对应的中小企业划分标准所属行业；</w:t>
      </w:r>
    </w:p>
    <w:p w14:paraId="22188C38">
      <w:pPr>
        <w:pStyle w:val="12"/>
        <w:keepNext w:val="0"/>
        <w:keepLines w:val="0"/>
        <w:pageBreakBefore w:val="0"/>
        <w:widowControl w:val="0"/>
        <w:kinsoku w:val="0"/>
        <w:wordWrap/>
        <w:overflowPunct w:val="0"/>
        <w:topLinePunct w:val="0"/>
        <w:autoSpaceDE w:val="0"/>
        <w:autoSpaceDN w:val="0"/>
        <w:bidi w:val="0"/>
        <w:adjustRightInd w:val="0"/>
        <w:snapToGrid/>
        <w:spacing w:before="1"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(七)法律法规和省级以上人民政府财政部门规定的其他事项。</w:t>
      </w:r>
    </w:p>
    <w:p w14:paraId="1865A2E3">
      <w:pPr>
        <w:pStyle w:val="12"/>
        <w:keepNext w:val="0"/>
        <w:keepLines w:val="0"/>
        <w:pageBreakBefore w:val="0"/>
        <w:widowControl w:val="0"/>
        <w:tabs>
          <w:tab w:val="left" w:pos="1957"/>
        </w:tabs>
        <w:kinsoku w:val="0"/>
        <w:wordWrap/>
        <w:overflowPunct w:val="0"/>
        <w:topLinePunct w:val="0"/>
        <w:autoSpaceDE w:val="0"/>
        <w:autoSpaceDN w:val="0"/>
        <w:bidi w:val="0"/>
        <w:adjustRightInd w:val="0"/>
        <w:snapToGrid/>
        <w:spacing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第十三条</w:t>
      </w:r>
      <w:r>
        <w:rPr>
          <w:rFonts w:hint="eastAsia"/>
          <w:b/>
          <w:sz w:val="24"/>
          <w:szCs w:val="24"/>
          <w:lang w:val="en-US" w:eastAsia="zh-CN"/>
        </w:rPr>
        <w:t xml:space="preserve">  </w:t>
      </w:r>
      <w:r>
        <w:rPr>
          <w:rFonts w:hint="eastAsia"/>
          <w:sz w:val="24"/>
          <w:szCs w:val="24"/>
        </w:rPr>
        <w:t>中标、成交供应商享受本办法规定的中小企业扶持政策的，采购人、采</w:t>
      </w:r>
      <w:r>
        <w:rPr>
          <w:rFonts w:hint="eastAsia"/>
          <w:spacing w:val="-17"/>
          <w:sz w:val="24"/>
          <w:szCs w:val="24"/>
        </w:rPr>
        <w:t>购</w:t>
      </w:r>
      <w:r>
        <w:rPr>
          <w:rFonts w:hint="eastAsia"/>
          <w:sz w:val="24"/>
          <w:szCs w:val="24"/>
        </w:rPr>
        <w:t>代理机构应当随中标、成交结果公开中标、成交供应商的《中小企业声明函》。</w:t>
      </w:r>
    </w:p>
    <w:p w14:paraId="0F01BC2F">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适用招标投标法的政府采购工程建设项目，应当在公示中标候选人时公开中标候选人的《中小企业声明函》。</w:t>
      </w:r>
    </w:p>
    <w:p w14:paraId="743E874C">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第十四条 </w:t>
      </w:r>
      <w:r>
        <w:rPr>
          <w:rFonts w:hint="eastAsia"/>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96F918">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第十五条 </w:t>
      </w:r>
      <w:r>
        <w:rPr>
          <w:rFonts w:hint="eastAsia"/>
          <w:sz w:val="24"/>
          <w:szCs w:val="24"/>
        </w:rPr>
        <w:t>鼓励各地区、各部门在采购活动中允许中小企业引入信用担保手段，为中小企业在投标(响应)保证、履约保证等方面提供专业化服务。鼓励中小企业依法合规通过政府采购合同融资。</w:t>
      </w:r>
    </w:p>
    <w:p w14:paraId="4D7DB703">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第十六条 </w:t>
      </w:r>
      <w:r>
        <w:rPr>
          <w:rFonts w:hint="eastAsia"/>
          <w:sz w:val="24"/>
          <w:szCs w:val="24"/>
        </w:rPr>
        <w:t>政府采购监督检查、投诉处理及政府采购行政处罚中对中小企业的认定， 由货物制造商或者工程、服务供应商注册登记所在地的县级以上人民政府中小企业主管部门负责。</w:t>
      </w:r>
    </w:p>
    <w:p w14:paraId="2D915CFD">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中小企业主管部门应当在收到财政部门或者有关招标投标行政监督部门关于协助开展中小企业认定函后 10 个工作日内做出书面答复。</w:t>
      </w:r>
    </w:p>
    <w:p w14:paraId="6A04EFBE">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9" w:firstLineChars="178"/>
        <w:jc w:val="both"/>
        <w:textAlignment w:val="auto"/>
        <w:rPr>
          <w:rFonts w:hint="eastAsia" w:cs="Times New Roman"/>
          <w:sz w:val="24"/>
          <w:szCs w:val="24"/>
        </w:rPr>
      </w:pPr>
      <w:r>
        <w:rPr>
          <w:rFonts w:hint="eastAsia"/>
          <w:b/>
          <w:sz w:val="24"/>
          <w:szCs w:val="24"/>
        </w:rPr>
        <w:t>第十</w:t>
      </w:r>
      <w:r>
        <w:rPr>
          <w:rFonts w:hint="eastAsia"/>
          <w:b/>
          <w:sz w:val="24"/>
          <w:szCs w:val="24"/>
          <w:lang w:val="en-US" w:eastAsia="zh-CN"/>
        </w:rPr>
        <w:t>七</w:t>
      </w:r>
      <w:r>
        <w:rPr>
          <w:rFonts w:hint="eastAsia"/>
          <w:b/>
          <w:sz w:val="24"/>
          <w:szCs w:val="24"/>
        </w:rPr>
        <w:t>条</w:t>
      </w:r>
      <w:r>
        <w:rPr>
          <w:rFonts w:hint="eastAsia"/>
          <w:b/>
          <w:sz w:val="24"/>
          <w:szCs w:val="24"/>
          <w:lang w:val="en-US" w:eastAsia="zh-CN"/>
        </w:rPr>
        <w:t xml:space="preserve"> </w:t>
      </w:r>
      <w:r>
        <w:rPr>
          <w:rFonts w:hint="eastAsia" w:cs="Times New Roman"/>
          <w:sz w:val="24"/>
          <w:szCs w:val="24"/>
        </w:rPr>
        <w:t>各地区、各部门应当对涉及中小企业采购的预算项目实施全过程绩效管理， 合理设置绩效目标和指标，落实扶持中小企业有关政策要求，定期开展绩效监控和评价， 强化绩效评价结果应用。</w:t>
      </w:r>
    </w:p>
    <w:p w14:paraId="29340C31">
      <w:pPr>
        <w:pStyle w:val="12"/>
        <w:keepNext w:val="0"/>
        <w:keepLines w:val="0"/>
        <w:pageBreakBefore w:val="0"/>
        <w:widowControl w:val="0"/>
        <w:numPr>
          <w:ilvl w:val="0"/>
          <w:numId w:val="0"/>
        </w:numPr>
        <w:tabs>
          <w:tab w:val="left" w:pos="1957"/>
        </w:tabs>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第十八条</w:t>
      </w:r>
      <w:r>
        <w:rPr>
          <w:rFonts w:hint="eastAsia"/>
          <w:b/>
          <w:sz w:val="24"/>
          <w:szCs w:val="24"/>
          <w:lang w:val="en-US" w:eastAsia="zh-CN"/>
        </w:rPr>
        <w:t xml:space="preserve"> </w:t>
      </w:r>
      <w:r>
        <w:rPr>
          <w:rFonts w:hint="eastAsia"/>
          <w:sz w:val="24"/>
          <w:szCs w:val="24"/>
        </w:rPr>
        <w:t>主管预算单位应当自 2023 年起向同级财政部门报告本部门上一年度面向中小企业预留份额和采购的具体情况，并在中国政府采购网公开预留项目执行情况(附</w:t>
      </w:r>
      <w:r>
        <w:rPr>
          <w:rFonts w:hint="eastAsia"/>
          <w:spacing w:val="-60"/>
          <w:sz w:val="24"/>
          <w:szCs w:val="24"/>
        </w:rPr>
        <w:t xml:space="preserve"> </w:t>
      </w:r>
      <w:r>
        <w:rPr>
          <w:rFonts w:hint="eastAsia"/>
          <w:sz w:val="24"/>
          <w:szCs w:val="24"/>
        </w:rPr>
        <w:t>2)</w:t>
      </w:r>
      <w:r>
        <w:rPr>
          <w:rFonts w:hint="eastAsia"/>
          <w:spacing w:val="-17"/>
          <w:sz w:val="24"/>
          <w:szCs w:val="24"/>
        </w:rPr>
        <w:t>。</w:t>
      </w:r>
      <w:r>
        <w:rPr>
          <w:rFonts w:hint="eastAsia"/>
          <w:sz w:val="24"/>
          <w:szCs w:val="24"/>
        </w:rPr>
        <w:t>未达到本办法规定的预留份额比例的，应当作出说明。</w:t>
      </w:r>
    </w:p>
    <w:p w14:paraId="12255CF4">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第十九条 </w:t>
      </w:r>
      <w:r>
        <w:rPr>
          <w:rFonts w:hint="eastAsia"/>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55572D3">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第二十条 </w:t>
      </w:r>
      <w:r>
        <w:rPr>
          <w:rFonts w:hint="eastAsia"/>
          <w:sz w:val="24"/>
          <w:szCs w:val="24"/>
        </w:rPr>
        <w:t>供应商按照本办法规定提供声明函内容不实的，属于提供虚假材料谋取中标、成交，依照《中华人民共和国政府采购法》等国家有关规定追究相应责任。</w:t>
      </w:r>
    </w:p>
    <w:p w14:paraId="070EF58F">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sz w:val="24"/>
          <w:szCs w:val="24"/>
        </w:rPr>
      </w:pPr>
      <w:r>
        <w:rPr>
          <w:rFonts w:hint="eastAsia"/>
          <w:sz w:val="24"/>
          <w:szCs w:val="24"/>
        </w:rPr>
        <w:t>适用招标投标法的政府采购工程建设项目，投标人按照本办法规定提供声明函内容不实的，属于弄虚作假骗取中标，依照《中华人民共和国招标投标法》等国家有关规定追究相应责任。</w:t>
      </w:r>
    </w:p>
    <w:p w14:paraId="0E2914BB">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第二十一条 </w:t>
      </w:r>
      <w:r>
        <w:rPr>
          <w:rFonts w:hint="eastAsia"/>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B7C214">
      <w:pPr>
        <w:pStyle w:val="12"/>
        <w:keepNext w:val="0"/>
        <w:keepLines w:val="0"/>
        <w:pageBreakBefore w:val="0"/>
        <w:widowControl w:val="0"/>
        <w:kinsoku w:val="0"/>
        <w:wordWrap/>
        <w:overflowPunct w:val="0"/>
        <w:topLinePunct w:val="0"/>
        <w:autoSpaceDE w:val="0"/>
        <w:autoSpaceDN w:val="0"/>
        <w:bidi w:val="0"/>
        <w:adjustRightInd w:val="0"/>
        <w:snapToGrid/>
        <w:spacing w:before="151"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第二十二条 </w:t>
      </w:r>
      <w:r>
        <w:rPr>
          <w:rFonts w:hint="eastAsia"/>
          <w:sz w:val="24"/>
          <w:szCs w:val="24"/>
        </w:rPr>
        <w:t>对外援助项目、国家相关资格或者资质管理制度另有规定的项目，不适用本办法。</w:t>
      </w:r>
    </w:p>
    <w:p w14:paraId="5A83B378">
      <w:pPr>
        <w:pStyle w:val="12"/>
        <w:keepNext w:val="0"/>
        <w:keepLines w:val="0"/>
        <w:pageBreakBefore w:val="0"/>
        <w:widowControl w:val="0"/>
        <w:kinsoku w:val="0"/>
        <w:wordWrap/>
        <w:overflowPunct w:val="0"/>
        <w:topLinePunct w:val="0"/>
        <w:autoSpaceDE w:val="0"/>
        <w:autoSpaceDN w:val="0"/>
        <w:bidi w:val="0"/>
        <w:adjustRightInd w:val="0"/>
        <w:snapToGrid/>
        <w:spacing w:before="153"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第二十三条 </w:t>
      </w:r>
      <w:r>
        <w:rPr>
          <w:rFonts w:hint="eastAsia"/>
          <w:sz w:val="24"/>
          <w:szCs w:val="24"/>
        </w:rPr>
        <w:t>关于视同中小企业的其他主体的政府采购扶持政策，由财政部会同有关部门另行规定。</w:t>
      </w:r>
    </w:p>
    <w:p w14:paraId="14BB973E">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sz w:val="24"/>
          <w:szCs w:val="24"/>
        </w:rPr>
      </w:pPr>
      <w:r>
        <w:rPr>
          <w:rFonts w:hint="eastAsia"/>
          <w:b/>
          <w:sz w:val="24"/>
          <w:szCs w:val="24"/>
        </w:rPr>
        <w:t xml:space="preserve">第二十四条 </w:t>
      </w:r>
      <w:r>
        <w:rPr>
          <w:rFonts w:hint="eastAsia"/>
          <w:sz w:val="24"/>
          <w:szCs w:val="24"/>
        </w:rPr>
        <w:t>省级财政部门可以会同中小企业主管部门根据本办法的规定制定具体实施办法。</w:t>
      </w:r>
    </w:p>
    <w:p w14:paraId="7FF4E171">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9" w:firstLineChars="178"/>
        <w:jc w:val="both"/>
        <w:textAlignment w:val="auto"/>
        <w:rPr>
          <w:rFonts w:hint="eastAsia" w:cs="Times New Roman"/>
          <w:sz w:val="24"/>
          <w:szCs w:val="24"/>
        </w:rPr>
      </w:pPr>
      <w:r>
        <w:rPr>
          <w:rFonts w:hint="eastAsia"/>
          <w:b/>
          <w:sz w:val="24"/>
          <w:szCs w:val="24"/>
        </w:rPr>
        <w:t xml:space="preserve">第二十五条 </w:t>
      </w:r>
      <w:r>
        <w:rPr>
          <w:rFonts w:hint="eastAsia" w:cs="Times New Roman"/>
          <w:sz w:val="24"/>
          <w:szCs w:val="24"/>
        </w:rPr>
        <w:t>本办法自 2021 年 1 月 1 日起施行。《财政部工业和信息化部关于印发〈政府采购促进中小企业发展暂行办法〉的通知》(财库﹝2011﹞181 号)同时废止。</w:t>
      </w:r>
    </w:p>
    <w:p w14:paraId="26B6BFAA">
      <w:pPr>
        <w:pStyle w:val="12"/>
        <w:keepNext w:val="0"/>
        <w:keepLines w:val="0"/>
        <w:pageBreakBefore w:val="0"/>
        <w:widowControl w:val="0"/>
        <w:kinsoku w:val="0"/>
        <w:wordWrap/>
        <w:overflowPunct w:val="0"/>
        <w:topLinePunct w:val="0"/>
        <w:autoSpaceDE w:val="0"/>
        <w:autoSpaceDN w:val="0"/>
        <w:bidi w:val="0"/>
        <w:adjustRightInd w:val="0"/>
        <w:snapToGrid/>
        <w:spacing w:before="150" w:beforeLines="0" w:afterLines="0" w:line="312" w:lineRule="auto"/>
        <w:ind w:left="11" w:leftChars="5" w:right="121" w:rightChars="55" w:firstLine="427" w:firstLineChars="178"/>
        <w:jc w:val="both"/>
        <w:textAlignment w:val="auto"/>
        <w:rPr>
          <w:rFonts w:hint="eastAsia" w:cs="Times New Roman"/>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25A3A9FB">
      <w:pPr>
        <w:bidi w:val="0"/>
        <w:jc w:val="center"/>
        <w:rPr>
          <w:rFonts w:hint="eastAsia"/>
          <w:sz w:val="32"/>
          <w:szCs w:val="24"/>
        </w:rPr>
      </w:pPr>
      <w:r>
        <w:rPr>
          <w:rFonts w:hint="eastAsia"/>
          <w:b/>
          <w:bCs/>
          <w:sz w:val="30"/>
          <w:szCs w:val="30"/>
        </w:rPr>
        <mc:AlternateContent>
          <mc:Choice Requires="wpg">
            <w:drawing>
              <wp:anchor distT="0" distB="0" distL="114300" distR="114300" simplePos="0" relativeHeight="251660288" behindDoc="1" locked="0" layoutInCell="1" allowOverlap="1">
                <wp:simplePos x="0" y="0"/>
                <wp:positionH relativeFrom="page">
                  <wp:posOffset>2895600</wp:posOffset>
                </wp:positionH>
                <wp:positionV relativeFrom="paragraph">
                  <wp:posOffset>5715</wp:posOffset>
                </wp:positionV>
                <wp:extent cx="6001385" cy="5447665"/>
                <wp:effectExtent l="0" t="0" r="18415" b="635"/>
                <wp:wrapNone/>
                <wp:docPr id="37" name="组合 6"/>
                <wp:cNvGraphicFramePr/>
                <a:graphic xmlns:a="http://schemas.openxmlformats.org/drawingml/2006/main">
                  <a:graphicData uri="http://schemas.microsoft.com/office/word/2010/wordprocessingGroup">
                    <wpg:wgp>
                      <wpg:cNvGrpSpPr/>
                      <wpg:grpSpPr>
                        <a:xfrm>
                          <a:off x="0" y="0"/>
                          <a:ext cx="6001385" cy="5447665"/>
                          <a:chOff x="1134" y="-4"/>
                          <a:chExt cx="9451" cy="8579"/>
                        </a:xfrm>
                      </wpg:grpSpPr>
                      <wps:wsp>
                        <wps:cNvPr id="5" name="任意多边形 7"/>
                        <wps:cNvSpPr/>
                        <wps:spPr>
                          <a:xfrm>
                            <a:off x="1134" y="-4"/>
                            <a:ext cx="9451" cy="623"/>
                          </a:xfrm>
                          <a:custGeom>
                            <a:avLst/>
                            <a:gdLst/>
                            <a:ahLst/>
                            <a:cxnLst/>
                            <a:pathLst>
                              <a:path w="9451" h="623">
                                <a:moveTo>
                                  <a:pt x="9451" y="0"/>
                                </a:moveTo>
                                <a:lnTo>
                                  <a:pt x="0" y="0"/>
                                </a:lnTo>
                                <a:lnTo>
                                  <a:pt x="0" y="624"/>
                                </a:lnTo>
                                <a:lnTo>
                                  <a:pt x="9451" y="624"/>
                                </a:lnTo>
                                <a:lnTo>
                                  <a:pt x="9451" y="0"/>
                                </a:lnTo>
                              </a:path>
                            </a:pathLst>
                          </a:custGeom>
                          <a:solidFill>
                            <a:srgbClr val="FBFBFB"/>
                          </a:solidFill>
                          <a:ln>
                            <a:noFill/>
                          </a:ln>
                        </wps:spPr>
                        <wps:bodyPr wrap="square" upright="1"/>
                      </wps:wsp>
                      <wps:wsp>
                        <wps:cNvPr id="6" name="任意多边形 8"/>
                        <wps:cNvSpPr/>
                        <wps:spPr>
                          <a:xfrm>
                            <a:off x="1134" y="619"/>
                            <a:ext cx="9451" cy="468"/>
                          </a:xfrm>
                          <a:custGeom>
                            <a:avLst/>
                            <a:gdLst/>
                            <a:ahLst/>
                            <a:cxnLst/>
                            <a:pathLst>
                              <a:path w="9451" h="468">
                                <a:moveTo>
                                  <a:pt x="9451" y="0"/>
                                </a:moveTo>
                                <a:lnTo>
                                  <a:pt x="0" y="0"/>
                                </a:lnTo>
                                <a:lnTo>
                                  <a:pt x="0" y="468"/>
                                </a:lnTo>
                                <a:lnTo>
                                  <a:pt x="9451" y="468"/>
                                </a:lnTo>
                                <a:lnTo>
                                  <a:pt x="9451" y="0"/>
                                </a:lnTo>
                              </a:path>
                            </a:pathLst>
                          </a:custGeom>
                          <a:solidFill>
                            <a:srgbClr val="FBFBFB"/>
                          </a:solidFill>
                          <a:ln>
                            <a:noFill/>
                          </a:ln>
                        </wps:spPr>
                        <wps:bodyPr wrap="square" upright="1"/>
                      </wps:wsp>
                      <wps:wsp>
                        <wps:cNvPr id="7" name="任意多边形 9"/>
                        <wps:cNvSpPr/>
                        <wps:spPr>
                          <a:xfrm>
                            <a:off x="2401" y="697"/>
                            <a:ext cx="20" cy="311"/>
                          </a:xfrm>
                          <a:custGeom>
                            <a:avLst/>
                            <a:gdLst/>
                            <a:ahLst/>
                            <a:cxnLst/>
                            <a:pathLst>
                              <a:path w="20" h="311">
                                <a:moveTo>
                                  <a:pt x="0" y="0"/>
                                </a:moveTo>
                                <a:lnTo>
                                  <a:pt x="0" y="311"/>
                                </a:lnTo>
                              </a:path>
                            </a:pathLst>
                          </a:custGeom>
                          <a:noFill/>
                          <a:ln w="85725" cap="flat" cmpd="sng">
                            <a:solidFill>
                              <a:srgbClr val="FBFBFB"/>
                            </a:solidFill>
                            <a:prstDash val="solid"/>
                            <a:headEnd type="none" w="med" len="med"/>
                            <a:tailEnd type="none" w="med" len="med"/>
                          </a:ln>
                        </wps:spPr>
                        <wps:bodyPr wrap="square" upright="1"/>
                      </wps:wsp>
                      <wps:wsp>
                        <wps:cNvPr id="8" name="任意多边形 10"/>
                        <wps:cNvSpPr/>
                        <wps:spPr>
                          <a:xfrm>
                            <a:off x="2469" y="697"/>
                            <a:ext cx="720" cy="311"/>
                          </a:xfrm>
                          <a:custGeom>
                            <a:avLst/>
                            <a:gdLst/>
                            <a:ahLst/>
                            <a:cxnLst/>
                            <a:pathLst>
                              <a:path w="720" h="311">
                                <a:moveTo>
                                  <a:pt x="0" y="0"/>
                                </a:moveTo>
                                <a:lnTo>
                                  <a:pt x="719" y="0"/>
                                </a:lnTo>
                                <a:lnTo>
                                  <a:pt x="719" y="311"/>
                                </a:lnTo>
                                <a:lnTo>
                                  <a:pt x="0" y="311"/>
                                </a:lnTo>
                                <a:lnTo>
                                  <a:pt x="0" y="0"/>
                                </a:lnTo>
                                <a:close/>
                              </a:path>
                            </a:pathLst>
                          </a:custGeom>
                          <a:solidFill>
                            <a:srgbClr val="FBFBFB"/>
                          </a:solidFill>
                          <a:ln>
                            <a:noFill/>
                          </a:ln>
                        </wps:spPr>
                        <wps:bodyPr wrap="square" upright="1"/>
                      </wps:wsp>
                      <wps:wsp>
                        <wps:cNvPr id="9" name="任意多边形 11"/>
                        <wps:cNvSpPr/>
                        <wps:spPr>
                          <a:xfrm>
                            <a:off x="3256" y="697"/>
                            <a:ext cx="20" cy="311"/>
                          </a:xfrm>
                          <a:custGeom>
                            <a:avLst/>
                            <a:gdLst/>
                            <a:ahLst/>
                            <a:cxnLst/>
                            <a:pathLst>
                              <a:path w="20" h="311">
                                <a:moveTo>
                                  <a:pt x="0" y="0"/>
                                </a:moveTo>
                                <a:lnTo>
                                  <a:pt x="0" y="311"/>
                                </a:lnTo>
                              </a:path>
                            </a:pathLst>
                          </a:custGeom>
                          <a:noFill/>
                          <a:ln w="85725" cap="flat" cmpd="sng">
                            <a:solidFill>
                              <a:srgbClr val="FBFBFB"/>
                            </a:solidFill>
                            <a:prstDash val="solid"/>
                            <a:headEnd type="none" w="med" len="med"/>
                            <a:tailEnd type="none" w="med" len="med"/>
                          </a:ln>
                        </wps:spPr>
                        <wps:bodyPr wrap="square" upright="1"/>
                      </wps:wsp>
                      <wps:wsp>
                        <wps:cNvPr id="10" name="任意多边形 12"/>
                        <wps:cNvSpPr/>
                        <wps:spPr>
                          <a:xfrm>
                            <a:off x="3324" y="697"/>
                            <a:ext cx="960" cy="311"/>
                          </a:xfrm>
                          <a:custGeom>
                            <a:avLst/>
                            <a:gdLst/>
                            <a:ahLst/>
                            <a:cxnLst/>
                            <a:pathLst>
                              <a:path w="960" h="311">
                                <a:moveTo>
                                  <a:pt x="0" y="0"/>
                                </a:moveTo>
                                <a:lnTo>
                                  <a:pt x="960" y="0"/>
                                </a:lnTo>
                                <a:lnTo>
                                  <a:pt x="960" y="311"/>
                                </a:lnTo>
                                <a:lnTo>
                                  <a:pt x="0" y="311"/>
                                </a:lnTo>
                                <a:lnTo>
                                  <a:pt x="0" y="0"/>
                                </a:lnTo>
                                <a:close/>
                              </a:path>
                            </a:pathLst>
                          </a:custGeom>
                          <a:solidFill>
                            <a:srgbClr val="FBFBFB"/>
                          </a:solidFill>
                          <a:ln>
                            <a:noFill/>
                          </a:ln>
                        </wps:spPr>
                        <wps:bodyPr wrap="square" upright="1"/>
                      </wps:wsp>
                      <wps:wsp>
                        <wps:cNvPr id="11" name="任意多边形 13"/>
                        <wps:cNvSpPr/>
                        <wps:spPr>
                          <a:xfrm>
                            <a:off x="4351" y="697"/>
                            <a:ext cx="20" cy="311"/>
                          </a:xfrm>
                          <a:custGeom>
                            <a:avLst/>
                            <a:gdLst/>
                            <a:ahLst/>
                            <a:cxnLst/>
                            <a:pathLst>
                              <a:path w="20" h="311">
                                <a:moveTo>
                                  <a:pt x="0" y="0"/>
                                </a:moveTo>
                                <a:lnTo>
                                  <a:pt x="0" y="311"/>
                                </a:lnTo>
                              </a:path>
                            </a:pathLst>
                          </a:custGeom>
                          <a:noFill/>
                          <a:ln w="85725" cap="flat" cmpd="sng">
                            <a:solidFill>
                              <a:srgbClr val="FBFBFB"/>
                            </a:solidFill>
                            <a:prstDash val="solid"/>
                            <a:headEnd type="none" w="med" len="med"/>
                            <a:tailEnd type="none" w="med" len="med"/>
                          </a:ln>
                        </wps:spPr>
                        <wps:bodyPr wrap="square" upright="1"/>
                      </wps:wsp>
                      <wps:wsp>
                        <wps:cNvPr id="12" name="任意多边形 14"/>
                        <wps:cNvSpPr/>
                        <wps:spPr>
                          <a:xfrm>
                            <a:off x="4419" y="697"/>
                            <a:ext cx="480" cy="311"/>
                          </a:xfrm>
                          <a:custGeom>
                            <a:avLst/>
                            <a:gdLst/>
                            <a:ahLst/>
                            <a:cxnLst/>
                            <a:pathLst>
                              <a:path w="480" h="311">
                                <a:moveTo>
                                  <a:pt x="0" y="0"/>
                                </a:moveTo>
                                <a:lnTo>
                                  <a:pt x="480" y="0"/>
                                </a:lnTo>
                                <a:lnTo>
                                  <a:pt x="480" y="311"/>
                                </a:lnTo>
                                <a:lnTo>
                                  <a:pt x="0" y="311"/>
                                </a:lnTo>
                                <a:lnTo>
                                  <a:pt x="0" y="0"/>
                                </a:lnTo>
                                <a:close/>
                              </a:path>
                            </a:pathLst>
                          </a:custGeom>
                          <a:solidFill>
                            <a:srgbClr val="FBFBFB"/>
                          </a:solidFill>
                          <a:ln>
                            <a:noFill/>
                          </a:ln>
                        </wps:spPr>
                        <wps:bodyPr wrap="square" upright="1"/>
                      </wps:wsp>
                      <wps:wsp>
                        <wps:cNvPr id="13" name="任意多边形 15"/>
                        <wps:cNvSpPr/>
                        <wps:spPr>
                          <a:xfrm>
                            <a:off x="4966" y="697"/>
                            <a:ext cx="20" cy="311"/>
                          </a:xfrm>
                          <a:custGeom>
                            <a:avLst/>
                            <a:gdLst/>
                            <a:ahLst/>
                            <a:cxnLst/>
                            <a:pathLst>
                              <a:path w="20" h="311">
                                <a:moveTo>
                                  <a:pt x="0" y="0"/>
                                </a:moveTo>
                                <a:lnTo>
                                  <a:pt x="0" y="311"/>
                                </a:lnTo>
                              </a:path>
                            </a:pathLst>
                          </a:custGeom>
                          <a:noFill/>
                          <a:ln w="85725" cap="flat" cmpd="sng">
                            <a:solidFill>
                              <a:srgbClr val="FBFBFB"/>
                            </a:solidFill>
                            <a:prstDash val="solid"/>
                            <a:headEnd type="none" w="med" len="med"/>
                            <a:tailEnd type="none" w="med" len="med"/>
                          </a:ln>
                        </wps:spPr>
                        <wps:bodyPr wrap="square" upright="1"/>
                      </wps:wsp>
                      <wps:wsp>
                        <wps:cNvPr id="14" name="任意多边形 16"/>
                        <wps:cNvSpPr/>
                        <wps:spPr>
                          <a:xfrm>
                            <a:off x="5034" y="697"/>
                            <a:ext cx="3840" cy="311"/>
                          </a:xfrm>
                          <a:custGeom>
                            <a:avLst/>
                            <a:gdLst/>
                            <a:ahLst/>
                            <a:cxnLst/>
                            <a:pathLst>
                              <a:path w="3840" h="311">
                                <a:moveTo>
                                  <a:pt x="0" y="0"/>
                                </a:moveTo>
                                <a:lnTo>
                                  <a:pt x="3840" y="0"/>
                                </a:lnTo>
                                <a:lnTo>
                                  <a:pt x="3840" y="311"/>
                                </a:lnTo>
                                <a:lnTo>
                                  <a:pt x="0" y="311"/>
                                </a:lnTo>
                                <a:lnTo>
                                  <a:pt x="0" y="0"/>
                                </a:lnTo>
                                <a:close/>
                              </a:path>
                            </a:pathLst>
                          </a:custGeom>
                          <a:solidFill>
                            <a:srgbClr val="FBFBFB"/>
                          </a:solidFill>
                          <a:ln>
                            <a:noFill/>
                          </a:ln>
                        </wps:spPr>
                        <wps:bodyPr wrap="square" upright="1"/>
                      </wps:wsp>
                      <wps:wsp>
                        <wps:cNvPr id="15" name="任意多边形 17"/>
                        <wps:cNvSpPr/>
                        <wps:spPr>
                          <a:xfrm>
                            <a:off x="8874" y="697"/>
                            <a:ext cx="270" cy="311"/>
                          </a:xfrm>
                          <a:custGeom>
                            <a:avLst/>
                            <a:gdLst/>
                            <a:ahLst/>
                            <a:cxnLst/>
                            <a:pathLst>
                              <a:path w="270" h="311">
                                <a:moveTo>
                                  <a:pt x="270" y="0"/>
                                </a:moveTo>
                                <a:lnTo>
                                  <a:pt x="135" y="0"/>
                                </a:lnTo>
                                <a:lnTo>
                                  <a:pt x="0" y="0"/>
                                </a:lnTo>
                                <a:lnTo>
                                  <a:pt x="0" y="311"/>
                                </a:lnTo>
                                <a:lnTo>
                                  <a:pt x="135" y="311"/>
                                </a:lnTo>
                                <a:lnTo>
                                  <a:pt x="270" y="311"/>
                                </a:lnTo>
                                <a:lnTo>
                                  <a:pt x="270" y="0"/>
                                </a:lnTo>
                              </a:path>
                            </a:pathLst>
                          </a:custGeom>
                          <a:solidFill>
                            <a:srgbClr val="FBFBFB"/>
                          </a:solidFill>
                          <a:ln>
                            <a:noFill/>
                          </a:ln>
                        </wps:spPr>
                        <wps:bodyPr wrap="square" upright="1"/>
                      </wps:wsp>
                      <wpg:grpSp>
                        <wpg:cNvPr id="18" name="组合 18"/>
                        <wpg:cNvGrpSpPr/>
                        <wpg:grpSpPr>
                          <a:xfrm>
                            <a:off x="1134" y="697"/>
                            <a:ext cx="9451" cy="858"/>
                            <a:chOff x="1134" y="697"/>
                            <a:chExt cx="9451" cy="858"/>
                          </a:xfrm>
                        </wpg:grpSpPr>
                        <wps:wsp>
                          <wps:cNvPr id="16" name="任意多边形 19"/>
                          <wps:cNvSpPr/>
                          <wps:spPr>
                            <a:xfrm>
                              <a:off x="1134" y="697"/>
                              <a:ext cx="9451" cy="858"/>
                            </a:xfrm>
                            <a:custGeom>
                              <a:avLst/>
                              <a:gdLst/>
                              <a:ahLst/>
                              <a:cxnLst/>
                              <a:pathLst>
                                <a:path w="9451" h="858">
                                  <a:moveTo>
                                    <a:pt x="9451" y="390"/>
                                  </a:moveTo>
                                  <a:lnTo>
                                    <a:pt x="0" y="390"/>
                                  </a:lnTo>
                                  <a:lnTo>
                                    <a:pt x="0" y="468"/>
                                  </a:lnTo>
                                  <a:lnTo>
                                    <a:pt x="0" y="779"/>
                                  </a:lnTo>
                                  <a:lnTo>
                                    <a:pt x="0" y="858"/>
                                  </a:lnTo>
                                  <a:lnTo>
                                    <a:pt x="9451" y="858"/>
                                  </a:lnTo>
                                  <a:lnTo>
                                    <a:pt x="9451" y="390"/>
                                  </a:lnTo>
                                </a:path>
                              </a:pathLst>
                            </a:custGeom>
                            <a:solidFill>
                              <a:srgbClr val="FBFBFB"/>
                            </a:solidFill>
                            <a:ln>
                              <a:noFill/>
                            </a:ln>
                          </wps:spPr>
                          <wps:bodyPr wrap="square" upright="1"/>
                        </wps:wsp>
                        <wps:wsp>
                          <wps:cNvPr id="17" name="任意多边形 20"/>
                          <wps:cNvSpPr/>
                          <wps:spPr>
                            <a:xfrm>
                              <a:off x="1134" y="697"/>
                              <a:ext cx="9451" cy="858"/>
                            </a:xfrm>
                            <a:custGeom>
                              <a:avLst/>
                              <a:gdLst/>
                              <a:ahLst/>
                              <a:cxnLst/>
                              <a:pathLst>
                                <a:path w="9451" h="858">
                                  <a:moveTo>
                                    <a:pt x="9451" y="0"/>
                                  </a:moveTo>
                                  <a:lnTo>
                                    <a:pt x="9211" y="0"/>
                                  </a:lnTo>
                                  <a:lnTo>
                                    <a:pt x="8731" y="0"/>
                                  </a:lnTo>
                                  <a:lnTo>
                                    <a:pt x="8011" y="0"/>
                                  </a:lnTo>
                                  <a:lnTo>
                                    <a:pt x="8011" y="311"/>
                                  </a:lnTo>
                                  <a:lnTo>
                                    <a:pt x="8731" y="311"/>
                                  </a:lnTo>
                                  <a:lnTo>
                                    <a:pt x="9211" y="311"/>
                                  </a:lnTo>
                                  <a:lnTo>
                                    <a:pt x="9451" y="311"/>
                                  </a:lnTo>
                                  <a:lnTo>
                                    <a:pt x="9451" y="0"/>
                                  </a:lnTo>
                                </a:path>
                              </a:pathLst>
                            </a:custGeom>
                            <a:solidFill>
                              <a:srgbClr val="FBFBFB"/>
                            </a:solidFill>
                            <a:ln>
                              <a:noFill/>
                            </a:ln>
                          </wps:spPr>
                          <wps:bodyPr wrap="square" upright="1"/>
                        </wps:wsp>
                      </wpg:grpSp>
                      <wps:wsp>
                        <wps:cNvPr id="19" name="任意多边形 21"/>
                        <wps:cNvSpPr/>
                        <wps:spPr>
                          <a:xfrm>
                            <a:off x="1434" y="1165"/>
                            <a:ext cx="20" cy="311"/>
                          </a:xfrm>
                          <a:custGeom>
                            <a:avLst/>
                            <a:gdLst/>
                            <a:ahLst/>
                            <a:cxnLst/>
                            <a:pathLst>
                              <a:path w="20" h="311">
                                <a:moveTo>
                                  <a:pt x="0" y="0"/>
                                </a:moveTo>
                                <a:lnTo>
                                  <a:pt x="0" y="310"/>
                                </a:lnTo>
                              </a:path>
                            </a:pathLst>
                          </a:custGeom>
                          <a:noFill/>
                          <a:ln w="76200" cap="flat" cmpd="sng">
                            <a:solidFill>
                              <a:srgbClr val="FBFBFB"/>
                            </a:solidFill>
                            <a:prstDash val="solid"/>
                            <a:headEnd type="none" w="med" len="med"/>
                            <a:tailEnd type="none" w="med" len="med"/>
                          </a:ln>
                        </wps:spPr>
                        <wps:bodyPr wrap="square" upright="1"/>
                      </wps:wsp>
                      <wpg:grpSp>
                        <wpg:cNvPr id="23" name="组合 22"/>
                        <wpg:cNvGrpSpPr/>
                        <wpg:grpSpPr>
                          <a:xfrm>
                            <a:off x="1134" y="1165"/>
                            <a:ext cx="9451" cy="858"/>
                            <a:chOff x="1134" y="1165"/>
                            <a:chExt cx="9451" cy="858"/>
                          </a:xfrm>
                        </wpg:grpSpPr>
                        <wps:wsp>
                          <wps:cNvPr id="20" name="任意多边形 23"/>
                          <wps:cNvSpPr/>
                          <wps:spPr>
                            <a:xfrm>
                              <a:off x="1134" y="1165"/>
                              <a:ext cx="9451" cy="858"/>
                            </a:xfrm>
                            <a:custGeom>
                              <a:avLst/>
                              <a:gdLst/>
                              <a:ahLst/>
                              <a:cxnLst/>
                              <a:pathLst>
                                <a:path w="9451" h="858">
                                  <a:moveTo>
                                    <a:pt x="3706" y="0"/>
                                  </a:moveTo>
                                  <a:lnTo>
                                    <a:pt x="3470" y="0"/>
                                  </a:lnTo>
                                  <a:lnTo>
                                    <a:pt x="2750" y="0"/>
                                  </a:lnTo>
                                  <a:lnTo>
                                    <a:pt x="2513" y="0"/>
                                  </a:lnTo>
                                  <a:lnTo>
                                    <a:pt x="1793" y="0"/>
                                  </a:lnTo>
                                  <a:lnTo>
                                    <a:pt x="1556" y="0"/>
                                  </a:lnTo>
                                  <a:lnTo>
                                    <a:pt x="836" y="0"/>
                                  </a:lnTo>
                                  <a:lnTo>
                                    <a:pt x="600" y="0"/>
                                  </a:lnTo>
                                  <a:lnTo>
                                    <a:pt x="360" y="0"/>
                                  </a:lnTo>
                                  <a:lnTo>
                                    <a:pt x="360" y="311"/>
                                  </a:lnTo>
                                  <a:lnTo>
                                    <a:pt x="600" y="311"/>
                                  </a:lnTo>
                                  <a:lnTo>
                                    <a:pt x="836" y="311"/>
                                  </a:lnTo>
                                  <a:lnTo>
                                    <a:pt x="1556" y="311"/>
                                  </a:lnTo>
                                  <a:lnTo>
                                    <a:pt x="1793" y="311"/>
                                  </a:lnTo>
                                  <a:lnTo>
                                    <a:pt x="2513" y="311"/>
                                  </a:lnTo>
                                  <a:lnTo>
                                    <a:pt x="2750" y="311"/>
                                  </a:lnTo>
                                  <a:lnTo>
                                    <a:pt x="3470" y="311"/>
                                  </a:lnTo>
                                  <a:lnTo>
                                    <a:pt x="3706" y="311"/>
                                  </a:lnTo>
                                  <a:lnTo>
                                    <a:pt x="3706" y="0"/>
                                  </a:lnTo>
                                </a:path>
                              </a:pathLst>
                            </a:custGeom>
                            <a:solidFill>
                              <a:srgbClr val="FBFBFB"/>
                            </a:solidFill>
                            <a:ln>
                              <a:noFill/>
                            </a:ln>
                          </wps:spPr>
                          <wps:bodyPr wrap="square" upright="1"/>
                        </wps:wsp>
                        <wps:wsp>
                          <wps:cNvPr id="21" name="任意多边形 24"/>
                          <wps:cNvSpPr/>
                          <wps:spPr>
                            <a:xfrm>
                              <a:off x="1134" y="1165"/>
                              <a:ext cx="9451" cy="858"/>
                            </a:xfrm>
                            <a:custGeom>
                              <a:avLst/>
                              <a:gdLst/>
                              <a:ahLst/>
                              <a:cxnLst/>
                              <a:pathLst>
                                <a:path w="9451" h="858">
                                  <a:moveTo>
                                    <a:pt x="9451" y="390"/>
                                  </a:moveTo>
                                  <a:lnTo>
                                    <a:pt x="0" y="390"/>
                                  </a:lnTo>
                                  <a:lnTo>
                                    <a:pt x="0" y="468"/>
                                  </a:lnTo>
                                  <a:lnTo>
                                    <a:pt x="0" y="779"/>
                                  </a:lnTo>
                                  <a:lnTo>
                                    <a:pt x="0" y="858"/>
                                  </a:lnTo>
                                  <a:lnTo>
                                    <a:pt x="9451" y="858"/>
                                  </a:lnTo>
                                  <a:lnTo>
                                    <a:pt x="9451" y="390"/>
                                  </a:lnTo>
                                </a:path>
                              </a:pathLst>
                            </a:custGeom>
                            <a:solidFill>
                              <a:srgbClr val="FBFBFB"/>
                            </a:solidFill>
                            <a:ln>
                              <a:noFill/>
                            </a:ln>
                          </wps:spPr>
                          <wps:bodyPr wrap="square" upright="1"/>
                        </wps:wsp>
                        <wps:wsp>
                          <wps:cNvPr id="22" name="任意多边形 25"/>
                          <wps:cNvSpPr/>
                          <wps:spPr>
                            <a:xfrm>
                              <a:off x="1134" y="1165"/>
                              <a:ext cx="9451" cy="858"/>
                            </a:xfrm>
                            <a:custGeom>
                              <a:avLst/>
                              <a:gdLst/>
                              <a:ahLst/>
                              <a:cxnLst/>
                              <a:pathLst>
                                <a:path w="9451" h="858">
                                  <a:moveTo>
                                    <a:pt x="9451" y="0"/>
                                  </a:moveTo>
                                  <a:lnTo>
                                    <a:pt x="8491" y="0"/>
                                  </a:lnTo>
                                  <a:lnTo>
                                    <a:pt x="8254" y="0"/>
                                  </a:lnTo>
                                  <a:lnTo>
                                    <a:pt x="7294" y="0"/>
                                  </a:lnTo>
                                  <a:lnTo>
                                    <a:pt x="7057" y="0"/>
                                  </a:lnTo>
                                  <a:lnTo>
                                    <a:pt x="6097" y="0"/>
                                  </a:lnTo>
                                  <a:lnTo>
                                    <a:pt x="5860" y="0"/>
                                  </a:lnTo>
                                  <a:lnTo>
                                    <a:pt x="5620" y="0"/>
                                  </a:lnTo>
                                  <a:lnTo>
                                    <a:pt x="5383" y="0"/>
                                  </a:lnTo>
                                  <a:lnTo>
                                    <a:pt x="4423" y="0"/>
                                  </a:lnTo>
                                  <a:lnTo>
                                    <a:pt x="4187" y="0"/>
                                  </a:lnTo>
                                  <a:lnTo>
                                    <a:pt x="3707" y="0"/>
                                  </a:lnTo>
                                  <a:lnTo>
                                    <a:pt x="3707" y="311"/>
                                  </a:lnTo>
                                  <a:lnTo>
                                    <a:pt x="4187" y="311"/>
                                  </a:lnTo>
                                  <a:lnTo>
                                    <a:pt x="4423" y="311"/>
                                  </a:lnTo>
                                  <a:lnTo>
                                    <a:pt x="5383" y="311"/>
                                  </a:lnTo>
                                  <a:lnTo>
                                    <a:pt x="5620" y="311"/>
                                  </a:lnTo>
                                  <a:lnTo>
                                    <a:pt x="5860" y="311"/>
                                  </a:lnTo>
                                  <a:lnTo>
                                    <a:pt x="6097" y="311"/>
                                  </a:lnTo>
                                  <a:lnTo>
                                    <a:pt x="7057" y="311"/>
                                  </a:lnTo>
                                  <a:lnTo>
                                    <a:pt x="7294" y="311"/>
                                  </a:lnTo>
                                  <a:lnTo>
                                    <a:pt x="8254" y="311"/>
                                  </a:lnTo>
                                  <a:lnTo>
                                    <a:pt x="8491" y="311"/>
                                  </a:lnTo>
                                  <a:lnTo>
                                    <a:pt x="9451" y="311"/>
                                  </a:lnTo>
                                  <a:lnTo>
                                    <a:pt x="9451" y="0"/>
                                  </a:lnTo>
                                </a:path>
                              </a:pathLst>
                            </a:custGeom>
                            <a:solidFill>
                              <a:srgbClr val="FBFBFB"/>
                            </a:solidFill>
                            <a:ln>
                              <a:noFill/>
                            </a:ln>
                          </wps:spPr>
                          <wps:bodyPr wrap="square" upright="1"/>
                        </wps:wsp>
                      </wpg:grpSp>
                      <wps:wsp>
                        <wps:cNvPr id="24" name="任意多边形 26"/>
                        <wps:cNvSpPr/>
                        <wps:spPr>
                          <a:xfrm>
                            <a:off x="10345" y="1633"/>
                            <a:ext cx="240" cy="311"/>
                          </a:xfrm>
                          <a:custGeom>
                            <a:avLst/>
                            <a:gdLst/>
                            <a:ahLst/>
                            <a:cxnLst/>
                            <a:pathLst>
                              <a:path w="240" h="311">
                                <a:moveTo>
                                  <a:pt x="240" y="0"/>
                                </a:moveTo>
                                <a:lnTo>
                                  <a:pt x="120" y="0"/>
                                </a:lnTo>
                                <a:lnTo>
                                  <a:pt x="0" y="0"/>
                                </a:lnTo>
                                <a:lnTo>
                                  <a:pt x="0" y="311"/>
                                </a:lnTo>
                                <a:lnTo>
                                  <a:pt x="120" y="311"/>
                                </a:lnTo>
                                <a:lnTo>
                                  <a:pt x="240" y="311"/>
                                </a:lnTo>
                                <a:lnTo>
                                  <a:pt x="240" y="0"/>
                                </a:lnTo>
                              </a:path>
                            </a:pathLst>
                          </a:custGeom>
                          <a:solidFill>
                            <a:srgbClr val="FBFBFB"/>
                          </a:solidFill>
                          <a:ln>
                            <a:noFill/>
                          </a:ln>
                        </wps:spPr>
                        <wps:bodyPr wrap="square" upright="1"/>
                      </wps:wsp>
                      <wps:wsp>
                        <wps:cNvPr id="25" name="任意多边形 27"/>
                        <wps:cNvSpPr/>
                        <wps:spPr>
                          <a:xfrm>
                            <a:off x="1134" y="2023"/>
                            <a:ext cx="9451" cy="936"/>
                          </a:xfrm>
                          <a:custGeom>
                            <a:avLst/>
                            <a:gdLst/>
                            <a:ahLst/>
                            <a:cxnLst/>
                            <a:pathLst>
                              <a:path w="9451" h="936">
                                <a:moveTo>
                                  <a:pt x="9451" y="0"/>
                                </a:moveTo>
                                <a:lnTo>
                                  <a:pt x="0" y="0"/>
                                </a:lnTo>
                                <a:lnTo>
                                  <a:pt x="0" y="78"/>
                                </a:lnTo>
                                <a:lnTo>
                                  <a:pt x="0" y="389"/>
                                </a:lnTo>
                                <a:lnTo>
                                  <a:pt x="0" y="468"/>
                                </a:lnTo>
                                <a:lnTo>
                                  <a:pt x="0" y="936"/>
                                </a:lnTo>
                                <a:lnTo>
                                  <a:pt x="9451" y="936"/>
                                </a:lnTo>
                                <a:lnTo>
                                  <a:pt x="9451" y="468"/>
                                </a:lnTo>
                                <a:lnTo>
                                  <a:pt x="9451" y="0"/>
                                </a:lnTo>
                              </a:path>
                            </a:pathLst>
                          </a:custGeom>
                          <a:solidFill>
                            <a:srgbClr val="FBFBFB"/>
                          </a:solidFill>
                          <a:ln>
                            <a:noFill/>
                          </a:ln>
                        </wps:spPr>
                        <wps:bodyPr wrap="square" upright="1"/>
                      </wps:wsp>
                      <wps:wsp>
                        <wps:cNvPr id="26" name="任意多边形 28"/>
                        <wps:cNvSpPr/>
                        <wps:spPr>
                          <a:xfrm>
                            <a:off x="1134" y="2959"/>
                            <a:ext cx="9451" cy="468"/>
                          </a:xfrm>
                          <a:custGeom>
                            <a:avLst/>
                            <a:gdLst/>
                            <a:ahLst/>
                            <a:cxnLst/>
                            <a:pathLst>
                              <a:path w="9451" h="468">
                                <a:moveTo>
                                  <a:pt x="9451" y="0"/>
                                </a:moveTo>
                                <a:lnTo>
                                  <a:pt x="0" y="0"/>
                                </a:lnTo>
                                <a:lnTo>
                                  <a:pt x="0" y="78"/>
                                </a:lnTo>
                                <a:lnTo>
                                  <a:pt x="0" y="389"/>
                                </a:lnTo>
                                <a:lnTo>
                                  <a:pt x="0" y="468"/>
                                </a:lnTo>
                                <a:lnTo>
                                  <a:pt x="9451" y="468"/>
                                </a:lnTo>
                                <a:lnTo>
                                  <a:pt x="9451" y="0"/>
                                </a:lnTo>
                              </a:path>
                            </a:pathLst>
                          </a:custGeom>
                          <a:solidFill>
                            <a:srgbClr val="FBFBFB"/>
                          </a:solidFill>
                          <a:ln>
                            <a:noFill/>
                          </a:ln>
                        </wps:spPr>
                        <wps:bodyPr wrap="square" upright="1"/>
                      </wps:wsp>
                      <wps:wsp>
                        <wps:cNvPr id="27" name="任意多边形 29"/>
                        <wps:cNvSpPr/>
                        <wps:spPr>
                          <a:xfrm>
                            <a:off x="7374" y="3037"/>
                            <a:ext cx="20" cy="311"/>
                          </a:xfrm>
                          <a:custGeom>
                            <a:avLst/>
                            <a:gdLst/>
                            <a:ahLst/>
                            <a:cxnLst/>
                            <a:pathLst>
                              <a:path w="20" h="311">
                                <a:moveTo>
                                  <a:pt x="0" y="0"/>
                                </a:moveTo>
                                <a:lnTo>
                                  <a:pt x="0" y="310"/>
                                </a:lnTo>
                              </a:path>
                            </a:pathLst>
                          </a:custGeom>
                          <a:noFill/>
                          <a:ln w="76200" cap="flat" cmpd="sng">
                            <a:solidFill>
                              <a:srgbClr val="FBFBFB"/>
                            </a:solidFill>
                            <a:prstDash val="solid"/>
                            <a:headEnd type="none" w="med" len="med"/>
                            <a:tailEnd type="none" w="med" len="med"/>
                          </a:ln>
                        </wps:spPr>
                        <wps:bodyPr wrap="square" upright="1"/>
                      </wps:wsp>
                      <wps:wsp>
                        <wps:cNvPr id="28" name="任意多边形 30"/>
                        <wps:cNvSpPr/>
                        <wps:spPr>
                          <a:xfrm>
                            <a:off x="7434" y="3037"/>
                            <a:ext cx="3031" cy="311"/>
                          </a:xfrm>
                          <a:custGeom>
                            <a:avLst/>
                            <a:gdLst/>
                            <a:ahLst/>
                            <a:cxnLst/>
                            <a:pathLst>
                              <a:path w="3031" h="311">
                                <a:moveTo>
                                  <a:pt x="3031" y="0"/>
                                </a:moveTo>
                                <a:lnTo>
                                  <a:pt x="2071" y="0"/>
                                </a:lnTo>
                                <a:lnTo>
                                  <a:pt x="1860" y="0"/>
                                </a:lnTo>
                                <a:lnTo>
                                  <a:pt x="900" y="0"/>
                                </a:lnTo>
                                <a:lnTo>
                                  <a:pt x="690" y="0"/>
                                </a:lnTo>
                                <a:lnTo>
                                  <a:pt x="210" y="0"/>
                                </a:lnTo>
                                <a:lnTo>
                                  <a:pt x="0" y="0"/>
                                </a:lnTo>
                                <a:lnTo>
                                  <a:pt x="0" y="311"/>
                                </a:lnTo>
                                <a:lnTo>
                                  <a:pt x="210" y="311"/>
                                </a:lnTo>
                                <a:lnTo>
                                  <a:pt x="690" y="311"/>
                                </a:lnTo>
                                <a:lnTo>
                                  <a:pt x="900" y="311"/>
                                </a:lnTo>
                                <a:lnTo>
                                  <a:pt x="1860" y="311"/>
                                </a:lnTo>
                                <a:lnTo>
                                  <a:pt x="2071" y="311"/>
                                </a:lnTo>
                                <a:lnTo>
                                  <a:pt x="3031" y="311"/>
                                </a:lnTo>
                                <a:lnTo>
                                  <a:pt x="3031" y="0"/>
                                </a:lnTo>
                              </a:path>
                            </a:pathLst>
                          </a:custGeom>
                          <a:solidFill>
                            <a:srgbClr val="FBFBFB"/>
                          </a:solidFill>
                          <a:ln>
                            <a:noFill/>
                          </a:ln>
                        </wps:spPr>
                        <wps:bodyPr wrap="square" upright="1"/>
                      </wps:wsp>
                      <wps:wsp>
                        <wps:cNvPr id="29" name="任意多边形 31"/>
                        <wps:cNvSpPr/>
                        <wps:spPr>
                          <a:xfrm>
                            <a:off x="10524" y="3037"/>
                            <a:ext cx="20" cy="311"/>
                          </a:xfrm>
                          <a:custGeom>
                            <a:avLst/>
                            <a:gdLst/>
                            <a:ahLst/>
                            <a:cxnLst/>
                            <a:pathLst>
                              <a:path w="20" h="311">
                                <a:moveTo>
                                  <a:pt x="0" y="0"/>
                                </a:moveTo>
                                <a:lnTo>
                                  <a:pt x="0" y="310"/>
                                </a:lnTo>
                              </a:path>
                            </a:pathLst>
                          </a:custGeom>
                          <a:noFill/>
                          <a:ln w="76200" cap="flat" cmpd="sng">
                            <a:solidFill>
                              <a:srgbClr val="FBFBFB"/>
                            </a:solidFill>
                            <a:prstDash val="solid"/>
                            <a:headEnd type="none" w="med" len="med"/>
                            <a:tailEnd type="none" w="med" len="med"/>
                          </a:ln>
                        </wps:spPr>
                        <wps:bodyPr wrap="square" upright="1"/>
                      </wps:wsp>
                      <wps:wsp>
                        <wps:cNvPr id="30" name="任意多边形 32"/>
                        <wps:cNvSpPr/>
                        <wps:spPr>
                          <a:xfrm>
                            <a:off x="1134" y="3427"/>
                            <a:ext cx="9451" cy="468"/>
                          </a:xfrm>
                          <a:custGeom>
                            <a:avLst/>
                            <a:gdLst/>
                            <a:ahLst/>
                            <a:cxnLst/>
                            <a:pathLst>
                              <a:path w="9451" h="468">
                                <a:moveTo>
                                  <a:pt x="9451" y="0"/>
                                </a:moveTo>
                                <a:lnTo>
                                  <a:pt x="0" y="0"/>
                                </a:lnTo>
                                <a:lnTo>
                                  <a:pt x="0" y="78"/>
                                </a:lnTo>
                                <a:lnTo>
                                  <a:pt x="0" y="389"/>
                                </a:lnTo>
                                <a:lnTo>
                                  <a:pt x="0" y="468"/>
                                </a:lnTo>
                                <a:lnTo>
                                  <a:pt x="9451" y="468"/>
                                </a:lnTo>
                                <a:lnTo>
                                  <a:pt x="9451" y="0"/>
                                </a:lnTo>
                              </a:path>
                            </a:pathLst>
                          </a:custGeom>
                          <a:solidFill>
                            <a:srgbClr val="FBFBFB"/>
                          </a:solidFill>
                          <a:ln>
                            <a:noFill/>
                          </a:ln>
                        </wps:spPr>
                        <wps:bodyPr wrap="square" upright="1"/>
                      </wps:wsp>
                      <wps:wsp>
                        <wps:cNvPr id="31" name="任意多边形 33"/>
                        <wps:cNvSpPr/>
                        <wps:spPr>
                          <a:xfrm>
                            <a:off x="1134" y="3895"/>
                            <a:ext cx="9451" cy="468"/>
                          </a:xfrm>
                          <a:custGeom>
                            <a:avLst/>
                            <a:gdLst/>
                            <a:ahLst/>
                            <a:cxnLst/>
                            <a:pathLst>
                              <a:path w="9451" h="468">
                                <a:moveTo>
                                  <a:pt x="9451" y="0"/>
                                </a:moveTo>
                                <a:lnTo>
                                  <a:pt x="0" y="0"/>
                                </a:lnTo>
                                <a:lnTo>
                                  <a:pt x="0" y="468"/>
                                </a:lnTo>
                                <a:lnTo>
                                  <a:pt x="9451" y="468"/>
                                </a:lnTo>
                                <a:lnTo>
                                  <a:pt x="9451" y="0"/>
                                </a:lnTo>
                              </a:path>
                            </a:pathLst>
                          </a:custGeom>
                          <a:solidFill>
                            <a:srgbClr val="FBFBFB"/>
                          </a:solidFill>
                          <a:ln>
                            <a:noFill/>
                          </a:ln>
                        </wps:spPr>
                        <wps:bodyPr wrap="square" upright="1"/>
                      </wps:wsp>
                      <wps:wsp>
                        <wps:cNvPr id="32" name="任意多边形 34"/>
                        <wps:cNvSpPr/>
                        <wps:spPr>
                          <a:xfrm>
                            <a:off x="1134" y="4363"/>
                            <a:ext cx="9451" cy="468"/>
                          </a:xfrm>
                          <a:custGeom>
                            <a:avLst/>
                            <a:gdLst/>
                            <a:ahLst/>
                            <a:cxnLst/>
                            <a:pathLst>
                              <a:path w="9451" h="468">
                                <a:moveTo>
                                  <a:pt x="9451" y="0"/>
                                </a:moveTo>
                                <a:lnTo>
                                  <a:pt x="0" y="0"/>
                                </a:lnTo>
                                <a:lnTo>
                                  <a:pt x="0" y="78"/>
                                </a:lnTo>
                                <a:lnTo>
                                  <a:pt x="0" y="389"/>
                                </a:lnTo>
                                <a:lnTo>
                                  <a:pt x="0" y="468"/>
                                </a:lnTo>
                                <a:lnTo>
                                  <a:pt x="9451" y="468"/>
                                </a:lnTo>
                                <a:lnTo>
                                  <a:pt x="9451" y="0"/>
                                </a:lnTo>
                              </a:path>
                            </a:pathLst>
                          </a:custGeom>
                          <a:solidFill>
                            <a:srgbClr val="FBFBFB"/>
                          </a:solidFill>
                          <a:ln>
                            <a:noFill/>
                          </a:ln>
                        </wps:spPr>
                        <wps:bodyPr wrap="square" upright="1"/>
                      </wps:wsp>
                      <wps:wsp>
                        <wps:cNvPr id="33" name="任意多边形 35"/>
                        <wps:cNvSpPr/>
                        <wps:spPr>
                          <a:xfrm>
                            <a:off x="10524" y="4441"/>
                            <a:ext cx="20" cy="311"/>
                          </a:xfrm>
                          <a:custGeom>
                            <a:avLst/>
                            <a:gdLst/>
                            <a:ahLst/>
                            <a:cxnLst/>
                            <a:pathLst>
                              <a:path w="20" h="311">
                                <a:moveTo>
                                  <a:pt x="0" y="0"/>
                                </a:moveTo>
                                <a:lnTo>
                                  <a:pt x="0" y="311"/>
                                </a:lnTo>
                              </a:path>
                            </a:pathLst>
                          </a:custGeom>
                          <a:noFill/>
                          <a:ln w="76200" cap="flat" cmpd="sng">
                            <a:solidFill>
                              <a:srgbClr val="FBFBFB"/>
                            </a:solidFill>
                            <a:prstDash val="solid"/>
                            <a:headEnd type="none" w="med" len="med"/>
                            <a:tailEnd type="none" w="med" len="med"/>
                          </a:ln>
                        </wps:spPr>
                        <wps:bodyPr wrap="square" upright="1"/>
                      </wps:wsp>
                      <wps:wsp>
                        <wps:cNvPr id="34" name="任意多边形 36"/>
                        <wps:cNvSpPr/>
                        <wps:spPr>
                          <a:xfrm>
                            <a:off x="1134" y="4831"/>
                            <a:ext cx="9451" cy="468"/>
                          </a:xfrm>
                          <a:custGeom>
                            <a:avLst/>
                            <a:gdLst/>
                            <a:ahLst/>
                            <a:cxnLst/>
                            <a:pathLst>
                              <a:path w="9451" h="468">
                                <a:moveTo>
                                  <a:pt x="9451" y="0"/>
                                </a:moveTo>
                                <a:lnTo>
                                  <a:pt x="0" y="0"/>
                                </a:lnTo>
                                <a:lnTo>
                                  <a:pt x="0" y="78"/>
                                </a:lnTo>
                                <a:lnTo>
                                  <a:pt x="0" y="389"/>
                                </a:lnTo>
                                <a:lnTo>
                                  <a:pt x="0" y="468"/>
                                </a:lnTo>
                                <a:lnTo>
                                  <a:pt x="9451" y="468"/>
                                </a:lnTo>
                                <a:lnTo>
                                  <a:pt x="9451" y="0"/>
                                </a:lnTo>
                              </a:path>
                            </a:pathLst>
                          </a:custGeom>
                          <a:solidFill>
                            <a:srgbClr val="FBFBFB"/>
                          </a:solidFill>
                          <a:ln>
                            <a:noFill/>
                          </a:ln>
                        </wps:spPr>
                        <wps:bodyPr wrap="square" upright="1"/>
                      </wps:wsp>
                      <wps:wsp>
                        <wps:cNvPr id="35" name="任意多边形 37"/>
                        <wps:cNvSpPr/>
                        <wps:spPr>
                          <a:xfrm>
                            <a:off x="1134" y="5299"/>
                            <a:ext cx="9451" cy="3276"/>
                          </a:xfrm>
                          <a:custGeom>
                            <a:avLst/>
                            <a:gdLst/>
                            <a:ahLst/>
                            <a:cxnLst/>
                            <a:pathLst>
                              <a:path w="9451" h="3276">
                                <a:moveTo>
                                  <a:pt x="9451" y="0"/>
                                </a:moveTo>
                                <a:lnTo>
                                  <a:pt x="0" y="0"/>
                                </a:lnTo>
                                <a:lnTo>
                                  <a:pt x="0" y="468"/>
                                </a:lnTo>
                                <a:lnTo>
                                  <a:pt x="0" y="936"/>
                                </a:lnTo>
                                <a:lnTo>
                                  <a:pt x="0" y="1014"/>
                                </a:lnTo>
                                <a:lnTo>
                                  <a:pt x="0" y="1325"/>
                                </a:lnTo>
                                <a:lnTo>
                                  <a:pt x="0" y="1404"/>
                                </a:lnTo>
                                <a:lnTo>
                                  <a:pt x="0" y="1872"/>
                                </a:lnTo>
                                <a:lnTo>
                                  <a:pt x="0" y="2340"/>
                                </a:lnTo>
                                <a:lnTo>
                                  <a:pt x="0" y="2808"/>
                                </a:lnTo>
                                <a:lnTo>
                                  <a:pt x="0" y="3276"/>
                                </a:lnTo>
                                <a:lnTo>
                                  <a:pt x="9451" y="3276"/>
                                </a:lnTo>
                                <a:lnTo>
                                  <a:pt x="9451" y="2808"/>
                                </a:lnTo>
                                <a:lnTo>
                                  <a:pt x="9451" y="2729"/>
                                </a:lnTo>
                                <a:lnTo>
                                  <a:pt x="9451" y="2418"/>
                                </a:lnTo>
                                <a:lnTo>
                                  <a:pt x="9451" y="2340"/>
                                </a:lnTo>
                                <a:lnTo>
                                  <a:pt x="9451" y="2261"/>
                                </a:lnTo>
                                <a:lnTo>
                                  <a:pt x="9451" y="1950"/>
                                </a:lnTo>
                                <a:lnTo>
                                  <a:pt x="9451" y="1872"/>
                                </a:lnTo>
                                <a:lnTo>
                                  <a:pt x="9451" y="1404"/>
                                </a:lnTo>
                                <a:lnTo>
                                  <a:pt x="9451" y="936"/>
                                </a:lnTo>
                                <a:lnTo>
                                  <a:pt x="9451" y="468"/>
                                </a:lnTo>
                                <a:lnTo>
                                  <a:pt x="9451" y="0"/>
                                </a:lnTo>
                              </a:path>
                            </a:pathLst>
                          </a:custGeom>
                          <a:solidFill>
                            <a:srgbClr val="FBFBFB"/>
                          </a:solidFill>
                          <a:ln>
                            <a:noFill/>
                          </a:ln>
                        </wps:spPr>
                        <wps:bodyPr wrap="square" upright="1"/>
                      </wps:wsp>
                    </wpg:wgp>
                  </a:graphicData>
                </a:graphic>
              </wp:anchor>
            </w:drawing>
          </mc:Choice>
          <mc:Fallback>
            <w:pict>
              <v:group id="组合 6" o:spid="_x0000_s1026" o:spt="203" style="position:absolute;left:0pt;margin-left:228pt;margin-top:0.45pt;height:428.95pt;width:472.55pt;mso-position-horizontal-relative:page;z-index:-251656192;mso-width-relative:page;mso-height-relative:page;" coordorigin="1134,-4" coordsize="9451,8579" o:gfxdata="UEsDBAoAAAAAAIdO4kAAAAAAAAAAAAAAAAAEAAAAZHJzL1BLAwQUAAAACACHTuJAuHIGttkAAAAJ&#10;AQAADwAAAGRycy9kb3ducmV2LnhtbE2PQUvDQBSE74L/YXmCN7u72pQY81KkqKci2AribZu8JqHZ&#10;tyG7Tdp/7/Zkj8MMM9/ky5PtxEiDbx0j6JkCQVy6quUa4Xv7/pCC8MFwZTrHhHAmD8vi9iY3WeUm&#10;/qJxE2oRS9hnBqEJoc+k9GVD1viZ64mjt3eDNSHKoZbVYKZYbjv5qNRCWtNyXGhMT6uGysPmaBE+&#10;JjO9Pum3cX3Yr86/2+TzZ60J8f5OqxcQgU7hPwwX/IgORWTauSNXXnQI82QRvwSEZxAXe660BrFD&#10;SJM0BVnk8vpB8QdQSwMEFAAAAAgAh07iQJ7oduKjCQAAwGAAAA4AAABkcnMvZTJvRG9jLnhtbO1d&#10;y47bNhTdF+g/CNpnrPfDyEyAdpJsijZA0g9QbPkB2JIqacYz+y66a9ddFv2JImi/pmn7Gb0kdSnJ&#10;Nk1qZuQZJ0KBUCMdk+LV4eHlvZT6/MXNeqVdx3mxTJNz3TwzdC1OJul0mczP9e/fvXoW6FpRRsk0&#10;WqVJfK7fxoX+4uLLL55vsnFspYt0NY1zDSpJivEmO9cXZZmNR6NisojXUXGWZnECF2dpvo5K+DOf&#10;j6Z5tIHa16uRZRjeaJPm0yxPJ3FRwNlLdlGvasxVKkxns+UkvkwnV+s4KVmtebyKSuhSsVhmhX5B&#10;73Y2iyfld7NZEZfa6lyHnpb0X2gEjt+Tf0cXz6PxPI+yxXJS3UKkcgtbfVpHywQa5VVdRmWkXeXL&#10;narWy0meFumsPJuk6xHrCLUI9MI0tmzzOk+vMtqX+Xgzz7jR4UFtWf3O1U6+vX6Ta8vpuW77upZE&#10;a3ji/3748eMvP2keMc4mm48B8zrP3mZv8urEnP1F+nszy9ekhJ5oN9Sst9ys8U2pTeCkZximHbi6&#10;NoFrruP4nucyw08W8HTI70zTdnQNLj9z8MrL6teh45rsp4Hrh+TqCJsdkbvjN7PJgJBFbaXiflZ6&#10;u4iymBq/IBaorAS9YEb6+8OHf378+ePvv/731x8f//xN88mdkVsALDdVMS7AanvstNNftFXdW8+y&#10;W52NxpOronwdp9Te0fU3RQktAuOmeBQt8Ghyk+BhFpXkNEGSQ21zrrM2FvBgoAlyYZ1ex+9SCinJ&#10;02AAfJBg7hqwSppAGEUNFF7DMqOVMYxn0QcLdeFVLBmKN6kMpGOX1wcHpHuUHLzLcLJpsyJdLaev&#10;lqsV6WmRz99/vcq16wiU4dVX5L/K3C3YKiHgJCU/Y9QjZ4B4+GjJ0ft0egv82ICMnOvFD1dRHuva&#10;VZYv5wsQHJPWW7GTcaR3mnoimgZ3o6ln0pEXjXd56ni0TrA1akHT5g/CU9LEkXha9wb5ieUWT5WB&#10;A0/pPL9fTvmcsy2nlG7Kcmo5BswRIEVeSHW45qkF8kOmHdtkw/DhWUpaAC0lDezjaFsiDwtpfZOM&#10;dCqixqWJKCtRd5glLTLXEi2agU8Eh+sM5vcimdMbbMmbogpmeVFeRsWCqSWtgehINF7E0fRlMtXK&#10;2wwchwQcRp3cwzqe6toqBv+SHFFkGS1XKkjo80koLHjJ+x0Bkw74DtT1wv3U9fvnLm3i3uT1YXKQ&#10;+wGI2iZ57RE0/QU1VFtbYbZfpUXMpunBG6idVng8Aq5SUVTmqm254FgMMjvIbJEdyZEFNRVx1+rk&#10;yto2rED2cjf0evcRaBP31llai3S9hSg1BVVDDTq7FZnZ782CCygiK13LKwutY5OYxyC0g9AeT2gt&#10;IXdp5Eadu07lDu6sxZygd6GlTdxbaGktUqFFlJqEqqEGoVUTWltIVhpZVidr6A0e7RA4oImDY3m0&#10;4IYKVmNVxkUxh+AaVc5kR2jtwOldaVkb95ZaVo1UazlMTUbVUIPYqomtMOdldkt6BYEvWIJZfu98&#10;pU0coCu93uChKFJr2mCOBg7TA1g2g1jbBNuHkVEV25Ph8P5Vce17U4k03yVw3Ef6rEr59psNN3l8&#10;t8qGwwkILHZMh/M0745E13newKU1Q/ByJxnOfzVZ7MuGt/Nuj5AMN4VpRpYuVHbDOtipzzwjeRT7&#10;cjg8OW2HOGxE8gA6BuJQ43DIY9mUB1kKkdXl800PWAeWzboqFtHsCcvQt1G8C8rA7T6ckkQcYSMI&#10;zH0CNw7SNlQpFN24U+G+jPmhRcJf0pkx8G0lmKFWG8Jk0x5vVgbk3ZAC6b4kMtjhTlnOCYcclmyA&#10;8qGHFmSXT2c81TPLsZZIwoSV1S1hZTrVEsk0ccsZbmDpP7n6oBsDunNnZ2OA78H2y898Y8BRfEfY&#10;VVdNDZXvaFWpqk5bKfm8sMtdJeex/tkT9R7J+NgfCGE7H7t7j3WXcZTvWOox3EfbN1iQEQexyHm0&#10;HbIOlk6hlu8qwVwTiCitzfRDJZhb5f6xEzjJYckmu8BudxWvYslQsCNY4c5skpiV3j+iZNMwtinD&#10;YQ9kOBMNIgWigWVACx+YFIgEkAE5oaRApKgysE2D03FmiKr0vv0W3BSRtHVLpnWZBB5D2rhvW68W&#10;ReLGxnKNQ0XAsrmaHVbGJAzRR/DsGOQXZpJhX+qdVsZPdF7n5EctFFE/cEKlNa/lsvg41odDA0s2&#10;RHwrVIIZLoQopNOnZ8CWaTnMDZQmYxfWGCq12YGKz+E4xJWWdsExA5UugBvWCSabCnmzUiB2QwZ0&#10;0SxSIJpZCsTHJgNyGsiAPtJKCkSayoAB0l4KxGEkA/KBqQxsj7jT8WaOHpohmygFi7Zu2WsTstcs&#10;k2Z6Nt0d13hpo//0NbwxcvC1DXq9oTwiaTeV9E5FEyv/SBJMxPZkzMb7V8Wd6gA4jjsvzIBb3TLg&#10;3J23DBbjqDlfRypCWEKzeHJvL9SRJg4mupAOItqrE9rHLCU6MVg2/X07wBd78SqWTZTaqqA2H9aB&#10;JauLTw7KQFm7vEa0GmvwdGaR4wwiYbLYqlLrXRNmVuh+Jm+lHnEQcTIPrD/r9FWF/a8EwAQh8pe6&#10;veLq29XmKduALzXA/FBPHcQFOaF3XLur5JDKepyvCIAwC8hr04eonKHxMQ+7S144A7GRfunL2jiw&#10;+Y8BFNx9y/BVIjkmLrvbXN9+1TVUSoN4sOlIHgSxyJtyjR6g04Nl05E6fFesHunCoWpPhsO7l+HQ&#10;FjIcN60MyB+VDMgfvjKwbb/Bz2Nfvam+kGMJN2/AQO8U/jXc6pVNeELDlDfs3jhG5g4mNtGU1+19&#10;Y77Utx0WJKj9tXqpX/vYvS31SROf3lJ/WKXUX9x7gFUKccH2R3VZaFbZ0atZH4TVN952t+J8Wqyv&#10;e4OuFpZb8SZl4OBeHPhilC3MLsNWz07uBX5y0LG9rfzDIND0O3rIYyybSwhlMisDB9YfYj3kwQUC&#10;3XFPBXeqHceh/njtl5xYHKm9615lFTbEkR4njkQ24QvY2zFpzDU7YIvJmryDZg+a/bS+wUpeFBaw&#10;/o5ZY9cKhQkv2/J7TxvTNo60mJT5DSxKKcvhMpRpmNQ3hDkCfRksmz6NCd+3qzLveBnLFswxlGoL&#10;fBoxkDRq2bAThaX7sTEsm41agaGUSK9ZgLVgyWrjC+cGXxCB5RZS2jSv04KtiQf7UiNh85wiUmaf&#10;uk7La7sE9dPe6pEZwgsUh2zO64SdhYcfYo2UsYIjZZzlQNkQ4MB2Z1Q8oafxLj/dvQYftqczV/UR&#10;fvLl/ObfcNz8Hw9c/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DAAAW0NvbnRlbnRfVHlwZXNdLnhtbFBLAQIUAAoAAAAAAIdO4kAAAAAAAAAA&#10;AAAAAAAGAAAAAAAAAAAAEAAAAPcKAABfcmVscy9QSwECFAAUAAAACACHTuJAihRmPNEAAACUAQAA&#10;CwAAAAAAAAABACAAAAAbCwAAX3JlbHMvLnJlbHNQSwECFAAKAAAAAACHTuJAAAAAAAAAAAAAAAAA&#10;BAAAAAAAAAAAABAAAAAAAAAAZHJzL1BLAQIUABQAAAAIAIdO4kC4cga22QAAAAkBAAAPAAAAAAAA&#10;AAEAIAAAACIAAABkcnMvZG93bnJldi54bWxQSwECFAAUAAAACACHTuJAnuh24qMJAADAYAAADgAA&#10;AAAAAAABACAAAAAoAQAAZHJzL2Uyb0RvYy54bWxQSwUGAAAAAAYABgBZAQAAPQ0AAAAA&#10;">
                <o:lock v:ext="edit" aspectratio="f"/>
                <v:shape id="任意多边形 7" o:spid="_x0000_s1026" o:spt="100" style="position:absolute;left:1134;top:-4;height:623;width:9451;" fillcolor="#FBFBFB" filled="t" stroked="f" coordsize="9451,623" o:gfxdata="UEsDBAoAAAAAAIdO4kAAAAAAAAAAAAAAAAAEAAAAZHJzL1BLAwQUAAAACACHTuJAqDDn77wAAADa&#10;AAAADwAAAGRycy9kb3ducmV2LnhtbEWPS2vCQBSF9wX/w3CFbkQnsa2P1FGkIEh3piK6u2SuSWjm&#10;TpiZavz3jiB0eTiPj7NYdaYRF3K+tqwgHSUgiAuray4V7H82wxkIH5A1NpZJwY08rJa9lwVm2l55&#10;R5c8lCKOsM9QQRVCm0npi4oM+pFtiaN3ts5giNKVUju8xnHTyHGSTKTBmiOhwpa+Kip+8z8TuYfB&#10;ez4vu+lxjTL9fvObk3eNUq/9NPkEEagL/+Fne6sVfMDjSrw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w5++8AAAA&#10;2gAAAA8AAAAAAAAAAQAgAAAAIgAAAGRycy9kb3ducmV2LnhtbFBLAQIUABQAAAAIAIdO4kAzLwWe&#10;OwAAADkAAAAQAAAAAAAAAAEAIAAAAAsBAABkcnMvc2hhcGV4bWwueG1sUEsFBgAAAAAGAAYAWwEA&#10;ALUDAAAAAA==&#10;" path="m9451,0l0,0,0,624,9451,624,9451,0e">
                  <v:fill on="t" focussize="0,0"/>
                  <v:stroke on="f"/>
                  <v:imagedata o:title=""/>
                  <o:lock v:ext="edit" aspectratio="f"/>
                </v:shape>
                <v:shape id="任意多边形 8" o:spid="_x0000_s1026" o:spt="100" style="position:absolute;left:1134;top:619;height:468;width:9451;" fillcolor="#FBFBFB" filled="t" stroked="f" coordsize="9451,468" o:gfxdata="UEsDBAoAAAAAAIdO4kAAAAAAAAAAAAAAAAAEAAAAZHJzL1BLAwQUAAAACACHTuJA9PbzArsAAADa&#10;AAAADwAAAGRycy9kb3ducmV2LnhtbEWPT2sCMRTE74LfITyhN83ag5TV6KFQETwU//T+TN5uFjcv&#10;SxJXt5/eCIUeh5n5DbPaPFwregqx8axgPitAEGtvGq4VnE9f0w8QMSEbbD2TgoEibNbj0QpL4+98&#10;oP6YapEhHEtUYFPqSimjtuQwznxHnL3KB4cpy1BLE/Ce4a6V70WxkA4bzgsWO/q0pK/Hm1Nw+HHD&#10;6TJYvf/+jX3Q50q320qpt8m8WIJI9Ej/4b/2zihYwOtKv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PbzArsAAADa&#10;AAAADwAAAAAAAAABACAAAAAiAAAAZHJzL2Rvd25yZXYueG1sUEsBAhQAFAAAAAgAh07iQDMvBZ47&#10;AAAAOQAAABAAAAAAAAAAAQAgAAAACgEAAGRycy9zaGFwZXhtbC54bWxQSwUGAAAAAAYABgBbAQAA&#10;tAMAAAAA&#10;" path="m9451,0l0,0,0,468,9451,468,9451,0e">
                  <v:fill on="t" focussize="0,0"/>
                  <v:stroke on="f"/>
                  <v:imagedata o:title=""/>
                  <o:lock v:ext="edit" aspectratio="f"/>
                </v:shape>
                <v:shape id="任意多边形 9" o:spid="_x0000_s1026" o:spt="100" style="position:absolute;left:2401;top:697;height:311;width:20;" filled="f" stroked="t" coordsize="20,311" o:gfxdata="UEsDBAoAAAAAAIdO4kAAAAAAAAAAAAAAAAAEAAAAZHJzL1BLAwQUAAAACACHTuJArcd5E70AAADa&#10;AAAADwAAAGRycy9kb3ducmV2LnhtbEWPzWrDMBCE74W+g9hCb7WcHJziWMkhaWnBp+YHk9tibSwT&#10;a2Uk1UnevioUehxm5humWt/sICbyoXesYJblIIhbp3vuFBz27y+vIEJE1jg4JgV3CrBePT5UWGp3&#10;5S+adrETCcKhRAUmxrGUMrSGLIbMjcTJOztvMSbpO6k9XhPcDnKe54W02HNaMDjSxlB72X1bBUUz&#10;18PlvPWLMJ2O97f6w+zrRqnnp1m+BBHpFv/Df+1PrWABv1fSD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x3kTvQAA&#10;ANoAAAAPAAAAAAAAAAEAIAAAACIAAABkcnMvZG93bnJldi54bWxQSwECFAAUAAAACACHTuJAMy8F&#10;njsAAAA5AAAAEAAAAAAAAAABACAAAAAMAQAAZHJzL3NoYXBleG1sLnhtbFBLBQYAAAAABgAGAFsB&#10;AAC2AwAAAAA=&#10;" path="m0,0l0,311e">
                  <v:fill on="f" focussize="0,0"/>
                  <v:stroke weight="6.75pt" color="#FBFBFB" joinstyle="round"/>
                  <v:imagedata o:title=""/>
                  <o:lock v:ext="edit" aspectratio="f"/>
                </v:shape>
                <v:shape id="任意多边形 10" o:spid="_x0000_s1026" o:spt="100" style="position:absolute;left:2469;top:697;height:311;width:720;" fillcolor="#FBFBFB" filled="t" stroked="f" coordsize="720,311" o:gfxdata="UEsDBAoAAAAAAIdO4kAAAAAAAAAAAAAAAAAEAAAAZHJzL1BLAwQUAAAACACHTuJAH6fDSLsAAADa&#10;AAAADwAAAGRycy9kb3ducmV2LnhtbEVPz2vCMBS+C/sfwhN2kZl2iBud0YOyTpgH7fT+1jzb0ual&#10;JJnt/vvlMPD48f1ebUbTiRs531hWkM4TEMSl1Q1XCs5f70+vIHxA1thZJgW/5GGzfpisMNN24BPd&#10;ilCJGMI+QwV1CH0mpS9rMujntieO3NU6gyFCV0ntcIjhppPPSbKUBhuODTX2tK2pbIsfo2C7o/ww&#10;vuza/PvzcviQi2EW2qNSj9M0eQMRaAx38b97rxXErfFKvA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DSLsAAADa&#10;AAAADwAAAAAAAAABACAAAAAiAAAAZHJzL2Rvd25yZXYueG1sUEsBAhQAFAAAAAgAh07iQDMvBZ47&#10;AAAAOQAAABAAAAAAAAAAAQAgAAAACgEAAGRycy9zaGFwZXhtbC54bWxQSwUGAAAAAAYABgBbAQAA&#10;tAMAAAAA&#10;" path="m0,0l719,0,719,311,0,311,0,0xe">
                  <v:fill on="t" focussize="0,0"/>
                  <v:stroke on="f"/>
                  <v:imagedata o:title=""/>
                  <o:lock v:ext="edit" aspectratio="f"/>
                </v:shape>
                <v:shape id="任意多边形 11" o:spid="_x0000_s1026" o:spt="100" style="position:absolute;left:3256;top:697;height:311;width:20;" filled="f" stroked="t" coordsize="20,311" o:gfxdata="UEsDBAoAAAAAAIdO4kAAAAAAAAAAAAAAAAAEAAAAZHJzL1BLAwQUAAAACACHTuJAsxRI+r0AAADa&#10;AAAADwAAAGRycy9kb3ducmV2LnhtbEWPQWvCQBSE74X+h+UVequb5KA2dc2hrVTwVG2R3h7ZZzYk&#10;+zbsrlH/vSsUPA4z8w2zqM62FyP50DpWkE8yEMS10y03Cn52q5c5iBCRNfaOScGFAlTLx4cFltqd&#10;+JvGbWxEgnAoUYGJcSilDLUhi2HiBuLkHZy3GJP0jdQeTwlue1lk2VRabDktGBzo3VDdbY9WwXRf&#10;6L47fPhZGP9+L5+bL7Pb7JV6fsqzNxCRzvEe/m+vtYJXuF1JN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FEj6vQAA&#10;ANoAAAAPAAAAAAAAAAEAIAAAACIAAABkcnMvZG93bnJldi54bWxQSwECFAAUAAAACACHTuJAMy8F&#10;njsAAAA5AAAAEAAAAAAAAAABACAAAAAMAQAAZHJzL3NoYXBleG1sLnhtbFBLBQYAAAAABgAGAFsB&#10;AAC2AwAAAAA=&#10;" path="m0,0l0,311e">
                  <v:fill on="f" focussize="0,0"/>
                  <v:stroke weight="6.75pt" color="#FBFBFB" joinstyle="round"/>
                  <v:imagedata o:title=""/>
                  <o:lock v:ext="edit" aspectratio="f"/>
                </v:shape>
                <v:shape id="任意多边形 12" o:spid="_x0000_s1026" o:spt="100" style="position:absolute;left:3324;top:697;height:311;width:960;" fillcolor="#FBFBFB" filled="t" stroked="f" coordsize="960,311" o:gfxdata="UEsDBAoAAAAAAIdO4kAAAAAAAAAAAAAAAAAEAAAAZHJzL1BLAwQUAAAACACHTuJAmFp8tL4AAADb&#10;AAAADwAAAGRycy9kb3ducmV2LnhtbEWPQU/DMAyF70j8h8hI3FhSDtNUlk1sDAkOE2LjwNFq3KZa&#10;41RJ1o1/jw9I3Gy95/c+L9fXMKiJUu4jW6hmBhRxE13PnYWv4+vDAlQuyA6HyGThhzKsV7c3S6xd&#10;vPAnTYfSKQnhXKMFX8pYa50bTwHzLI7EorUxBSyypk67hBcJD4N+NGauA/YsDR5H2npqTodzsNDu&#10;0kf/vX/eL+bnl7Z63xg/bXbW3t9V5glUoWv5N/9dvznBF3r5RQ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p8tL4A&#10;AADbAAAADwAAAAAAAAABACAAAAAiAAAAZHJzL2Rvd25yZXYueG1sUEsBAhQAFAAAAAgAh07iQDMv&#10;BZ47AAAAOQAAABAAAAAAAAAAAQAgAAAADQEAAGRycy9zaGFwZXhtbC54bWxQSwUGAAAAAAYABgBb&#10;AQAAtwMAAAAA&#10;" path="m0,0l960,0,960,311,0,311,0,0xe">
                  <v:fill on="t" focussize="0,0"/>
                  <v:stroke on="f"/>
                  <v:imagedata o:title=""/>
                  <o:lock v:ext="edit" aspectratio="f"/>
                </v:shape>
                <v:shape id="任意多边形 13" o:spid="_x0000_s1026" o:spt="100" style="position:absolute;left:4351;top:697;height:311;width:20;" filled="f" stroked="t" coordsize="20,311" o:gfxdata="UEsDBAoAAAAAAIdO4kAAAAAAAAAAAAAAAAAEAAAAZHJzL1BLAwQUAAAACACHTuJAk60PEboAAADb&#10;AAAADwAAAGRycy9kb3ducmV2LnhtbEVPS4vCMBC+L/gfwgje1rQe3KUaPaiLgqf1gXgbmrEpNpOS&#10;ZKv+eyMIe5uP7znT+d02oiMfascK8mEGgrh0uuZKwWH/8/kNIkRkjY1jUvCgAPNZ72OKhXY3/qVu&#10;FyuRQjgUqMDE2BZShtKQxTB0LXHiLs5bjAn6SmqPtxRuGznKsrG0WHNqMNjSwlB53f1ZBePTSDfX&#10;y9J/he58fKy2a7PfnpQa9PNsAiLSPf6L3+6NTvNzeP2SDp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Q8RugAAANsA&#10;AAAPAAAAAAAAAAEAIAAAACIAAABkcnMvZG93bnJldi54bWxQSwECFAAUAAAACACHTuJAMy8FnjsA&#10;AAA5AAAAEAAAAAAAAAABACAAAAAJAQAAZHJzL3NoYXBleG1sLnhtbFBLBQYAAAAABgAGAFsBAACz&#10;AwAAAAA=&#10;" path="m0,0l0,311e">
                  <v:fill on="f" focussize="0,0"/>
                  <v:stroke weight="6.75pt" color="#FBFBFB" joinstyle="round"/>
                  <v:imagedata o:title=""/>
                  <o:lock v:ext="edit" aspectratio="f"/>
                </v:shape>
                <v:shape id="任意多边形 14" o:spid="_x0000_s1026" o:spt="100" style="position:absolute;left:4419;top:697;height:311;width:480;" fillcolor="#FBFBFB" filled="t" stroked="f" coordsize="480,311" o:gfxdata="UEsDBAoAAAAAAIdO4kAAAAAAAAAAAAAAAAAEAAAAZHJzL1BLAwQUAAAACACHTuJA5qnkIrwAAADb&#10;AAAADwAAAGRycy9kb3ducmV2LnhtbEVPTWvCQBC9F/wPywi9lGYTkSJpVg8RQSq01Fq8DtkxCWZn&#10;w+42Sf99tyB4m8f7nGIzmU4M5HxrWUGWpCCIK6tbrhWcvnbPKxA+IGvsLJOCX/KwWc8eCsy1HfmT&#10;hmOoRQxhn6OCJoQ+l9JXDRn0ie2JI3exzmCI0NVSOxxjuOnkIk1fpMGWY0ODPZUNVdfjj1HwFs7f&#10;5XQyh8Pq6b0/b91S7j+WSj3Os/QVRKAp3MU3917H+Qv4/yU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p5CK8AAAA&#10;2wAAAA8AAAAAAAAAAQAgAAAAIgAAAGRycy9kb3ducmV2LnhtbFBLAQIUABQAAAAIAIdO4kAzLwWe&#10;OwAAADkAAAAQAAAAAAAAAAEAIAAAAAsBAABkcnMvc2hhcGV4bWwueG1sUEsFBgAAAAAGAAYAWwEA&#10;ALUDAAAAAA==&#10;" path="m0,0l480,0,480,311,0,311,0,0xe">
                  <v:fill on="t" focussize="0,0"/>
                  <v:stroke on="f"/>
                  <v:imagedata o:title=""/>
                  <o:lock v:ext="edit" aspectratio="f"/>
                </v:shape>
                <v:shape id="任意多边形 15" o:spid="_x0000_s1026" o:spt="100" style="position:absolute;left:4966;top:697;height:311;width:20;" filled="f" stroked="t" coordsize="20,311" o:gfxdata="UEsDBAoAAAAAAIdO4kAAAAAAAAAAAAAAAAAEAAAAZHJzL1BLAwQUAAAACACHTuJADDM0/boAAADb&#10;AAAADwAAAGRycy9kb3ducmV2LnhtbEVPS4vCMBC+L/gfwgje1lQFV7pGD6ui4MkX4m1oxqbYTEoS&#10;q/77zYKwt/n4njOdP20tWvKhcqxg0M9AEBdOV1wqOB5WnxMQISJrrB2TghcFmM86H1PMtXvwjtp9&#10;LEUK4ZCjAhNjk0sZCkMWQ981xIm7Om8xJuhLqT0+Urit5TDLxtJixanBYEM/horb/m4VjM9DXd+u&#10;C/8V2svptdyuzWF7VqrXHWTfICI947/47d7oNH8Ef7+kA+Ts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zT9ugAAANsA&#10;AAAPAAAAAAAAAAEAIAAAACIAAABkcnMvZG93bnJldi54bWxQSwECFAAUAAAACACHTuJAMy8FnjsA&#10;AAA5AAAAEAAAAAAAAAABACAAAAAJAQAAZHJzL3NoYXBleG1sLnhtbFBLBQYAAAAABgAGAFsBAACz&#10;AwAAAAA=&#10;" path="m0,0l0,311e">
                  <v:fill on="f" focussize="0,0"/>
                  <v:stroke weight="6.75pt" color="#FBFBFB" joinstyle="round"/>
                  <v:imagedata o:title=""/>
                  <o:lock v:ext="edit" aspectratio="f"/>
                </v:shape>
                <v:shape id="任意多边形 16" o:spid="_x0000_s1026" o:spt="100" style="position:absolute;left:5034;top:697;height:311;width:3840;" fillcolor="#FBFBFB" filled="t" stroked="f" coordsize="3840,311" o:gfxdata="UEsDBAoAAAAAAIdO4kAAAAAAAAAAAAAAAAAEAAAAZHJzL1BLAwQUAAAACACHTuJAPm313r0AAADb&#10;AAAADwAAAGRycy9kb3ducmV2LnhtbEVPTWvCQBC9F/wPywi9lLqraCppVhFpQUsPTRS8DtlpEszO&#10;huxG7b93C4Xe5vE+J1vfbCsu1PvGsYbpRIEgLp1puNJwPLw/L0H4gGywdUwafsjDejV6yDA17so5&#10;XYpQiRjCPkUNdQhdKqUva7LoJ64jjty36y2GCPtKmh6vMdy2cqZUIi02HBtq7GhbU3kuBqth+Nq8&#10;nHd5snhqPk+KP/x+Nn9baP04nqpXEIFu4V/8596ZOH8Ov7/E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XevQAA&#10;ANsAAAAPAAAAAAAAAAEAIAAAACIAAABkcnMvZG93bnJldi54bWxQSwECFAAUAAAACACHTuJAMy8F&#10;njsAAAA5AAAAEAAAAAAAAAABACAAAAAMAQAAZHJzL3NoYXBleG1sLnhtbFBLBQYAAAAABgAGAFsB&#10;AAC2AwAAAAA=&#10;" path="m0,0l3840,0,3840,311,0,311,0,0xe">
                  <v:fill on="t" focussize="0,0"/>
                  <v:stroke on="f"/>
                  <v:imagedata o:title=""/>
                  <o:lock v:ext="edit" aspectratio="f"/>
                </v:shape>
                <v:shape id="任意多边形 17" o:spid="_x0000_s1026" o:spt="100" style="position:absolute;left:8874;top:697;height:311;width:270;" fillcolor="#FBFBFB" filled="t" stroked="f" coordsize="270,311" o:gfxdata="UEsDBAoAAAAAAIdO4kAAAAAAAAAAAAAAAAAEAAAAZHJzL1BLAwQUAAAACACHTuJAsbVYfboAAADb&#10;AAAADwAAAGRycy9kb3ducmV2LnhtbEVPyWrDMBC9B/oPYgq9hFp2oaG4VgI1BJJjnYReB2tqmVoj&#10;Y6le8vVRoZDbPN46xW62nRhp8K1jBVmSgiCunW65UXA+7Z/fQPiArLFzTAoW8rDbPqwKzLWb+JPG&#10;KjQihrDPUYEJoc+l9LUhiz5xPXHkvt1gMUQ4NFIPOMVw28mXNN1Iiy3HBoM9lYbqn+rXKtjo+ePI&#10;XVbychq/jutrdQmmVOrpMUvfQQSaw1387z7oOP8V/n6JB8jt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tVh9ugAAANsA&#10;AAAPAAAAAAAAAAEAIAAAACIAAABkcnMvZG93bnJldi54bWxQSwECFAAUAAAACACHTuJAMy8FnjsA&#10;AAA5AAAAEAAAAAAAAAABACAAAAAJAQAAZHJzL3NoYXBleG1sLnhtbFBLBQYAAAAABgAGAFsBAACz&#10;AwAAAAA=&#10;" path="m270,0l135,0,0,0,0,311,135,311,270,311,270,0e">
                  <v:fill on="t" focussize="0,0"/>
                  <v:stroke on="f"/>
                  <v:imagedata o:title=""/>
                  <o:lock v:ext="edit" aspectratio="f"/>
                </v:shape>
                <v:group id="_x0000_s1026" o:spid="_x0000_s1026" o:spt="203" style="position:absolute;left:1134;top:697;height:858;width:9451;" coordorigin="1134,697" coordsize="9451,85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19" o:spid="_x0000_s1026" o:spt="100" style="position:absolute;left:1134;top:697;height:858;width:9451;" fillcolor="#FBFBFB" filled="t" stroked="f" coordsize="9451,858" o:gfxdata="UEsDBAoAAAAAAIdO4kAAAAAAAAAAAAAAAAAEAAAAZHJzL1BLAwQUAAAACACHTuJA2r2ywLsAAADb&#10;AAAADwAAAGRycy9kb3ducmV2LnhtbEVPTWvCQBC9F/wPywi91U0KtSW65hCxFnqpVsTjkB2zwezs&#10;kl0T/ffdQqG3ebzPWZY324mB+tA6VpDPMhDEtdMtNwoO35unNxAhImvsHJOCOwUoV5OHJRbajbyj&#10;YR8bkUI4FKjAxOgLKUNtyGKYOU+cuLPrLcYE+0bqHscUbjv5nGVzabHl1GDQU2WovuyvVsEgT8eX&#10;7ev6/av6NPG8u/h7kF6px2meLUBEusV/8Z/7Q6f5c/j9JR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r2ywLsAAADb&#10;AAAADwAAAAAAAAABACAAAAAiAAAAZHJzL2Rvd25yZXYueG1sUEsBAhQAFAAAAAgAh07iQDMvBZ47&#10;AAAAOQAAABAAAAAAAAAAAQAgAAAACgEAAGRycy9zaGFwZXhtbC54bWxQSwUGAAAAAAYABgBbAQAA&#10;tAMAAAAA&#10;" path="m9451,390l0,390,0,468,0,779,0,858,9451,858,9451,390e">
                    <v:fill on="t" focussize="0,0"/>
                    <v:stroke on="f"/>
                    <v:imagedata o:title=""/>
                    <o:lock v:ext="edit" aspectratio="f"/>
                  </v:shape>
                  <v:shape id="任意多边形 20" o:spid="_x0000_s1026" o:spt="100" style="position:absolute;left:1134;top:697;height:858;width:9451;" fillcolor="#FBFBFB" filled="t" stroked="f" coordsize="9451,858" o:gfxdata="UEsDBAoAAAAAAIdO4kAAAAAAAAAAAAAAAAAEAAAAZHJzL1BLAwQUAAAACACHTuJAtfEXW7oAAADb&#10;AAAADwAAAGRycy9kb3ducmV2LnhtbEVPS4vCMBC+C/sfwix401TBB9XowWVdwYuPZfE4NGNTbCah&#10;yVb990YQvM3H95z58mZr0VITKscKBv0MBHHhdMWlgt/jd28KIkRkjbVjUnCnAMvFR2eOuXZX3lN7&#10;iKVIIRxyVGBi9LmUoTBkMfSdJ07c2TUWY4JNKXWD1xRuaznMsrG0WHFqMOhpZai4HP6tglae/kY/&#10;k6/1brU18by/+HuQXqnu5yCbgYh0i2/xy73Raf4Enr+k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8RdbugAAANsA&#10;AAAPAAAAAAAAAAEAIAAAACIAAABkcnMvZG93bnJldi54bWxQSwECFAAUAAAACACHTuJAMy8FnjsA&#10;AAA5AAAAEAAAAAAAAAABACAAAAAJAQAAZHJzL3NoYXBleG1sLnhtbFBLBQYAAAAABgAGAFsBAACz&#10;AwAAAAA=&#10;" path="m9451,0l9211,0,8731,0,8011,0,8011,311,8731,311,9211,311,9451,311,9451,0e">
                    <v:fill on="t" focussize="0,0"/>
                    <v:stroke on="f"/>
                    <v:imagedata o:title=""/>
                    <o:lock v:ext="edit" aspectratio="f"/>
                  </v:shape>
                </v:group>
                <v:shape id="任意多边形 21" o:spid="_x0000_s1026" o:spt="100" style="position:absolute;left:1434;top:1165;height:311;width:20;" filled="f" stroked="t" coordsize="20,311" o:gfxdata="UEsDBAoAAAAAAIdO4kAAAAAAAAAAAAAAAAAEAAAAZHJzL1BLAwQUAAAACACHTuJAX6fiybwAAADb&#10;AAAADwAAAGRycy9kb3ducmV2LnhtbEVP22rCQBB9L/Qflin4VjdGKG3qKrSgCAqiad+H3WkSzM7G&#10;7JqLX98VCn2bw7nOYjXYWnTU+sqxgtk0AUGsnam4UPCVr59fQfiAbLB2TApG8rBaPj4sMDOu5yN1&#10;p1CIGMI+QwVlCE0mpdclWfRT1xBH7se1FkOEbSFNi30Mt7VMk+RFWqw4NpTY0GdJ+ny6WgWH+fZ2&#10;PO9zPX7vSHcXnX5s6o1Sk6dZ8g4i0BD+xX/urYnz3+D+Sz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4sm8AAAA&#10;2wAAAA8AAAAAAAAAAQAgAAAAIgAAAGRycy9kb3ducmV2LnhtbFBLAQIUABQAAAAIAIdO4kAzLwWe&#10;OwAAADkAAAAQAAAAAAAAAAEAIAAAAAsBAABkcnMvc2hhcGV4bWwueG1sUEsFBgAAAAAGAAYAWwEA&#10;ALUDAAAAAA==&#10;" path="m0,0l0,310e">
                  <v:fill on="f" focussize="0,0"/>
                  <v:stroke weight="6pt" color="#FBFBFB" joinstyle="round"/>
                  <v:imagedata o:title=""/>
                  <o:lock v:ext="edit" aspectratio="f"/>
                </v:shape>
                <v:group id="组合 22" o:spid="_x0000_s1026" o:spt="203" style="position:absolute;left:1134;top:1165;height:858;width:9451;" coordorigin="1134,1165" coordsize="9451,85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23" o:spid="_x0000_s1026" o:spt="100" style="position:absolute;left:1134;top:1165;height:858;width:9451;" fillcolor="#FBFBFB" filled="t" stroked="f" coordsize="9451,858" o:gfxdata="UEsDBAoAAAAAAIdO4kAAAAAAAAAAAAAAAAAEAAAAZHJzL1BLAwQUAAAACACHTuJA9HRFkrkAAADb&#10;AAAADwAAAGRycy9kb3ducmV2LnhtbEVPTYvCMBC9C/sfwgjeNFVQl2r04KIreNG6LHscmrEpNpPQ&#10;ZKv+e3MQPD7e93J9t43oqA21YwXjUQaCuHS65krBz3k7/AQRIrLGxjEpeFCA9eqjt8RcuxufqCti&#10;JVIIhxwVmBh9LmUoDVkMI+eJE3dxrcWYYFtJ3eIthdtGTrJsJi3WnBoMetoYKq/Fv1XQyb/f6ff8&#10;a3fcHEy8nK7+EaRXatAfZwsQke7xLX6591rBJK1PX9IP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0RZK5AAAA2wAA&#10;AA8AAAAAAAAAAQAgAAAAIgAAAGRycy9kb3ducmV2LnhtbFBLAQIUABQAAAAIAIdO4kAzLwWeOwAA&#10;ADkAAAAQAAAAAAAAAAEAIAAAAAgBAABkcnMvc2hhcGV4bWwueG1sUEsFBgAAAAAGAAYAWwEAALID&#10;AAAAAA==&#10;" path="m3706,0l3470,0,2750,0,2513,0,1793,0,1556,0,836,0,600,0,360,0,360,311,600,311,836,311,1556,311,1793,311,2513,311,2750,311,3470,311,3706,311,3706,0e">
                    <v:fill on="t" focussize="0,0"/>
                    <v:stroke on="f"/>
                    <v:imagedata o:title=""/>
                    <o:lock v:ext="edit" aspectratio="f"/>
                  </v:shape>
                  <v:shape id="任意多边形 24" o:spid="_x0000_s1026" o:spt="100" style="position:absolute;left:1134;top:1165;height:858;width:9451;" fillcolor="#FBFBFB" filled="t" stroked="f" coordsize="9451,858" o:gfxdata="UEsDBAoAAAAAAIdO4kAAAAAAAAAAAAAAAAAEAAAAZHJzL1BLAwQUAAAACACHTuJAmzjgCb0AAADb&#10;AAAADwAAAGRycy9kb3ducmV2LnhtbEWPQWsCMRSE7wX/Q3iCt5pdobasxj1Y2gpe1Jbi8bF5bpbd&#10;vIRNuuq/N4LQ4zAz3zDL8mI7MVAfGscK8mkGgrhyuuFawc/3x/MbiBCRNXaOScGVApSr0dMSC+3O&#10;vKfhEGuRIBwKVGBi9IWUoTJkMUydJ07eyfUWY5J9LXWP5wS3nZxl2VxabDgtGPS0NlS1hz+rYJDH&#10;35ev1/fP3Xpr4mnf+muQXqnJOM8WICJd4n/40d5oBbMc7l/SD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OAJvQAA&#10;ANsAAAAPAAAAAAAAAAEAIAAAACIAAABkcnMvZG93bnJldi54bWxQSwECFAAUAAAACACHTuJAMy8F&#10;njsAAAA5AAAAEAAAAAAAAAABACAAAAAMAQAAZHJzL3NoYXBleG1sLnhtbFBLBQYAAAAABgAGAFsB&#10;AAC2AwAAAAA=&#10;" path="m9451,390l0,390,0,468,0,779,0,858,9451,858,9451,390e">
                    <v:fill on="t" focussize="0,0"/>
                    <v:stroke on="f"/>
                    <v:imagedata o:title=""/>
                    <o:lock v:ext="edit" aspectratio="f"/>
                  </v:shape>
                  <v:shape id="任意多边形 25" o:spid="_x0000_s1026" o:spt="100" style="position:absolute;left:1134;top:1165;height:858;width:9451;" fillcolor="#FBFBFB" filled="t" stroked="f" coordsize="9451,858" o:gfxdata="UEsDBAoAAAAAAIdO4kAAAAAAAAAAAAAAAAAEAAAAZHJzL1BLAwQUAAAACACHTuJAa+p+fr4AAADb&#10;AAAADwAAAGRycy9kb3ducmV2LnhtbEWPQWvCQBSE74X+h+UVvNWNgWpJ3XiwtBW8aFpKj4/sSzaY&#10;fbtkt1H/vSsIHoeZ+YZZrk62FyMNoXOsYDbNQBDXTnfcKvj5/nh+BREissbeMSk4U4BV+fiwxEK7&#10;I+9prGIrEoRDgQpMjL6QMtSGLIap88TJa9xgMSY5tFIPeExw28s8y+bSYsdpwaCntaH6UP1bBaP8&#10;+335Wrx/7tZbE5v9wZ+D9EpNnmbZG4hIp3gP39obrSDP4fol/QB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fr4A&#10;AADbAAAADwAAAAAAAAABACAAAAAiAAAAZHJzL2Rvd25yZXYueG1sUEsBAhQAFAAAAAgAh07iQDMv&#10;BZ47AAAAOQAAABAAAAAAAAAAAQAgAAAADQEAAGRycy9zaGFwZXhtbC54bWxQSwUGAAAAAAYABgBb&#10;AQAAtwMAAAAA&#10;" path="m9451,0l8491,0,8254,0,7294,0,7057,0,6097,0,5860,0,5620,0,5383,0,4423,0,4187,0,3707,0,3707,311,4187,311,4423,311,5383,311,5620,311,5860,311,6097,311,7057,311,7294,311,8254,311,8491,311,9451,311,9451,0e">
                    <v:fill on="t" focussize="0,0"/>
                    <v:stroke on="f"/>
                    <v:imagedata o:title=""/>
                    <o:lock v:ext="edit" aspectratio="f"/>
                  </v:shape>
                </v:group>
                <v:shape id="任意多边形 26" o:spid="_x0000_s1026" o:spt="100" style="position:absolute;left:10345;top:1633;height:311;width:240;" fillcolor="#FBFBFB" filled="t" stroked="f" coordsize="240,311" o:gfxdata="UEsDBAoAAAAAAIdO4kAAAAAAAAAAAAAAAAAEAAAAZHJzL1BLAwQUAAAACACHTuJARoOxkL4AAADb&#10;AAAADwAAAGRycy9kb3ducmV2LnhtbEWPQWvCQBSE7wX/w/IEb3XXtI0SXT0UC0K9aANeH9lnkjb7&#10;NmS3Memv7wqFHoeZ+YbZ7AbbiJ46XzvWsJgrEMSFMzWXGvKPt8cVCB+QDTaOScNIHnbbycMGM+Nu&#10;fKL+HEoRIewz1FCF0GZS+qIii37uWuLoXV1nMUTZldJ0eItw28hEqVRarDkuVNjSa0XF1/nbakiT&#10;/vP952X5dFzll/3olErwtNd6Nl2oNYhAQ/gP/7UPRkPyDPcv8Qf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OxkL4A&#10;AADbAAAADwAAAAAAAAABACAAAAAiAAAAZHJzL2Rvd25yZXYueG1sUEsBAhQAFAAAAAgAh07iQDMv&#10;BZ47AAAAOQAAABAAAAAAAAAAAQAgAAAADQEAAGRycy9zaGFwZXhtbC54bWxQSwUGAAAAAAYABgBb&#10;AQAAtwMAAAAA&#10;" path="m240,0l120,0,0,0,0,311,120,311,240,311,240,0e">
                  <v:fill on="t" focussize="0,0"/>
                  <v:stroke on="f"/>
                  <v:imagedata o:title=""/>
                  <o:lock v:ext="edit" aspectratio="f"/>
                </v:shape>
                <v:shape id="任意多边形 27" o:spid="_x0000_s1026" o:spt="100" style="position:absolute;left:1134;top:2023;height:936;width:9451;" fillcolor="#FBFBFB" filled="t" stroked="f" coordsize="9451,936" o:gfxdata="UEsDBAoAAAAAAIdO4kAAAAAAAAAAAAAAAAAEAAAAZHJzL1BLAwQUAAAACACHTuJA3Olez74AAADb&#10;AAAADwAAAGRycy9kb3ducmV2LnhtbEWPQUvDQBSE74L/YXlCb3aTFK3EbgtaCrHgoa2I3h7ZZxLM&#10;vl2yzzb++25B8DjMzDfMYjW6Xh1piJ1nA/k0A0Vce9txY+DtsLl9ABUF2WLvmQz8UoTV8vpqgaX1&#10;J97RcS+NShCOJRpoRUKpdaxbchinPhAn78sPDiXJodF2wFOCu14XWXavHXacFloM9NxS/b3/cQaI&#10;qtf37Xz7NCvCepTq5TOXj2DM5CbPHkEJjfIf/mtX1kBxB5cv6Qfo5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lez74A&#10;AADbAAAADwAAAAAAAAABACAAAAAiAAAAZHJzL2Rvd25yZXYueG1sUEsBAhQAFAAAAAgAh07iQDMv&#10;BZ47AAAAOQAAABAAAAAAAAAAAQAgAAAADQEAAGRycy9zaGFwZXhtbC54bWxQSwUGAAAAAAYABgBb&#10;AQAAtwMAAAAA&#10;" path="m9451,0l0,0,0,78,0,389,0,468,0,936,9451,936,9451,468,9451,0e">
                  <v:fill on="t" focussize="0,0"/>
                  <v:stroke on="f"/>
                  <v:imagedata o:title=""/>
                  <o:lock v:ext="edit" aspectratio="f"/>
                </v:shape>
                <v:shape id="任意多边形 28" o:spid="_x0000_s1026" o:spt="100" style="position:absolute;left:1134;top:2959;height:468;width:9451;" fillcolor="#FBFBFB" filled="t" stroked="f" coordsize="9451,468" o:gfxdata="UEsDBAoAAAAAAIdO4kAAAAAAAAAAAAAAAAAEAAAAZHJzL1BLAwQUAAAACACHTuJANpJtF7sAAADb&#10;AAAADwAAAGRycy9kb3ducmV2LnhtbEWPT2sCMRTE70K/Q3gFb5rVg5TV6KGgCD0U/92fydvN0s3L&#10;ksTV9dM3hYLHYWZ+w6w2D9eKnkJsPCuYTQsQxNqbhmsF59N28gEiJmSDrWdSMFCEzfpttMLS+Dsf&#10;qD+mWmQIxxIV2JS6UsqoLTmMU98RZ6/ywWHKMtTSBLxnuGvlvCgW0mHDecFiR5+W9M/x5hQcLm44&#10;XQerv76fsQ/6XOl2Vyk1fp8VSxCJHukV/m/vjYL5Av6+5B8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JtF7sAAADb&#10;AAAADwAAAAAAAAABACAAAAAiAAAAZHJzL2Rvd25yZXYueG1sUEsBAhQAFAAAAAgAh07iQDMvBZ47&#10;AAAAOQAAABAAAAAAAAAAAQAgAAAACgEAAGRycy9zaGFwZXhtbC54bWxQSwUGAAAAAAYABgBbAQAA&#10;tAMAAAAA&#10;" path="m9451,0l0,0,0,78,0,389,0,468,9451,468,9451,0e">
                  <v:fill on="t" focussize="0,0"/>
                  <v:stroke on="f"/>
                  <v:imagedata o:title=""/>
                  <o:lock v:ext="edit" aspectratio="f"/>
                </v:shape>
                <v:shape id="任意多边形 29" o:spid="_x0000_s1026" o:spt="100" style="position:absolute;left:7374;top:3037;height:311;width:20;" filled="f" stroked="t" coordsize="20,311" o:gfxdata="UEsDBAoAAAAAAIdO4kAAAAAAAAAAAAAAAAAEAAAAZHJzL1BLAwQUAAAACACHTuJAjxgZnb4AAADb&#10;AAAADwAAAGRycy9kb3ducmV2LnhtbEWPQWvCQBSE74X+h+UVvNWNEWqJrkILhoCForb3x+4zCWbf&#10;xuwak/76bkHocZiZb5jVZrCN6KnztWMFs2kCglg7U3Op4Ou4fX4F4QOywcYxKRjJw2b9+LDCzLgb&#10;76k/hFJECPsMFVQhtJmUXldk0U9dSxy9k+sshii7UpoObxFuG5kmyYu0WHNcqLCl94r0+XC1Cj7n&#10;xc/+/HHU4/eOdH/R6Vve5EpNnmbJEkSgIfyH7+3CKEgX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gZnb4A&#10;AADbAAAADwAAAAAAAAABACAAAAAiAAAAZHJzL2Rvd25yZXYueG1sUEsBAhQAFAAAAAgAh07iQDMv&#10;BZ47AAAAOQAAABAAAAAAAAAAAQAgAAAADQEAAGRycy9zaGFwZXhtbC54bWxQSwUGAAAAAAYABgBb&#10;AQAAtwMAAAAA&#10;" path="m0,0l0,310e">
                  <v:fill on="f" focussize="0,0"/>
                  <v:stroke weight="6pt" color="#FBFBFB" joinstyle="round"/>
                  <v:imagedata o:title=""/>
                  <o:lock v:ext="edit" aspectratio="f"/>
                </v:shape>
                <v:shape id="任意多边形 30" o:spid="_x0000_s1026" o:spt="100" style="position:absolute;left:7434;top:3037;height:311;width:3031;" fillcolor="#FBFBFB" filled="t" stroked="f" coordsize="3031,311" o:gfxdata="UEsDBAoAAAAAAIdO4kAAAAAAAAAAAAAAAAAEAAAAZHJzL1BLAwQUAAAACACHTuJALgl/p7sAAADb&#10;AAAADwAAAGRycy9kb3ducmV2LnhtbEVPy2rCQBTdC/7DcAU30kzMopTUUVAQbMHSWOn6krl5YOZO&#10;OjNN4t87i0KXh/Pe7CbTiYGcby0rWCcpCOLS6pZrBdev49MLCB+QNXaWScGdPOy289kGc21HLmi4&#10;hFrEEPY5KmhC6HMpfdmQQZ/YnjhylXUGQ4SultrhGMNNJ7M0fZYGW44NDfZ0aKi8XX6NAo/X4nA8&#10;uR/+1u/nt8+P/aoyhVLLxTp9BRFoCv/iP/dJK8ji2Pgl/g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l/p7sAAADb&#10;AAAADwAAAAAAAAABACAAAAAiAAAAZHJzL2Rvd25yZXYueG1sUEsBAhQAFAAAAAgAh07iQDMvBZ47&#10;AAAAOQAAABAAAAAAAAAAAQAgAAAACgEAAGRycy9zaGFwZXhtbC54bWxQSwUGAAAAAAYABgBbAQAA&#10;tAMAAAAA&#10;" path="m3031,0l2071,0,1860,0,900,0,690,0,210,0,0,0,0,311,210,311,690,311,900,311,1860,311,2071,311,3031,311,3031,0e">
                  <v:fill on="t" focussize="0,0"/>
                  <v:stroke on="f"/>
                  <v:imagedata o:title=""/>
                  <o:lock v:ext="edit" aspectratio="f"/>
                </v:shape>
                <v:shape id="任意多边形 31" o:spid="_x0000_s1026" o:spt="100" style="position:absolute;left:10524;top:3037;height:311;width:20;" filled="f" stroked="t" coordsize="20,311" o:gfxdata="UEsDBAoAAAAAAIdO4kAAAAAAAAAAAAAAAAAEAAAAZHJzL1BLAwQUAAAACACHTuJAkcsodL4AAADb&#10;AAAADwAAAGRycy9kb3ducmV2LnhtbEWPQWvCQBSE74X+h+UVvNWNEYqNrkILhoCForb3x+4zCWbf&#10;xuwak/76bkHocZiZb5jVZrCN6KnztWMFs2kCglg7U3Op4Ou4fV6A8AHZYOOYFIzkYbN+fFhhZtyN&#10;99QfQikihH2GCqoQ2kxKryuy6KeuJY7eyXUWQ5RdKU2Htwi3jUyT5EVarDkuVNjSe0X6fLhaBZ/z&#10;4md//jjq8XtHur/o9C1vcqUmT7NkCSLQEP7D93ZhFKSv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sodL4A&#10;AADbAAAADwAAAAAAAAABACAAAAAiAAAAZHJzL2Rvd25yZXYueG1sUEsBAhQAFAAAAAgAh07iQDMv&#10;BZ47AAAAOQAAABAAAAAAAAAAAQAgAAAADQEAAGRycy9zaGFwZXhtbC54bWxQSwUGAAAAAAYABgBb&#10;AQAAtwMAAAAA&#10;" path="m0,0l0,310e">
                  <v:fill on="f" focussize="0,0"/>
                  <v:stroke weight="6pt" color="#FBFBFB" joinstyle="round"/>
                  <v:imagedata o:title=""/>
                  <o:lock v:ext="edit" aspectratio="f"/>
                </v:shape>
                <v:shape id="任意多边形 32" o:spid="_x0000_s1026" o:spt="100" style="position:absolute;left:1134;top:3427;height:468;width:9451;" fillcolor="#FBFBFB" filled="t" stroked="f" coordsize="9451,468" o:gfxdata="UEsDBAoAAAAAAIdO4kAAAAAAAAAAAAAAAAAEAAAAZHJzL1BLAwQUAAAACACHTuJAU+7GJbkAAADb&#10;AAAADwAAAGRycy9kb3ducmV2LnhtbEVPy2oCMRTdF/yHcIXuasYWpIxGF4JScCG+9tfkzmRwcjMk&#10;cXT69c1C6PJw3ovV07WipxAbzwqmkwIEsfam4VrB+bT5+AYRE7LB1jMpGCjCajl6W2Bp/IMP1B9T&#10;LXIIxxIV2JS6UsqoLTmME98RZ67ywWHKMNTSBHzkcNfKz6KYSYcN5waLHa0t6dvx7hQcLm44XQer&#10;d/vf2Ad9rnS7rZR6H0+LOYhEz/Qvfrl/jIKvvD5/yT9AL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uxiW5AAAA2wAA&#10;AA8AAAAAAAAAAQAgAAAAIgAAAGRycy9kb3ducmV2LnhtbFBLAQIUABQAAAAIAIdO4kAzLwWeOwAA&#10;ADkAAAAQAAAAAAAAAAEAIAAAAAgBAABkcnMvc2hhcGV4bWwueG1sUEsFBgAAAAAGAAYAWwEAALID&#10;AAAAAA==&#10;" path="m9451,0l0,0,0,78,0,389,0,468,9451,468,9451,0e">
                  <v:fill on="t" focussize="0,0"/>
                  <v:stroke on="f"/>
                  <v:imagedata o:title=""/>
                  <o:lock v:ext="edit" aspectratio="f"/>
                </v:shape>
                <v:shape id="任意多边形 33" o:spid="_x0000_s1026" o:spt="100" style="position:absolute;left:1134;top:3895;height:468;width:9451;" fillcolor="#FBFBFB" filled="t" stroked="f" coordsize="9451,468" o:gfxdata="UEsDBAoAAAAAAIdO4kAAAAAAAAAAAAAAAAAEAAAAZHJzL1BLAwQUAAAACACHTuJAPKJjvrwAAADb&#10;AAAADwAAAGRycy9kb3ducmV2LnhtbEWPzWrDMBCE74G+g9hCb4nsBEJwo+RQaCnkEPJ330pry9Ra&#10;GUl14j59VQjkOMzMN8x6e3OdGCjE1rOCclaAINbetNwoOJ/epysQMSEb7DyTgpEibDdPkzVWxl/5&#10;QMMxNSJDOFaowKbUV1JGbclhnPmeOHu1Dw5TlqGRJuA1w10n50WxlA5bzgsWe3qzpL+PP07B4eLG&#10;09do9W7/G4egz7XuPmqlXp7L4hVEolt6hO/tT6NgUcL/l/wD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iY768AAAA&#10;2wAAAA8AAAAAAAAAAQAgAAAAIgAAAGRycy9kb3ducmV2LnhtbFBLAQIUABQAAAAIAIdO4kAzLwWe&#10;OwAAADkAAAAQAAAAAAAAAAEAIAAAAAsBAABkcnMvc2hhcGV4bWwueG1sUEsFBgAAAAAGAAYAWwEA&#10;ALUDAAAAAA==&#10;" path="m9451,0l0,0,0,468,9451,468,9451,0e">
                  <v:fill on="t" focussize="0,0"/>
                  <v:stroke on="f"/>
                  <v:imagedata o:title=""/>
                  <o:lock v:ext="edit" aspectratio="f"/>
                </v:shape>
                <v:shape id="任意多边形 34" o:spid="_x0000_s1026" o:spt="100" style="position:absolute;left:1134;top:4363;height:468;width:9451;" fillcolor="#FBFBFB" filled="t" stroked="f" coordsize="9451,468" o:gfxdata="UEsDBAoAAAAAAIdO4kAAAAAAAAAAAAAAAAAEAAAAZHJzL1BLAwQUAAAACACHTuJAzHD9ybwAAADb&#10;AAAADwAAAGRycy9kb3ducmV2LnhtbEWPT2sCMRTE74V+h/AK3mpWC1JWowfBIngo/rs/k7ebxc3L&#10;kqSr66dvCkKPw8z8hlms7q4VPYXYeFYwGRcgiLU3DdcKTsfN+yeImJANtp5JwUARVsvXlwWWxt94&#10;T/0h1SJDOJaowKbUlVJGbclhHPuOOHuVDw5TlqGWJuAtw10rp0Uxkw4bzgsWO1pb0tfDj1OwP7vh&#10;eBms3n0/Yh/0qdLtV6XU6G1SzEEkuqf/8LO9NQo+pvD3Jf8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w/cm8AAAA&#10;2wAAAA8AAAAAAAAAAQAgAAAAIgAAAGRycy9kb3ducmV2LnhtbFBLAQIUABQAAAAIAIdO4kAzLwWe&#10;OwAAADkAAAAQAAAAAAAAAAEAIAAAAAsBAABkcnMvc2hhcGV4bWwueG1sUEsFBgAAAAAGAAYAWwEA&#10;ALUDAAAAAA==&#10;" path="m9451,0l0,0,0,78,0,389,0,468,9451,468,9451,0e">
                  <v:fill on="t" focussize="0,0"/>
                  <v:stroke on="f"/>
                  <v:imagedata o:title=""/>
                  <o:lock v:ext="edit" aspectratio="f"/>
                </v:shape>
                <v:shape id="任意多边形 35" o:spid="_x0000_s1026" o:spt="100" style="position:absolute;left:10524;top:4441;height:311;width:20;" filled="f" stroked="t" coordsize="20,311" o:gfxdata="UEsDBAoAAAAAAIdO4kAAAAAAAAAAAAAAAAAEAAAAZHJzL1BLAwQUAAAACACHTuJAdfqJQ74AAADb&#10;AAAADwAAAGRycy9kb3ducmV2LnhtbEWPQWvCQBSE74X+h+UVems2GhBJswoKlUALomnvj93XJJh9&#10;m2a3ifbXdwXB4zAz3zDF+mw7MdLgW8cKZkkKglg703Kt4LN6e1mC8AHZYOeYFFzIw3r1+FBgbtzE&#10;BxqPoRYRwj5HBU0IfS6l1w1Z9InriaP37QaLIcqhlmbAKcJtJ+dpupAWW44LDfa0bUifjr9WwT4r&#10;/w6nj0pfvt5Jjz96vtl1O6Wen2bpK4hA53AP39qlUZBlcP0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JQ74A&#10;AADbAAAADwAAAAAAAAABACAAAAAiAAAAZHJzL2Rvd25yZXYueG1sUEsBAhQAFAAAAAgAh07iQDMv&#10;BZ47AAAAOQAAABAAAAAAAAAAAQAgAAAADQEAAGRycy9zaGFwZXhtbC54bWxQSwUGAAAAAAYABgBb&#10;AQAAtwMAAAAA&#10;" path="m0,0l0,311e">
                  <v:fill on="f" focussize="0,0"/>
                  <v:stroke weight="6pt" color="#FBFBFB" joinstyle="round"/>
                  <v:imagedata o:title=""/>
                  <o:lock v:ext="edit" aspectratio="f"/>
                </v:shape>
                <v:shape id="任意多边形 36" o:spid="_x0000_s1026" o:spt="100" style="position:absolute;left:1134;top:4831;height:468;width:9451;" fillcolor="#FBFBFB" filled="t" stroked="f" coordsize="9451,468" o:gfxdata="UEsDBAoAAAAAAIdO4kAAAAAAAAAAAAAAAAAEAAAAZHJzL1BLAwQUAAAACACHTuJALNXAJr0AAADb&#10;AAAADwAAAGRycy9kb3ducmV2LnhtbEWPT2sCMRTE7wW/Q3hCbzWrLaVsjR4KiuBB/NP7a/J2s3Tz&#10;siRxdf30jSD0OMzMb5j58upa0VOIjWcF00kBglh703Ct4HRcvXyAiAnZYOuZFAwUYbkYPc2xNP7C&#10;e+oPqRYZwrFEBTalrpQyaksO48R3xNmrfHCYsgy1NAEvGe5aOSuKd+mw4bxgsaMvS/r3cHYK9t9u&#10;OP4MVm93t9gHfap0u66Ueh5Pi08Qia7pP/xob4yC1ze4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cAmvQAA&#10;ANsAAAAPAAAAAAAAAAEAIAAAACIAAABkcnMvZG93bnJldi54bWxQSwECFAAUAAAACACHTuJAMy8F&#10;njsAAAA5AAAAEAAAAAAAAAABACAAAAAMAQAAZHJzL3NoYXBleG1sLnhtbFBLBQYAAAAABgAGAFsB&#10;AAC2AwAAAAA=&#10;" path="m9451,0l0,0,0,78,0,389,0,468,9451,468,9451,0e">
                  <v:fill on="t" focussize="0,0"/>
                  <v:stroke on="f"/>
                  <v:imagedata o:title=""/>
                  <o:lock v:ext="edit" aspectratio="f"/>
                </v:shape>
                <v:shape id="任意多边形 37" o:spid="_x0000_s1026" o:spt="100" style="position:absolute;left:1134;top:5299;height:3276;width:9451;" fillcolor="#FBFBFB" filled="t" stroked="f" coordsize="9451,3276" o:gfxdata="UEsDBAoAAAAAAIdO4kAAAAAAAAAAAAAAAAAEAAAAZHJzL1BLAwQUAAAACACHTuJA7QX6qb0AAADb&#10;AAAADwAAAGRycy9kb3ducmV2LnhtbEWPzW7CMBCE70h9B2sr9QZ2yk8h4HCohNRjm6KqxyVekrT2&#10;OooNoW+PKyFxHM3MN5rN9uKsOFMfWs8asokCQVx503KtYf+5Gy9BhIhs0HomDX8UYFs8jDaYGz/w&#10;B53LWIsE4ZCjhibGLpcyVA05DBPfESfv6HuHMcm+lqbHIcGdlc9KLaTDltNCgx29NlT9lienwbq9&#10;/Xo5qIUyq7L82cn3w/ds0PrpMVNrEJEu8R6+td+Mhukc/r+kH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fqpvQAA&#10;ANsAAAAPAAAAAAAAAAEAIAAAACIAAABkcnMvZG93bnJldi54bWxQSwECFAAUAAAACACHTuJAMy8F&#10;njsAAAA5AAAAEAAAAAAAAAABACAAAAAMAQAAZHJzL3NoYXBleG1sLnhtbFBLBQYAAAAABgAGAFsB&#10;AAC2AwAAAAA=&#10;" path="m9451,0l0,0,0,468,0,936,0,1014,0,1325,0,1404,0,1872,0,2340,0,2808,0,3276,9451,3276,9451,2808,9451,2729,9451,2418,9451,2340,9451,2261,9451,1950,9451,1872,9451,1404,9451,936,9451,468,9451,0e">
                  <v:fill on="t" focussize="0,0"/>
                  <v:stroke on="f"/>
                  <v:imagedata o:title=""/>
                  <o:lock v:ext="edit" aspectratio="f"/>
                </v:shape>
              </v:group>
            </w:pict>
          </mc:Fallback>
        </mc:AlternateContent>
      </w:r>
      <w:r>
        <w:rPr>
          <w:rFonts w:hint="eastAsia"/>
          <w:b/>
          <w:bCs/>
          <w:sz w:val="30"/>
          <w:szCs w:val="30"/>
        </w:rPr>
        <w:t>中小企业声明函（工程、服务）</w:t>
      </w:r>
    </w:p>
    <w:p w14:paraId="6F275CCC">
      <w:pPr>
        <w:pStyle w:val="12"/>
        <w:kinsoku w:val="0"/>
        <w:overflowPunct w:val="0"/>
        <w:spacing w:before="6" w:beforeLines="0" w:afterLines="0"/>
        <w:rPr>
          <w:rFonts w:hint="eastAsia"/>
          <w:b/>
          <w:sz w:val="9"/>
          <w:szCs w:val="24"/>
        </w:rPr>
      </w:pPr>
    </w:p>
    <w:p w14:paraId="7E87FECD">
      <w:pPr>
        <w:pStyle w:val="12"/>
        <w:kinsoku w:val="0"/>
        <w:overflowPunct w:val="0"/>
        <w:spacing w:before="67" w:beforeLines="0" w:afterLines="0" w:line="364" w:lineRule="auto"/>
        <w:ind w:left="272" w:right="361" w:firstLine="480"/>
        <w:rPr>
          <w:rFonts w:hint="eastAsia"/>
          <w:spacing w:val="-34"/>
          <w:sz w:val="24"/>
          <w:szCs w:val="24"/>
        </w:rPr>
      </w:pPr>
    </w:p>
    <w:p w14:paraId="23FF80A1">
      <w:pPr>
        <w:pStyle w:val="12"/>
        <w:kinsoku w:val="0"/>
        <w:overflowPunct w:val="0"/>
        <w:spacing w:before="67" w:beforeLines="0" w:afterLines="0" w:line="364" w:lineRule="auto"/>
        <w:ind w:left="272" w:right="361" w:firstLine="480"/>
        <w:rPr>
          <w:rFonts w:hint="eastAsia"/>
          <w:sz w:val="24"/>
          <w:szCs w:val="24"/>
        </w:rPr>
      </w:pPr>
      <w:r>
        <w:rPr>
          <w:rFonts w:hint="eastAsia"/>
          <w:spacing w:val="-34"/>
          <w:sz w:val="24"/>
          <w:szCs w:val="24"/>
        </w:rPr>
        <w:t>本公司</w:t>
      </w:r>
      <w:r>
        <w:rPr>
          <w:rFonts w:hint="eastAsia"/>
          <w:spacing w:val="-5"/>
          <w:sz w:val="24"/>
          <w:szCs w:val="24"/>
        </w:rPr>
        <w:t>（</w:t>
      </w:r>
      <w:r>
        <w:rPr>
          <w:rFonts w:hint="eastAsia"/>
          <w:sz w:val="24"/>
          <w:szCs w:val="24"/>
          <w:u w:val="single" w:color="000000"/>
        </w:rPr>
        <w:t>联合体</w:t>
      </w:r>
      <w:r>
        <w:rPr>
          <w:rFonts w:hint="eastAsia"/>
          <w:spacing w:val="-106"/>
          <w:sz w:val="24"/>
          <w:szCs w:val="24"/>
          <w:u w:val="single" w:color="000000"/>
        </w:rPr>
        <w:t>）</w:t>
      </w:r>
      <w:r>
        <w:rPr>
          <w:rFonts w:hint="eastAsia"/>
          <w:spacing w:val="-16"/>
          <w:sz w:val="24"/>
          <w:szCs w:val="24"/>
        </w:rPr>
        <w:t>郑重声明，根据《政府采购促进中小企业发展管理办法</w:t>
      </w:r>
      <w:r>
        <w:rPr>
          <w:rFonts w:hint="eastAsia"/>
          <w:spacing w:val="-204"/>
          <w:sz w:val="24"/>
          <w:szCs w:val="24"/>
        </w:rPr>
        <w:t>》</w:t>
      </w:r>
      <w:r>
        <w:rPr>
          <w:rFonts w:hint="eastAsia"/>
          <w:spacing w:val="-5"/>
          <w:sz w:val="24"/>
          <w:szCs w:val="24"/>
        </w:rPr>
        <w:t>（</w:t>
      </w:r>
      <w:r>
        <w:rPr>
          <w:rFonts w:hint="eastAsia"/>
          <w:sz w:val="24"/>
          <w:szCs w:val="24"/>
        </w:rPr>
        <w:t>财库﹝2020﹞ 46 号</w:t>
      </w:r>
      <w:r>
        <w:rPr>
          <w:rFonts w:hint="eastAsia"/>
          <w:spacing w:val="-3"/>
          <w:sz w:val="24"/>
          <w:szCs w:val="24"/>
        </w:rPr>
        <w:t>）</w:t>
      </w:r>
      <w:r>
        <w:rPr>
          <w:rFonts w:hint="eastAsia"/>
          <w:spacing w:val="-2"/>
          <w:sz w:val="24"/>
          <w:szCs w:val="24"/>
        </w:rPr>
        <w:t>的规定，本公司</w:t>
      </w:r>
      <w:r>
        <w:rPr>
          <w:rFonts w:hint="eastAsia"/>
          <w:sz w:val="24"/>
          <w:szCs w:val="24"/>
          <w:u w:val="single" w:color="000000"/>
        </w:rPr>
        <w:t>（联合体</w:t>
      </w:r>
      <w:r>
        <w:rPr>
          <w:rFonts w:hint="eastAsia"/>
          <w:spacing w:val="-3"/>
          <w:sz w:val="24"/>
          <w:szCs w:val="24"/>
          <w:u w:val="single" w:color="000000"/>
        </w:rPr>
        <w:t>）</w:t>
      </w:r>
      <w:r>
        <w:rPr>
          <w:rFonts w:hint="eastAsia"/>
          <w:spacing w:val="-2"/>
          <w:sz w:val="24"/>
          <w:szCs w:val="24"/>
        </w:rPr>
        <w:t>参加</w:t>
      </w:r>
      <w:r>
        <w:rPr>
          <w:rFonts w:hint="eastAsia"/>
          <w:spacing w:val="-3"/>
          <w:sz w:val="24"/>
          <w:szCs w:val="24"/>
          <w:u w:val="single" w:color="000000"/>
        </w:rPr>
        <w:t>（</w:t>
      </w:r>
      <w:r>
        <w:rPr>
          <w:rFonts w:hint="eastAsia"/>
          <w:sz w:val="24"/>
          <w:szCs w:val="24"/>
          <w:u w:val="single" w:color="000000"/>
        </w:rPr>
        <w:t>单位名称</w:t>
      </w:r>
      <w:r>
        <w:rPr>
          <w:rFonts w:hint="eastAsia"/>
          <w:spacing w:val="-3"/>
          <w:sz w:val="24"/>
          <w:szCs w:val="24"/>
          <w:u w:val="single" w:color="000000"/>
        </w:rPr>
        <w:t>）</w:t>
      </w:r>
      <w:r>
        <w:rPr>
          <w:rFonts w:hint="eastAsia"/>
          <w:spacing w:val="-3"/>
          <w:sz w:val="24"/>
          <w:szCs w:val="24"/>
        </w:rPr>
        <w:t>的</w:t>
      </w:r>
      <w:r>
        <w:rPr>
          <w:rFonts w:hint="eastAsia"/>
          <w:sz w:val="24"/>
          <w:szCs w:val="24"/>
          <w:u w:val="single" w:color="000000"/>
        </w:rPr>
        <w:t>（项目名称</w:t>
      </w:r>
      <w:r>
        <w:rPr>
          <w:rFonts w:hint="eastAsia"/>
          <w:spacing w:val="-3"/>
          <w:sz w:val="24"/>
          <w:szCs w:val="24"/>
          <w:u w:val="single" w:color="000000"/>
        </w:rPr>
        <w:t>）</w:t>
      </w:r>
      <w:r>
        <w:rPr>
          <w:rFonts w:hint="eastAsia"/>
          <w:spacing w:val="-1"/>
          <w:sz w:val="24"/>
          <w:szCs w:val="24"/>
        </w:rPr>
        <w:t>采购活动，工程的施</w:t>
      </w:r>
      <w:r>
        <w:rPr>
          <w:rFonts w:hint="eastAsia"/>
          <w:spacing w:val="-6"/>
          <w:sz w:val="24"/>
          <w:szCs w:val="24"/>
        </w:rPr>
        <w:t>工单位全部为符合政策要求的中小企业</w:t>
      </w:r>
      <w:r>
        <w:rPr>
          <w:rFonts w:hint="eastAsia"/>
          <w:spacing w:val="-3"/>
          <w:sz w:val="24"/>
          <w:szCs w:val="24"/>
        </w:rPr>
        <w:t>（</w:t>
      </w:r>
      <w:r>
        <w:rPr>
          <w:rFonts w:hint="eastAsia"/>
          <w:spacing w:val="-9"/>
          <w:sz w:val="24"/>
          <w:szCs w:val="24"/>
        </w:rPr>
        <w:t>或者：服务全部由符合政策要求的中小企业承接</w:t>
      </w:r>
      <w:r>
        <w:rPr>
          <w:rFonts w:hint="eastAsia"/>
          <w:spacing w:val="-120"/>
          <w:sz w:val="24"/>
          <w:szCs w:val="24"/>
        </w:rPr>
        <w:t>）</w:t>
      </w:r>
      <w:r>
        <w:rPr>
          <w:rFonts w:hint="eastAsia"/>
          <w:spacing w:val="-17"/>
          <w:sz w:val="24"/>
          <w:szCs w:val="24"/>
        </w:rPr>
        <w:t>。</w:t>
      </w:r>
      <w:r>
        <w:rPr>
          <w:rFonts w:hint="eastAsia"/>
          <w:sz w:val="24"/>
          <w:szCs w:val="24"/>
        </w:rPr>
        <w:t>相关企业（含联合体中的中小企业、签订分包意向协议的中小企业）的具体情况如下：</w:t>
      </w:r>
    </w:p>
    <w:p w14:paraId="3F1B4C09">
      <w:pPr>
        <w:pStyle w:val="21"/>
        <w:numPr>
          <w:ilvl w:val="0"/>
          <w:numId w:val="5"/>
        </w:numPr>
        <w:tabs>
          <w:tab w:val="left" w:pos="1218"/>
          <w:tab w:val="left" w:pos="1219"/>
          <w:tab w:val="left" w:pos="2879"/>
        </w:tabs>
        <w:kinsoku w:val="0"/>
        <w:overflowPunct w:val="0"/>
        <w:spacing w:before="2" w:beforeLines="0" w:afterLines="0" w:line="364" w:lineRule="auto"/>
        <w:ind w:left="0" w:leftChars="0" w:right="361" w:firstLine="659" w:firstLineChars="282"/>
        <w:rPr>
          <w:rFonts w:hint="eastAsia"/>
          <w:sz w:val="24"/>
          <w:szCs w:val="24"/>
        </w:rPr>
      </w:pPr>
      <w:r>
        <w:rPr>
          <w:rFonts w:hint="eastAsia"/>
          <w:spacing w:val="-3"/>
          <w:sz w:val="24"/>
          <w:szCs w:val="24"/>
          <w:u w:val="single" w:color="000000"/>
        </w:rPr>
        <w:t>（</w:t>
      </w:r>
      <w:r>
        <w:rPr>
          <w:rFonts w:hint="eastAsia"/>
          <w:sz w:val="24"/>
          <w:szCs w:val="24"/>
          <w:u w:val="single" w:color="000000"/>
        </w:rPr>
        <w:t>标的名称）</w:t>
      </w:r>
      <w:r>
        <w:rPr>
          <w:rFonts w:hint="eastAsia"/>
          <w:spacing w:val="-15"/>
          <w:sz w:val="24"/>
          <w:szCs w:val="24"/>
        </w:rPr>
        <w:t>，</w:t>
      </w:r>
      <w:r>
        <w:rPr>
          <w:rFonts w:hint="eastAsia"/>
          <w:sz w:val="24"/>
          <w:szCs w:val="24"/>
        </w:rPr>
        <w:t>属</w:t>
      </w:r>
      <w:r>
        <w:rPr>
          <w:rFonts w:hint="eastAsia"/>
          <w:spacing w:val="-17"/>
          <w:sz w:val="24"/>
          <w:szCs w:val="24"/>
        </w:rPr>
        <w:t>于</w:t>
      </w:r>
      <w:r>
        <w:rPr>
          <w:rFonts w:hint="eastAsia"/>
          <w:sz w:val="24"/>
          <w:szCs w:val="24"/>
          <w:u w:val="single" w:color="000000"/>
        </w:rPr>
        <w:t>（采购文件中明确的所属行业</w:t>
      </w:r>
      <w:r>
        <w:rPr>
          <w:rFonts w:hint="eastAsia"/>
          <w:spacing w:val="-17"/>
          <w:sz w:val="24"/>
          <w:szCs w:val="24"/>
          <w:u w:val="single" w:color="000000"/>
        </w:rPr>
        <w:t>）</w:t>
      </w:r>
      <w:r>
        <w:rPr>
          <w:rFonts w:hint="eastAsia"/>
          <w:spacing w:val="-17"/>
          <w:sz w:val="24"/>
          <w:szCs w:val="24"/>
        </w:rPr>
        <w:t>；</w:t>
      </w:r>
      <w:r>
        <w:rPr>
          <w:rFonts w:hint="eastAsia"/>
          <w:sz w:val="24"/>
          <w:szCs w:val="24"/>
        </w:rPr>
        <w:t>承</w:t>
      </w:r>
      <w:r>
        <w:rPr>
          <w:rFonts w:hint="eastAsia"/>
          <w:spacing w:val="-17"/>
          <w:sz w:val="24"/>
          <w:szCs w:val="24"/>
        </w:rPr>
        <w:t>建</w:t>
      </w:r>
      <w:r>
        <w:rPr>
          <w:rFonts w:hint="eastAsia"/>
          <w:sz w:val="24"/>
          <w:szCs w:val="24"/>
        </w:rPr>
        <w:t>（承接</w:t>
      </w:r>
      <w:r>
        <w:rPr>
          <w:rFonts w:hint="eastAsia"/>
          <w:spacing w:val="-17"/>
          <w:sz w:val="24"/>
          <w:szCs w:val="24"/>
        </w:rPr>
        <w:t>）</w:t>
      </w:r>
      <w:r>
        <w:rPr>
          <w:rFonts w:hint="eastAsia"/>
          <w:sz w:val="24"/>
          <w:szCs w:val="24"/>
        </w:rPr>
        <w:t>企业</w:t>
      </w:r>
      <w:r>
        <w:rPr>
          <w:rFonts w:hint="eastAsia"/>
          <w:spacing w:val="-17"/>
          <w:sz w:val="24"/>
          <w:szCs w:val="24"/>
        </w:rPr>
        <w:t>为</w:t>
      </w:r>
      <w:r>
        <w:rPr>
          <w:rFonts w:hint="eastAsia"/>
          <w:sz w:val="24"/>
          <w:szCs w:val="24"/>
          <w:u w:val="single" w:color="000000"/>
        </w:rPr>
        <w:t>（</w:t>
      </w:r>
      <w:r>
        <w:rPr>
          <w:rFonts w:hint="eastAsia"/>
          <w:spacing w:val="0"/>
          <w:sz w:val="24"/>
          <w:szCs w:val="24"/>
          <w:u w:val="single" w:color="000000"/>
        </w:rPr>
        <w:t>企业名称）</w:t>
      </w:r>
      <w:r>
        <w:rPr>
          <w:rFonts w:hint="eastAsia"/>
          <w:spacing w:val="-31"/>
          <w:sz w:val="24"/>
          <w:szCs w:val="24"/>
        </w:rPr>
        <w:t>，</w:t>
      </w:r>
      <w:r>
        <w:rPr>
          <w:rFonts w:hint="eastAsia"/>
          <w:sz w:val="24"/>
          <w:szCs w:val="24"/>
        </w:rPr>
        <w:t>从业人员人</w:t>
      </w:r>
      <w:r>
        <w:rPr>
          <w:rFonts w:hint="eastAsia"/>
          <w:spacing w:val="-29"/>
          <w:sz w:val="24"/>
          <w:szCs w:val="24"/>
        </w:rPr>
        <w:t>，</w:t>
      </w:r>
      <w:r>
        <w:rPr>
          <w:rFonts w:hint="eastAsia"/>
          <w:sz w:val="24"/>
          <w:szCs w:val="24"/>
        </w:rPr>
        <w:t>营业收入为万元</w:t>
      </w:r>
      <w:r>
        <w:rPr>
          <w:rFonts w:hint="eastAsia"/>
          <w:spacing w:val="-32"/>
          <w:sz w:val="24"/>
          <w:szCs w:val="24"/>
        </w:rPr>
        <w:t>，</w:t>
      </w:r>
      <w:r>
        <w:rPr>
          <w:rFonts w:hint="eastAsia"/>
          <w:sz w:val="24"/>
          <w:szCs w:val="24"/>
        </w:rPr>
        <w:t>资产总额为万元</w:t>
      </w:r>
      <w:r>
        <w:rPr>
          <w:rFonts w:hint="eastAsia"/>
          <w:spacing w:val="-59"/>
          <w:sz w:val="24"/>
          <w:szCs w:val="24"/>
        </w:rPr>
        <w:t xml:space="preserve"> </w:t>
      </w:r>
      <w:r>
        <w:rPr>
          <w:rFonts w:hint="eastAsia"/>
          <w:spacing w:val="-15"/>
          <w:sz w:val="24"/>
          <w:szCs w:val="24"/>
        </w:rPr>
        <w:t>1，</w:t>
      </w:r>
      <w:r>
        <w:rPr>
          <w:rFonts w:hint="eastAsia"/>
          <w:sz w:val="24"/>
          <w:szCs w:val="24"/>
        </w:rPr>
        <w:t>属</w:t>
      </w:r>
      <w:r>
        <w:rPr>
          <w:rFonts w:hint="eastAsia"/>
          <w:spacing w:val="-29"/>
          <w:sz w:val="24"/>
          <w:szCs w:val="24"/>
        </w:rPr>
        <w:t>于</w:t>
      </w:r>
      <w:r>
        <w:rPr>
          <w:rFonts w:hint="eastAsia"/>
          <w:spacing w:val="-3"/>
          <w:sz w:val="24"/>
          <w:szCs w:val="24"/>
          <w:u w:val="single" w:color="000000"/>
        </w:rPr>
        <w:t>（</w:t>
      </w:r>
      <w:r>
        <w:rPr>
          <w:rFonts w:hint="eastAsia"/>
          <w:sz w:val="24"/>
          <w:szCs w:val="24"/>
          <w:u w:val="single" w:color="000000"/>
        </w:rPr>
        <w:t>中型企业</w:t>
      </w:r>
      <w:r>
        <w:rPr>
          <w:rFonts w:hint="eastAsia"/>
          <w:spacing w:val="-29"/>
          <w:sz w:val="24"/>
          <w:szCs w:val="24"/>
          <w:u w:val="single" w:color="000000"/>
        </w:rPr>
        <w:t>、</w:t>
      </w:r>
      <w:r>
        <w:rPr>
          <w:rFonts w:hint="eastAsia"/>
          <w:sz w:val="24"/>
          <w:szCs w:val="24"/>
          <w:u w:val="single" w:color="000000"/>
        </w:rPr>
        <w:t>小型企业、微型企业）</w:t>
      </w:r>
      <w:r>
        <w:rPr>
          <w:rFonts w:hint="eastAsia"/>
          <w:sz w:val="24"/>
          <w:szCs w:val="24"/>
        </w:rPr>
        <w:t>；</w:t>
      </w:r>
    </w:p>
    <w:p w14:paraId="7CA6E69F">
      <w:pPr>
        <w:pStyle w:val="21"/>
        <w:numPr>
          <w:ilvl w:val="0"/>
          <w:numId w:val="5"/>
        </w:numPr>
        <w:tabs>
          <w:tab w:val="left" w:pos="1218"/>
          <w:tab w:val="left" w:pos="1219"/>
          <w:tab w:val="left" w:pos="2879"/>
        </w:tabs>
        <w:kinsoku w:val="0"/>
        <w:overflowPunct w:val="0"/>
        <w:spacing w:before="2" w:beforeLines="0" w:afterLines="0" w:line="364" w:lineRule="auto"/>
        <w:ind w:left="0" w:leftChars="0" w:right="361" w:firstLine="659" w:firstLineChars="282"/>
        <w:rPr>
          <w:rFonts w:hint="eastAsia"/>
          <w:sz w:val="24"/>
          <w:szCs w:val="24"/>
        </w:rPr>
      </w:pPr>
      <w:r>
        <w:rPr>
          <w:rFonts w:hint="eastAsia"/>
          <w:spacing w:val="-3"/>
          <w:sz w:val="24"/>
          <w:szCs w:val="24"/>
          <w:u w:val="single" w:color="000000"/>
        </w:rPr>
        <w:t>（</w:t>
      </w:r>
      <w:r>
        <w:rPr>
          <w:rFonts w:hint="eastAsia"/>
          <w:sz w:val="24"/>
          <w:szCs w:val="24"/>
          <w:u w:val="single" w:color="000000"/>
        </w:rPr>
        <w:t>标的名称）</w:t>
      </w:r>
      <w:r>
        <w:rPr>
          <w:rFonts w:hint="eastAsia"/>
          <w:spacing w:val="-15"/>
          <w:sz w:val="24"/>
          <w:szCs w:val="24"/>
        </w:rPr>
        <w:t>，</w:t>
      </w:r>
      <w:r>
        <w:rPr>
          <w:rFonts w:hint="eastAsia"/>
          <w:sz w:val="24"/>
          <w:szCs w:val="24"/>
        </w:rPr>
        <w:t>属</w:t>
      </w:r>
      <w:r>
        <w:rPr>
          <w:rFonts w:hint="eastAsia"/>
          <w:spacing w:val="-17"/>
          <w:sz w:val="24"/>
          <w:szCs w:val="24"/>
        </w:rPr>
        <w:t>于</w:t>
      </w:r>
      <w:r>
        <w:rPr>
          <w:rFonts w:hint="eastAsia"/>
          <w:sz w:val="24"/>
          <w:szCs w:val="24"/>
          <w:u w:val="single" w:color="000000"/>
        </w:rPr>
        <w:t>（采购文件中明确的所属行业</w:t>
      </w:r>
      <w:r>
        <w:rPr>
          <w:rFonts w:hint="eastAsia"/>
          <w:spacing w:val="-17"/>
          <w:sz w:val="24"/>
          <w:szCs w:val="24"/>
          <w:u w:val="single" w:color="000000"/>
        </w:rPr>
        <w:t>）</w:t>
      </w:r>
      <w:r>
        <w:rPr>
          <w:rFonts w:hint="eastAsia"/>
          <w:spacing w:val="-17"/>
          <w:sz w:val="24"/>
          <w:szCs w:val="24"/>
        </w:rPr>
        <w:t>；</w:t>
      </w:r>
      <w:r>
        <w:rPr>
          <w:rFonts w:hint="eastAsia"/>
          <w:sz w:val="24"/>
          <w:szCs w:val="24"/>
        </w:rPr>
        <w:t>承</w:t>
      </w:r>
      <w:r>
        <w:rPr>
          <w:rFonts w:hint="eastAsia"/>
          <w:spacing w:val="-17"/>
          <w:sz w:val="24"/>
          <w:szCs w:val="24"/>
        </w:rPr>
        <w:t>建</w:t>
      </w:r>
      <w:r>
        <w:rPr>
          <w:rFonts w:hint="eastAsia"/>
          <w:sz w:val="24"/>
          <w:szCs w:val="24"/>
        </w:rPr>
        <w:t>（承接</w:t>
      </w:r>
      <w:r>
        <w:rPr>
          <w:rFonts w:hint="eastAsia"/>
          <w:spacing w:val="-17"/>
          <w:sz w:val="24"/>
          <w:szCs w:val="24"/>
        </w:rPr>
        <w:t>）</w:t>
      </w:r>
      <w:r>
        <w:rPr>
          <w:rFonts w:hint="eastAsia"/>
          <w:sz w:val="24"/>
          <w:szCs w:val="24"/>
        </w:rPr>
        <w:t>企业</w:t>
      </w:r>
      <w:r>
        <w:rPr>
          <w:rFonts w:hint="eastAsia"/>
          <w:spacing w:val="-17"/>
          <w:sz w:val="24"/>
          <w:szCs w:val="24"/>
        </w:rPr>
        <w:t>为</w:t>
      </w:r>
      <w:r>
        <w:rPr>
          <w:rFonts w:hint="eastAsia"/>
          <w:sz w:val="24"/>
          <w:szCs w:val="24"/>
          <w:u w:val="single" w:color="000000"/>
        </w:rPr>
        <w:t>（企</w:t>
      </w:r>
      <w:r>
        <w:rPr>
          <w:rFonts w:hint="eastAsia"/>
          <w:spacing w:val="-137"/>
          <w:sz w:val="24"/>
          <w:szCs w:val="24"/>
          <w:u w:val="single" w:color="000000"/>
        </w:rPr>
        <w:t>业</w:t>
      </w:r>
      <w:r>
        <w:rPr>
          <w:rFonts w:hint="eastAsia"/>
          <w:sz w:val="24"/>
          <w:szCs w:val="24"/>
          <w:u w:val="single" w:color="000000"/>
        </w:rPr>
        <w:t>名称</w:t>
      </w:r>
      <w:r>
        <w:rPr>
          <w:rFonts w:hint="eastAsia"/>
          <w:spacing w:val="-4"/>
          <w:sz w:val="24"/>
          <w:szCs w:val="24"/>
          <w:u w:val="single" w:color="000000"/>
        </w:rPr>
        <w:t>）</w:t>
      </w:r>
      <w:r>
        <w:rPr>
          <w:rFonts w:hint="eastAsia"/>
          <w:spacing w:val="-4"/>
          <w:sz w:val="24"/>
          <w:szCs w:val="24"/>
        </w:rPr>
        <w:t>，</w:t>
      </w:r>
      <w:r>
        <w:rPr>
          <w:rFonts w:hint="eastAsia"/>
          <w:sz w:val="24"/>
          <w:szCs w:val="24"/>
        </w:rPr>
        <w:t>从业人员人</w:t>
      </w:r>
      <w:r>
        <w:rPr>
          <w:rFonts w:hint="eastAsia"/>
          <w:spacing w:val="-5"/>
          <w:sz w:val="24"/>
          <w:szCs w:val="24"/>
        </w:rPr>
        <w:t>，</w:t>
      </w:r>
      <w:r>
        <w:rPr>
          <w:rFonts w:hint="eastAsia"/>
          <w:sz w:val="24"/>
          <w:szCs w:val="24"/>
        </w:rPr>
        <w:t>营业收入为万元</w:t>
      </w:r>
      <w:r>
        <w:rPr>
          <w:rFonts w:hint="eastAsia"/>
          <w:spacing w:val="-5"/>
          <w:sz w:val="24"/>
          <w:szCs w:val="24"/>
        </w:rPr>
        <w:t>，</w:t>
      </w:r>
      <w:r>
        <w:rPr>
          <w:rFonts w:hint="eastAsia"/>
          <w:sz w:val="24"/>
          <w:szCs w:val="24"/>
        </w:rPr>
        <w:t>资产总额为万元</w:t>
      </w:r>
      <w:r>
        <w:rPr>
          <w:rFonts w:hint="eastAsia"/>
          <w:spacing w:val="-3"/>
          <w:sz w:val="24"/>
          <w:szCs w:val="24"/>
        </w:rPr>
        <w:t>，</w:t>
      </w:r>
      <w:r>
        <w:rPr>
          <w:rFonts w:hint="eastAsia"/>
          <w:sz w:val="24"/>
          <w:szCs w:val="24"/>
        </w:rPr>
        <w:t>属</w:t>
      </w:r>
      <w:r>
        <w:rPr>
          <w:rFonts w:hint="eastAsia"/>
          <w:spacing w:val="-5"/>
          <w:sz w:val="24"/>
          <w:szCs w:val="24"/>
        </w:rPr>
        <w:t>于</w:t>
      </w:r>
      <w:r>
        <w:rPr>
          <w:rFonts w:hint="eastAsia"/>
          <w:sz w:val="24"/>
          <w:szCs w:val="24"/>
          <w:u w:val="single" w:color="000000"/>
        </w:rPr>
        <w:t>（中型企业</w:t>
      </w:r>
      <w:r>
        <w:rPr>
          <w:rFonts w:hint="eastAsia"/>
          <w:spacing w:val="-5"/>
          <w:sz w:val="24"/>
          <w:szCs w:val="24"/>
          <w:u w:val="single" w:color="000000"/>
        </w:rPr>
        <w:t>、</w:t>
      </w:r>
      <w:r>
        <w:rPr>
          <w:rFonts w:hint="eastAsia"/>
          <w:sz w:val="24"/>
          <w:szCs w:val="24"/>
          <w:u w:val="single" w:color="000000"/>
        </w:rPr>
        <w:t>小型企业、</w:t>
      </w:r>
      <w:r>
        <w:rPr>
          <w:rFonts w:hint="eastAsia"/>
          <w:spacing w:val="-16"/>
          <w:sz w:val="24"/>
          <w:szCs w:val="24"/>
          <w:u w:val="single" w:color="000000"/>
        </w:rPr>
        <w:t>微</w:t>
      </w:r>
      <w:r>
        <w:rPr>
          <w:rFonts w:hint="eastAsia"/>
          <w:sz w:val="24"/>
          <w:szCs w:val="24"/>
          <w:u w:val="single" w:color="000000"/>
        </w:rPr>
        <w:t>型企业）</w:t>
      </w:r>
      <w:r>
        <w:rPr>
          <w:rFonts w:hint="eastAsia"/>
          <w:sz w:val="24"/>
          <w:szCs w:val="24"/>
        </w:rPr>
        <w:t>；</w:t>
      </w:r>
    </w:p>
    <w:p w14:paraId="74797DDA">
      <w:pPr>
        <w:pStyle w:val="12"/>
        <w:kinsoku w:val="0"/>
        <w:overflowPunct w:val="0"/>
        <w:spacing w:before="2" w:beforeLines="0" w:afterLines="0"/>
        <w:ind w:left="752"/>
        <w:rPr>
          <w:rFonts w:hint="eastAsia"/>
          <w:sz w:val="24"/>
          <w:szCs w:val="24"/>
        </w:rPr>
      </w:pPr>
      <w:r>
        <w:rPr>
          <w:rFonts w:hint="eastAsia"/>
          <w:sz w:val="24"/>
          <w:szCs w:val="24"/>
        </w:rPr>
        <w:t>……</w:t>
      </w:r>
    </w:p>
    <w:p w14:paraId="3FF078D3">
      <w:pPr>
        <w:pStyle w:val="12"/>
        <w:kinsoku w:val="0"/>
        <w:overflowPunct w:val="0"/>
        <w:spacing w:before="160" w:beforeLines="0" w:afterLines="0" w:line="364" w:lineRule="auto"/>
        <w:ind w:left="272" w:right="571" w:firstLine="480"/>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14:paraId="5D17B094">
      <w:pPr>
        <w:pStyle w:val="12"/>
        <w:kinsoku w:val="0"/>
        <w:overflowPunct w:val="0"/>
        <w:spacing w:before="1" w:beforeLines="0" w:afterLines="0"/>
        <w:ind w:left="752"/>
        <w:rPr>
          <w:rFonts w:hint="eastAsia"/>
          <w:sz w:val="24"/>
          <w:szCs w:val="24"/>
        </w:rPr>
      </w:pPr>
      <w:r>
        <w:rPr>
          <w:rFonts w:hint="eastAsia"/>
          <w:sz w:val="24"/>
          <w:szCs w:val="24"/>
        </w:rPr>
        <w:t>本企业对上述声明内容的真实性负责。如有虚假，将依法承担相应责任。</w:t>
      </w:r>
    </w:p>
    <w:p w14:paraId="4703AB08">
      <w:pPr>
        <w:pStyle w:val="12"/>
        <w:kinsoku w:val="0"/>
        <w:overflowPunct w:val="0"/>
        <w:spacing w:before="161" w:beforeLines="0" w:afterLines="0"/>
        <w:ind w:left="1643" w:right="801"/>
        <w:jc w:val="center"/>
        <w:rPr>
          <w:rFonts w:hint="eastAsia"/>
          <w:sz w:val="24"/>
          <w:szCs w:val="24"/>
        </w:rPr>
      </w:pPr>
      <w:r>
        <w:rPr>
          <w:rFonts w:hint="eastAsia"/>
          <w:sz w:val="24"/>
          <w:szCs w:val="24"/>
        </w:rPr>
        <w:t>企业名称（盖章）：</w:t>
      </w:r>
    </w:p>
    <w:p w14:paraId="73230DD5">
      <w:pPr>
        <w:pStyle w:val="12"/>
        <w:kinsoku w:val="0"/>
        <w:overflowPunct w:val="0"/>
        <w:spacing w:before="160" w:beforeLines="0" w:afterLines="0"/>
        <w:ind w:left="3244" w:firstLine="960" w:firstLineChars="400"/>
        <w:rPr>
          <w:rFonts w:hint="eastAsia"/>
          <w:sz w:val="24"/>
          <w:szCs w:val="24"/>
        </w:rPr>
      </w:pPr>
      <w:r>
        <w:rPr>
          <w:rFonts w:hint="eastAsia"/>
          <w:sz w:val="24"/>
          <w:szCs w:val="24"/>
        </w:rPr>
        <w:t>日期：</w:t>
      </w:r>
    </w:p>
    <w:p w14:paraId="092FEA25">
      <w:pPr>
        <w:pStyle w:val="12"/>
        <w:kinsoku w:val="0"/>
        <w:overflowPunct w:val="0"/>
        <w:spacing w:beforeLines="0" w:afterLines="0"/>
        <w:rPr>
          <w:rFonts w:hint="eastAsia"/>
          <w:sz w:val="20"/>
          <w:szCs w:val="24"/>
        </w:rPr>
      </w:pPr>
    </w:p>
    <w:p w14:paraId="32CC4944">
      <w:pPr>
        <w:pStyle w:val="12"/>
        <w:kinsoku w:val="0"/>
        <w:overflowPunct w:val="0"/>
        <w:spacing w:beforeLines="0" w:afterLines="0"/>
        <w:rPr>
          <w:rFonts w:hint="eastAsia"/>
          <w:sz w:val="20"/>
          <w:szCs w:val="24"/>
        </w:rPr>
      </w:pPr>
    </w:p>
    <w:p w14:paraId="1C98BD60">
      <w:pPr>
        <w:pStyle w:val="12"/>
        <w:kinsoku w:val="0"/>
        <w:overflowPunct w:val="0"/>
        <w:spacing w:before="6" w:beforeLines="0" w:afterLines="0"/>
        <w:rPr>
          <w:rFonts w:hint="eastAsia"/>
          <w:sz w:val="17"/>
          <w:szCs w:val="24"/>
        </w:rPr>
      </w:pPr>
    </w:p>
    <w:p w14:paraId="58614EDD">
      <w:pPr>
        <w:pStyle w:val="12"/>
        <w:kinsoku w:val="0"/>
        <w:overflowPunct w:val="0"/>
        <w:spacing w:before="1" w:beforeLines="0" w:afterLines="0"/>
        <w:ind w:left="272"/>
        <w:rPr>
          <w:rFonts w:hint="eastAsia"/>
          <w:sz w:val="24"/>
          <w:szCs w:val="24"/>
        </w:rPr>
      </w:pPr>
      <w:r>
        <w:rPr>
          <w:rFonts w:hint="eastAsia"/>
          <w:sz w:val="24"/>
          <w:szCs w:val="24"/>
          <w:shd w:val="clear" w:color="auto" w:fill="FBFBFB"/>
        </w:rPr>
        <w:t>1</w:t>
      </w:r>
      <w:r>
        <w:rPr>
          <w:rFonts w:hint="eastAsia"/>
          <w:sz w:val="24"/>
          <w:szCs w:val="24"/>
          <w:shd w:val="clear" w:color="auto" w:fill="FBFBFB"/>
          <w:lang w:eastAsia="zh-CN"/>
        </w:rPr>
        <w:t>.</w:t>
      </w:r>
      <w:r>
        <w:rPr>
          <w:rFonts w:hint="eastAsia"/>
          <w:spacing w:val="-15"/>
          <w:sz w:val="24"/>
          <w:szCs w:val="24"/>
          <w:shd w:val="clear" w:color="auto" w:fill="FBFBFB"/>
        </w:rPr>
        <w:t>从业人员、营业收入、资产总额填报上一年度数据，无上一年度数据的新成立企业可不填报。</w:t>
      </w:r>
    </w:p>
    <w:p w14:paraId="323EE906">
      <w:pPr>
        <w:pStyle w:val="12"/>
        <w:kinsoku w:val="0"/>
        <w:overflowPunct w:val="0"/>
        <w:spacing w:before="1" w:beforeLines="0" w:afterLines="0"/>
        <w:ind w:left="272"/>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6E28F655">
      <w:pPr>
        <w:bidi w:val="0"/>
        <w:jc w:val="center"/>
        <w:rPr>
          <w:rFonts w:hint="eastAsia"/>
          <w:b/>
          <w:bCs/>
          <w:sz w:val="32"/>
          <w:szCs w:val="32"/>
        </w:rPr>
      </w:pPr>
      <w:r>
        <w:rPr>
          <w:rFonts w:hint="eastAsia"/>
          <w:b/>
          <w:bCs/>
          <w:sz w:val="32"/>
          <w:szCs w:val="32"/>
        </w:rPr>
        <w:t>中小企业划型标准规定</w:t>
      </w:r>
    </w:p>
    <w:p w14:paraId="450390D9">
      <w:pPr>
        <w:pStyle w:val="12"/>
        <w:kinsoku w:val="0"/>
        <w:overflowPunct w:val="0"/>
        <w:spacing w:before="1" w:beforeLines="0" w:afterLines="0"/>
        <w:rPr>
          <w:rFonts w:hint="eastAsia"/>
          <w:b/>
          <w:sz w:val="23"/>
          <w:szCs w:val="24"/>
        </w:rPr>
      </w:pPr>
    </w:p>
    <w:p w14:paraId="235EB9CD">
      <w:pPr>
        <w:pStyle w:val="12"/>
        <w:kinsoku w:val="0"/>
        <w:overflowPunct w:val="0"/>
        <w:spacing w:beforeLines="0" w:afterLines="0" w:line="292" w:lineRule="auto"/>
        <w:ind w:left="272" w:right="480" w:firstLine="480"/>
        <w:rPr>
          <w:rFonts w:hint="eastAsia"/>
          <w:sz w:val="24"/>
          <w:szCs w:val="24"/>
        </w:rPr>
      </w:pPr>
      <w:r>
        <w:rPr>
          <w:rFonts w:hint="eastAsia"/>
          <w:sz w:val="24"/>
          <w:szCs w:val="24"/>
        </w:rPr>
        <w:t>一、根据《中华人民共和国中小企业促进法》和《国务院关于进一步促进中小企业发展的若干意见》(国发〔2009〕36 号)，制定本规定。</w:t>
      </w:r>
    </w:p>
    <w:p w14:paraId="1C2FA39E">
      <w:pPr>
        <w:pStyle w:val="12"/>
        <w:kinsoku w:val="0"/>
        <w:overflowPunct w:val="0"/>
        <w:spacing w:before="155" w:beforeLines="0" w:afterLines="0" w:line="292" w:lineRule="auto"/>
        <w:ind w:left="272" w:right="480" w:firstLine="484"/>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67A85BDA">
      <w:pPr>
        <w:pStyle w:val="12"/>
        <w:kinsoku w:val="0"/>
        <w:overflowPunct w:val="0"/>
        <w:spacing w:before="154" w:beforeLines="0" w:afterLines="0" w:line="292" w:lineRule="auto"/>
        <w:ind w:left="272" w:right="338" w:firstLine="480"/>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 软件和信息技术服务业，房地产开发经营，物业管理，租赁和商务服务业，其他未列明行业（包括科学研究和技术服务业，水利、环境和公共设施管理业，居民服务、修理和其他服务业，社会工作，文化、体育和娱乐业等）。</w:t>
      </w:r>
    </w:p>
    <w:p w14:paraId="40F8B7E1">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四、各行业划型标准为：</w:t>
      </w:r>
    </w:p>
    <w:p w14:paraId="100EDB2B">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（一）农、林、牧、渔业。营业收入 20000 万元以下的为中小微型企业。其中，营业收入 500 万元及以上的为中型企业，营业收入 50 万元及以上的为小型企业，营业收入 50 万元以下的为微型企业。</w:t>
      </w:r>
    </w:p>
    <w:p w14:paraId="1771A3E5">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3682EF71">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（三）建筑业。营业收入 80000 万元以下或资产总额 80000 万元以下的为中小微型企业。其中，营业收入 6000 万元及以上，且资产总额 8000 万元及以上的为中型企业；营业收入 300 万元及以上，且资产总额 300 万元及以上的为小型企业；营业收入 300 万元以下或资产总额 300 万元以下的为微型企业。</w:t>
      </w:r>
    </w:p>
    <w:p w14:paraId="00116AC8">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（四）批发业。从业人员 200 人以下或营业收入 40000 万元以下的为中小微型企业。其中，从业人员 20 人及以上，且营业收入 8000 万元及以上的为中型企业；从业人员 5 人及以上，且营业收入 1000 万元及以上的为小型企业；从业人员 5 人以下或营业收入 1000 万元以下的为微型企业。</w:t>
      </w:r>
    </w:p>
    <w:p w14:paraId="7A1741D3">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0AA63F82">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人以下或营业收入200 万元以下的为微型企业。</w:t>
      </w:r>
    </w:p>
    <w:p w14:paraId="705AEAD6">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（七）仓储业。从业人员 200 人以下或营业收入 30000 万元以下的为中小微型企业。其中，从业人员 100 人及以上，且营业收入 1000 万元及以上的为中型企业；从业人员 20人及以上，且营业收入 100 万元及以上的为小型企业；从业人员 20 人以下或营业收入 100 万元以下的为微型企业。</w:t>
      </w:r>
    </w:p>
    <w:p w14:paraId="0FCE4764">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（八）邮政业。从业人员 1000 人以下或营业收入 30000 万元以下的为中小微型企业。其中，从业人员 300 人及以上，且营业收入 2000 万元及以上的为中型企业；从业人员 20人及以上，且营业收入 100 万元及以上的为小型企业；从业人员 20 人以下或营业收入 100 万元以下的为微型企业。</w:t>
      </w:r>
    </w:p>
    <w:p w14:paraId="2D4C235F">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（九）住宿业。从业人员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 100 万元以下的为微型企业。</w:t>
      </w:r>
    </w:p>
    <w:p w14:paraId="23F31BAB">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（十）餐饮业。从业人员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 100 万元以下的为微型企业。</w:t>
      </w:r>
    </w:p>
    <w:p w14:paraId="0FA94DDD">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5D2ED610">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85F1B68">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（十三）房地产开发经营。营业收入 200000 万元以下或资产总额 10000 万元以下的为中小微型企业。其中，营业收入 1000 万元及以上，且资产总额 8000 万元及以上的为中型企业；营业收入 100 万元及以上，且资产总额 2000 万元及以上的为小型企业；营业收入 100万元以下或资产总额 2000 万元以下的为微型企业。</w:t>
      </w:r>
    </w:p>
    <w:p w14:paraId="7F33AEBB">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（十四）物业管理。从业人员 1000 人以下或营业收入 8000 万元以下的为中小微型企业。其中，从业人员 300 人及以上，且营业收入 1000 万元及以上的为中型企业；从业人员100 人及以上，且营业收入 500 万元及以上的为小型企业；从业人员 100 人以下或营业收入500 万元以下的为微型企业。</w:t>
      </w:r>
    </w:p>
    <w:p w14:paraId="18BF27D8">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6A8DA0A3">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（十六）其他未列明行业。从业人员 300 人以下的为中小微型企业。其中，从业人员100 人及以上的为中型企业；从业人员 10 人及以上的为小型企业；从业人员 10 人以下的为微型企业。</w:t>
      </w:r>
    </w:p>
    <w:p w14:paraId="2B6E3601">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五、企业类型的划分以统计部门的统计数据为依据。</w:t>
      </w:r>
    </w:p>
    <w:p w14:paraId="454E2DD4">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六、本规定适用于在中华人民共和国境内依法设立的各类所有制和各种组织形式的企业。个体工商户和本规定以外的行业，参照本规定进行划型。</w:t>
      </w:r>
    </w:p>
    <w:p w14:paraId="358BF5FE">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5C2A619">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八、本规定由工业和信息化部、国家统计局会同有关部门根据《国民经济行业分类》修订情况和企业发展变化情况适时修订。</w:t>
      </w:r>
    </w:p>
    <w:p w14:paraId="7FC43F26">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九、本规定由工业和信息化部、国家统计局会同有关部门负责解释。</w:t>
      </w:r>
    </w:p>
    <w:p w14:paraId="61A36892">
      <w:pPr>
        <w:pStyle w:val="12"/>
        <w:kinsoku w:val="0"/>
        <w:overflowPunct w:val="0"/>
        <w:spacing w:before="154" w:beforeLines="0" w:afterLines="0" w:line="292" w:lineRule="auto"/>
        <w:ind w:left="272" w:right="338" w:firstLine="480"/>
        <w:rPr>
          <w:rFonts w:hint="eastAsia" w:cs="Times New Roman"/>
          <w:sz w:val="24"/>
          <w:szCs w:val="24"/>
        </w:rPr>
      </w:pPr>
      <w:r>
        <w:rPr>
          <w:rFonts w:hint="eastAsia" w:cs="Times New Roman"/>
          <w:sz w:val="24"/>
          <w:szCs w:val="24"/>
        </w:rPr>
        <w:t>十、本规定自发布之日起执行，原国家经贸委、原国家计委、财政部和国家统计局 2003 年颁布的《中小企业标准暂行规定》同时废止。</w:t>
      </w:r>
    </w:p>
    <w:p w14:paraId="1F836E7D">
      <w:pPr>
        <w:pStyle w:val="12"/>
        <w:kinsoku w:val="0"/>
        <w:overflowPunct w:val="0"/>
        <w:spacing w:before="154" w:beforeLines="0" w:afterLines="0" w:line="292" w:lineRule="auto"/>
        <w:ind w:left="272" w:right="338" w:firstLine="480"/>
        <w:rPr>
          <w:rFonts w:hint="eastAsia" w:cs="Times New Roman"/>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7071AADD">
      <w:pPr>
        <w:bidi w:val="0"/>
        <w:jc w:val="center"/>
        <w:rPr>
          <w:rFonts w:hint="eastAsia"/>
          <w:b/>
          <w:bCs/>
          <w:sz w:val="32"/>
          <w:szCs w:val="32"/>
        </w:rPr>
      </w:pPr>
      <w:r>
        <w:rPr>
          <w:rFonts w:hint="eastAsia"/>
          <w:b/>
          <w:bCs/>
          <w:sz w:val="32"/>
          <w:szCs w:val="32"/>
        </w:rPr>
        <w:t>关于促进残疾人就业政府采购政策的通知</w:t>
      </w:r>
    </w:p>
    <w:p w14:paraId="1FE3228F">
      <w:pPr>
        <w:pStyle w:val="12"/>
        <w:kinsoku w:val="0"/>
        <w:overflowPunct w:val="0"/>
        <w:spacing w:before="7" w:beforeLines="0" w:afterLines="0"/>
        <w:rPr>
          <w:rFonts w:hint="eastAsia"/>
          <w:b/>
          <w:bCs/>
          <w:sz w:val="32"/>
          <w:szCs w:val="32"/>
        </w:rPr>
      </w:pPr>
    </w:p>
    <w:p w14:paraId="4C2576B0">
      <w:pPr>
        <w:pStyle w:val="12"/>
        <w:kinsoku w:val="0"/>
        <w:overflowPunct w:val="0"/>
        <w:spacing w:beforeLines="0" w:afterLines="0"/>
        <w:ind w:left="4314"/>
        <w:rPr>
          <w:rFonts w:hint="eastAsia"/>
          <w:sz w:val="24"/>
          <w:szCs w:val="24"/>
        </w:rPr>
      </w:pPr>
      <w:r>
        <w:rPr>
          <w:rFonts w:hint="eastAsia"/>
          <w:sz w:val="24"/>
          <w:szCs w:val="24"/>
        </w:rPr>
        <w:t>财库〔2017〕141 号</w:t>
      </w:r>
    </w:p>
    <w:p w14:paraId="65BAB45C">
      <w:pPr>
        <w:pStyle w:val="12"/>
        <w:kinsoku w:val="0"/>
        <w:overflowPunct w:val="0"/>
        <w:spacing w:before="97" w:beforeLines="0" w:afterLines="0" w:line="398" w:lineRule="auto"/>
        <w:ind w:left="272" w:right="477" w:firstLine="415"/>
        <w:rPr>
          <w:rFonts w:hint="eastAsia"/>
          <w:sz w:val="22"/>
          <w:szCs w:val="24"/>
        </w:rPr>
      </w:pPr>
      <w:r>
        <w:rPr>
          <w:rFonts w:hint="eastAsia"/>
          <w:sz w:val="22"/>
          <w:szCs w:val="24"/>
        </w:rPr>
        <w:t>党中央有关部门，国务院各部委、各直属机构， 全国人大常委会办公厅， 全国政协办公厅， 高法院， 高检院， 各民主党派中央，有关人民团体，各省、自治区、直辖市、计划单列市财政厅（局）、民政厅（局）、残疾人联合会， 新疆生产建设兵团财务局、民政局、残疾人联合会：</w:t>
      </w:r>
    </w:p>
    <w:p w14:paraId="568BCADE">
      <w:pPr>
        <w:pStyle w:val="12"/>
        <w:kinsoku w:val="0"/>
        <w:overflowPunct w:val="0"/>
        <w:spacing w:before="186" w:beforeLines="0" w:afterLines="0" w:line="398" w:lineRule="auto"/>
        <w:ind w:left="272" w:right="477" w:firstLine="441"/>
        <w:rPr>
          <w:rFonts w:hint="eastAsia"/>
          <w:spacing w:val="-5"/>
          <w:sz w:val="22"/>
          <w:szCs w:val="24"/>
        </w:rPr>
      </w:pPr>
      <w:r>
        <w:rPr>
          <w:rFonts w:hint="eastAsia"/>
          <w:spacing w:val="-11"/>
          <w:sz w:val="22"/>
          <w:szCs w:val="24"/>
        </w:rPr>
        <w:t>为了发挥政府采购促进残疾人就业的作用，进一步保障残疾人权益，依照《政府采购法》、《残</w:t>
      </w:r>
      <w:r>
        <w:rPr>
          <w:rFonts w:hint="eastAsia"/>
          <w:spacing w:val="-5"/>
          <w:sz w:val="22"/>
          <w:szCs w:val="24"/>
        </w:rPr>
        <w:t>疾人保障法》等法律法规及相关规定，现就促进残疾人就业政府采购政策通知如下：</w:t>
      </w:r>
    </w:p>
    <w:p w14:paraId="524E1D55">
      <w:pPr>
        <w:pStyle w:val="12"/>
        <w:kinsoku w:val="0"/>
        <w:overflowPunct w:val="0"/>
        <w:spacing w:beforeLines="0" w:afterLines="0"/>
        <w:ind w:left="714"/>
        <w:rPr>
          <w:rFonts w:hint="eastAsia"/>
          <w:sz w:val="22"/>
          <w:szCs w:val="24"/>
        </w:rPr>
      </w:pPr>
      <w:r>
        <w:rPr>
          <w:rFonts w:hint="eastAsia"/>
          <w:sz w:val="22"/>
          <w:szCs w:val="24"/>
        </w:rPr>
        <w:t>一、享受政府采购支持政策的残疾人福利性单位应当同时满足以下条件：</w:t>
      </w:r>
    </w:p>
    <w:p w14:paraId="11CEEF9E">
      <w:pPr>
        <w:pStyle w:val="12"/>
        <w:kinsoku w:val="0"/>
        <w:overflowPunct w:val="0"/>
        <w:spacing w:before="186" w:beforeLines="0" w:afterLines="0" w:line="398" w:lineRule="auto"/>
        <w:ind w:left="272" w:right="477" w:firstLine="441"/>
        <w:rPr>
          <w:rFonts w:hint="eastAsia"/>
          <w:sz w:val="22"/>
          <w:szCs w:val="24"/>
        </w:rPr>
      </w:pPr>
      <w:r>
        <w:rPr>
          <w:rFonts w:hint="eastAsia"/>
          <w:sz w:val="22"/>
          <w:szCs w:val="24"/>
        </w:rPr>
        <w:t>（一）安置的残疾人占本单位在职职工人数的比例不低于 25%（含 25%），并且安置的残疾人人数不少于 10 人（含 10 人） ；</w:t>
      </w:r>
    </w:p>
    <w:p w14:paraId="24040F1C">
      <w:pPr>
        <w:pStyle w:val="12"/>
        <w:kinsoku w:val="0"/>
        <w:overflowPunct w:val="0"/>
        <w:spacing w:beforeLines="0" w:afterLines="0"/>
        <w:ind w:left="714"/>
        <w:rPr>
          <w:rFonts w:hint="eastAsia"/>
          <w:sz w:val="22"/>
          <w:szCs w:val="24"/>
        </w:rPr>
      </w:pPr>
      <w:r>
        <w:rPr>
          <w:rFonts w:hint="eastAsia"/>
          <w:sz w:val="22"/>
          <w:szCs w:val="24"/>
        </w:rPr>
        <w:t>（二） 依法与安置的每位残疾人签订了一年以上（含一年）的劳动合同或服务协议；</w:t>
      </w:r>
    </w:p>
    <w:p w14:paraId="139D83EA">
      <w:pPr>
        <w:pStyle w:val="12"/>
        <w:kinsoku w:val="0"/>
        <w:overflowPunct w:val="0"/>
        <w:spacing w:before="187" w:beforeLines="0" w:afterLines="0" w:line="398" w:lineRule="auto"/>
        <w:ind w:left="272" w:right="448" w:firstLine="441"/>
        <w:rPr>
          <w:rFonts w:hint="eastAsia"/>
          <w:sz w:val="22"/>
          <w:szCs w:val="24"/>
        </w:rPr>
      </w:pPr>
      <w:r>
        <w:rPr>
          <w:rFonts w:hint="eastAsia"/>
          <w:sz w:val="22"/>
          <w:szCs w:val="24"/>
        </w:rPr>
        <w:t>（三）为安置的每位残疾人按月足额缴纳了基本养老保险、基本医疗保险、失业保险、工伤保险和生育保险等社会保险费；</w:t>
      </w:r>
    </w:p>
    <w:p w14:paraId="7B435F1F">
      <w:pPr>
        <w:pStyle w:val="12"/>
        <w:kinsoku w:val="0"/>
        <w:overflowPunct w:val="0"/>
        <w:spacing w:beforeLines="0" w:afterLines="0" w:line="398" w:lineRule="auto"/>
        <w:ind w:left="272" w:right="477" w:firstLine="441"/>
        <w:rPr>
          <w:rFonts w:hint="eastAsia"/>
          <w:sz w:val="22"/>
          <w:szCs w:val="24"/>
        </w:rPr>
      </w:pPr>
      <w:r>
        <w:rPr>
          <w:rFonts w:hint="eastAsia"/>
          <w:sz w:val="22"/>
          <w:szCs w:val="24"/>
        </w:rPr>
        <w:t>（四）通过银行等金融机构向安置的每位残疾人，按月支付了不低于单位所在区县适用的经省级人民政府批准的月最低工资标准的工资；</w:t>
      </w:r>
    </w:p>
    <w:p w14:paraId="3594E6F0">
      <w:pPr>
        <w:pStyle w:val="12"/>
        <w:kinsoku w:val="0"/>
        <w:overflowPunct w:val="0"/>
        <w:spacing w:beforeLines="0" w:afterLines="0" w:line="398" w:lineRule="auto"/>
        <w:ind w:left="272" w:leftChars="0" w:right="479" w:firstLine="388" w:firstLineChars="0"/>
        <w:rPr>
          <w:rFonts w:hint="eastAsia"/>
          <w:sz w:val="22"/>
          <w:szCs w:val="24"/>
        </w:rPr>
      </w:pPr>
      <w:r>
        <w:rPr>
          <w:rFonts w:hint="eastAsia"/>
          <w:sz w:val="22"/>
          <w:szCs w:val="24"/>
        </w:rPr>
        <w:t>（五）提供本单位制造的货物、承担的工程或者服务（以下简称产品）， 或者提供其他残疾人福利性单位制造的货物（不包括使用非残疾人福利性单位注册商标的货物）。</w:t>
      </w:r>
    </w:p>
    <w:p w14:paraId="53E8B66B">
      <w:pPr>
        <w:pStyle w:val="12"/>
        <w:kinsoku w:val="0"/>
        <w:overflowPunct w:val="0"/>
        <w:spacing w:beforeLines="0" w:afterLines="0" w:line="398" w:lineRule="auto"/>
        <w:ind w:left="272" w:right="477" w:firstLine="420"/>
        <w:jc w:val="both"/>
        <w:rPr>
          <w:rFonts w:hint="eastAsia"/>
          <w:sz w:val="22"/>
          <w:szCs w:val="24"/>
        </w:rPr>
      </w:pPr>
      <w:r>
        <w:rPr>
          <w:rFonts w:hint="eastAsia"/>
          <w:sz w:val="22"/>
          <w:szCs w:val="24"/>
        </w:rPr>
        <w:t>前款所称残疾人是指法定劳动年龄内，持有《中华人民共和国残疾人证》或者《中华人民共和国残疾 军人证（1 至 8 级） 》的自然人，包括具有劳动条件和劳动意愿的精神残疾人。在职职工人数是指与残疾人福利性单位建立劳动关系并依法签订劳动合同或者服务协议的雇员人数。</w:t>
      </w:r>
    </w:p>
    <w:p w14:paraId="3F9343FE">
      <w:pPr>
        <w:pStyle w:val="12"/>
        <w:kinsoku w:val="0"/>
        <w:overflowPunct w:val="0"/>
        <w:spacing w:beforeLines="0" w:afterLines="0" w:line="398" w:lineRule="auto"/>
        <w:ind w:left="272" w:right="477" w:firstLine="424"/>
        <w:jc w:val="both"/>
        <w:rPr>
          <w:rFonts w:hint="eastAsia"/>
          <w:sz w:val="22"/>
          <w:szCs w:val="24"/>
        </w:rPr>
      </w:pPr>
      <w:r>
        <w:rPr>
          <w:rFonts w:hint="eastAsia"/>
          <w:sz w:val="22"/>
          <w:szCs w:val="24"/>
        </w:rPr>
        <w:t>二、符合条件的残疾人福利性单位在参加政府采购活动时，应当提供本通知规定的《残疾人福利性单 位声明函》（见附件）， 并对声明的真实性负责。任何单位或者个人在政府采购活动中均不得要求残疾人福利性单位提供其他证明声明函内容的材料。</w:t>
      </w:r>
    </w:p>
    <w:p w14:paraId="23C14536">
      <w:pPr>
        <w:pStyle w:val="12"/>
        <w:kinsoku w:val="0"/>
        <w:overflowPunct w:val="0"/>
        <w:spacing w:before="1" w:beforeLines="0" w:afterLines="0" w:line="398" w:lineRule="auto"/>
        <w:ind w:left="272" w:right="479" w:firstLine="441"/>
        <w:jc w:val="both"/>
        <w:rPr>
          <w:rFonts w:hint="eastAsia"/>
          <w:sz w:val="22"/>
          <w:szCs w:val="24"/>
        </w:rPr>
      </w:pPr>
      <w:r>
        <w:rPr>
          <w:rFonts w:hint="eastAsia"/>
          <w:sz w:val="22"/>
          <w:szCs w:val="24"/>
        </w:rPr>
        <w:t>中标、成交投标人为残疾人福利性单位的， 招标人或者其委托的采购代理机构应当随中标、成交结果同时公告其《残疾人福利性单位声明函》，接受社会监督。</w:t>
      </w:r>
    </w:p>
    <w:p w14:paraId="083143D5">
      <w:pPr>
        <w:pStyle w:val="12"/>
        <w:kinsoku w:val="0"/>
        <w:overflowPunct w:val="0"/>
        <w:spacing w:beforeLines="0" w:afterLines="0" w:line="398" w:lineRule="auto"/>
        <w:ind w:left="272" w:right="477" w:firstLine="424"/>
        <w:rPr>
          <w:rFonts w:hint="eastAsia"/>
          <w:sz w:val="22"/>
          <w:szCs w:val="24"/>
        </w:rPr>
      </w:pPr>
      <w:r>
        <w:rPr>
          <w:rFonts w:hint="eastAsia"/>
          <w:sz w:val="22"/>
          <w:szCs w:val="24"/>
        </w:rPr>
        <w:t>投标人提供的《残疾人福利性单位声明函》与事实不符的，依照《政府采购法》第七十七条第一款的规定追究法律责任。</w:t>
      </w:r>
    </w:p>
    <w:p w14:paraId="4B1625EC">
      <w:pPr>
        <w:pStyle w:val="12"/>
        <w:numPr>
          <w:ilvl w:val="0"/>
          <w:numId w:val="6"/>
        </w:numPr>
        <w:kinsoku w:val="0"/>
        <w:overflowPunct w:val="0"/>
        <w:spacing w:beforeLines="0" w:afterLines="0" w:line="398" w:lineRule="auto"/>
        <w:ind w:left="272" w:right="477" w:firstLine="441"/>
        <w:rPr>
          <w:rFonts w:hint="eastAsia"/>
          <w:sz w:val="22"/>
          <w:szCs w:val="24"/>
        </w:rPr>
      </w:pPr>
      <w:r>
        <w:rPr>
          <w:rFonts w:hint="eastAsia"/>
          <w:sz w:val="22"/>
          <w:szCs w:val="24"/>
        </w:rPr>
        <w:t>在政府采购活动中，残疾人福利性单位视同小型、微型企业，享受预留份额、评审中价格扣除等 促进中小企业发展的政府采购政策。向残疾人福利性单位采购的金额，计入面向中小企业采购的统计数据。残疾人福利性单位属于小型、微型企业的，不重复享受政策。</w:t>
      </w:r>
    </w:p>
    <w:p w14:paraId="37575DE3">
      <w:pPr>
        <w:pStyle w:val="12"/>
        <w:numPr>
          <w:ilvl w:val="0"/>
          <w:numId w:val="6"/>
        </w:numPr>
        <w:kinsoku w:val="0"/>
        <w:overflowPunct w:val="0"/>
        <w:spacing w:beforeLines="0" w:afterLines="0" w:line="398" w:lineRule="auto"/>
        <w:ind w:left="272" w:right="477" w:firstLine="441"/>
        <w:rPr>
          <w:rFonts w:hint="eastAsia"/>
          <w:sz w:val="22"/>
          <w:szCs w:val="24"/>
        </w:rPr>
      </w:pPr>
      <w:r>
        <w:rPr>
          <w:rFonts w:hint="eastAsia"/>
          <w:sz w:val="22"/>
          <w:szCs w:val="24"/>
        </w:rPr>
        <w:t>招标人采购公开招标数额标准以上的货物或者服务，因落实促进残疾人就业政策的需要， 依法履行有关报批程序后， 可采用公开招标以外的采购方式。</w:t>
      </w:r>
    </w:p>
    <w:p w14:paraId="0D54BE4C">
      <w:pPr>
        <w:pStyle w:val="12"/>
        <w:kinsoku w:val="0"/>
        <w:overflowPunct w:val="0"/>
        <w:spacing w:beforeLines="0" w:afterLines="0" w:line="398" w:lineRule="auto"/>
        <w:ind w:left="272" w:right="479" w:firstLine="441"/>
        <w:jc w:val="both"/>
        <w:rPr>
          <w:rFonts w:hint="eastAsia"/>
          <w:spacing w:val="-3"/>
          <w:sz w:val="22"/>
          <w:szCs w:val="24"/>
        </w:rPr>
      </w:pPr>
      <w:r>
        <w:rPr>
          <w:rFonts w:hint="eastAsia"/>
          <w:spacing w:val="-5"/>
          <w:sz w:val="22"/>
          <w:szCs w:val="24"/>
        </w:rPr>
        <w:t>五、对于满足要求的残疾人福利性单位产品，集中采购机构可直接纳入协议供货或者定点采购</w:t>
      </w:r>
      <w:r>
        <w:rPr>
          <w:rFonts w:hint="eastAsia"/>
          <w:sz w:val="22"/>
          <w:szCs w:val="24"/>
        </w:rPr>
        <w:t>范围。 各地区建设的政府采购电子卖场、电子商城、网上超市等应当设立残疾人福利性单位产品</w:t>
      </w:r>
      <w:r>
        <w:rPr>
          <w:rFonts w:hint="eastAsia"/>
          <w:spacing w:val="-3"/>
          <w:sz w:val="22"/>
          <w:szCs w:val="24"/>
        </w:rPr>
        <w:t>专栏。鼓励招标人优先选择残疾人福利性单位的产品。</w:t>
      </w:r>
    </w:p>
    <w:p w14:paraId="4DD97CC7">
      <w:pPr>
        <w:pStyle w:val="12"/>
        <w:kinsoku w:val="0"/>
        <w:overflowPunct w:val="0"/>
        <w:spacing w:before="1" w:beforeLines="0" w:afterLines="0" w:line="398" w:lineRule="auto"/>
        <w:ind w:left="272" w:right="479" w:firstLine="420"/>
        <w:jc w:val="both"/>
        <w:rPr>
          <w:rFonts w:hint="eastAsia"/>
          <w:sz w:val="22"/>
          <w:szCs w:val="24"/>
        </w:rPr>
      </w:pPr>
      <w:r>
        <w:rPr>
          <w:rFonts w:hint="eastAsia"/>
          <w:sz w:val="22"/>
          <w:szCs w:val="24"/>
        </w:rPr>
        <w:t>六、省级财政部门可以结合本地区残疾人生产、经营的实际情况，细化政府采购支持措施。对符合国 家有关部门规定条件的残疾人辅助性就业机构，可通过上述措施予以支持。各地制定的有关文件应当报财政部备案。</w:t>
      </w:r>
    </w:p>
    <w:p w14:paraId="47242655">
      <w:pPr>
        <w:pStyle w:val="12"/>
        <w:kinsoku w:val="0"/>
        <w:overflowPunct w:val="0"/>
        <w:spacing w:beforeLines="0" w:afterLines="0"/>
        <w:ind w:left="714"/>
        <w:rPr>
          <w:rFonts w:hint="eastAsia"/>
          <w:sz w:val="22"/>
          <w:szCs w:val="24"/>
        </w:rPr>
      </w:pPr>
      <w:r>
        <w:rPr>
          <w:rFonts w:hint="eastAsia"/>
          <w:sz w:val="22"/>
          <w:szCs w:val="24"/>
        </w:rPr>
        <w:t>七、本通知自 2017 年 10 月 1 日起执行。</w:t>
      </w:r>
    </w:p>
    <w:p w14:paraId="57C59C3B">
      <w:pPr>
        <w:pStyle w:val="12"/>
        <w:kinsoku w:val="0"/>
        <w:overflowPunct w:val="0"/>
        <w:spacing w:before="107" w:beforeLines="0" w:afterLines="0"/>
        <w:ind w:left="6263"/>
        <w:rPr>
          <w:rFonts w:hint="eastAsia"/>
          <w:sz w:val="22"/>
          <w:szCs w:val="24"/>
        </w:rPr>
      </w:pPr>
      <w:r>
        <w:rPr>
          <w:rFonts w:hint="eastAsia"/>
          <w:sz w:val="22"/>
          <w:szCs w:val="24"/>
        </w:rPr>
        <w:t>财政部民政部中国残疾人联合会</w:t>
      </w:r>
    </w:p>
    <w:p w14:paraId="61873BBE">
      <w:pPr>
        <w:pStyle w:val="12"/>
        <w:kinsoku w:val="0"/>
        <w:overflowPunct w:val="0"/>
        <w:spacing w:before="107" w:beforeLines="0" w:afterLines="0"/>
        <w:ind w:left="6263"/>
        <w:rPr>
          <w:rFonts w:hint="eastAsia"/>
          <w:sz w:val="22"/>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32DEC1DB">
      <w:pPr>
        <w:pStyle w:val="12"/>
        <w:bidi w:val="0"/>
        <w:jc w:val="center"/>
        <w:outlineLvl w:val="0"/>
        <w:rPr>
          <w:rFonts w:hint="eastAsia"/>
          <w:b/>
          <w:bCs/>
          <w:sz w:val="32"/>
          <w:szCs w:val="32"/>
        </w:rPr>
      </w:pPr>
      <w:bookmarkStart w:id="39" w:name="_Toc28325"/>
      <w:r>
        <w:rPr>
          <w:rFonts w:hint="eastAsia"/>
          <w:b/>
          <w:bCs/>
          <w:sz w:val="32"/>
          <w:szCs w:val="32"/>
        </w:rPr>
        <w:t>残疾人福利性单位声明函（提供享受政府采购政策优惠的证明资料）</w:t>
      </w:r>
      <w:bookmarkEnd w:id="39"/>
    </w:p>
    <w:p w14:paraId="46BF21F8">
      <w:pPr>
        <w:pStyle w:val="12"/>
        <w:kinsoku w:val="0"/>
        <w:overflowPunct w:val="0"/>
        <w:spacing w:beforeLines="0" w:afterLines="0"/>
        <w:rPr>
          <w:rFonts w:hint="eastAsia"/>
          <w:b/>
          <w:sz w:val="28"/>
          <w:szCs w:val="24"/>
        </w:rPr>
      </w:pPr>
    </w:p>
    <w:p w14:paraId="56CA21B2">
      <w:pPr>
        <w:pStyle w:val="12"/>
        <w:kinsoku w:val="0"/>
        <w:overflowPunct w:val="0"/>
        <w:spacing w:beforeLines="0" w:afterLines="0"/>
        <w:rPr>
          <w:rFonts w:hint="eastAsia"/>
          <w:b/>
          <w:sz w:val="21"/>
          <w:szCs w:val="24"/>
        </w:rPr>
      </w:pPr>
    </w:p>
    <w:p w14:paraId="1437042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right="672" w:firstLine="480" w:firstLineChars="200"/>
        <w:textAlignment w:val="auto"/>
        <w:rPr>
          <w:rFonts w:hint="eastAsia"/>
          <w:sz w:val="24"/>
          <w:szCs w:val="24"/>
        </w:rPr>
      </w:pPr>
      <w:r>
        <w:rPr>
          <w:rFonts w:hint="eastAsia"/>
          <w:sz w:val="24"/>
          <w:szCs w:val="24"/>
        </w:rPr>
        <w:t>本单位郑重声明，根据《财政部民政部中国残疾人联合会关于促进残疾人就业政府采购政策的通知》（财库〔2017〕 141号）的规定，</w:t>
      </w:r>
    </w:p>
    <w:p w14:paraId="58960AD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841" w:right="672" w:firstLine="600"/>
        <w:textAlignment w:val="auto"/>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6B2E30DE">
      <w:pPr>
        <w:pStyle w:val="12"/>
        <w:keepNext w:val="0"/>
        <w:keepLines w:val="0"/>
        <w:pageBreakBefore w:val="0"/>
        <w:widowControl w:val="0"/>
        <w:tabs>
          <w:tab w:val="left" w:pos="8295"/>
        </w:tabs>
        <w:kinsoku w:val="0"/>
        <w:wordWrap/>
        <w:overflowPunct w:val="0"/>
        <w:topLinePunct w:val="0"/>
        <w:autoSpaceDE w:val="0"/>
        <w:autoSpaceDN w:val="0"/>
        <w:bidi w:val="0"/>
        <w:adjustRightInd w:val="0"/>
        <w:snapToGrid/>
        <w:spacing w:beforeLines="0" w:afterLines="0" w:line="360" w:lineRule="auto"/>
        <w:ind w:left="0" w:leftChars="0" w:firstLine="476" w:firstLineChars="200"/>
        <w:textAlignment w:val="auto"/>
        <w:rPr>
          <w:rFonts w:hint="eastAsia"/>
          <w:sz w:val="24"/>
          <w:szCs w:val="24"/>
        </w:rPr>
      </w:pPr>
      <w:r>
        <w:rPr>
          <w:rFonts w:hint="eastAsia"/>
          <w:spacing w:val="-1"/>
          <w:sz w:val="24"/>
          <w:szCs w:val="24"/>
        </w:rPr>
        <w:t>本</w:t>
      </w:r>
      <w:r>
        <w:rPr>
          <w:rFonts w:hint="eastAsia"/>
          <w:spacing w:val="-3"/>
          <w:sz w:val="24"/>
          <w:szCs w:val="24"/>
        </w:rPr>
        <w:t>单</w:t>
      </w:r>
      <w:r>
        <w:rPr>
          <w:rFonts w:hint="eastAsia"/>
          <w:spacing w:val="-1"/>
          <w:sz w:val="24"/>
          <w:szCs w:val="24"/>
        </w:rPr>
        <w:t>位为</w:t>
      </w:r>
      <w:r>
        <w:rPr>
          <w:rFonts w:hint="eastAsia"/>
          <w:spacing w:val="-3"/>
          <w:sz w:val="24"/>
          <w:szCs w:val="24"/>
        </w:rPr>
        <w:t>符</w:t>
      </w:r>
      <w:r>
        <w:rPr>
          <w:rFonts w:hint="eastAsia"/>
          <w:spacing w:val="-1"/>
          <w:sz w:val="24"/>
          <w:szCs w:val="24"/>
        </w:rPr>
        <w:t>合条</w:t>
      </w:r>
      <w:r>
        <w:rPr>
          <w:rFonts w:hint="eastAsia"/>
          <w:spacing w:val="-3"/>
          <w:sz w:val="24"/>
          <w:szCs w:val="24"/>
        </w:rPr>
        <w:t>件</w:t>
      </w:r>
      <w:r>
        <w:rPr>
          <w:rFonts w:hint="eastAsia"/>
          <w:spacing w:val="-1"/>
          <w:sz w:val="24"/>
          <w:szCs w:val="24"/>
        </w:rPr>
        <w:t>的残</w:t>
      </w:r>
      <w:r>
        <w:rPr>
          <w:rFonts w:hint="eastAsia"/>
          <w:spacing w:val="-3"/>
          <w:sz w:val="24"/>
          <w:szCs w:val="24"/>
        </w:rPr>
        <w:t>疾</w:t>
      </w:r>
      <w:r>
        <w:rPr>
          <w:rFonts w:hint="eastAsia"/>
          <w:spacing w:val="-1"/>
          <w:sz w:val="24"/>
          <w:szCs w:val="24"/>
        </w:rPr>
        <w:t>人福</w:t>
      </w:r>
      <w:r>
        <w:rPr>
          <w:rFonts w:hint="eastAsia"/>
          <w:spacing w:val="-3"/>
          <w:sz w:val="24"/>
          <w:szCs w:val="24"/>
        </w:rPr>
        <w:t>利</w:t>
      </w:r>
      <w:r>
        <w:rPr>
          <w:rFonts w:hint="eastAsia"/>
          <w:spacing w:val="-1"/>
          <w:sz w:val="24"/>
          <w:szCs w:val="24"/>
        </w:rPr>
        <w:t>性单</w:t>
      </w:r>
      <w:r>
        <w:rPr>
          <w:rFonts w:hint="eastAsia"/>
          <w:spacing w:val="-3"/>
          <w:sz w:val="24"/>
          <w:szCs w:val="24"/>
        </w:rPr>
        <w:t>位</w:t>
      </w:r>
      <w:r>
        <w:rPr>
          <w:rFonts w:hint="eastAsia"/>
          <w:spacing w:val="-39"/>
          <w:sz w:val="24"/>
          <w:szCs w:val="24"/>
        </w:rPr>
        <w:t>，</w:t>
      </w:r>
      <w:r>
        <w:rPr>
          <w:rFonts w:hint="eastAsia"/>
          <w:spacing w:val="-1"/>
          <w:sz w:val="24"/>
          <w:szCs w:val="24"/>
        </w:rPr>
        <w:t>且</w:t>
      </w:r>
      <w:r>
        <w:rPr>
          <w:rFonts w:hint="eastAsia"/>
          <w:spacing w:val="-3"/>
          <w:sz w:val="24"/>
          <w:szCs w:val="24"/>
        </w:rPr>
        <w:t>本</w:t>
      </w:r>
      <w:r>
        <w:rPr>
          <w:rFonts w:hint="eastAsia"/>
          <w:spacing w:val="-1"/>
          <w:sz w:val="24"/>
          <w:szCs w:val="24"/>
        </w:rPr>
        <w:t>单位</w:t>
      </w:r>
      <w:r>
        <w:rPr>
          <w:rFonts w:hint="eastAsia"/>
          <w:spacing w:val="-3"/>
          <w:sz w:val="24"/>
          <w:szCs w:val="24"/>
        </w:rPr>
        <w:t>参</w:t>
      </w:r>
      <w:r>
        <w:rPr>
          <w:rFonts w:hint="eastAsia"/>
          <w:spacing w:val="-1"/>
          <w:sz w:val="24"/>
          <w:szCs w:val="24"/>
        </w:rPr>
        <w:t>加</w:t>
      </w:r>
      <w:r>
        <w:rPr>
          <w:rFonts w:hint="default" w:ascii="Times New Roman" w:hAnsi="Times New Roman" w:eastAsia="Times New Roman"/>
          <w:sz w:val="24"/>
          <w:szCs w:val="24"/>
          <w:u w:val="single" w:color="000000"/>
        </w:rPr>
        <w:t xml:space="preserve"> </w:t>
      </w:r>
      <w:r>
        <w:rPr>
          <w:rFonts w:hint="default" w:ascii="Times New Roman" w:hAnsi="Times New Roman" w:eastAsia="Times New Roman"/>
          <w:sz w:val="24"/>
          <w:szCs w:val="24"/>
          <w:u w:val="single" w:color="000000"/>
        </w:rPr>
        <w:tab/>
      </w:r>
      <w:r>
        <w:rPr>
          <w:rFonts w:hint="eastAsia"/>
          <w:sz w:val="24"/>
          <w:szCs w:val="24"/>
        </w:rPr>
        <w:t>单位的</w:t>
      </w:r>
    </w:p>
    <w:p w14:paraId="26222E2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0" w:firstLineChars="0"/>
        <w:textAlignment w:val="auto"/>
        <w:rPr>
          <w:rFonts w:hint="eastAsia"/>
          <w:sz w:val="24"/>
          <w:szCs w:val="24"/>
        </w:rPr>
        <w:sectPr>
          <w:type w:val="continuous"/>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0C1AD5F8">
      <w:pPr>
        <w:pStyle w:val="12"/>
        <w:keepNext w:val="0"/>
        <w:keepLines w:val="0"/>
        <w:pageBreakBefore w:val="0"/>
        <w:widowControl w:val="0"/>
        <w:tabs>
          <w:tab w:val="left" w:pos="1681"/>
        </w:tabs>
        <w:kinsoku w:val="0"/>
        <w:wordWrap/>
        <w:overflowPunct w:val="0"/>
        <w:topLinePunct w:val="0"/>
        <w:autoSpaceDE w:val="0"/>
        <w:autoSpaceDN w:val="0"/>
        <w:bidi w:val="0"/>
        <w:adjustRightInd w:val="0"/>
        <w:snapToGrid/>
        <w:spacing w:before="162" w:beforeLines="0" w:afterLines="0" w:line="360" w:lineRule="auto"/>
        <w:ind w:left="0" w:leftChars="0" w:right="859" w:firstLine="0" w:firstLineChars="0"/>
        <w:jc w:val="both"/>
        <w:textAlignment w:val="auto"/>
        <w:rPr>
          <w:rFonts w:hint="eastAsia"/>
          <w:sz w:val="24"/>
          <w:szCs w:val="24"/>
        </w:rPr>
      </w:pPr>
      <w:r>
        <w:rPr>
          <w:rFonts w:hint="default" w:ascii="Times New Roman" w:hAnsi="Times New Roman" w:eastAsia="Times New Roman"/>
          <w:sz w:val="24"/>
          <w:szCs w:val="24"/>
          <w:u w:val="single" w:color="000000"/>
        </w:rPr>
        <w:t xml:space="preserve"> </w:t>
      </w:r>
      <w:r>
        <w:rPr>
          <w:rFonts w:hint="default" w:ascii="Times New Roman" w:hAnsi="Times New Roman" w:eastAsia="Times New Roman"/>
          <w:sz w:val="24"/>
          <w:szCs w:val="24"/>
          <w:u w:val="single" w:color="000000"/>
        </w:rPr>
        <w:tab/>
      </w:r>
      <w:r>
        <w:rPr>
          <w:rFonts w:hint="eastAsia"/>
          <w:spacing w:val="-6"/>
          <w:sz w:val="24"/>
          <w:szCs w:val="24"/>
        </w:rPr>
        <w:t>项目采购活动提供本单位制造的货物</w:t>
      </w:r>
      <w:r>
        <w:rPr>
          <w:rFonts w:hint="eastAsia"/>
          <w:sz w:val="24"/>
          <w:szCs w:val="24"/>
        </w:rPr>
        <w:t>（</w:t>
      </w:r>
      <w:r>
        <w:rPr>
          <w:rFonts w:hint="eastAsia"/>
          <w:spacing w:val="-3"/>
          <w:sz w:val="24"/>
          <w:szCs w:val="24"/>
        </w:rPr>
        <w:t>由本单位承担工程</w:t>
      </w:r>
      <w:r>
        <w:rPr>
          <w:rFonts w:hint="eastAsia"/>
          <w:sz w:val="24"/>
          <w:szCs w:val="24"/>
        </w:rPr>
        <w:t>/提供服务</w:t>
      </w:r>
      <w:r>
        <w:rPr>
          <w:rFonts w:hint="eastAsia"/>
          <w:spacing w:val="3"/>
          <w:sz w:val="24"/>
          <w:szCs w:val="24"/>
        </w:rPr>
        <w:t>）</w:t>
      </w:r>
      <w:r>
        <w:rPr>
          <w:rFonts w:hint="eastAsia"/>
          <w:sz w:val="24"/>
          <w:szCs w:val="24"/>
        </w:rPr>
        <w:t>，或者提供其他残疾人福利性单位制造的货物</w:t>
      </w:r>
      <w:r>
        <w:rPr>
          <w:rFonts w:hint="eastAsia"/>
          <w:spacing w:val="4"/>
          <w:sz w:val="24"/>
          <w:szCs w:val="24"/>
        </w:rPr>
        <w:t>（</w:t>
      </w:r>
      <w:r>
        <w:rPr>
          <w:rFonts w:hint="eastAsia"/>
          <w:sz w:val="24"/>
          <w:szCs w:val="24"/>
        </w:rPr>
        <w:t>不包括使用非</w:t>
      </w:r>
      <w:r>
        <w:rPr>
          <w:rFonts w:hint="eastAsia"/>
          <w:spacing w:val="-3"/>
          <w:sz w:val="24"/>
          <w:szCs w:val="24"/>
        </w:rPr>
        <w:t>残疾人福利性单位注册商标的货物</w:t>
      </w:r>
      <w:r>
        <w:rPr>
          <w:rFonts w:hint="eastAsia"/>
          <w:sz w:val="24"/>
          <w:szCs w:val="24"/>
        </w:rPr>
        <w:t>）。</w:t>
      </w:r>
    </w:p>
    <w:p w14:paraId="3E98801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80" w:firstLineChars="200"/>
        <w:textAlignment w:val="auto"/>
        <w:rPr>
          <w:rFonts w:hint="eastAsia"/>
          <w:sz w:val="24"/>
          <w:szCs w:val="24"/>
        </w:rPr>
      </w:pPr>
      <w:r>
        <w:rPr>
          <w:rFonts w:hint="eastAsia"/>
          <w:sz w:val="24"/>
          <w:szCs w:val="24"/>
        </w:rPr>
        <w:t>本单位对上述声明的真实性负责。如有虚假，将依法承担相应责任。</w:t>
      </w:r>
    </w:p>
    <w:p w14:paraId="64992EF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27B18BB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18924F9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704A614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538235C4">
      <w:pPr>
        <w:pStyle w:val="12"/>
        <w:keepNext w:val="0"/>
        <w:keepLines w:val="0"/>
        <w:pageBreakBefore w:val="0"/>
        <w:widowControl w:val="0"/>
        <w:kinsoku w:val="0"/>
        <w:wordWrap/>
        <w:overflowPunct w:val="0"/>
        <w:topLinePunct w:val="0"/>
        <w:autoSpaceDE w:val="0"/>
        <w:autoSpaceDN w:val="0"/>
        <w:bidi w:val="0"/>
        <w:adjustRightInd w:val="0"/>
        <w:snapToGrid/>
        <w:spacing w:before="2" w:beforeLines="0" w:afterLines="0" w:line="360" w:lineRule="auto"/>
        <w:textAlignment w:val="auto"/>
        <w:rPr>
          <w:rFonts w:hint="eastAsia"/>
          <w:sz w:val="24"/>
          <w:szCs w:val="24"/>
        </w:rPr>
      </w:pPr>
    </w:p>
    <w:p w14:paraId="6FDCACD7">
      <w:pPr>
        <w:pStyle w:val="12"/>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auto"/>
        <w:ind w:left="5180" w:right="341" w:rightChars="0"/>
        <w:textAlignment w:val="auto"/>
        <w:rPr>
          <w:rFonts w:hint="eastAsia"/>
          <w:sz w:val="24"/>
          <w:szCs w:val="24"/>
        </w:rPr>
      </w:pPr>
      <w:r>
        <w:rPr>
          <w:rFonts w:hint="eastAsia"/>
          <w:sz w:val="24"/>
          <w:szCs w:val="24"/>
        </w:rPr>
        <w:t xml:space="preserve">单位名称（盖章）： </w:t>
      </w:r>
    </w:p>
    <w:p w14:paraId="4F0766A5">
      <w:pPr>
        <w:pStyle w:val="12"/>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auto"/>
        <w:ind w:left="5180" w:right="341" w:rightChars="0"/>
        <w:textAlignment w:val="auto"/>
        <w:rPr>
          <w:rFonts w:hint="eastAsia"/>
          <w:sz w:val="24"/>
          <w:szCs w:val="24"/>
        </w:rPr>
      </w:pPr>
      <w:r>
        <w:rPr>
          <w:rFonts w:hint="eastAsia"/>
          <w:sz w:val="24"/>
          <w:szCs w:val="24"/>
        </w:rPr>
        <w:t>日期：</w:t>
      </w:r>
    </w:p>
    <w:p w14:paraId="43902E0B">
      <w:pPr>
        <w:pStyle w:val="12"/>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auto"/>
        <w:ind w:left="5180" w:right="2503"/>
        <w:textAlignment w:val="auto"/>
        <w:rPr>
          <w:rFonts w:hint="eastAsia"/>
          <w:sz w:val="24"/>
          <w:szCs w:val="24"/>
        </w:rPr>
        <w:sectPr>
          <w:type w:val="continuous"/>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7852B3FF">
      <w:pPr>
        <w:pStyle w:val="12"/>
        <w:kinsoku w:val="0"/>
        <w:overflowPunct w:val="0"/>
        <w:spacing w:before="42" w:beforeLines="0" w:afterLines="0"/>
        <w:ind w:right="19"/>
        <w:jc w:val="center"/>
        <w:rPr>
          <w:rFonts w:hint="eastAsia"/>
          <w:b/>
          <w:sz w:val="28"/>
          <w:szCs w:val="24"/>
        </w:rPr>
      </w:pPr>
      <w:r>
        <w:rPr>
          <w:rFonts w:hint="eastAsia"/>
          <w:b/>
          <w:sz w:val="28"/>
          <w:szCs w:val="24"/>
        </w:rPr>
        <w:t>财政部司法部关于政府采购支持监狱企业发展有关问题的通知</w:t>
      </w:r>
    </w:p>
    <w:p w14:paraId="36169EDF">
      <w:pPr>
        <w:pStyle w:val="12"/>
        <w:kinsoku w:val="0"/>
        <w:overflowPunct w:val="0"/>
        <w:spacing w:before="4" w:beforeLines="0" w:afterLines="0"/>
        <w:ind w:right="19"/>
        <w:jc w:val="center"/>
        <w:rPr>
          <w:rFonts w:hint="eastAsia"/>
          <w:sz w:val="22"/>
          <w:szCs w:val="24"/>
        </w:rPr>
      </w:pPr>
      <w:r>
        <w:rPr>
          <w:rFonts w:hint="eastAsia"/>
          <w:sz w:val="22"/>
          <w:szCs w:val="24"/>
        </w:rPr>
        <w:t>财库〔2014〕68 号</w:t>
      </w:r>
    </w:p>
    <w:p w14:paraId="05077884">
      <w:pPr>
        <w:pStyle w:val="12"/>
        <w:kinsoku w:val="0"/>
        <w:overflowPunct w:val="0"/>
        <w:spacing w:before="4" w:beforeLines="0" w:afterLines="0"/>
        <w:rPr>
          <w:rFonts w:hint="eastAsia"/>
          <w:sz w:val="21"/>
          <w:szCs w:val="24"/>
        </w:rPr>
      </w:pPr>
    </w:p>
    <w:p w14:paraId="330D296A">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1" w:beforeLines="0" w:afterLines="0" w:line="288" w:lineRule="auto"/>
        <w:ind w:left="220" w:leftChars="100" w:right="121" w:rightChars="55" w:firstLine="480" w:firstLineChars="200"/>
        <w:textAlignment w:val="auto"/>
        <w:rPr>
          <w:rFonts w:hint="eastAsia"/>
          <w:sz w:val="24"/>
          <w:szCs w:val="24"/>
        </w:rPr>
      </w:pPr>
      <w:r>
        <w:rPr>
          <w:rFonts w:hint="eastAsia"/>
          <w:sz w:val="24"/>
          <w:szCs w:val="24"/>
        </w:rPr>
        <w:t>党中央有关部门，国务院各部委、各直属机构，全国人大常委会办公厅，全</w:t>
      </w:r>
      <w:r>
        <w:rPr>
          <w:rFonts w:hint="eastAsia"/>
          <w:spacing w:val="-13"/>
          <w:sz w:val="24"/>
          <w:szCs w:val="24"/>
        </w:rPr>
        <w:t xml:space="preserve">国政协办公厅，高法院， 高检 院，有关人民团体， 中央国家机关政府采购中心， </w:t>
      </w:r>
      <w:r>
        <w:rPr>
          <w:rFonts w:hint="eastAsia"/>
          <w:sz w:val="24"/>
          <w:szCs w:val="24"/>
        </w:rPr>
        <w:t>中共中央直属机关采购中心，全国人大机关采购中心， 各省、自治区、直辖市、计划单列市财政厅（</w:t>
      </w:r>
      <w:r>
        <w:rPr>
          <w:rFonts w:hint="eastAsia"/>
          <w:spacing w:val="4"/>
          <w:sz w:val="24"/>
          <w:szCs w:val="24"/>
        </w:rPr>
        <w:t>局</w:t>
      </w:r>
      <w:r>
        <w:rPr>
          <w:rFonts w:hint="eastAsia"/>
          <w:sz w:val="24"/>
          <w:szCs w:val="24"/>
        </w:rPr>
        <w:t>）、司法厅（局</w:t>
      </w:r>
      <w:r>
        <w:rPr>
          <w:rFonts w:hint="eastAsia"/>
          <w:spacing w:val="3"/>
          <w:sz w:val="24"/>
          <w:szCs w:val="24"/>
        </w:rPr>
        <w:t>）</w:t>
      </w:r>
      <w:r>
        <w:rPr>
          <w:rFonts w:hint="eastAsia"/>
          <w:sz w:val="24"/>
          <w:szCs w:val="24"/>
        </w:rPr>
        <w:t>，新疆生产建设兵团财务局、司法局、监狱管理局：</w:t>
      </w:r>
    </w:p>
    <w:p w14:paraId="37BA8B39">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4" w:beforeLines="0" w:afterLines="0" w:line="288" w:lineRule="auto"/>
        <w:ind w:left="220" w:leftChars="100" w:right="121" w:rightChars="55" w:firstLine="480" w:firstLineChars="200"/>
        <w:jc w:val="both"/>
        <w:textAlignment w:val="auto"/>
        <w:rPr>
          <w:rFonts w:hint="eastAsia"/>
          <w:sz w:val="24"/>
          <w:szCs w:val="24"/>
        </w:rPr>
      </w:pPr>
      <w:r>
        <w:rPr>
          <w:rFonts w:hint="eastAsia"/>
          <w:sz w:val="24"/>
          <w:szCs w:val="24"/>
        </w:rPr>
        <w:t>政府采购支持监狱和戒毒企业</w:t>
      </w:r>
      <w:r>
        <w:rPr>
          <w:rFonts w:hint="eastAsia"/>
          <w:spacing w:val="4"/>
          <w:sz w:val="24"/>
          <w:szCs w:val="24"/>
        </w:rPr>
        <w:t>（</w:t>
      </w:r>
      <w:r>
        <w:rPr>
          <w:rFonts w:hint="eastAsia"/>
          <w:sz w:val="24"/>
          <w:szCs w:val="24"/>
        </w:rPr>
        <w:t>以下简称监狱企业）发展对稳定监狱企业生产，提高财政资金使用效 益，为罪犯和戒毒人员提供长期可靠的劳动岗位， 提</w:t>
      </w:r>
      <w:r>
        <w:rPr>
          <w:rFonts w:hint="eastAsia"/>
          <w:spacing w:val="-4"/>
          <w:sz w:val="24"/>
          <w:szCs w:val="24"/>
        </w:rPr>
        <w:t>高罪犯和戒毒人员的教育改造质量，减少重新违法犯罪， 确保监狱、戒毒场所安</w:t>
      </w:r>
      <w:r>
        <w:rPr>
          <w:rFonts w:hint="eastAsia"/>
          <w:spacing w:val="-5"/>
          <w:sz w:val="24"/>
          <w:szCs w:val="24"/>
        </w:rPr>
        <w:t>全稳定， 促进社会和谐稳定具有十分重要的意义。为进一步贯彻落实国务院《关</w:t>
      </w:r>
      <w:r>
        <w:rPr>
          <w:rFonts w:hint="eastAsia"/>
          <w:sz w:val="24"/>
          <w:szCs w:val="24"/>
        </w:rPr>
        <w:t>于解决监狱企业困难的实施方案的通知》（</w:t>
      </w:r>
      <w:r>
        <w:rPr>
          <w:rFonts w:hint="eastAsia"/>
          <w:spacing w:val="2"/>
          <w:sz w:val="24"/>
          <w:szCs w:val="24"/>
        </w:rPr>
        <w:t>国发</w:t>
      </w:r>
      <w:r>
        <w:rPr>
          <w:rFonts w:hint="eastAsia"/>
          <w:sz w:val="24"/>
          <w:szCs w:val="24"/>
        </w:rPr>
        <w:t>[2003]7</w:t>
      </w:r>
      <w:r>
        <w:rPr>
          <w:rFonts w:hint="eastAsia"/>
          <w:spacing w:val="16"/>
          <w:sz w:val="24"/>
          <w:szCs w:val="24"/>
        </w:rPr>
        <w:t xml:space="preserve"> 号</w:t>
      </w:r>
      <w:r>
        <w:rPr>
          <w:rFonts w:hint="eastAsia"/>
          <w:spacing w:val="4"/>
          <w:sz w:val="24"/>
          <w:szCs w:val="24"/>
        </w:rPr>
        <w:t>）</w:t>
      </w:r>
      <w:r>
        <w:rPr>
          <w:rFonts w:hint="eastAsia"/>
          <w:sz w:val="24"/>
          <w:szCs w:val="24"/>
        </w:rPr>
        <w:t>文件精神，发挥政府采购支持监狱企业发展的作用， 现就有关事项通知如下：</w:t>
      </w:r>
    </w:p>
    <w:p w14:paraId="742C0DF2">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4" w:beforeLines="0" w:afterLines="0" w:line="288" w:lineRule="auto"/>
        <w:ind w:left="220" w:leftChars="100" w:right="121" w:rightChars="55" w:firstLine="480" w:firstLineChars="200"/>
        <w:textAlignment w:val="auto"/>
        <w:rPr>
          <w:rFonts w:hint="eastAsia"/>
          <w:sz w:val="24"/>
          <w:szCs w:val="24"/>
        </w:rPr>
      </w:pPr>
      <w:r>
        <w:rPr>
          <w:rFonts w:hint="eastAsia"/>
          <w:sz w:val="24"/>
          <w:szCs w:val="24"/>
        </w:rPr>
        <w:t>一、监狱企业是指由司法部认定的为罪犯、戒毒人员提供生产项目和劳动对</w:t>
      </w:r>
      <w:r>
        <w:rPr>
          <w:rFonts w:hint="eastAsia"/>
          <w:spacing w:val="-5"/>
          <w:sz w:val="24"/>
          <w:szCs w:val="24"/>
        </w:rPr>
        <w:t>象，且全部产权属于司法 部监狱管理局、戒毒管理局、直属煤矿管理局， 各省、</w:t>
      </w:r>
      <w:r>
        <w:rPr>
          <w:rFonts w:hint="eastAsia"/>
          <w:sz w:val="24"/>
          <w:szCs w:val="24"/>
        </w:rPr>
        <w:t>自治区、直辖市监狱管理局、戒毒管理局， 各地</w:t>
      </w:r>
      <w:r>
        <w:rPr>
          <w:rFonts w:hint="eastAsia"/>
          <w:spacing w:val="4"/>
          <w:sz w:val="24"/>
          <w:szCs w:val="24"/>
        </w:rPr>
        <w:t>（设 区的市</w:t>
      </w:r>
      <w:r>
        <w:rPr>
          <w:rFonts w:hint="eastAsia"/>
          <w:sz w:val="24"/>
          <w:szCs w:val="24"/>
        </w:rPr>
        <w:t>）监狱、强制隔离</w:t>
      </w:r>
      <w:r>
        <w:rPr>
          <w:rFonts w:hint="eastAsia"/>
          <w:spacing w:val="-17"/>
          <w:sz w:val="24"/>
          <w:szCs w:val="24"/>
        </w:rPr>
        <w:t>戒毒所、戒毒康复所，以及新疆生产建设兵团监狱管理局、戒毒管理局的企业。 监</w:t>
      </w:r>
      <w:r>
        <w:rPr>
          <w:rFonts w:hint="eastAsia"/>
          <w:spacing w:val="-3"/>
          <w:sz w:val="24"/>
          <w:szCs w:val="24"/>
        </w:rPr>
        <w:t>狱企业参加政府采购活动时，应当提供由</w:t>
      </w:r>
      <w:r>
        <w:rPr>
          <w:rFonts w:hint="eastAsia"/>
          <w:spacing w:val="-20"/>
          <w:sz w:val="24"/>
          <w:szCs w:val="24"/>
        </w:rPr>
        <w:t>省级以上监狱管理局、戒毒管理局（含新疆生产建设兵团）出具的属于监狱企业的证明文件</w:t>
      </w:r>
      <w:r>
        <w:rPr>
          <w:rFonts w:hint="eastAsia"/>
          <w:sz w:val="24"/>
          <w:szCs w:val="24"/>
        </w:rPr>
        <w:t>。</w:t>
      </w:r>
    </w:p>
    <w:p w14:paraId="4E398ED0">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4" w:beforeLines="0" w:afterLines="0" w:line="288" w:lineRule="auto"/>
        <w:ind w:left="220" w:leftChars="100" w:right="121" w:rightChars="55" w:firstLine="480" w:firstLineChars="200"/>
        <w:jc w:val="both"/>
        <w:textAlignment w:val="auto"/>
        <w:rPr>
          <w:rFonts w:hint="eastAsia"/>
          <w:sz w:val="24"/>
          <w:szCs w:val="24"/>
        </w:rPr>
      </w:pPr>
      <w:r>
        <w:rPr>
          <w:rFonts w:hint="eastAsia"/>
          <w:sz w:val="24"/>
          <w:szCs w:val="24"/>
        </w:rPr>
        <w:t>二、在政府采购活动中，监狱企业视同小型、微型企业，享受预留份额、评审中价格扣除等政府采购促进中小企业发展的政府采购政策。向监狱企业采购的金额，计入面向中小企业采购的统计数据。</w:t>
      </w:r>
    </w:p>
    <w:p w14:paraId="4CE6191E">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2" w:beforeLines="0" w:afterLines="0" w:line="288" w:lineRule="auto"/>
        <w:ind w:left="220" w:leftChars="100" w:right="121" w:rightChars="55" w:firstLine="480" w:firstLineChars="200"/>
        <w:jc w:val="both"/>
        <w:textAlignment w:val="auto"/>
        <w:rPr>
          <w:rFonts w:hint="eastAsia"/>
          <w:sz w:val="24"/>
          <w:szCs w:val="24"/>
        </w:rPr>
      </w:pPr>
      <w:r>
        <w:rPr>
          <w:rFonts w:hint="eastAsia"/>
          <w:sz w:val="24"/>
          <w:szCs w:val="24"/>
        </w:rPr>
        <w:t>三、各地区、各部门要积极通过预留采购份额支持监狱企业。有制服采购项</w:t>
      </w:r>
      <w:r>
        <w:rPr>
          <w:rFonts w:hint="eastAsia"/>
          <w:spacing w:val="-4"/>
          <w:sz w:val="24"/>
          <w:szCs w:val="24"/>
        </w:rPr>
        <w:t>目的部门，应加强对政府 采购预算和计划编制工作的统筹，预留本部门制服采购</w:t>
      </w:r>
      <w:r>
        <w:rPr>
          <w:rFonts w:hint="eastAsia"/>
          <w:sz w:val="24"/>
          <w:szCs w:val="24"/>
        </w:rPr>
        <w:t>项目预算总额的 30%</w:t>
      </w:r>
      <w:r>
        <w:rPr>
          <w:rFonts w:hint="eastAsia"/>
          <w:spacing w:val="-5"/>
          <w:sz w:val="24"/>
          <w:szCs w:val="24"/>
        </w:rPr>
        <w:t>以上，专门面向监狱企业采购。 省级以上政府部门组织的公务员考试、招生考试、等级考试、资格考试的试卷印刷项目原则上应当在符合 有</w:t>
      </w:r>
      <w:r>
        <w:rPr>
          <w:rFonts w:hint="eastAsia"/>
          <w:spacing w:val="-3"/>
          <w:sz w:val="24"/>
          <w:szCs w:val="24"/>
        </w:rPr>
        <w:t>关资质的监狱企业范围内采购。各地在免费教科书政府采购工作中， 应当根据符</w:t>
      </w:r>
      <w:r>
        <w:rPr>
          <w:rFonts w:hint="eastAsia"/>
          <w:sz w:val="24"/>
          <w:szCs w:val="24"/>
        </w:rPr>
        <w:t>合教科书印制资质的监狱企业情况，提出由监狱企业印刷的比例要求。</w:t>
      </w:r>
    </w:p>
    <w:p w14:paraId="336CA044">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3" w:beforeLines="0" w:afterLines="0" w:line="288" w:lineRule="auto"/>
        <w:ind w:left="220" w:leftChars="100" w:right="121" w:rightChars="55" w:firstLine="480" w:firstLineChars="200"/>
        <w:jc w:val="both"/>
        <w:textAlignment w:val="auto"/>
        <w:rPr>
          <w:rFonts w:hint="eastAsia"/>
          <w:sz w:val="24"/>
          <w:szCs w:val="24"/>
        </w:rPr>
      </w:pPr>
      <w:r>
        <w:rPr>
          <w:rFonts w:hint="eastAsia"/>
          <w:sz w:val="24"/>
          <w:szCs w:val="24"/>
        </w:rPr>
        <w:t>四、各地区可以结合本地区实际，对监狱企业生产的办公用品、家具用具、车辆维修和提供的保养服务、消防设备等，提出预留份额等政府采购支持措施， 加大对监狱企业产品的采购力度。</w:t>
      </w:r>
    </w:p>
    <w:p w14:paraId="7B0A382B">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2" w:beforeLines="0" w:afterLines="0" w:line="288" w:lineRule="auto"/>
        <w:ind w:left="220" w:leftChars="100" w:right="121" w:rightChars="55" w:firstLine="480" w:firstLineChars="200"/>
        <w:jc w:val="both"/>
        <w:textAlignment w:val="auto"/>
        <w:rPr>
          <w:rFonts w:hint="eastAsia"/>
          <w:sz w:val="24"/>
          <w:szCs w:val="24"/>
          <w:lang w:val="en-US" w:eastAsia="zh-CN"/>
        </w:rPr>
      </w:pPr>
      <w:r>
        <w:rPr>
          <w:rFonts w:hint="eastAsia"/>
          <w:sz w:val="24"/>
          <w:szCs w:val="24"/>
        </w:rPr>
        <w:t>五、各地区、各部门要高度重视，加强组织管理和监督，做好政府采购支持</w:t>
      </w:r>
      <w:r>
        <w:rPr>
          <w:rFonts w:hint="eastAsia"/>
          <w:spacing w:val="-3"/>
          <w:sz w:val="24"/>
          <w:szCs w:val="24"/>
        </w:rPr>
        <w:t>监狱企业发展的相关工作。 有关部门要加强监管，确保面向监狱企业采购的工作</w:t>
      </w:r>
      <w:r>
        <w:rPr>
          <w:rFonts w:hint="eastAsia"/>
          <w:spacing w:val="-4"/>
          <w:sz w:val="24"/>
          <w:szCs w:val="24"/>
        </w:rPr>
        <w:t>依法依规进行。各监狱企业要不断提高监狱企业产品的质量和服务水平， 为做好</w:t>
      </w:r>
      <w:r>
        <w:rPr>
          <w:rFonts w:hint="eastAsia"/>
          <w:sz w:val="24"/>
          <w:szCs w:val="24"/>
        </w:rPr>
        <w:t>监狱企业产品政府采购工作提供有力保障。</w:t>
      </w:r>
      <w:r>
        <w:rPr>
          <w:rFonts w:hint="eastAsia"/>
          <w:sz w:val="24"/>
          <w:szCs w:val="24"/>
          <w:lang w:val="en-US" w:eastAsia="zh-CN"/>
        </w:rPr>
        <w:t xml:space="preserve">                                  </w:t>
      </w:r>
    </w:p>
    <w:p w14:paraId="74FD0B8F">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2" w:beforeLines="0" w:afterLines="0" w:line="288" w:lineRule="auto"/>
        <w:ind w:left="220" w:leftChars="100" w:right="121" w:rightChars="55" w:firstLine="5760" w:firstLineChars="2400"/>
        <w:jc w:val="both"/>
        <w:textAlignment w:val="auto"/>
        <w:rPr>
          <w:rFonts w:hint="eastAsia"/>
          <w:sz w:val="24"/>
          <w:szCs w:val="24"/>
        </w:rPr>
      </w:pPr>
      <w:r>
        <w:rPr>
          <w:rFonts w:hint="eastAsia"/>
          <w:sz w:val="24"/>
          <w:szCs w:val="24"/>
        </w:rPr>
        <w:t>中华人民共和国财政部</w:t>
      </w:r>
    </w:p>
    <w:p w14:paraId="78F1DABD">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73" w:beforeLines="0" w:afterLines="0" w:line="288" w:lineRule="auto"/>
        <w:ind w:left="220" w:leftChars="100" w:right="121" w:rightChars="55" w:firstLine="5760" w:firstLineChars="2400"/>
        <w:textAlignment w:val="auto"/>
        <w:rPr>
          <w:rFonts w:hint="eastAsia"/>
          <w:sz w:val="24"/>
          <w:szCs w:val="24"/>
        </w:rPr>
      </w:pPr>
      <w:r>
        <w:rPr>
          <w:rFonts w:hint="eastAsia"/>
          <w:sz w:val="24"/>
          <w:szCs w:val="24"/>
        </w:rPr>
        <w:t>中华人民共和国司法部</w:t>
      </w:r>
    </w:p>
    <w:p w14:paraId="4A320FB7">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73" w:beforeLines="0" w:afterLines="0" w:line="288" w:lineRule="auto"/>
        <w:ind w:left="220" w:leftChars="100" w:right="121" w:rightChars="55" w:firstLine="480" w:firstLineChars="200"/>
        <w:textAlignment w:val="auto"/>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2D5CD4AF">
      <w:pPr>
        <w:pStyle w:val="4"/>
        <w:bidi w:val="0"/>
        <w:rPr>
          <w:rFonts w:hint="eastAsia"/>
          <w:sz w:val="36"/>
          <w:szCs w:val="36"/>
        </w:rPr>
      </w:pPr>
      <w:bookmarkStart w:id="40" w:name="_bookmark3"/>
      <w:bookmarkEnd w:id="40"/>
      <w:bookmarkStart w:id="41" w:name="第四章 合同条款"/>
      <w:bookmarkEnd w:id="41"/>
      <w:bookmarkStart w:id="42" w:name="_Toc23351"/>
      <w:r>
        <w:rPr>
          <w:rFonts w:hint="eastAsia"/>
          <w:sz w:val="36"/>
          <w:szCs w:val="36"/>
        </w:rPr>
        <w:t>第四章 合同条款</w:t>
      </w:r>
      <w:bookmarkEnd w:id="42"/>
    </w:p>
    <w:p w14:paraId="29B25B46">
      <w:pPr>
        <w:pStyle w:val="12"/>
        <w:kinsoku w:val="0"/>
        <w:overflowPunct w:val="0"/>
        <w:spacing w:before="264" w:beforeLines="0" w:afterLines="0"/>
        <w:ind w:left="460" w:right="2"/>
        <w:jc w:val="center"/>
        <w:rPr>
          <w:rFonts w:hint="eastAsia"/>
          <w:sz w:val="24"/>
          <w:szCs w:val="24"/>
        </w:rPr>
      </w:pPr>
      <w:r>
        <w:rPr>
          <w:rFonts w:hint="eastAsia"/>
          <w:sz w:val="24"/>
          <w:szCs w:val="24"/>
        </w:rPr>
        <w:t>（以甲乙双方实际签订为准）</w:t>
      </w:r>
    </w:p>
    <w:p w14:paraId="71B57344">
      <w:pPr>
        <w:pStyle w:val="12"/>
        <w:kinsoku w:val="0"/>
        <w:overflowPunct w:val="0"/>
        <w:spacing w:before="264" w:beforeLines="0" w:afterLines="0"/>
        <w:ind w:left="460" w:right="2"/>
        <w:jc w:val="center"/>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65ED50FC">
      <w:pPr>
        <w:pStyle w:val="4"/>
        <w:kinsoku w:val="0"/>
        <w:overflowPunct w:val="0"/>
        <w:spacing w:before="23" w:beforeLines="0" w:afterLines="0"/>
        <w:rPr>
          <w:rFonts w:hint="eastAsia"/>
          <w:sz w:val="36"/>
          <w:szCs w:val="36"/>
          <w:highlight w:val="none"/>
        </w:rPr>
      </w:pPr>
      <w:bookmarkStart w:id="43" w:name="_bookmark4"/>
      <w:bookmarkEnd w:id="43"/>
      <w:bookmarkStart w:id="44" w:name="第五章 采购需求"/>
      <w:bookmarkEnd w:id="44"/>
      <w:bookmarkStart w:id="45" w:name="_Toc816"/>
      <w:r>
        <w:rPr>
          <w:rFonts w:hint="eastAsia"/>
          <w:sz w:val="36"/>
          <w:szCs w:val="36"/>
          <w:highlight w:val="none"/>
        </w:rPr>
        <w:t>第五章 采购需求</w:t>
      </w:r>
      <w:bookmarkEnd w:id="45"/>
    </w:p>
    <w:p w14:paraId="5E4E0F5E">
      <w:pPr>
        <w:pStyle w:val="12"/>
        <w:keepNext w:val="0"/>
        <w:keepLines w:val="0"/>
        <w:pageBreakBefore w:val="0"/>
        <w:widowControl w:val="0"/>
        <w:kinsoku w:val="0"/>
        <w:wordWrap/>
        <w:overflowPunct w:val="0"/>
        <w:topLinePunct w:val="0"/>
        <w:autoSpaceDE w:val="0"/>
        <w:autoSpaceDN w:val="0"/>
        <w:bidi w:val="0"/>
        <w:adjustRightInd w:val="0"/>
        <w:snapToGrid/>
        <w:spacing w:before="289" w:beforeLines="0" w:afterLines="0" w:line="360" w:lineRule="auto"/>
        <w:ind w:left="0" w:leftChars="0" w:firstLine="439" w:firstLineChars="183"/>
        <w:jc w:val="both"/>
        <w:textAlignment w:val="auto"/>
        <w:rPr>
          <w:rFonts w:hint="eastAsia"/>
          <w:sz w:val="24"/>
          <w:szCs w:val="24"/>
          <w:highlight w:val="none"/>
        </w:rPr>
      </w:pPr>
      <w:r>
        <w:rPr>
          <w:rFonts w:hint="eastAsia"/>
          <w:sz w:val="24"/>
          <w:szCs w:val="24"/>
          <w:highlight w:val="none"/>
        </w:rPr>
        <w:t>一、服务内容及要求</w:t>
      </w:r>
    </w:p>
    <w:p w14:paraId="75DFCA4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highlight w:val="none"/>
        </w:rPr>
      </w:pPr>
      <w:r>
        <w:rPr>
          <w:rFonts w:hint="eastAsia"/>
          <w:sz w:val="24"/>
          <w:szCs w:val="24"/>
          <w:highlight w:val="none"/>
        </w:rPr>
        <w:t>以我区陆域国土空间范围内的所有水体为调查对象，紧紧围绕自然资源“两统一”职责，掌握我区水资源空间分布、数量、质量和动态变化等状况，部署实施水域空间调查、地表液态水储存量调查、地下水资源调查、水资源专题调查评价和数据库建设等工作，2026 年 6 月前完成水资源调查各类专题数据库及水资源专题调查评价成果。</w:t>
      </w:r>
    </w:p>
    <w:p w14:paraId="02E908DC">
      <w:pPr>
        <w:pStyle w:val="12"/>
        <w:keepNext w:val="0"/>
        <w:keepLines w:val="0"/>
        <w:pageBreakBefore w:val="0"/>
        <w:widowControl w:val="0"/>
        <w:kinsoku w:val="0"/>
        <w:wordWrap/>
        <w:overflowPunct w:val="0"/>
        <w:topLinePunct w:val="0"/>
        <w:autoSpaceDE w:val="0"/>
        <w:autoSpaceDN w:val="0"/>
        <w:bidi w:val="0"/>
        <w:adjustRightInd w:val="0"/>
        <w:snapToGrid/>
        <w:spacing w:before="4"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(一)水域空间调查。</w:t>
      </w:r>
    </w:p>
    <w:p w14:paraId="6B1B656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以国土“三调”和年度国土变更调查的水域范围为基础，调查辖区内水域丰水期和枯水期的水面范围、面积等情况，坑塘的范围、面积等情况。</w:t>
      </w:r>
    </w:p>
    <w:p w14:paraId="42F4FF60">
      <w:pPr>
        <w:pStyle w:val="12"/>
        <w:keepNext w:val="0"/>
        <w:keepLines w:val="0"/>
        <w:pageBreakBefore w:val="0"/>
        <w:widowControl w:val="0"/>
        <w:kinsoku w:val="0"/>
        <w:wordWrap/>
        <w:overflowPunct w:val="0"/>
        <w:topLinePunct w:val="0"/>
        <w:autoSpaceDE w:val="0"/>
        <w:autoSpaceDN w:val="0"/>
        <w:bidi w:val="0"/>
        <w:adjustRightInd w:val="0"/>
        <w:snapToGrid/>
        <w:spacing w:before="4"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(二)水储存量调查。</w:t>
      </w:r>
    </w:p>
    <w:p w14:paraId="754DA0B2">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pacing w:val="-1"/>
          <w:sz w:val="24"/>
          <w:szCs w:val="24"/>
        </w:rPr>
      </w:pPr>
      <w:r>
        <w:rPr>
          <w:rFonts w:hint="eastAsia"/>
          <w:sz w:val="24"/>
          <w:szCs w:val="24"/>
        </w:rPr>
        <w:t>包括地表水储存量和地下水储量。开展水下地形(水深)测量;调查</w:t>
      </w:r>
      <w:r>
        <w:rPr>
          <w:rFonts w:hint="eastAsia"/>
          <w:spacing w:val="-1"/>
          <w:sz w:val="24"/>
          <w:szCs w:val="24"/>
        </w:rPr>
        <w:t>全区江河、湖泊、水库、坑塘水储存量，以及全省地下水储存量。</w:t>
      </w:r>
    </w:p>
    <w:p w14:paraId="72F0B2F6">
      <w:pPr>
        <w:pStyle w:val="12"/>
        <w:keepNext w:val="0"/>
        <w:keepLines w:val="0"/>
        <w:pageBreakBefore w:val="0"/>
        <w:widowControl w:val="0"/>
        <w:tabs>
          <w:tab w:val="left" w:pos="9460"/>
        </w:tabs>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(三)水资源量调查。</w:t>
      </w:r>
    </w:p>
    <w:p w14:paraId="2E32229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从水利部门共享地表水资源相关数据，获取全区各流域地表水资源量。开展全区地下水资源周期和年度调查评价，掌握全区各流域的地下水资源量。</w:t>
      </w:r>
    </w:p>
    <w:p w14:paraId="116FDC6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(四)水资源质量调查。</w:t>
      </w:r>
    </w:p>
    <w:p w14:paraId="530AEC7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调查获取全区地下水资源质量地表水资源质量共享生态环境部门数据成果。</w:t>
      </w:r>
    </w:p>
    <w:p w14:paraId="283B42A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(五)年度变化调查。</w:t>
      </w:r>
    </w:p>
    <w:p w14:paraId="4123BAE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对水资源主要指标开展年度变化调查评价，包括湖泊、水库等水体储存年度变化量，地下水储存年度变化量，河湖库塘水面面积年度变化等，掌握水资源年度变化情况并形成年度成果。</w:t>
      </w:r>
    </w:p>
    <w:p w14:paraId="520AF8CA">
      <w:pPr>
        <w:pStyle w:val="12"/>
        <w:keepNext w:val="0"/>
        <w:keepLines w:val="0"/>
        <w:pageBreakBefore w:val="0"/>
        <w:widowControl w:val="0"/>
        <w:kinsoku w:val="0"/>
        <w:wordWrap/>
        <w:overflowPunct w:val="0"/>
        <w:topLinePunct w:val="0"/>
        <w:autoSpaceDE w:val="0"/>
        <w:autoSpaceDN w:val="0"/>
        <w:bidi w:val="0"/>
        <w:adjustRightInd w:val="0"/>
        <w:snapToGrid/>
        <w:spacing w:before="41"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(六)水资源专题调查评价。</w:t>
      </w:r>
    </w:p>
    <w:p w14:paraId="118CED0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面向重点区域存在的地下水超采、地面沉降、含水层疏干、湖泊干涸萎缩、植被退化、土地荒漠化、土地盐渍化等水相关生态地质环境问题，针对自然资源管理需求，围绕水资源与其它自然资源的相互关系开展专题调查评价工作。</w:t>
      </w:r>
    </w:p>
    <w:p w14:paraId="48771A7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(七)数据库建设</w:t>
      </w:r>
    </w:p>
    <w:p w14:paraId="3F81E20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国家统一制定水资源基础调查数据库建设标准，在国家统一的数据库架构下，根据国家统一标准，负责本辖区水资源基础调查数据的入库和维护。水资源基础调查数据库纳入自然资源三维立体时空数据库。</w:t>
      </w:r>
    </w:p>
    <w:p w14:paraId="07C1D76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二、主要成果</w:t>
      </w:r>
    </w:p>
    <w:p w14:paraId="1D5A467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(一)水域空间调查成果</w:t>
      </w:r>
    </w:p>
    <w:p w14:paraId="5EFB905E">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1.</w:t>
      </w:r>
      <w:r>
        <w:rPr>
          <w:rFonts w:hint="eastAsia"/>
          <w:sz w:val="24"/>
          <w:szCs w:val="24"/>
        </w:rPr>
        <w:t>水域空间调查成果报告及图件；</w:t>
      </w:r>
    </w:p>
    <w:p w14:paraId="7672CFB9">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2.</w:t>
      </w:r>
      <w:r>
        <w:rPr>
          <w:rFonts w:hint="eastAsia"/>
          <w:sz w:val="24"/>
          <w:szCs w:val="24"/>
        </w:rPr>
        <w:t>水域空间调查数据库；</w:t>
      </w:r>
    </w:p>
    <w:p w14:paraId="6E660FE3">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5" w:firstLineChars="183"/>
        <w:jc w:val="both"/>
        <w:textAlignment w:val="auto"/>
        <w:rPr>
          <w:rFonts w:hint="eastAsia"/>
          <w:spacing w:val="-1"/>
          <w:sz w:val="24"/>
          <w:szCs w:val="24"/>
        </w:rPr>
      </w:pPr>
      <w:r>
        <w:rPr>
          <w:rFonts w:hint="eastAsia"/>
          <w:spacing w:val="-1"/>
          <w:sz w:val="24"/>
          <w:szCs w:val="24"/>
          <w:lang w:val="en-US" w:eastAsia="zh-CN"/>
        </w:rPr>
        <w:t>3.</w:t>
      </w:r>
      <w:r>
        <w:rPr>
          <w:rFonts w:hint="eastAsia"/>
          <w:spacing w:val="-1"/>
          <w:sz w:val="24"/>
          <w:szCs w:val="24"/>
        </w:rPr>
        <w:t xml:space="preserve">重点地区水域空间动态监测成果报告及图件； </w:t>
      </w:r>
    </w:p>
    <w:p w14:paraId="5EFA7B61">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(二)地表水储存量调查成果；</w:t>
      </w:r>
    </w:p>
    <w:p w14:paraId="3D653AB3">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3"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1.</w:t>
      </w:r>
      <w:r>
        <w:rPr>
          <w:rFonts w:hint="eastAsia"/>
          <w:sz w:val="24"/>
          <w:szCs w:val="24"/>
        </w:rPr>
        <w:t>地表水储存量调查成果报告及图件；</w:t>
      </w:r>
    </w:p>
    <w:p w14:paraId="093AD2AB">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1" w:firstLineChars="183"/>
        <w:jc w:val="both"/>
        <w:textAlignment w:val="auto"/>
        <w:rPr>
          <w:rFonts w:hint="eastAsia"/>
          <w:spacing w:val="-2"/>
          <w:sz w:val="24"/>
          <w:szCs w:val="24"/>
        </w:rPr>
      </w:pPr>
      <w:r>
        <w:rPr>
          <w:rFonts w:hint="eastAsia"/>
          <w:spacing w:val="-2"/>
          <w:sz w:val="24"/>
          <w:szCs w:val="24"/>
          <w:lang w:val="en-US" w:eastAsia="zh-CN"/>
        </w:rPr>
        <w:t>2.</w:t>
      </w:r>
      <w:r>
        <w:rPr>
          <w:rFonts w:hint="eastAsia"/>
          <w:spacing w:val="-2"/>
          <w:sz w:val="24"/>
          <w:szCs w:val="24"/>
        </w:rPr>
        <w:t xml:space="preserve">地表水储存量调查数据库； </w:t>
      </w:r>
    </w:p>
    <w:p w14:paraId="1FD73373">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(三)地下水资源调查成果</w:t>
      </w:r>
    </w:p>
    <w:p w14:paraId="791A9E22">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1.</w:t>
      </w:r>
      <w:r>
        <w:rPr>
          <w:rFonts w:hint="eastAsia"/>
          <w:sz w:val="24"/>
          <w:szCs w:val="24"/>
        </w:rPr>
        <w:t>地下水资源年度调查评价成果报告及图件；</w:t>
      </w:r>
    </w:p>
    <w:p w14:paraId="23869C0D">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0"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2.</w:t>
      </w:r>
      <w:r>
        <w:rPr>
          <w:rFonts w:hint="eastAsia"/>
          <w:sz w:val="24"/>
          <w:szCs w:val="24"/>
        </w:rPr>
        <w:t>地下水资源周期调查评价成果报告及图件；</w:t>
      </w:r>
    </w:p>
    <w:p w14:paraId="0C792BA2">
      <w:pPr>
        <w:pStyle w:val="21"/>
        <w:keepNext w:val="0"/>
        <w:keepLines w:val="0"/>
        <w:pageBreakBefore w:val="0"/>
        <w:widowControl w:val="0"/>
        <w:numPr>
          <w:ilvl w:val="0"/>
          <w:numId w:val="0"/>
        </w:numPr>
        <w:tabs>
          <w:tab w:val="left" w:pos="1563"/>
        </w:tabs>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lang w:val="en-US" w:eastAsia="zh-CN"/>
        </w:rPr>
        <w:t>3.</w:t>
      </w:r>
      <w:r>
        <w:rPr>
          <w:rFonts w:hint="eastAsia"/>
          <w:sz w:val="24"/>
          <w:szCs w:val="24"/>
        </w:rPr>
        <w:t>地下水资源调查数据库；</w:t>
      </w:r>
    </w:p>
    <w:p w14:paraId="29E2B60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(四)水资源综合调查评价相关成果资料</w:t>
      </w:r>
    </w:p>
    <w:p w14:paraId="6E58948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以上调查工作，具体要求按照吉林省下发的关于《吉林省自然资源厅关于开</w:t>
      </w:r>
      <w:r>
        <w:rPr>
          <w:rFonts w:hint="eastAsia"/>
          <w:spacing w:val="-2"/>
          <w:sz w:val="24"/>
          <w:szCs w:val="24"/>
        </w:rPr>
        <w:t>展水资源基础调查工作的通知》</w:t>
      </w:r>
      <w:r>
        <w:rPr>
          <w:rFonts w:hint="eastAsia"/>
          <w:sz w:val="24"/>
          <w:szCs w:val="24"/>
        </w:rPr>
        <w:t>（</w:t>
      </w:r>
      <w:r>
        <w:rPr>
          <w:rFonts w:hint="eastAsia"/>
          <w:spacing w:val="-3"/>
          <w:sz w:val="24"/>
          <w:szCs w:val="24"/>
        </w:rPr>
        <w:t>吉自然资办发〔</w:t>
      </w:r>
      <w:r>
        <w:rPr>
          <w:rFonts w:hint="eastAsia"/>
          <w:sz w:val="24"/>
          <w:szCs w:val="24"/>
        </w:rPr>
        <w:t>2023</w:t>
      </w:r>
      <w:r>
        <w:rPr>
          <w:rFonts w:hint="eastAsia"/>
          <w:spacing w:val="-12"/>
          <w:sz w:val="24"/>
          <w:szCs w:val="24"/>
        </w:rPr>
        <w:t>〕</w:t>
      </w:r>
      <w:r>
        <w:rPr>
          <w:rFonts w:hint="eastAsia"/>
          <w:sz w:val="24"/>
          <w:szCs w:val="24"/>
        </w:rPr>
        <w:t>268</w:t>
      </w:r>
      <w:r>
        <w:rPr>
          <w:rFonts w:hint="eastAsia"/>
          <w:spacing w:val="-30"/>
          <w:sz w:val="24"/>
          <w:szCs w:val="24"/>
        </w:rPr>
        <w:t xml:space="preserve"> 号</w:t>
      </w:r>
      <w:r>
        <w:rPr>
          <w:rFonts w:hint="eastAsia"/>
          <w:spacing w:val="-12"/>
          <w:sz w:val="24"/>
          <w:szCs w:val="24"/>
        </w:rPr>
        <w:t>）</w:t>
      </w:r>
      <w:r>
        <w:rPr>
          <w:rFonts w:hint="eastAsia"/>
          <w:spacing w:val="-5"/>
          <w:sz w:val="24"/>
          <w:szCs w:val="24"/>
        </w:rPr>
        <w:t>以及《吉林省水</w:t>
      </w:r>
      <w:r>
        <w:rPr>
          <w:rFonts w:hint="eastAsia"/>
          <w:sz w:val="24"/>
          <w:szCs w:val="24"/>
        </w:rPr>
        <w:t>资源基础调查实施方案》所规定的内容执行。</w:t>
      </w:r>
    </w:p>
    <w:p w14:paraId="6599C78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p>
    <w:p w14:paraId="18DF3AFD">
      <w:pPr>
        <w:pStyle w:val="12"/>
        <w:keepNext w:val="0"/>
        <w:keepLines w:val="0"/>
        <w:pageBreakBefore w:val="0"/>
        <w:widowControl w:val="0"/>
        <w:kinsoku w:val="0"/>
        <w:wordWrap/>
        <w:overflowPunct w:val="0"/>
        <w:topLinePunct w:val="0"/>
        <w:autoSpaceDE w:val="0"/>
        <w:autoSpaceDN w:val="0"/>
        <w:bidi w:val="0"/>
        <w:adjustRightInd w:val="0"/>
        <w:snapToGrid/>
        <w:spacing w:before="10" w:beforeLines="0" w:afterLines="0" w:line="360" w:lineRule="auto"/>
        <w:ind w:left="0" w:leftChars="0" w:right="121" w:rightChars="55" w:firstLine="439" w:firstLineChars="183"/>
        <w:jc w:val="both"/>
        <w:textAlignment w:val="auto"/>
        <w:rPr>
          <w:rFonts w:hint="eastAsia"/>
          <w:sz w:val="24"/>
          <w:szCs w:val="24"/>
        </w:rPr>
      </w:pPr>
    </w:p>
    <w:p w14:paraId="231732A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121" w:rightChars="55" w:firstLine="439" w:firstLineChars="183"/>
        <w:jc w:val="both"/>
        <w:textAlignment w:val="auto"/>
        <w:rPr>
          <w:rFonts w:hint="eastAsia"/>
          <w:sz w:val="24"/>
          <w:szCs w:val="24"/>
        </w:rPr>
      </w:pPr>
      <w:r>
        <w:rPr>
          <w:rFonts w:hint="eastAsia"/>
          <w:sz w:val="24"/>
          <w:szCs w:val="24"/>
        </w:rPr>
        <w:t>注：合同总价，包括但不限于人员工资、人员保险费、研究调研费、交通运输费、文件费、测试工具费、税费及其他管理费用等与本项目相关的全部费用， 甲方无需再另行支付其他任何费用，招标文件另有规定除外。</w:t>
      </w:r>
    </w:p>
    <w:p w14:paraId="0E77141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178CD41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16E619E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4CF5398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65FDE45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7F7CE81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243FCF8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66D1EBB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5673FCE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962" w:firstLine="439" w:firstLineChars="183"/>
        <w:jc w:val="both"/>
        <w:textAlignment w:val="auto"/>
        <w:rPr>
          <w:rFonts w:hint="eastAsia"/>
          <w:sz w:val="24"/>
          <w:szCs w:val="24"/>
        </w:rPr>
      </w:pPr>
    </w:p>
    <w:p w14:paraId="6916AA2A">
      <w:pPr>
        <w:pStyle w:val="4"/>
        <w:tabs>
          <w:tab w:val="left" w:pos="1766"/>
        </w:tabs>
        <w:kinsoku w:val="0"/>
        <w:overflowPunct w:val="0"/>
        <w:spacing w:beforeLines="0" w:afterLines="0"/>
        <w:ind w:right="25"/>
        <w:rPr>
          <w:rFonts w:hint="eastAsia"/>
          <w:sz w:val="36"/>
          <w:szCs w:val="36"/>
        </w:rPr>
      </w:pPr>
      <w:bookmarkStart w:id="46" w:name="_bookmark5"/>
      <w:bookmarkEnd w:id="46"/>
      <w:bookmarkStart w:id="47" w:name="第六章  投标文件构成、要求及格式"/>
      <w:bookmarkEnd w:id="47"/>
      <w:bookmarkStart w:id="48" w:name="_Toc32621"/>
      <w:r>
        <w:rPr>
          <w:rFonts w:hint="eastAsia"/>
          <w:sz w:val="36"/>
          <w:szCs w:val="36"/>
        </w:rPr>
        <w:t>第六章</w:t>
      </w:r>
      <w:r>
        <w:rPr>
          <w:rFonts w:hint="eastAsia"/>
          <w:sz w:val="36"/>
          <w:szCs w:val="36"/>
        </w:rPr>
        <w:tab/>
      </w:r>
      <w:r>
        <w:rPr>
          <w:rFonts w:hint="eastAsia"/>
          <w:sz w:val="36"/>
          <w:szCs w:val="36"/>
        </w:rPr>
        <w:t>投标文件构成、要求及</w:t>
      </w:r>
      <w:r>
        <w:rPr>
          <w:rFonts w:hint="eastAsia"/>
          <w:spacing w:val="5"/>
          <w:sz w:val="36"/>
          <w:szCs w:val="36"/>
        </w:rPr>
        <w:t>格</w:t>
      </w:r>
      <w:r>
        <w:rPr>
          <w:rFonts w:hint="eastAsia"/>
          <w:sz w:val="36"/>
          <w:szCs w:val="36"/>
        </w:rPr>
        <w:t>式</w:t>
      </w:r>
      <w:bookmarkEnd w:id="48"/>
    </w:p>
    <w:p w14:paraId="6D52E3E8">
      <w:pPr>
        <w:pStyle w:val="4"/>
        <w:tabs>
          <w:tab w:val="left" w:pos="1766"/>
        </w:tabs>
        <w:kinsoku w:val="0"/>
        <w:overflowPunct w:val="0"/>
        <w:spacing w:beforeLines="0" w:afterLines="0"/>
        <w:ind w:right="25"/>
        <w:outlineLvl w:val="9"/>
        <w:rPr>
          <w:rFonts w:hint="eastAsia"/>
          <w:sz w:val="36"/>
          <w:szCs w:val="36"/>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54B785E0">
      <w:pPr>
        <w:pStyle w:val="12"/>
        <w:kinsoku w:val="0"/>
        <w:overflowPunct w:val="0"/>
        <w:spacing w:beforeLines="0" w:afterLines="0"/>
        <w:rPr>
          <w:rFonts w:hint="eastAsia"/>
          <w:b/>
          <w:sz w:val="20"/>
          <w:szCs w:val="24"/>
        </w:rPr>
      </w:pPr>
    </w:p>
    <w:p w14:paraId="3FE39B25">
      <w:pPr>
        <w:pStyle w:val="12"/>
        <w:kinsoku w:val="0"/>
        <w:overflowPunct w:val="0"/>
        <w:spacing w:beforeLines="0" w:afterLines="0"/>
        <w:rPr>
          <w:rFonts w:hint="eastAsia"/>
          <w:b/>
          <w:sz w:val="20"/>
          <w:szCs w:val="24"/>
        </w:rPr>
      </w:pPr>
    </w:p>
    <w:p w14:paraId="516E639D">
      <w:pPr>
        <w:pStyle w:val="12"/>
        <w:kinsoku w:val="0"/>
        <w:overflowPunct w:val="0"/>
        <w:spacing w:before="192" w:beforeLines="0" w:afterLines="0"/>
        <w:ind w:right="17"/>
        <w:jc w:val="center"/>
        <w:rPr>
          <w:rFonts w:hint="eastAsia"/>
          <w:sz w:val="36"/>
          <w:szCs w:val="36"/>
        </w:rPr>
      </w:pPr>
      <w:r>
        <w:rPr>
          <w:rFonts w:hint="eastAsia"/>
          <w:sz w:val="44"/>
          <w:szCs w:val="24"/>
          <w:u w:val="single"/>
          <w:lang w:val="en-US" w:eastAsia="zh-CN"/>
        </w:rPr>
        <w:t xml:space="preserve">                  </w:t>
      </w:r>
      <w:r>
        <w:rPr>
          <w:rFonts w:hint="eastAsia"/>
          <w:sz w:val="36"/>
          <w:szCs w:val="36"/>
        </w:rPr>
        <w:t>项目名称</w:t>
      </w:r>
    </w:p>
    <w:p w14:paraId="472BD9E8">
      <w:pPr>
        <w:pStyle w:val="12"/>
        <w:kinsoku w:val="0"/>
        <w:overflowPunct w:val="0"/>
        <w:spacing w:beforeLines="0" w:afterLines="0"/>
        <w:rPr>
          <w:rFonts w:hint="eastAsia"/>
          <w:sz w:val="44"/>
          <w:szCs w:val="24"/>
        </w:rPr>
      </w:pPr>
    </w:p>
    <w:p w14:paraId="6B305230">
      <w:pPr>
        <w:pStyle w:val="12"/>
        <w:kinsoku w:val="0"/>
        <w:overflowPunct w:val="0"/>
        <w:spacing w:beforeLines="0" w:afterLines="0"/>
        <w:rPr>
          <w:rFonts w:hint="eastAsia"/>
          <w:sz w:val="44"/>
          <w:szCs w:val="24"/>
        </w:rPr>
      </w:pPr>
    </w:p>
    <w:p w14:paraId="66D9E934">
      <w:pPr>
        <w:pStyle w:val="12"/>
        <w:kinsoku w:val="0"/>
        <w:overflowPunct w:val="0"/>
        <w:spacing w:beforeLines="0" w:afterLines="0"/>
        <w:rPr>
          <w:rFonts w:hint="eastAsia"/>
          <w:sz w:val="44"/>
          <w:szCs w:val="24"/>
        </w:rPr>
      </w:pPr>
    </w:p>
    <w:p w14:paraId="7AF3EDAB">
      <w:pPr>
        <w:pStyle w:val="12"/>
        <w:kinsoku w:val="0"/>
        <w:overflowPunct w:val="0"/>
        <w:spacing w:beforeLines="0" w:afterLines="0"/>
        <w:rPr>
          <w:rFonts w:hint="eastAsia"/>
          <w:sz w:val="44"/>
          <w:szCs w:val="24"/>
        </w:rPr>
      </w:pPr>
    </w:p>
    <w:p w14:paraId="551DF831">
      <w:pPr>
        <w:pStyle w:val="12"/>
        <w:kinsoku w:val="0"/>
        <w:overflowPunct w:val="0"/>
        <w:spacing w:before="10" w:beforeLines="0" w:afterLines="0"/>
        <w:rPr>
          <w:rFonts w:hint="eastAsia"/>
          <w:sz w:val="45"/>
          <w:szCs w:val="24"/>
        </w:rPr>
      </w:pPr>
    </w:p>
    <w:p w14:paraId="4CEBDB51">
      <w:pPr>
        <w:pStyle w:val="12"/>
        <w:tabs>
          <w:tab w:val="left" w:pos="959"/>
          <w:tab w:val="left" w:pos="1919"/>
          <w:tab w:val="left" w:pos="2879"/>
        </w:tabs>
        <w:kinsoku w:val="0"/>
        <w:overflowPunct w:val="0"/>
        <w:spacing w:before="1" w:beforeLines="0" w:afterLines="0"/>
        <w:ind w:right="21"/>
        <w:jc w:val="center"/>
        <w:rPr>
          <w:rFonts w:hint="eastAsia"/>
          <w:sz w:val="48"/>
          <w:szCs w:val="24"/>
        </w:rPr>
      </w:pPr>
      <w:r>
        <w:rPr>
          <w:rFonts w:hint="eastAsia"/>
          <w:sz w:val="48"/>
          <w:szCs w:val="24"/>
        </w:rPr>
        <w:t>投</w:t>
      </w:r>
      <w:r>
        <w:rPr>
          <w:rFonts w:hint="eastAsia"/>
          <w:sz w:val="48"/>
          <w:szCs w:val="24"/>
        </w:rPr>
        <w:tab/>
      </w:r>
      <w:r>
        <w:rPr>
          <w:rFonts w:hint="eastAsia"/>
          <w:sz w:val="48"/>
          <w:szCs w:val="24"/>
        </w:rPr>
        <w:t>标</w:t>
      </w:r>
      <w:r>
        <w:rPr>
          <w:rFonts w:hint="eastAsia"/>
          <w:sz w:val="48"/>
          <w:szCs w:val="24"/>
        </w:rPr>
        <w:tab/>
      </w:r>
      <w:r>
        <w:rPr>
          <w:rFonts w:hint="eastAsia"/>
          <w:sz w:val="48"/>
          <w:szCs w:val="24"/>
        </w:rPr>
        <w:t>文</w:t>
      </w:r>
      <w:r>
        <w:rPr>
          <w:rFonts w:hint="eastAsia"/>
          <w:sz w:val="48"/>
          <w:szCs w:val="24"/>
        </w:rPr>
        <w:tab/>
      </w:r>
      <w:r>
        <w:rPr>
          <w:rFonts w:hint="eastAsia"/>
          <w:sz w:val="48"/>
          <w:szCs w:val="24"/>
        </w:rPr>
        <w:t>件</w:t>
      </w:r>
    </w:p>
    <w:p w14:paraId="4513B895">
      <w:pPr>
        <w:pStyle w:val="12"/>
        <w:kinsoku w:val="0"/>
        <w:overflowPunct w:val="0"/>
        <w:spacing w:beforeLines="0" w:afterLines="0"/>
        <w:rPr>
          <w:rFonts w:hint="eastAsia"/>
          <w:sz w:val="48"/>
          <w:szCs w:val="24"/>
        </w:rPr>
      </w:pPr>
    </w:p>
    <w:p w14:paraId="1FAE35DA">
      <w:pPr>
        <w:bidi w:val="0"/>
        <w:jc w:val="center"/>
        <w:rPr>
          <w:rFonts w:hint="eastAsia"/>
          <w:sz w:val="32"/>
          <w:szCs w:val="32"/>
        </w:rPr>
      </w:pPr>
      <w:r>
        <w:rPr>
          <w:rFonts w:hint="eastAsia"/>
          <w:sz w:val="32"/>
          <w:szCs w:val="32"/>
        </w:rPr>
        <w:t>项目编号：</w:t>
      </w:r>
    </w:p>
    <w:p w14:paraId="3D3E4200">
      <w:pPr>
        <w:pStyle w:val="12"/>
        <w:kinsoku w:val="0"/>
        <w:overflowPunct w:val="0"/>
        <w:spacing w:beforeLines="0" w:afterLines="0"/>
        <w:rPr>
          <w:rFonts w:hint="eastAsia"/>
          <w:sz w:val="32"/>
          <w:szCs w:val="24"/>
        </w:rPr>
      </w:pPr>
    </w:p>
    <w:p w14:paraId="1FD83543">
      <w:pPr>
        <w:pStyle w:val="12"/>
        <w:kinsoku w:val="0"/>
        <w:overflowPunct w:val="0"/>
        <w:spacing w:beforeLines="0" w:afterLines="0"/>
        <w:rPr>
          <w:rFonts w:hint="eastAsia"/>
          <w:sz w:val="32"/>
          <w:szCs w:val="24"/>
        </w:rPr>
      </w:pPr>
    </w:p>
    <w:p w14:paraId="7CD3FDEA">
      <w:pPr>
        <w:pStyle w:val="12"/>
        <w:kinsoku w:val="0"/>
        <w:overflowPunct w:val="0"/>
        <w:spacing w:beforeLines="0" w:afterLines="0"/>
        <w:rPr>
          <w:rFonts w:hint="eastAsia"/>
          <w:sz w:val="32"/>
          <w:szCs w:val="24"/>
        </w:rPr>
      </w:pPr>
    </w:p>
    <w:p w14:paraId="1030CE7A">
      <w:pPr>
        <w:pStyle w:val="12"/>
        <w:kinsoku w:val="0"/>
        <w:overflowPunct w:val="0"/>
        <w:spacing w:beforeLines="0" w:afterLines="0"/>
        <w:rPr>
          <w:rFonts w:hint="eastAsia"/>
          <w:sz w:val="32"/>
          <w:szCs w:val="24"/>
        </w:rPr>
      </w:pPr>
    </w:p>
    <w:p w14:paraId="393E6EE5">
      <w:pPr>
        <w:pStyle w:val="12"/>
        <w:kinsoku w:val="0"/>
        <w:overflowPunct w:val="0"/>
        <w:spacing w:beforeLines="0" w:afterLines="0"/>
        <w:rPr>
          <w:rFonts w:hint="eastAsia"/>
          <w:sz w:val="32"/>
          <w:szCs w:val="24"/>
        </w:rPr>
      </w:pPr>
    </w:p>
    <w:p w14:paraId="114CAA25">
      <w:pPr>
        <w:pStyle w:val="12"/>
        <w:kinsoku w:val="0"/>
        <w:overflowPunct w:val="0"/>
        <w:spacing w:beforeLines="0" w:afterLines="0"/>
        <w:rPr>
          <w:rFonts w:hint="eastAsia"/>
          <w:sz w:val="32"/>
          <w:szCs w:val="24"/>
        </w:rPr>
      </w:pPr>
    </w:p>
    <w:p w14:paraId="50311D4A">
      <w:pPr>
        <w:pStyle w:val="12"/>
        <w:kinsoku w:val="0"/>
        <w:overflowPunct w:val="0"/>
        <w:spacing w:beforeLines="0" w:afterLines="0"/>
        <w:rPr>
          <w:rFonts w:hint="eastAsia"/>
          <w:sz w:val="32"/>
          <w:szCs w:val="24"/>
        </w:rPr>
      </w:pPr>
    </w:p>
    <w:p w14:paraId="31A988E6">
      <w:pPr>
        <w:pStyle w:val="12"/>
        <w:kinsoku w:val="0"/>
        <w:overflowPunct w:val="0"/>
        <w:spacing w:beforeLines="0" w:afterLines="0"/>
        <w:rPr>
          <w:rFonts w:hint="eastAsia"/>
          <w:sz w:val="32"/>
          <w:szCs w:val="24"/>
        </w:rPr>
      </w:pPr>
    </w:p>
    <w:p w14:paraId="69829A1B">
      <w:pPr>
        <w:pStyle w:val="12"/>
        <w:kinsoku w:val="0"/>
        <w:overflowPunct w:val="0"/>
        <w:spacing w:beforeLines="0" w:afterLines="0"/>
        <w:rPr>
          <w:rFonts w:hint="eastAsia"/>
          <w:sz w:val="32"/>
          <w:szCs w:val="24"/>
        </w:rPr>
      </w:pPr>
    </w:p>
    <w:p w14:paraId="2508D3F9">
      <w:pPr>
        <w:pStyle w:val="12"/>
        <w:kinsoku w:val="0"/>
        <w:overflowPunct w:val="0"/>
        <w:spacing w:before="1" w:beforeLines="0" w:afterLines="0"/>
        <w:rPr>
          <w:rFonts w:hint="eastAsia"/>
          <w:sz w:val="37"/>
          <w:szCs w:val="24"/>
        </w:rPr>
      </w:pPr>
    </w:p>
    <w:p w14:paraId="579AF9D3">
      <w:pPr>
        <w:pStyle w:val="12"/>
        <w:keepNext w:val="0"/>
        <w:keepLines w:val="0"/>
        <w:pageBreakBefore w:val="0"/>
        <w:widowControl w:val="0"/>
        <w:wordWrap/>
        <w:topLinePunct w:val="0"/>
        <w:autoSpaceDE w:val="0"/>
        <w:autoSpaceDN w:val="0"/>
        <w:bidi w:val="0"/>
        <w:adjustRightInd w:val="0"/>
        <w:snapToGrid/>
        <w:spacing w:line="360" w:lineRule="auto"/>
        <w:ind w:firstLine="1490" w:firstLineChars="500"/>
        <w:jc w:val="left"/>
        <w:textAlignment w:val="auto"/>
        <w:rPr>
          <w:rFonts w:hint="eastAsia"/>
          <w:spacing w:val="-17"/>
          <w:sz w:val="30"/>
          <w:szCs w:val="30"/>
        </w:rPr>
      </w:pPr>
      <w:r>
        <w:rPr>
          <w:rFonts w:hint="eastAsia"/>
          <w:spacing w:val="-1"/>
          <w:sz w:val="30"/>
          <w:szCs w:val="30"/>
        </w:rPr>
        <w:t>投</w:t>
      </w:r>
      <w:r>
        <w:rPr>
          <w:rFonts w:hint="eastAsia"/>
          <w:sz w:val="30"/>
          <w:szCs w:val="30"/>
        </w:rPr>
        <w:t>标人：</w:t>
      </w:r>
      <w:r>
        <w:rPr>
          <w:rFonts w:hint="eastAsia"/>
          <w:sz w:val="30"/>
          <w:szCs w:val="30"/>
          <w:u w:val="single" w:color="000000"/>
        </w:rPr>
        <w:t xml:space="preserve"> </w:t>
      </w:r>
      <w:r>
        <w:rPr>
          <w:rFonts w:hint="eastAsia"/>
          <w:sz w:val="30"/>
          <w:szCs w:val="30"/>
          <w:u w:val="single" w:color="000000"/>
        </w:rPr>
        <w:tab/>
      </w:r>
      <w:r>
        <w:rPr>
          <w:rFonts w:hint="eastAsia"/>
          <w:sz w:val="30"/>
          <w:szCs w:val="30"/>
          <w:u w:val="single" w:color="000000"/>
          <w:lang w:val="en-US" w:eastAsia="zh-CN"/>
        </w:rPr>
        <w:t xml:space="preserve">                </w:t>
      </w:r>
      <w:r>
        <w:rPr>
          <w:rFonts w:hint="eastAsia"/>
          <w:sz w:val="30"/>
          <w:szCs w:val="30"/>
          <w:u w:val="single" w:color="000000"/>
        </w:rPr>
        <w:tab/>
      </w:r>
      <w:r>
        <w:rPr>
          <w:rFonts w:hint="eastAsia"/>
          <w:sz w:val="30"/>
          <w:szCs w:val="30"/>
        </w:rPr>
        <w:t>（盖单位章</w:t>
      </w:r>
      <w:r>
        <w:rPr>
          <w:rFonts w:hint="eastAsia"/>
          <w:spacing w:val="-17"/>
          <w:sz w:val="30"/>
          <w:szCs w:val="30"/>
        </w:rPr>
        <w:t>）</w:t>
      </w:r>
    </w:p>
    <w:p w14:paraId="0B92564D">
      <w:pPr>
        <w:pStyle w:val="12"/>
        <w:keepNext w:val="0"/>
        <w:keepLines w:val="0"/>
        <w:pageBreakBefore w:val="0"/>
        <w:widowControl w:val="0"/>
        <w:wordWrap/>
        <w:topLinePunct w:val="0"/>
        <w:autoSpaceDE w:val="0"/>
        <w:autoSpaceDN w:val="0"/>
        <w:bidi w:val="0"/>
        <w:adjustRightInd w:val="0"/>
        <w:snapToGrid/>
        <w:spacing w:line="360" w:lineRule="auto"/>
        <w:ind w:firstLine="1500" w:firstLineChars="500"/>
        <w:jc w:val="left"/>
        <w:textAlignment w:val="auto"/>
        <w:rPr>
          <w:rFonts w:hint="eastAsia"/>
          <w:sz w:val="30"/>
          <w:szCs w:val="30"/>
        </w:rPr>
      </w:pPr>
      <w:r>
        <w:rPr>
          <w:rFonts w:hint="eastAsia"/>
          <w:sz w:val="30"/>
          <w:szCs w:val="30"/>
        </w:rPr>
        <w:t>法定代表人或其委托代理人：</w:t>
      </w:r>
      <w:r>
        <w:rPr>
          <w:rFonts w:hint="eastAsia"/>
          <w:sz w:val="30"/>
          <w:szCs w:val="30"/>
          <w:u w:val="single" w:color="000000"/>
        </w:rPr>
        <w:t xml:space="preserve"> </w:t>
      </w:r>
      <w:r>
        <w:rPr>
          <w:rFonts w:hint="eastAsia"/>
          <w:sz w:val="30"/>
          <w:szCs w:val="30"/>
          <w:u w:val="single" w:color="000000"/>
        </w:rPr>
        <w:tab/>
      </w:r>
      <w:r>
        <w:rPr>
          <w:rFonts w:hint="eastAsia"/>
          <w:sz w:val="30"/>
          <w:szCs w:val="30"/>
          <w:u w:val="single" w:color="000000"/>
          <w:lang w:val="en-US" w:eastAsia="zh-CN"/>
        </w:rPr>
        <w:t xml:space="preserve">     </w:t>
      </w:r>
      <w:r>
        <w:rPr>
          <w:rFonts w:hint="eastAsia"/>
          <w:sz w:val="30"/>
          <w:szCs w:val="30"/>
          <w:u w:val="single" w:color="000000"/>
        </w:rPr>
        <w:tab/>
      </w:r>
      <w:r>
        <w:rPr>
          <w:rFonts w:hint="eastAsia"/>
          <w:sz w:val="30"/>
          <w:szCs w:val="30"/>
        </w:rPr>
        <w:t>（签字）</w:t>
      </w:r>
    </w:p>
    <w:p w14:paraId="45EA9683">
      <w:pPr>
        <w:pStyle w:val="12"/>
        <w:keepNext w:val="0"/>
        <w:keepLines w:val="0"/>
        <w:pageBreakBefore w:val="0"/>
        <w:widowControl w:val="0"/>
        <w:wordWrap/>
        <w:topLinePunct w:val="0"/>
        <w:autoSpaceDE w:val="0"/>
        <w:autoSpaceDN w:val="0"/>
        <w:bidi w:val="0"/>
        <w:adjustRightInd w:val="0"/>
        <w:snapToGrid/>
        <w:spacing w:line="360" w:lineRule="auto"/>
        <w:ind w:firstLine="4200" w:firstLineChars="1400"/>
        <w:jc w:val="left"/>
        <w:textAlignment w:val="auto"/>
        <w:rPr>
          <w:rFonts w:hint="eastAsia"/>
          <w:sz w:val="30"/>
          <w:szCs w:val="30"/>
        </w:rPr>
      </w:pPr>
      <w:r>
        <w:rPr>
          <w:rFonts w:hint="eastAsia"/>
          <w:sz w:val="30"/>
          <w:szCs w:val="30"/>
          <w:u w:val="single" w:color="000000"/>
          <w:lang w:val="en-US" w:eastAsia="zh-CN"/>
        </w:rPr>
        <w:t xml:space="preserve">     </w:t>
      </w:r>
      <w:r>
        <w:rPr>
          <w:rFonts w:hint="eastAsia"/>
          <w:sz w:val="30"/>
          <w:szCs w:val="30"/>
        </w:rPr>
        <w:t>年</w:t>
      </w:r>
      <w:r>
        <w:rPr>
          <w:rFonts w:hint="eastAsia"/>
          <w:sz w:val="30"/>
          <w:szCs w:val="30"/>
          <w:u w:val="single" w:color="000000"/>
          <w:lang w:val="en-US" w:eastAsia="zh-CN"/>
        </w:rPr>
        <w:t xml:space="preserve">    </w:t>
      </w:r>
      <w:r>
        <w:rPr>
          <w:rFonts w:hint="eastAsia"/>
          <w:sz w:val="30"/>
          <w:szCs w:val="30"/>
        </w:rPr>
        <w:t>月</w:t>
      </w:r>
      <w:r>
        <w:rPr>
          <w:rFonts w:hint="eastAsia"/>
          <w:sz w:val="30"/>
          <w:szCs w:val="30"/>
          <w:u w:val="single" w:color="000000"/>
          <w:lang w:val="en-US" w:eastAsia="zh-CN"/>
        </w:rPr>
        <w:t xml:space="preserve">    </w:t>
      </w:r>
      <w:r>
        <w:rPr>
          <w:rFonts w:hint="eastAsia"/>
          <w:sz w:val="30"/>
          <w:szCs w:val="30"/>
        </w:rPr>
        <w:t>日</w:t>
      </w:r>
    </w:p>
    <w:p w14:paraId="50EA577F">
      <w:pPr>
        <w:pStyle w:val="9"/>
        <w:keepNext w:val="0"/>
        <w:keepLines w:val="0"/>
        <w:pageBreakBefore w:val="0"/>
        <w:widowControl w:val="0"/>
        <w:tabs>
          <w:tab w:val="left" w:pos="2843"/>
          <w:tab w:val="left" w:pos="3894"/>
          <w:tab w:val="left" w:pos="6743"/>
          <w:tab w:val="left" w:pos="7194"/>
        </w:tabs>
        <w:kinsoku w:val="0"/>
        <w:wordWrap/>
        <w:overflowPunct w:val="0"/>
        <w:topLinePunct w:val="0"/>
        <w:autoSpaceDE w:val="0"/>
        <w:autoSpaceDN w:val="0"/>
        <w:bidi w:val="0"/>
        <w:adjustRightInd w:val="0"/>
        <w:snapToGrid/>
        <w:spacing w:beforeLines="0" w:afterLines="0" w:line="360" w:lineRule="auto"/>
        <w:ind w:left="1643" w:right="1660"/>
        <w:jc w:val="left"/>
        <w:textAlignment w:val="auto"/>
        <w:outlineLvl w:val="9"/>
        <w:rPr>
          <w:rFonts w:hint="eastAsia"/>
          <w:sz w:val="30"/>
          <w:szCs w:val="30"/>
        </w:rPr>
        <w:sectPr>
          <w:footerReference r:id="rId8" w:type="default"/>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337CD9D2">
      <w:pPr>
        <w:pStyle w:val="12"/>
        <w:tabs>
          <w:tab w:val="left" w:pos="1003"/>
        </w:tabs>
        <w:kinsoku w:val="0"/>
        <w:overflowPunct w:val="0"/>
        <w:spacing w:before="67" w:beforeLines="0" w:afterLines="0"/>
        <w:ind w:right="22"/>
        <w:jc w:val="center"/>
        <w:rPr>
          <w:rFonts w:hint="eastAsia"/>
          <w:b/>
          <w:sz w:val="40"/>
          <w:szCs w:val="24"/>
        </w:rPr>
      </w:pPr>
      <w:r>
        <w:rPr>
          <w:rFonts w:hint="eastAsia"/>
          <w:b/>
          <w:sz w:val="40"/>
          <w:szCs w:val="24"/>
        </w:rPr>
        <w:t>目</w:t>
      </w:r>
      <w:r>
        <w:rPr>
          <w:rFonts w:hint="eastAsia"/>
          <w:b/>
          <w:sz w:val="40"/>
          <w:szCs w:val="24"/>
        </w:rPr>
        <w:tab/>
      </w:r>
      <w:r>
        <w:rPr>
          <w:rFonts w:hint="eastAsia"/>
          <w:b/>
          <w:sz w:val="40"/>
          <w:szCs w:val="24"/>
        </w:rPr>
        <w:t>录</w:t>
      </w:r>
    </w:p>
    <w:p w14:paraId="1109FF87">
      <w:pPr>
        <w:pStyle w:val="12"/>
        <w:kinsoku w:val="0"/>
        <w:overflowPunct w:val="0"/>
        <w:spacing w:before="10" w:beforeLines="0" w:afterLines="0"/>
        <w:rPr>
          <w:rFonts w:hint="eastAsia"/>
          <w:b/>
          <w:sz w:val="39"/>
          <w:szCs w:val="24"/>
        </w:rPr>
      </w:pPr>
    </w:p>
    <w:p w14:paraId="19CCB0D9">
      <w:pPr>
        <w:pStyle w:val="12"/>
        <w:kinsoku w:val="0"/>
        <w:overflowPunct w:val="0"/>
        <w:spacing w:beforeLines="0" w:afterLines="0"/>
        <w:ind w:right="17"/>
        <w:jc w:val="center"/>
        <w:rPr>
          <w:rFonts w:hint="eastAsia"/>
          <w:sz w:val="22"/>
          <w:szCs w:val="24"/>
        </w:rPr>
      </w:pPr>
      <w:r>
        <w:rPr>
          <w:rFonts w:hint="eastAsia"/>
          <w:spacing w:val="-1"/>
          <w:sz w:val="22"/>
          <w:szCs w:val="24"/>
        </w:rPr>
        <w:t>（</w:t>
      </w:r>
      <w:r>
        <w:rPr>
          <w:rFonts w:hint="eastAsia"/>
          <w:spacing w:val="-2"/>
          <w:sz w:val="22"/>
          <w:szCs w:val="24"/>
        </w:rPr>
        <w:t>自行编制</w:t>
      </w:r>
      <w:r>
        <w:rPr>
          <w:rFonts w:hint="eastAsia"/>
          <w:sz w:val="22"/>
          <w:szCs w:val="24"/>
        </w:rPr>
        <w:t>）</w:t>
      </w:r>
    </w:p>
    <w:p w14:paraId="3A14B213">
      <w:pPr>
        <w:pStyle w:val="12"/>
        <w:kinsoku w:val="0"/>
        <w:overflowPunct w:val="0"/>
        <w:spacing w:beforeLines="0" w:afterLines="0"/>
        <w:ind w:right="17"/>
        <w:jc w:val="center"/>
        <w:rPr>
          <w:rFonts w:hint="eastAsia"/>
          <w:sz w:val="22"/>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290BDC22">
      <w:pPr>
        <w:pStyle w:val="5"/>
        <w:bidi w:val="0"/>
        <w:rPr>
          <w:sz w:val="30"/>
          <w:szCs w:val="30"/>
        </w:rPr>
      </w:pPr>
      <w:r>
        <w:rPr>
          <w:sz w:val="30"/>
          <w:szCs w:val="30"/>
        </w:rPr>
        <w:t>一、投标函及投标函附录</w:t>
      </w:r>
    </w:p>
    <w:p w14:paraId="765154CB">
      <w:pPr>
        <w:pStyle w:val="12"/>
        <w:kinsoku w:val="0"/>
        <w:overflowPunct w:val="0"/>
        <w:spacing w:beforeLines="0" w:afterLines="0"/>
        <w:rPr>
          <w:rFonts w:hint="eastAsia"/>
          <w:b/>
          <w:sz w:val="20"/>
          <w:szCs w:val="24"/>
        </w:rPr>
      </w:pPr>
    </w:p>
    <w:p w14:paraId="2B647F60">
      <w:pPr>
        <w:pStyle w:val="6"/>
        <w:bidi w:val="0"/>
        <w:rPr>
          <w:rFonts w:hint="eastAsia"/>
          <w:sz w:val="28"/>
          <w:szCs w:val="28"/>
          <w:lang w:val="en-US" w:eastAsia="zh-CN"/>
        </w:rPr>
      </w:pPr>
      <w:r>
        <w:rPr>
          <w:rFonts w:hint="eastAsia"/>
          <w:sz w:val="28"/>
          <w:szCs w:val="28"/>
          <w:lang w:val="en-US" w:eastAsia="zh-CN"/>
        </w:rPr>
        <w:t>（一）投标函</w:t>
      </w:r>
    </w:p>
    <w:p w14:paraId="6C72A7F0">
      <w:pPr>
        <w:pStyle w:val="12"/>
        <w:kinsoku w:val="0"/>
        <w:overflowPunct w:val="0"/>
        <w:spacing w:beforeLines="0" w:afterLines="0"/>
        <w:rPr>
          <w:rFonts w:hint="eastAsia" w:ascii="宋体" w:hAnsi="宋体" w:eastAsia="宋体" w:cs="宋体"/>
          <w:b/>
          <w:sz w:val="21"/>
          <w:szCs w:val="21"/>
        </w:rPr>
      </w:pPr>
    </w:p>
    <w:p w14:paraId="0E9FF53B">
      <w:pPr>
        <w:pStyle w:val="12"/>
        <w:tabs>
          <w:tab w:val="left" w:pos="2543"/>
        </w:tabs>
        <w:kinsoku w:val="0"/>
        <w:overflowPunct w:val="0"/>
        <w:spacing w:before="76" w:beforeLines="0" w:afterLines="0"/>
        <w:ind w:left="443"/>
        <w:rPr>
          <w:rFonts w:hint="eastAsia" w:ascii="宋体" w:hAnsi="宋体" w:eastAsia="宋体" w:cs="宋体"/>
          <w:sz w:val="21"/>
          <w:szCs w:val="21"/>
        </w:rPr>
      </w:pPr>
      <w:r>
        <w:rPr>
          <w:rFonts w:hint="eastAsia" w:ascii="宋体" w:hAnsi="宋体" w:eastAsia="宋体" w:cs="宋体"/>
          <w:w w:val="99"/>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(招标人名称)：</w:t>
      </w:r>
    </w:p>
    <w:p w14:paraId="07FF8ED4">
      <w:pPr>
        <w:pStyle w:val="12"/>
        <w:kinsoku w:val="0"/>
        <w:overflowPunct w:val="0"/>
        <w:spacing w:before="2" w:beforeLines="0" w:afterLines="0"/>
        <w:rPr>
          <w:rFonts w:hint="eastAsia" w:ascii="宋体" w:hAnsi="宋体" w:eastAsia="宋体" w:cs="宋体"/>
          <w:sz w:val="21"/>
          <w:szCs w:val="21"/>
        </w:rPr>
      </w:pPr>
    </w:p>
    <w:p w14:paraId="433007DF">
      <w:pPr>
        <w:pStyle w:val="21"/>
        <w:numPr>
          <w:ilvl w:val="0"/>
          <w:numId w:val="0"/>
        </w:numPr>
        <w:tabs>
          <w:tab w:val="left" w:pos="1075"/>
          <w:tab w:val="left" w:pos="3174"/>
          <w:tab w:val="left" w:pos="5062"/>
          <w:tab w:val="left" w:pos="8924"/>
        </w:tabs>
        <w:kinsoku w:val="0"/>
        <w:overflowPunct w:val="0"/>
        <w:spacing w:before="0" w:beforeLines="0" w:afterLines="0" w:line="446" w:lineRule="auto"/>
        <w:ind w:left="440" w:leftChars="200" w:right="463" w:rightChars="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我方已仔细研究了</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u w:val="single" w:color="000000"/>
        </w:rPr>
        <w:t>(项目名称)</w:t>
      </w:r>
      <w:r>
        <w:rPr>
          <w:rFonts w:hint="eastAsia" w:ascii="宋体" w:hAnsi="宋体" w:eastAsia="宋体" w:cs="宋体"/>
          <w:sz w:val="21"/>
          <w:szCs w:val="21"/>
          <w:u w:val="single" w:color="000000"/>
        </w:rPr>
        <w:tab/>
      </w:r>
      <w:r>
        <w:rPr>
          <w:rFonts w:hint="eastAsia" w:ascii="宋体" w:hAnsi="宋体" w:eastAsia="宋体" w:cs="宋体"/>
          <w:sz w:val="21"/>
          <w:szCs w:val="21"/>
        </w:rPr>
        <w:t>招标文件的全部内容</w:t>
      </w:r>
      <w:r>
        <w:rPr>
          <w:rFonts w:hint="eastAsia" w:ascii="宋体" w:hAnsi="宋体" w:eastAsia="宋体" w:cs="宋体"/>
          <w:spacing w:val="-25"/>
          <w:sz w:val="21"/>
          <w:szCs w:val="21"/>
        </w:rPr>
        <w:t>，</w:t>
      </w:r>
      <w:r>
        <w:rPr>
          <w:rFonts w:hint="eastAsia" w:ascii="宋体" w:hAnsi="宋体" w:eastAsia="宋体" w:cs="宋体"/>
          <w:sz w:val="21"/>
          <w:szCs w:val="21"/>
        </w:rPr>
        <w:t>合同履行期限</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pacing w:val="-22"/>
          <w:sz w:val="21"/>
          <w:szCs w:val="21"/>
        </w:rPr>
        <w:t>，</w:t>
      </w:r>
      <w:r>
        <w:rPr>
          <w:rFonts w:hint="eastAsia" w:ascii="宋体" w:hAnsi="宋体" w:eastAsia="宋体" w:cs="宋体"/>
          <w:sz w:val="21"/>
          <w:szCs w:val="21"/>
        </w:rPr>
        <w:t>按合</w:t>
      </w:r>
      <w:r>
        <w:rPr>
          <w:rFonts w:hint="eastAsia" w:ascii="宋体" w:hAnsi="宋体" w:eastAsia="宋体" w:cs="宋体"/>
          <w:spacing w:val="-16"/>
          <w:sz w:val="21"/>
          <w:szCs w:val="21"/>
        </w:rPr>
        <w:t>同</w:t>
      </w:r>
      <w:r>
        <w:rPr>
          <w:rFonts w:hint="eastAsia" w:ascii="宋体" w:hAnsi="宋体" w:eastAsia="宋体" w:cs="宋体"/>
          <w:sz w:val="21"/>
          <w:szCs w:val="21"/>
        </w:rPr>
        <w:t>约定实施和完成承包上述招标项目。</w:t>
      </w:r>
    </w:p>
    <w:p w14:paraId="5B88AA72">
      <w:pPr>
        <w:pStyle w:val="21"/>
        <w:numPr>
          <w:ilvl w:val="0"/>
          <w:numId w:val="0"/>
        </w:numPr>
        <w:tabs>
          <w:tab w:val="left" w:pos="1075"/>
          <w:tab w:val="left" w:pos="3959"/>
        </w:tabs>
        <w:kinsoku w:val="0"/>
        <w:overflowPunct w:val="0"/>
        <w:spacing w:before="0" w:beforeLines="0" w:afterLines="0" w:line="267" w:lineRule="exact"/>
        <w:ind w:left="440" w:leftChars="20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我方承诺在投标有效期</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天内不修改、撤销投标文件。</w:t>
      </w:r>
    </w:p>
    <w:p w14:paraId="64AC3C47">
      <w:pPr>
        <w:pStyle w:val="12"/>
        <w:kinsoku w:val="0"/>
        <w:overflowPunct w:val="0"/>
        <w:spacing w:before="2" w:beforeLines="0" w:afterLines="0"/>
        <w:ind w:left="440" w:leftChars="200" w:firstLine="438" w:firstLineChars="209"/>
        <w:rPr>
          <w:rFonts w:hint="eastAsia" w:ascii="宋体" w:hAnsi="宋体" w:eastAsia="宋体" w:cs="宋体"/>
          <w:sz w:val="21"/>
          <w:szCs w:val="21"/>
        </w:rPr>
      </w:pPr>
    </w:p>
    <w:p w14:paraId="2EBE8DC3">
      <w:pPr>
        <w:pStyle w:val="21"/>
        <w:numPr>
          <w:ilvl w:val="0"/>
          <w:numId w:val="0"/>
        </w:numPr>
        <w:tabs>
          <w:tab w:val="left" w:pos="1075"/>
          <w:tab w:val="left" w:pos="7374"/>
          <w:tab w:val="left" w:pos="8739"/>
        </w:tabs>
        <w:kinsoku w:val="0"/>
        <w:overflowPunct w:val="0"/>
        <w:spacing w:before="0" w:beforeLines="0" w:afterLines="0"/>
        <w:ind w:left="440" w:leftChars="20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随同本投标函提交投标保证金一份，金额为人民币(大写)</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元(¥</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w:t>
      </w:r>
    </w:p>
    <w:p w14:paraId="56989255">
      <w:pPr>
        <w:pStyle w:val="12"/>
        <w:kinsoku w:val="0"/>
        <w:overflowPunct w:val="0"/>
        <w:spacing w:beforeLines="0" w:afterLines="0"/>
        <w:ind w:left="440" w:leftChars="200" w:firstLine="438" w:firstLineChars="209"/>
        <w:rPr>
          <w:rFonts w:hint="eastAsia" w:ascii="宋体" w:hAnsi="宋体" w:eastAsia="宋体" w:cs="宋体"/>
          <w:sz w:val="21"/>
          <w:szCs w:val="21"/>
        </w:rPr>
      </w:pPr>
    </w:p>
    <w:p w14:paraId="4791EF5D">
      <w:pPr>
        <w:pStyle w:val="21"/>
        <w:numPr>
          <w:ilvl w:val="0"/>
          <w:numId w:val="0"/>
        </w:numPr>
        <w:tabs>
          <w:tab w:val="left" w:pos="1075"/>
        </w:tabs>
        <w:kinsoku w:val="0"/>
        <w:overflowPunct w:val="0"/>
        <w:spacing w:before="0" w:beforeLines="0" w:afterLines="0"/>
        <w:ind w:left="440" w:leftChars="20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如我方中标：</w:t>
      </w:r>
    </w:p>
    <w:p w14:paraId="525BB0D5">
      <w:pPr>
        <w:pStyle w:val="12"/>
        <w:kinsoku w:val="0"/>
        <w:overflowPunct w:val="0"/>
        <w:spacing w:before="12" w:beforeLines="0" w:afterLines="0"/>
        <w:ind w:left="440" w:leftChars="200" w:firstLine="438" w:firstLineChars="209"/>
        <w:rPr>
          <w:rFonts w:hint="eastAsia" w:ascii="宋体" w:hAnsi="宋体" w:eastAsia="宋体" w:cs="宋体"/>
          <w:sz w:val="21"/>
          <w:szCs w:val="21"/>
        </w:rPr>
      </w:pPr>
    </w:p>
    <w:p w14:paraId="18BA31D1">
      <w:pPr>
        <w:pStyle w:val="21"/>
        <w:numPr>
          <w:ilvl w:val="0"/>
          <w:numId w:val="0"/>
        </w:numPr>
        <w:tabs>
          <w:tab w:val="left" w:pos="1180"/>
        </w:tabs>
        <w:kinsoku w:val="0"/>
        <w:overflowPunct w:val="0"/>
        <w:spacing w:before="0" w:beforeLines="0" w:afterLines="0" w:line="446" w:lineRule="auto"/>
        <w:ind w:left="440" w:leftChars="200" w:right="463" w:rightChars="0" w:firstLine="438" w:firstLineChars="209"/>
        <w:rPr>
          <w:rFonts w:hint="eastAsia" w:ascii="宋体" w:hAnsi="宋体" w:eastAsia="宋体" w:cs="宋体"/>
          <w:spacing w:val="-3"/>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我方承诺在收到中标通知书后，在中标通知书规定的期限内与你方签订合同，并遵守合同中关于</w:t>
      </w:r>
      <w:r>
        <w:rPr>
          <w:rFonts w:hint="eastAsia" w:ascii="宋体" w:hAnsi="宋体" w:eastAsia="宋体" w:cs="宋体"/>
          <w:spacing w:val="-3"/>
          <w:sz w:val="21"/>
          <w:szCs w:val="21"/>
        </w:rPr>
        <w:t>权利和义务的约定；</w:t>
      </w:r>
    </w:p>
    <w:p w14:paraId="3707EF3E">
      <w:pPr>
        <w:pStyle w:val="21"/>
        <w:numPr>
          <w:ilvl w:val="0"/>
          <w:numId w:val="0"/>
        </w:numPr>
        <w:tabs>
          <w:tab w:val="left" w:pos="1286"/>
        </w:tabs>
        <w:kinsoku w:val="0"/>
        <w:overflowPunct w:val="0"/>
        <w:spacing w:before="0" w:beforeLines="0" w:afterLines="0" w:line="446" w:lineRule="auto"/>
        <w:ind w:left="440" w:leftChars="200" w:right="523" w:rightChars="0" w:firstLine="415" w:firstLineChars="209"/>
        <w:rPr>
          <w:rFonts w:hint="eastAsia" w:ascii="宋体" w:hAnsi="宋体" w:eastAsia="宋体" w:cs="宋体"/>
          <w:sz w:val="21"/>
          <w:szCs w:val="21"/>
        </w:rPr>
      </w:pPr>
      <w:r>
        <w:rPr>
          <w:rFonts w:hint="eastAsia" w:ascii="宋体" w:hAnsi="宋体" w:eastAsia="宋体" w:cs="宋体"/>
          <w:w w:val="95"/>
          <w:sz w:val="21"/>
          <w:szCs w:val="21"/>
          <w:lang w:eastAsia="zh-CN"/>
        </w:rPr>
        <w:t>（</w:t>
      </w:r>
      <w:r>
        <w:rPr>
          <w:rFonts w:hint="eastAsia" w:ascii="宋体" w:hAnsi="宋体" w:eastAsia="宋体" w:cs="宋体"/>
          <w:w w:val="95"/>
          <w:sz w:val="21"/>
          <w:szCs w:val="21"/>
          <w:lang w:val="en-US" w:eastAsia="zh-CN"/>
        </w:rPr>
        <w:t>2）</w:t>
      </w:r>
      <w:r>
        <w:rPr>
          <w:rFonts w:hint="eastAsia" w:ascii="宋体" w:hAnsi="宋体" w:eastAsia="宋体" w:cs="宋体"/>
          <w:sz w:val="21"/>
          <w:szCs w:val="21"/>
        </w:rPr>
        <w:t>我方承诺按照招标文件中规定的</w:t>
      </w:r>
      <w:r>
        <w:rPr>
          <w:rFonts w:hint="eastAsia" w:ascii="宋体" w:hAnsi="宋体" w:eastAsia="宋体" w:cs="宋体"/>
          <w:sz w:val="21"/>
          <w:szCs w:val="21"/>
          <w:lang w:eastAsia="zh-CN"/>
        </w:rPr>
        <w:t>质量标准</w:t>
      </w:r>
      <w:r>
        <w:rPr>
          <w:rFonts w:hint="eastAsia" w:ascii="宋体" w:hAnsi="宋体" w:eastAsia="宋体" w:cs="宋体"/>
          <w:sz w:val="21"/>
          <w:szCs w:val="21"/>
        </w:rPr>
        <w:t>和要求在合同约定的期限内，完成并移交全部合同内容。</w:t>
      </w:r>
    </w:p>
    <w:p w14:paraId="3E89BDE3">
      <w:pPr>
        <w:pStyle w:val="21"/>
        <w:numPr>
          <w:ilvl w:val="0"/>
          <w:numId w:val="0"/>
        </w:numPr>
        <w:tabs>
          <w:tab w:val="left" w:pos="1075"/>
        </w:tabs>
        <w:kinsoku w:val="0"/>
        <w:overflowPunct w:val="0"/>
        <w:spacing w:before="0" w:beforeLines="0" w:afterLines="0"/>
        <w:ind w:left="440" w:leftChars="20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我方在此声明，所递交的投标文件及有关资料内容完整、真实和准确。</w:t>
      </w:r>
    </w:p>
    <w:p w14:paraId="7615C9C5">
      <w:pPr>
        <w:pStyle w:val="12"/>
        <w:kinsoku w:val="0"/>
        <w:overflowPunct w:val="0"/>
        <w:spacing w:before="12" w:beforeLines="0" w:afterLines="0"/>
        <w:ind w:left="440" w:leftChars="200" w:firstLine="438" w:firstLineChars="209"/>
        <w:rPr>
          <w:rFonts w:hint="eastAsia" w:ascii="宋体" w:hAnsi="宋体" w:eastAsia="宋体" w:cs="宋体"/>
          <w:sz w:val="21"/>
          <w:szCs w:val="21"/>
        </w:rPr>
      </w:pPr>
    </w:p>
    <w:p w14:paraId="006A385B">
      <w:pPr>
        <w:pStyle w:val="21"/>
        <w:numPr>
          <w:ilvl w:val="0"/>
          <w:numId w:val="0"/>
        </w:numPr>
        <w:tabs>
          <w:tab w:val="left" w:pos="1180"/>
          <w:tab w:val="left" w:pos="4539"/>
        </w:tabs>
        <w:kinsoku w:val="0"/>
        <w:overflowPunct w:val="0"/>
        <w:spacing w:before="0" w:beforeLines="0" w:afterLines="0"/>
        <w:ind w:left="440" w:leftChars="200" w:firstLine="438" w:firstLineChars="20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w w:val="99"/>
          <w:sz w:val="21"/>
          <w:szCs w:val="21"/>
          <w:u w:val="single" w:color="auto"/>
        </w:rPr>
        <w:t xml:space="preserve"> </w:t>
      </w:r>
      <w:r>
        <w:rPr>
          <w:rFonts w:hint="eastAsia" w:ascii="宋体" w:hAnsi="宋体" w:eastAsia="宋体" w:cs="宋体"/>
          <w:w w:val="99"/>
          <w:sz w:val="21"/>
          <w:szCs w:val="21"/>
          <w:u w:val="single" w:color="auto"/>
          <w:lang w:val="en-US" w:eastAsia="zh-CN"/>
        </w:rPr>
        <w:t xml:space="preserve">           </w:t>
      </w:r>
      <w:r>
        <w:rPr>
          <w:rFonts w:hint="eastAsia" w:ascii="宋体" w:hAnsi="宋体" w:eastAsia="宋体" w:cs="宋体"/>
          <w:sz w:val="21"/>
          <w:szCs w:val="21"/>
        </w:rPr>
        <w:t>(其他补充说明)。</w:t>
      </w:r>
    </w:p>
    <w:p w14:paraId="7A695DAF">
      <w:pPr>
        <w:pStyle w:val="12"/>
        <w:kinsoku w:val="0"/>
        <w:overflowPunct w:val="0"/>
        <w:spacing w:beforeLines="0" w:afterLines="0"/>
        <w:rPr>
          <w:rFonts w:hint="eastAsia" w:ascii="宋体" w:hAnsi="宋体" w:eastAsia="宋体" w:cs="宋体"/>
          <w:sz w:val="21"/>
          <w:szCs w:val="21"/>
        </w:rPr>
      </w:pPr>
    </w:p>
    <w:p w14:paraId="38726997">
      <w:pPr>
        <w:pStyle w:val="12"/>
        <w:tabs>
          <w:tab w:val="left" w:pos="5063"/>
        </w:tabs>
        <w:kinsoku w:val="0"/>
        <w:overflowPunct w:val="0"/>
        <w:spacing w:before="168" w:beforeLines="0" w:afterLines="0"/>
        <w:ind w:left="863"/>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(盖单位章)</w:t>
      </w:r>
    </w:p>
    <w:p w14:paraId="71B60B18">
      <w:pPr>
        <w:pStyle w:val="12"/>
        <w:kinsoku w:val="0"/>
        <w:overflowPunct w:val="0"/>
        <w:spacing w:beforeLines="0" w:afterLines="0"/>
        <w:rPr>
          <w:rFonts w:hint="eastAsia" w:ascii="宋体" w:hAnsi="宋体" w:eastAsia="宋体" w:cs="宋体"/>
          <w:sz w:val="21"/>
          <w:szCs w:val="21"/>
        </w:rPr>
      </w:pPr>
    </w:p>
    <w:p w14:paraId="14B9FF28">
      <w:pPr>
        <w:pStyle w:val="12"/>
        <w:kinsoku w:val="0"/>
        <w:overflowPunct w:val="0"/>
        <w:spacing w:beforeLines="0" w:afterLines="0"/>
        <w:ind w:left="863"/>
        <w:rPr>
          <w:rFonts w:hint="eastAsia" w:ascii="宋体" w:hAnsi="宋体" w:eastAsia="宋体" w:cs="宋体"/>
          <w:sz w:val="21"/>
          <w:szCs w:val="21"/>
        </w:rPr>
      </w:pPr>
      <w:r>
        <w:rPr>
          <w:rFonts w:hint="eastAsia" w:ascii="宋体" w:hAnsi="宋体" w:eastAsia="宋体" w:cs="宋体"/>
          <w:sz w:val="21"/>
          <w:szCs w:val="21"/>
        </w:rPr>
        <w:t>法定代表人或其</w:t>
      </w:r>
    </w:p>
    <w:p w14:paraId="7D1FECEB">
      <w:pPr>
        <w:pStyle w:val="12"/>
        <w:tabs>
          <w:tab w:val="left" w:pos="5168"/>
        </w:tabs>
        <w:kinsoku w:val="0"/>
        <w:overflowPunct w:val="0"/>
        <w:spacing w:before="132" w:beforeLines="0" w:afterLines="0"/>
        <w:ind w:left="863"/>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(签字)</w:t>
      </w:r>
    </w:p>
    <w:p w14:paraId="1F79416C">
      <w:pPr>
        <w:pStyle w:val="12"/>
        <w:kinsoku w:val="0"/>
        <w:overflowPunct w:val="0"/>
        <w:spacing w:before="6" w:beforeLines="0" w:afterLines="0"/>
        <w:rPr>
          <w:rFonts w:hint="eastAsia" w:ascii="宋体" w:hAnsi="宋体" w:eastAsia="宋体" w:cs="宋体"/>
          <w:sz w:val="21"/>
          <w:szCs w:val="21"/>
        </w:rPr>
      </w:pPr>
    </w:p>
    <w:p w14:paraId="0F0D37F2">
      <w:pPr>
        <w:pStyle w:val="12"/>
        <w:tabs>
          <w:tab w:val="left" w:pos="1494"/>
          <w:tab w:val="left" w:pos="6165"/>
        </w:tabs>
        <w:kinsoku w:val="0"/>
        <w:overflowPunct w:val="0"/>
        <w:spacing w:beforeLines="0" w:afterLines="0"/>
        <w:ind w:left="863"/>
        <w:rPr>
          <w:rFonts w:hint="eastAsia" w:ascii="宋体" w:hAnsi="宋体" w:eastAsia="宋体" w:cs="宋体"/>
          <w:w w:val="95"/>
          <w:sz w:val="21"/>
          <w:szCs w:val="21"/>
        </w:rPr>
      </w:pPr>
      <w:r>
        <w:rPr>
          <w:rFonts w:hint="eastAsia" w:ascii="宋体" w:hAnsi="宋体" w:eastAsia="宋体" w:cs="宋体"/>
          <w:sz w:val="21"/>
          <w:szCs w:val="21"/>
        </w:rPr>
        <w:t>地</w:t>
      </w:r>
      <w:r>
        <w:rPr>
          <w:rFonts w:hint="eastAsia" w:ascii="宋体" w:hAnsi="宋体" w:eastAsia="宋体" w:cs="宋体"/>
          <w:sz w:val="21"/>
          <w:szCs w:val="21"/>
        </w:rPr>
        <w:tab/>
      </w:r>
      <w:r>
        <w:rPr>
          <w:rFonts w:hint="eastAsia" w:ascii="宋体" w:hAnsi="宋体" w:eastAsia="宋体" w:cs="宋体"/>
          <w:sz w:val="21"/>
          <w:szCs w:val="21"/>
        </w:rPr>
        <w:t>址：</w:t>
      </w:r>
      <w:r>
        <w:rPr>
          <w:rFonts w:hint="eastAsia" w:ascii="宋体" w:hAnsi="宋体" w:eastAsia="宋体" w:cs="宋体"/>
          <w:w w:val="95"/>
          <w:sz w:val="21"/>
          <w:szCs w:val="21"/>
          <w:u w:val="single" w:color="000000"/>
        </w:rPr>
        <w:t xml:space="preserve"> </w:t>
      </w:r>
      <w:r>
        <w:rPr>
          <w:rFonts w:hint="eastAsia" w:ascii="宋体" w:hAnsi="宋体" w:eastAsia="宋体" w:cs="宋体"/>
          <w:sz w:val="21"/>
          <w:szCs w:val="21"/>
          <w:u w:val="single" w:color="000000"/>
        </w:rPr>
        <w:tab/>
      </w:r>
    </w:p>
    <w:p w14:paraId="609A47AF">
      <w:pPr>
        <w:pStyle w:val="12"/>
        <w:kinsoku w:val="0"/>
        <w:overflowPunct w:val="0"/>
        <w:spacing w:before="4" w:beforeLines="0" w:afterLines="0"/>
        <w:rPr>
          <w:rFonts w:hint="eastAsia" w:ascii="宋体" w:hAnsi="宋体" w:eastAsia="宋体" w:cs="宋体"/>
          <w:sz w:val="21"/>
          <w:szCs w:val="21"/>
        </w:rPr>
      </w:pPr>
    </w:p>
    <w:p w14:paraId="7CF5029F">
      <w:pPr>
        <w:pStyle w:val="12"/>
        <w:tabs>
          <w:tab w:val="left" w:pos="1494"/>
          <w:tab w:val="left" w:pos="6165"/>
        </w:tabs>
        <w:kinsoku w:val="0"/>
        <w:overflowPunct w:val="0"/>
        <w:spacing w:before="77" w:beforeLines="0" w:afterLines="0"/>
        <w:ind w:left="863"/>
        <w:rPr>
          <w:rFonts w:hint="eastAsia" w:ascii="宋体" w:hAnsi="宋体" w:eastAsia="宋体" w:cs="宋体"/>
          <w:w w:val="95"/>
          <w:sz w:val="21"/>
          <w:szCs w:val="21"/>
        </w:rPr>
      </w:pPr>
      <w:r>
        <w:rPr>
          <w:rFonts w:hint="eastAsia" w:ascii="宋体" w:hAnsi="宋体" w:eastAsia="宋体" w:cs="宋体"/>
          <w:sz w:val="21"/>
          <w:szCs w:val="21"/>
        </w:rPr>
        <w:t>网</w:t>
      </w:r>
      <w:r>
        <w:rPr>
          <w:rFonts w:hint="eastAsia" w:ascii="宋体" w:hAnsi="宋体" w:eastAsia="宋体" w:cs="宋体"/>
          <w:sz w:val="21"/>
          <w:szCs w:val="21"/>
        </w:rPr>
        <w:tab/>
      </w:r>
      <w:r>
        <w:rPr>
          <w:rFonts w:hint="eastAsia" w:ascii="宋体" w:hAnsi="宋体" w:eastAsia="宋体" w:cs="宋体"/>
          <w:sz w:val="21"/>
          <w:szCs w:val="21"/>
        </w:rPr>
        <w:t>址：</w:t>
      </w:r>
      <w:r>
        <w:rPr>
          <w:rFonts w:hint="eastAsia" w:ascii="宋体" w:hAnsi="宋体" w:eastAsia="宋体" w:cs="宋体"/>
          <w:w w:val="95"/>
          <w:sz w:val="21"/>
          <w:szCs w:val="21"/>
          <w:u w:val="single" w:color="000000"/>
        </w:rPr>
        <w:t xml:space="preserve"> </w:t>
      </w:r>
      <w:r>
        <w:rPr>
          <w:rFonts w:hint="eastAsia" w:ascii="宋体" w:hAnsi="宋体" w:eastAsia="宋体" w:cs="宋体"/>
          <w:sz w:val="21"/>
          <w:szCs w:val="21"/>
          <w:u w:val="single" w:color="000000"/>
        </w:rPr>
        <w:tab/>
      </w:r>
    </w:p>
    <w:p w14:paraId="2F8FDF8B">
      <w:pPr>
        <w:pStyle w:val="12"/>
        <w:kinsoku w:val="0"/>
        <w:overflowPunct w:val="0"/>
        <w:spacing w:before="6" w:beforeLines="0" w:afterLines="0"/>
        <w:rPr>
          <w:rFonts w:hint="eastAsia" w:ascii="宋体" w:hAnsi="宋体" w:eastAsia="宋体" w:cs="宋体"/>
          <w:sz w:val="21"/>
          <w:szCs w:val="21"/>
        </w:rPr>
      </w:pPr>
    </w:p>
    <w:p w14:paraId="61DA95F9">
      <w:pPr>
        <w:pStyle w:val="12"/>
        <w:tabs>
          <w:tab w:val="left" w:pos="1494"/>
          <w:tab w:val="left" w:pos="6165"/>
        </w:tabs>
        <w:kinsoku w:val="0"/>
        <w:overflowPunct w:val="0"/>
        <w:spacing w:before="77" w:beforeLines="0" w:afterLines="0"/>
        <w:ind w:left="863"/>
        <w:rPr>
          <w:rFonts w:hint="eastAsia" w:ascii="宋体" w:hAnsi="宋体" w:eastAsia="宋体" w:cs="宋体"/>
          <w:w w:val="95"/>
          <w:sz w:val="21"/>
          <w:szCs w:val="21"/>
        </w:rPr>
      </w:pPr>
      <w:r>
        <w:rPr>
          <w:rFonts w:hint="eastAsia" w:ascii="宋体" w:hAnsi="宋体" w:eastAsia="宋体" w:cs="宋体"/>
          <w:sz w:val="21"/>
          <w:szCs w:val="21"/>
        </w:rPr>
        <w:t>电</w:t>
      </w:r>
      <w:r>
        <w:rPr>
          <w:rFonts w:hint="eastAsia" w:ascii="宋体" w:hAnsi="宋体" w:eastAsia="宋体" w:cs="宋体"/>
          <w:sz w:val="21"/>
          <w:szCs w:val="21"/>
        </w:rPr>
        <w:tab/>
      </w:r>
      <w:r>
        <w:rPr>
          <w:rFonts w:hint="eastAsia" w:ascii="宋体" w:hAnsi="宋体" w:eastAsia="宋体" w:cs="宋体"/>
          <w:sz w:val="21"/>
          <w:szCs w:val="21"/>
        </w:rPr>
        <w:t>话：</w:t>
      </w:r>
      <w:r>
        <w:rPr>
          <w:rFonts w:hint="eastAsia" w:ascii="宋体" w:hAnsi="宋体" w:eastAsia="宋体" w:cs="宋体"/>
          <w:w w:val="95"/>
          <w:sz w:val="21"/>
          <w:szCs w:val="21"/>
          <w:u w:val="single" w:color="000000"/>
        </w:rPr>
        <w:t xml:space="preserve"> </w:t>
      </w:r>
      <w:r>
        <w:rPr>
          <w:rFonts w:hint="eastAsia" w:ascii="宋体" w:hAnsi="宋体" w:eastAsia="宋体" w:cs="宋体"/>
          <w:sz w:val="21"/>
          <w:szCs w:val="21"/>
          <w:u w:val="single" w:color="000000"/>
        </w:rPr>
        <w:tab/>
      </w:r>
    </w:p>
    <w:p w14:paraId="0B92466F">
      <w:pPr>
        <w:pStyle w:val="12"/>
        <w:kinsoku w:val="0"/>
        <w:overflowPunct w:val="0"/>
        <w:spacing w:before="4" w:beforeLines="0" w:afterLines="0"/>
        <w:rPr>
          <w:rFonts w:hint="eastAsia" w:ascii="宋体" w:hAnsi="宋体" w:eastAsia="宋体" w:cs="宋体"/>
          <w:sz w:val="21"/>
          <w:szCs w:val="21"/>
        </w:rPr>
      </w:pPr>
    </w:p>
    <w:p w14:paraId="76CC78D7">
      <w:pPr>
        <w:pStyle w:val="12"/>
        <w:tabs>
          <w:tab w:val="left" w:pos="1494"/>
          <w:tab w:val="left" w:pos="6165"/>
        </w:tabs>
        <w:kinsoku w:val="0"/>
        <w:overflowPunct w:val="0"/>
        <w:spacing w:before="76" w:beforeLines="0" w:afterLines="0"/>
        <w:ind w:left="863"/>
        <w:rPr>
          <w:rFonts w:hint="eastAsia" w:ascii="宋体" w:hAnsi="宋体" w:eastAsia="宋体" w:cs="宋体"/>
          <w:w w:val="95"/>
          <w:sz w:val="21"/>
          <w:szCs w:val="21"/>
        </w:rPr>
      </w:pP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r>
        <w:rPr>
          <w:rFonts w:hint="eastAsia" w:ascii="宋体" w:hAnsi="宋体" w:eastAsia="宋体" w:cs="宋体"/>
          <w:w w:val="95"/>
          <w:sz w:val="21"/>
          <w:szCs w:val="21"/>
          <w:u w:val="single" w:color="000000"/>
        </w:rPr>
        <w:t xml:space="preserve"> </w:t>
      </w:r>
      <w:r>
        <w:rPr>
          <w:rFonts w:hint="eastAsia" w:ascii="宋体" w:hAnsi="宋体" w:eastAsia="宋体" w:cs="宋体"/>
          <w:sz w:val="21"/>
          <w:szCs w:val="21"/>
          <w:u w:val="single" w:color="000000"/>
        </w:rPr>
        <w:tab/>
      </w:r>
    </w:p>
    <w:p w14:paraId="4E3CC4F6">
      <w:pPr>
        <w:pStyle w:val="12"/>
        <w:kinsoku w:val="0"/>
        <w:overflowPunct w:val="0"/>
        <w:spacing w:before="5" w:beforeLines="0" w:afterLines="0"/>
        <w:rPr>
          <w:rFonts w:hint="eastAsia" w:ascii="宋体" w:hAnsi="宋体" w:eastAsia="宋体" w:cs="宋体"/>
          <w:sz w:val="21"/>
          <w:szCs w:val="21"/>
        </w:rPr>
      </w:pPr>
    </w:p>
    <w:p w14:paraId="6C150FC0">
      <w:pPr>
        <w:pStyle w:val="12"/>
        <w:tabs>
          <w:tab w:val="left" w:pos="6165"/>
        </w:tabs>
        <w:kinsoku w:val="0"/>
        <w:overflowPunct w:val="0"/>
        <w:spacing w:before="76" w:beforeLines="0" w:afterLines="0"/>
        <w:ind w:left="863"/>
        <w:rPr>
          <w:rFonts w:hint="eastAsia" w:ascii="宋体" w:hAnsi="宋体" w:eastAsia="宋体" w:cs="宋体"/>
          <w:w w:val="95"/>
          <w:sz w:val="21"/>
          <w:szCs w:val="21"/>
        </w:rPr>
      </w:pPr>
      <w:r>
        <w:rPr>
          <w:rFonts w:hint="eastAsia" w:ascii="宋体" w:hAnsi="宋体" w:eastAsia="宋体" w:cs="宋体"/>
          <w:sz w:val="21"/>
          <w:szCs w:val="21"/>
        </w:rPr>
        <w:t>邮政编码：</w:t>
      </w:r>
      <w:r>
        <w:rPr>
          <w:rFonts w:hint="eastAsia" w:ascii="宋体" w:hAnsi="宋体" w:eastAsia="宋体" w:cs="宋体"/>
          <w:w w:val="95"/>
          <w:sz w:val="21"/>
          <w:szCs w:val="21"/>
          <w:u w:val="single" w:color="000000"/>
        </w:rPr>
        <w:t xml:space="preserve"> </w:t>
      </w:r>
      <w:r>
        <w:rPr>
          <w:rFonts w:hint="eastAsia" w:ascii="宋体" w:hAnsi="宋体" w:eastAsia="宋体" w:cs="宋体"/>
          <w:sz w:val="21"/>
          <w:szCs w:val="21"/>
          <w:u w:val="single" w:color="000000"/>
        </w:rPr>
        <w:tab/>
      </w:r>
    </w:p>
    <w:p w14:paraId="39F3BC51">
      <w:pPr>
        <w:pStyle w:val="12"/>
        <w:kinsoku w:val="0"/>
        <w:overflowPunct w:val="0"/>
        <w:spacing w:before="2" w:beforeLines="0" w:afterLines="0"/>
        <w:rPr>
          <w:rFonts w:hint="eastAsia" w:ascii="宋体" w:hAnsi="宋体" w:eastAsia="宋体" w:cs="宋体"/>
          <w:sz w:val="21"/>
          <w:szCs w:val="21"/>
        </w:rPr>
      </w:pPr>
    </w:p>
    <w:p w14:paraId="3A644A1A">
      <w:pPr>
        <w:pStyle w:val="12"/>
        <w:tabs>
          <w:tab w:val="left" w:pos="840"/>
          <w:tab w:val="left" w:pos="1577"/>
          <w:tab w:val="left" w:pos="2311"/>
        </w:tabs>
        <w:kinsoku w:val="0"/>
        <w:overflowPunct w:val="0"/>
        <w:spacing w:before="70" w:beforeLines="0" w:afterLines="0"/>
        <w:ind w:right="464"/>
        <w:jc w:val="right"/>
        <w:rPr>
          <w:rFonts w:hint="eastAsia" w:ascii="宋体" w:hAnsi="宋体" w:eastAsia="宋体" w:cs="宋体"/>
          <w:w w:val="95"/>
          <w:sz w:val="21"/>
          <w:szCs w:val="21"/>
        </w:rPr>
      </w:pPr>
      <w:r>
        <w:rPr>
          <w:rFonts w:hint="eastAsia" w:ascii="宋体" w:hAnsi="宋体" w:eastAsia="宋体" w:cs="宋体"/>
          <w:w w:val="99"/>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 xml:space="preserve"> </w:t>
      </w:r>
      <w:r>
        <w:rPr>
          <w:rFonts w:hint="eastAsia" w:ascii="宋体" w:hAnsi="宋体" w:eastAsia="宋体" w:cs="宋体"/>
          <w:sz w:val="21"/>
          <w:szCs w:val="21"/>
          <w:u w:val="single" w:color="000000"/>
        </w:rPr>
        <w:tab/>
      </w:r>
      <w:r>
        <w:rPr>
          <w:rFonts w:hint="eastAsia" w:ascii="宋体" w:hAnsi="宋体" w:eastAsia="宋体" w:cs="宋体"/>
          <w:w w:val="95"/>
          <w:sz w:val="21"/>
          <w:szCs w:val="21"/>
        </w:rPr>
        <w:t>日</w:t>
      </w:r>
    </w:p>
    <w:p w14:paraId="2E4C924C">
      <w:pPr>
        <w:pStyle w:val="12"/>
        <w:tabs>
          <w:tab w:val="left" w:pos="840"/>
          <w:tab w:val="left" w:pos="1577"/>
          <w:tab w:val="left" w:pos="2311"/>
        </w:tabs>
        <w:kinsoku w:val="0"/>
        <w:overflowPunct w:val="0"/>
        <w:spacing w:before="70" w:beforeLines="0" w:afterLines="0"/>
        <w:ind w:right="464"/>
        <w:jc w:val="right"/>
        <w:rPr>
          <w:rFonts w:hint="eastAsia"/>
          <w:w w:val="95"/>
          <w:sz w:val="21"/>
          <w:szCs w:val="24"/>
        </w:rPr>
      </w:pPr>
    </w:p>
    <w:p w14:paraId="119EC657">
      <w:pPr>
        <w:pStyle w:val="12"/>
        <w:tabs>
          <w:tab w:val="left" w:pos="840"/>
          <w:tab w:val="left" w:pos="1577"/>
          <w:tab w:val="left" w:pos="2311"/>
        </w:tabs>
        <w:kinsoku w:val="0"/>
        <w:overflowPunct w:val="0"/>
        <w:spacing w:before="70" w:beforeLines="0" w:afterLines="0"/>
        <w:ind w:right="464"/>
        <w:jc w:val="right"/>
        <w:rPr>
          <w:rFonts w:hint="eastAsia"/>
          <w:w w:val="95"/>
          <w:sz w:val="21"/>
          <w:szCs w:val="24"/>
        </w:rPr>
      </w:pPr>
    </w:p>
    <w:p w14:paraId="43F37B4A">
      <w:pPr>
        <w:pStyle w:val="6"/>
        <w:bidi w:val="0"/>
        <w:rPr>
          <w:rFonts w:hint="eastAsia" w:cs="Times New Roman"/>
          <w:sz w:val="28"/>
          <w:szCs w:val="28"/>
          <w:lang w:val="en-US" w:eastAsia="zh-CN"/>
        </w:rPr>
      </w:pPr>
      <w:r>
        <w:rPr>
          <w:rFonts w:hint="eastAsia" w:cs="Times New Roman"/>
          <w:sz w:val="28"/>
          <w:szCs w:val="28"/>
          <w:lang w:val="en-US" w:eastAsia="zh-CN"/>
        </w:rPr>
        <w:t>（二）投标函附录</w:t>
      </w:r>
    </w:p>
    <w:tbl>
      <w:tblPr>
        <w:tblStyle w:val="27"/>
        <w:tblpPr w:leftFromText="180" w:rightFromText="180" w:vertAnchor="text" w:horzAnchor="page" w:tblpX="1538" w:tblpY="281"/>
        <w:tblOverlap w:val="never"/>
        <w:tblW w:w="84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284"/>
        <w:gridCol w:w="4032"/>
        <w:gridCol w:w="1436"/>
      </w:tblGrid>
      <w:tr w14:paraId="4277A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6" w:type="dxa"/>
            <w:textDirection w:val="tbRlV"/>
            <w:vAlign w:val="top"/>
          </w:tcPr>
          <w:p w14:paraId="127DE79F">
            <w:pPr>
              <w:pStyle w:val="26"/>
              <w:spacing w:before="205" w:line="210" w:lineRule="auto"/>
              <w:ind w:left="40"/>
              <w:rPr>
                <w:rFonts w:hint="default" w:eastAsia="宋体"/>
                <w:sz w:val="24"/>
                <w:szCs w:val="24"/>
                <w:lang w:val="en-US" w:eastAsia="zh-CN"/>
              </w:rPr>
            </w:pPr>
            <w:r>
              <w:rPr>
                <w:rFonts w:hint="eastAsia"/>
                <w:sz w:val="24"/>
                <w:szCs w:val="24"/>
                <w:lang w:val="en-US" w:eastAsia="zh-CN"/>
              </w:rPr>
              <w:t>序号</w:t>
            </w:r>
          </w:p>
        </w:tc>
        <w:tc>
          <w:tcPr>
            <w:tcW w:w="2284" w:type="dxa"/>
            <w:vAlign w:val="center"/>
          </w:tcPr>
          <w:p w14:paraId="0328C1C6">
            <w:pPr>
              <w:pStyle w:val="26"/>
              <w:spacing w:before="273" w:line="219" w:lineRule="auto"/>
              <w:jc w:val="center"/>
              <w:rPr>
                <w:sz w:val="24"/>
                <w:szCs w:val="24"/>
              </w:rPr>
            </w:pPr>
            <w:r>
              <w:rPr>
                <w:spacing w:val="-3"/>
                <w:sz w:val="24"/>
                <w:szCs w:val="24"/>
              </w:rPr>
              <w:t>条款名称</w:t>
            </w:r>
          </w:p>
        </w:tc>
        <w:tc>
          <w:tcPr>
            <w:tcW w:w="4032" w:type="dxa"/>
            <w:vAlign w:val="center"/>
          </w:tcPr>
          <w:p w14:paraId="2A56C38A">
            <w:pPr>
              <w:pStyle w:val="26"/>
              <w:spacing w:before="273" w:line="219" w:lineRule="auto"/>
              <w:jc w:val="center"/>
              <w:rPr>
                <w:sz w:val="24"/>
                <w:szCs w:val="24"/>
              </w:rPr>
            </w:pPr>
            <w:r>
              <w:rPr>
                <w:spacing w:val="-4"/>
                <w:sz w:val="24"/>
                <w:szCs w:val="24"/>
              </w:rPr>
              <w:t>约定内容</w:t>
            </w:r>
          </w:p>
        </w:tc>
        <w:tc>
          <w:tcPr>
            <w:tcW w:w="1436" w:type="dxa"/>
            <w:vAlign w:val="center"/>
          </w:tcPr>
          <w:p w14:paraId="1BAAE6F7">
            <w:pPr>
              <w:pStyle w:val="26"/>
              <w:spacing w:before="273" w:line="220" w:lineRule="auto"/>
              <w:jc w:val="center"/>
              <w:rPr>
                <w:sz w:val="24"/>
                <w:szCs w:val="24"/>
              </w:rPr>
            </w:pPr>
            <w:r>
              <w:rPr>
                <w:spacing w:val="-4"/>
                <w:sz w:val="24"/>
                <w:szCs w:val="24"/>
              </w:rPr>
              <w:t>是否响应</w:t>
            </w:r>
          </w:p>
        </w:tc>
      </w:tr>
      <w:tr w14:paraId="00170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6" w:type="dxa"/>
            <w:vAlign w:val="top"/>
          </w:tcPr>
          <w:p w14:paraId="4A95C2D7">
            <w:pPr>
              <w:pStyle w:val="26"/>
              <w:spacing w:before="72" w:line="184" w:lineRule="auto"/>
              <w:ind w:left="290"/>
              <w:rPr>
                <w:sz w:val="24"/>
                <w:szCs w:val="24"/>
              </w:rPr>
            </w:pPr>
            <w:r>
              <w:rPr>
                <w:sz w:val="24"/>
                <w:szCs w:val="24"/>
              </w:rPr>
              <w:t>1</w:t>
            </w:r>
          </w:p>
        </w:tc>
        <w:tc>
          <w:tcPr>
            <w:tcW w:w="2284" w:type="dxa"/>
            <w:vAlign w:val="center"/>
          </w:tcPr>
          <w:p w14:paraId="7168A934">
            <w:pPr>
              <w:pStyle w:val="26"/>
              <w:spacing w:before="35" w:line="219" w:lineRule="auto"/>
              <w:jc w:val="center"/>
              <w:rPr>
                <w:sz w:val="24"/>
                <w:szCs w:val="24"/>
              </w:rPr>
            </w:pPr>
            <w:r>
              <w:rPr>
                <w:spacing w:val="-4"/>
                <w:sz w:val="24"/>
                <w:szCs w:val="24"/>
              </w:rPr>
              <w:t>投标内容</w:t>
            </w:r>
          </w:p>
        </w:tc>
        <w:tc>
          <w:tcPr>
            <w:tcW w:w="4032" w:type="dxa"/>
            <w:vAlign w:val="center"/>
          </w:tcPr>
          <w:p w14:paraId="3573E8A5">
            <w:pPr>
              <w:jc w:val="center"/>
              <w:rPr>
                <w:rFonts w:ascii="Arial"/>
                <w:sz w:val="24"/>
                <w:szCs w:val="24"/>
              </w:rPr>
            </w:pPr>
          </w:p>
        </w:tc>
        <w:tc>
          <w:tcPr>
            <w:tcW w:w="1436" w:type="dxa"/>
            <w:vAlign w:val="top"/>
          </w:tcPr>
          <w:p w14:paraId="3923E621">
            <w:pPr>
              <w:rPr>
                <w:rFonts w:ascii="Arial"/>
                <w:sz w:val="24"/>
                <w:szCs w:val="24"/>
              </w:rPr>
            </w:pPr>
          </w:p>
        </w:tc>
      </w:tr>
      <w:tr w14:paraId="1CEA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6" w:type="dxa"/>
            <w:vAlign w:val="top"/>
          </w:tcPr>
          <w:p w14:paraId="23393256">
            <w:pPr>
              <w:pStyle w:val="26"/>
              <w:spacing w:before="150" w:line="183" w:lineRule="auto"/>
              <w:ind w:left="276"/>
              <w:rPr>
                <w:sz w:val="24"/>
                <w:szCs w:val="24"/>
              </w:rPr>
            </w:pPr>
            <w:r>
              <w:rPr>
                <w:sz w:val="24"/>
                <w:szCs w:val="24"/>
              </w:rPr>
              <w:t>2</w:t>
            </w:r>
          </w:p>
        </w:tc>
        <w:tc>
          <w:tcPr>
            <w:tcW w:w="2284" w:type="dxa"/>
            <w:vAlign w:val="center"/>
          </w:tcPr>
          <w:p w14:paraId="4CA1F22B">
            <w:pPr>
              <w:pStyle w:val="26"/>
              <w:spacing w:before="36" w:line="223" w:lineRule="auto"/>
              <w:ind w:right="73" w:rightChars="0"/>
              <w:jc w:val="center"/>
              <w:rPr>
                <w:spacing w:val="-2"/>
                <w:sz w:val="24"/>
                <w:szCs w:val="24"/>
              </w:rPr>
            </w:pPr>
            <w:r>
              <w:rPr>
                <w:spacing w:val="-2"/>
                <w:sz w:val="24"/>
                <w:szCs w:val="24"/>
              </w:rPr>
              <w:t>合同履行期限</w:t>
            </w:r>
          </w:p>
          <w:p w14:paraId="34158AB6">
            <w:pPr>
              <w:pStyle w:val="26"/>
              <w:spacing w:before="36" w:line="223" w:lineRule="auto"/>
              <w:ind w:right="73" w:rightChars="0"/>
              <w:jc w:val="center"/>
              <w:rPr>
                <w:sz w:val="24"/>
                <w:szCs w:val="24"/>
              </w:rPr>
            </w:pPr>
            <w:r>
              <w:rPr>
                <w:spacing w:val="-4"/>
                <w:sz w:val="24"/>
                <w:szCs w:val="24"/>
              </w:rPr>
              <w:t>（服务期限）</w:t>
            </w:r>
          </w:p>
        </w:tc>
        <w:tc>
          <w:tcPr>
            <w:tcW w:w="4032" w:type="dxa"/>
            <w:vAlign w:val="center"/>
          </w:tcPr>
          <w:p w14:paraId="5AB1F704">
            <w:pPr>
              <w:jc w:val="center"/>
              <w:rPr>
                <w:rFonts w:ascii="Arial"/>
                <w:sz w:val="24"/>
                <w:szCs w:val="24"/>
              </w:rPr>
            </w:pPr>
          </w:p>
        </w:tc>
        <w:tc>
          <w:tcPr>
            <w:tcW w:w="1436" w:type="dxa"/>
            <w:vAlign w:val="top"/>
          </w:tcPr>
          <w:p w14:paraId="663ACCF3">
            <w:pPr>
              <w:rPr>
                <w:rFonts w:ascii="Arial"/>
                <w:sz w:val="24"/>
                <w:szCs w:val="24"/>
              </w:rPr>
            </w:pPr>
          </w:p>
        </w:tc>
      </w:tr>
      <w:tr w14:paraId="0DBF6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6" w:type="dxa"/>
            <w:vAlign w:val="top"/>
          </w:tcPr>
          <w:p w14:paraId="271A7BBA">
            <w:pPr>
              <w:pStyle w:val="26"/>
              <w:spacing w:before="76" w:line="183" w:lineRule="auto"/>
              <w:ind w:left="277"/>
              <w:rPr>
                <w:sz w:val="24"/>
                <w:szCs w:val="24"/>
              </w:rPr>
            </w:pPr>
            <w:r>
              <w:rPr>
                <w:sz w:val="24"/>
                <w:szCs w:val="24"/>
              </w:rPr>
              <w:t>3</w:t>
            </w:r>
          </w:p>
        </w:tc>
        <w:tc>
          <w:tcPr>
            <w:tcW w:w="2284" w:type="dxa"/>
            <w:vAlign w:val="center"/>
          </w:tcPr>
          <w:p w14:paraId="5F4D9FC4">
            <w:pPr>
              <w:pStyle w:val="26"/>
              <w:spacing w:before="39" w:line="219" w:lineRule="auto"/>
              <w:jc w:val="center"/>
              <w:rPr>
                <w:sz w:val="24"/>
                <w:szCs w:val="24"/>
              </w:rPr>
            </w:pPr>
            <w:r>
              <w:rPr>
                <w:rFonts w:hint="eastAsia"/>
                <w:spacing w:val="-3"/>
                <w:sz w:val="24"/>
                <w:szCs w:val="24"/>
                <w:lang w:val="en-US" w:eastAsia="zh-CN"/>
              </w:rPr>
              <w:t>质量</w:t>
            </w:r>
            <w:r>
              <w:rPr>
                <w:spacing w:val="-3"/>
                <w:sz w:val="24"/>
                <w:szCs w:val="24"/>
              </w:rPr>
              <w:t>标准</w:t>
            </w:r>
          </w:p>
        </w:tc>
        <w:tc>
          <w:tcPr>
            <w:tcW w:w="4032" w:type="dxa"/>
            <w:vAlign w:val="center"/>
          </w:tcPr>
          <w:p w14:paraId="425BB60C">
            <w:pPr>
              <w:jc w:val="center"/>
              <w:rPr>
                <w:rFonts w:ascii="Arial"/>
                <w:sz w:val="24"/>
                <w:szCs w:val="24"/>
              </w:rPr>
            </w:pPr>
          </w:p>
        </w:tc>
        <w:tc>
          <w:tcPr>
            <w:tcW w:w="1436" w:type="dxa"/>
            <w:vAlign w:val="top"/>
          </w:tcPr>
          <w:p w14:paraId="138D7D05">
            <w:pPr>
              <w:rPr>
                <w:rFonts w:ascii="Arial"/>
                <w:sz w:val="24"/>
                <w:szCs w:val="24"/>
              </w:rPr>
            </w:pPr>
          </w:p>
        </w:tc>
      </w:tr>
      <w:tr w14:paraId="5222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6" w:type="dxa"/>
            <w:vAlign w:val="top"/>
          </w:tcPr>
          <w:p w14:paraId="47F51EE3">
            <w:pPr>
              <w:pStyle w:val="26"/>
              <w:spacing w:before="75" w:line="183" w:lineRule="auto"/>
              <w:ind w:left="272"/>
              <w:rPr>
                <w:sz w:val="24"/>
                <w:szCs w:val="24"/>
              </w:rPr>
            </w:pPr>
            <w:r>
              <w:rPr>
                <w:sz w:val="24"/>
                <w:szCs w:val="24"/>
              </w:rPr>
              <w:t>4</w:t>
            </w:r>
          </w:p>
        </w:tc>
        <w:tc>
          <w:tcPr>
            <w:tcW w:w="2284" w:type="dxa"/>
            <w:vAlign w:val="center"/>
          </w:tcPr>
          <w:p w14:paraId="3DAC0AE2">
            <w:pPr>
              <w:pStyle w:val="26"/>
              <w:spacing w:before="37" w:line="220" w:lineRule="auto"/>
              <w:jc w:val="center"/>
              <w:rPr>
                <w:sz w:val="24"/>
                <w:szCs w:val="24"/>
              </w:rPr>
            </w:pPr>
            <w:r>
              <w:rPr>
                <w:spacing w:val="-3"/>
                <w:sz w:val="24"/>
                <w:szCs w:val="24"/>
              </w:rPr>
              <w:t>投标有效期</w:t>
            </w:r>
          </w:p>
        </w:tc>
        <w:tc>
          <w:tcPr>
            <w:tcW w:w="4032" w:type="dxa"/>
            <w:vAlign w:val="center"/>
          </w:tcPr>
          <w:p w14:paraId="74AB954E">
            <w:pPr>
              <w:pStyle w:val="26"/>
              <w:spacing w:before="37" w:line="220" w:lineRule="auto"/>
              <w:jc w:val="center"/>
              <w:rPr>
                <w:sz w:val="24"/>
                <w:szCs w:val="24"/>
              </w:rPr>
            </w:pPr>
            <w:r>
              <w:rPr>
                <w:spacing w:val="-4"/>
                <w:sz w:val="24"/>
                <w:szCs w:val="24"/>
              </w:rPr>
              <w:t>90天</w:t>
            </w:r>
          </w:p>
        </w:tc>
        <w:tc>
          <w:tcPr>
            <w:tcW w:w="1436" w:type="dxa"/>
            <w:vAlign w:val="top"/>
          </w:tcPr>
          <w:p w14:paraId="795D292B">
            <w:pPr>
              <w:rPr>
                <w:rFonts w:ascii="Arial"/>
                <w:sz w:val="24"/>
                <w:szCs w:val="24"/>
              </w:rPr>
            </w:pPr>
          </w:p>
        </w:tc>
      </w:tr>
      <w:tr w14:paraId="1B39D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6" w:type="dxa"/>
            <w:vAlign w:val="top"/>
          </w:tcPr>
          <w:p w14:paraId="2F59CAC2">
            <w:pPr>
              <w:pStyle w:val="26"/>
              <w:spacing w:before="78" w:line="182" w:lineRule="auto"/>
              <w:ind w:left="277"/>
              <w:rPr>
                <w:sz w:val="24"/>
                <w:szCs w:val="24"/>
              </w:rPr>
            </w:pPr>
            <w:r>
              <w:rPr>
                <w:sz w:val="24"/>
                <w:szCs w:val="24"/>
              </w:rPr>
              <w:t>5</w:t>
            </w:r>
          </w:p>
        </w:tc>
        <w:tc>
          <w:tcPr>
            <w:tcW w:w="2284" w:type="dxa"/>
            <w:vAlign w:val="center"/>
          </w:tcPr>
          <w:p w14:paraId="0CF299BD">
            <w:pPr>
              <w:pStyle w:val="26"/>
              <w:spacing w:before="39" w:line="219" w:lineRule="auto"/>
              <w:jc w:val="center"/>
              <w:rPr>
                <w:sz w:val="24"/>
                <w:szCs w:val="24"/>
              </w:rPr>
            </w:pPr>
            <w:r>
              <w:rPr>
                <w:spacing w:val="-3"/>
                <w:sz w:val="24"/>
                <w:szCs w:val="24"/>
              </w:rPr>
              <w:t>权利义务</w:t>
            </w:r>
          </w:p>
        </w:tc>
        <w:tc>
          <w:tcPr>
            <w:tcW w:w="4032" w:type="dxa"/>
            <w:vAlign w:val="center"/>
          </w:tcPr>
          <w:p w14:paraId="276CE802">
            <w:pPr>
              <w:pStyle w:val="26"/>
              <w:spacing w:before="38" w:line="219" w:lineRule="auto"/>
              <w:jc w:val="center"/>
              <w:rPr>
                <w:sz w:val="24"/>
                <w:szCs w:val="24"/>
              </w:rPr>
            </w:pPr>
            <w:r>
              <w:rPr>
                <w:spacing w:val="-3"/>
                <w:sz w:val="24"/>
                <w:szCs w:val="24"/>
              </w:rPr>
              <w:t>符合第四章“合同主要条款</w:t>
            </w:r>
            <w:r>
              <w:rPr>
                <w:spacing w:val="-88"/>
                <w:sz w:val="24"/>
                <w:szCs w:val="24"/>
              </w:rPr>
              <w:t xml:space="preserve"> </w:t>
            </w:r>
            <w:r>
              <w:rPr>
                <w:spacing w:val="-3"/>
                <w:sz w:val="24"/>
                <w:szCs w:val="24"/>
              </w:rPr>
              <w:t>”规定</w:t>
            </w:r>
          </w:p>
        </w:tc>
        <w:tc>
          <w:tcPr>
            <w:tcW w:w="1436" w:type="dxa"/>
            <w:vAlign w:val="top"/>
          </w:tcPr>
          <w:p w14:paraId="403DBC9E">
            <w:pPr>
              <w:rPr>
                <w:rFonts w:ascii="Arial"/>
                <w:sz w:val="24"/>
                <w:szCs w:val="24"/>
              </w:rPr>
            </w:pPr>
          </w:p>
        </w:tc>
      </w:tr>
      <w:tr w14:paraId="2423F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6" w:type="dxa"/>
            <w:vAlign w:val="top"/>
          </w:tcPr>
          <w:p w14:paraId="60467AD1">
            <w:pPr>
              <w:pStyle w:val="26"/>
              <w:spacing w:before="75" w:line="183" w:lineRule="auto"/>
              <w:ind w:left="275"/>
              <w:rPr>
                <w:sz w:val="24"/>
                <w:szCs w:val="24"/>
              </w:rPr>
            </w:pPr>
            <w:r>
              <w:rPr>
                <w:sz w:val="24"/>
                <w:szCs w:val="24"/>
              </w:rPr>
              <w:t>6</w:t>
            </w:r>
          </w:p>
        </w:tc>
        <w:tc>
          <w:tcPr>
            <w:tcW w:w="2284" w:type="dxa"/>
            <w:vAlign w:val="center"/>
          </w:tcPr>
          <w:p w14:paraId="54A0D4B2">
            <w:pPr>
              <w:pStyle w:val="26"/>
              <w:spacing w:before="38" w:line="219" w:lineRule="auto"/>
              <w:jc w:val="center"/>
              <w:rPr>
                <w:sz w:val="24"/>
                <w:szCs w:val="24"/>
              </w:rPr>
            </w:pPr>
            <w:r>
              <w:rPr>
                <w:spacing w:val="-3"/>
                <w:sz w:val="24"/>
                <w:szCs w:val="24"/>
              </w:rPr>
              <w:t>服务要求</w:t>
            </w:r>
          </w:p>
        </w:tc>
        <w:tc>
          <w:tcPr>
            <w:tcW w:w="4032" w:type="dxa"/>
            <w:vAlign w:val="center"/>
          </w:tcPr>
          <w:p w14:paraId="1AC04EDF">
            <w:pPr>
              <w:pStyle w:val="26"/>
              <w:spacing w:before="37" w:line="219" w:lineRule="auto"/>
              <w:jc w:val="center"/>
              <w:outlineLvl w:val="1"/>
              <w:rPr>
                <w:sz w:val="24"/>
                <w:szCs w:val="24"/>
              </w:rPr>
            </w:pPr>
            <w:r>
              <w:rPr>
                <w:spacing w:val="-4"/>
                <w:sz w:val="24"/>
                <w:szCs w:val="24"/>
              </w:rPr>
              <w:t>符合第五章“采购需求</w:t>
            </w:r>
            <w:r>
              <w:rPr>
                <w:spacing w:val="-77"/>
                <w:sz w:val="24"/>
                <w:szCs w:val="24"/>
              </w:rPr>
              <w:t xml:space="preserve"> </w:t>
            </w:r>
            <w:r>
              <w:rPr>
                <w:spacing w:val="-4"/>
                <w:sz w:val="24"/>
                <w:szCs w:val="24"/>
              </w:rPr>
              <w:t>”规定。</w:t>
            </w:r>
          </w:p>
        </w:tc>
        <w:tc>
          <w:tcPr>
            <w:tcW w:w="1436" w:type="dxa"/>
            <w:vAlign w:val="top"/>
          </w:tcPr>
          <w:p w14:paraId="3C6F3A4D">
            <w:pPr>
              <w:rPr>
                <w:rFonts w:ascii="Arial"/>
                <w:sz w:val="24"/>
                <w:szCs w:val="24"/>
              </w:rPr>
            </w:pPr>
          </w:p>
        </w:tc>
      </w:tr>
      <w:tr w14:paraId="2210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6" w:type="dxa"/>
            <w:vAlign w:val="top"/>
          </w:tcPr>
          <w:p w14:paraId="10EE9A04">
            <w:pPr>
              <w:pStyle w:val="26"/>
              <w:spacing w:before="78" w:line="182" w:lineRule="auto"/>
              <w:ind w:left="278"/>
              <w:rPr>
                <w:sz w:val="24"/>
                <w:szCs w:val="24"/>
              </w:rPr>
            </w:pPr>
            <w:r>
              <w:rPr>
                <w:sz w:val="24"/>
                <w:szCs w:val="24"/>
              </w:rPr>
              <w:t>7</w:t>
            </w:r>
          </w:p>
        </w:tc>
        <w:tc>
          <w:tcPr>
            <w:tcW w:w="2284" w:type="dxa"/>
            <w:vAlign w:val="top"/>
          </w:tcPr>
          <w:p w14:paraId="0BC5DA51">
            <w:pPr>
              <w:pStyle w:val="26"/>
              <w:spacing w:before="216" w:line="99" w:lineRule="exact"/>
              <w:ind w:left="1118"/>
              <w:rPr>
                <w:sz w:val="24"/>
                <w:szCs w:val="24"/>
              </w:rPr>
            </w:pPr>
            <w:r>
              <w:rPr>
                <w:position w:val="1"/>
                <w:sz w:val="24"/>
                <w:szCs w:val="24"/>
              </w:rPr>
              <w:t>...</w:t>
            </w:r>
          </w:p>
        </w:tc>
        <w:tc>
          <w:tcPr>
            <w:tcW w:w="4032" w:type="dxa"/>
            <w:vAlign w:val="top"/>
          </w:tcPr>
          <w:p w14:paraId="1F52FD54">
            <w:pPr>
              <w:rPr>
                <w:rFonts w:ascii="Arial"/>
                <w:sz w:val="24"/>
                <w:szCs w:val="24"/>
              </w:rPr>
            </w:pPr>
          </w:p>
        </w:tc>
        <w:tc>
          <w:tcPr>
            <w:tcW w:w="1436" w:type="dxa"/>
            <w:vAlign w:val="top"/>
          </w:tcPr>
          <w:p w14:paraId="683AC589">
            <w:pPr>
              <w:rPr>
                <w:rFonts w:ascii="Arial"/>
                <w:sz w:val="24"/>
                <w:szCs w:val="24"/>
              </w:rPr>
            </w:pPr>
          </w:p>
        </w:tc>
      </w:tr>
    </w:tbl>
    <w:p w14:paraId="327F54E3">
      <w:pPr>
        <w:spacing w:before="206"/>
        <w:ind w:left="660" w:leftChars="300" w:firstLine="0" w:firstLineChars="0"/>
      </w:pPr>
    </w:p>
    <w:p w14:paraId="1B32C26A">
      <w:pPr>
        <w:pStyle w:val="12"/>
      </w:pPr>
    </w:p>
    <w:p w14:paraId="36C0CECC">
      <w:pPr>
        <w:sectPr>
          <w:footerReference r:id="rId9" w:type="default"/>
          <w:pgSz w:w="12189" w:h="15817"/>
          <w:pgMar w:top="1174" w:right="1145" w:bottom="1106" w:left="1140" w:header="0" w:footer="884" w:gutter="0"/>
          <w:cols w:space="0" w:num="1"/>
          <w:rtlGutter w:val="0"/>
          <w:docGrid w:linePitch="0" w:charSpace="0"/>
        </w:sectPr>
      </w:pPr>
    </w:p>
    <w:p w14:paraId="4D1BBE1C">
      <w:pPr>
        <w:pStyle w:val="5"/>
        <w:bidi w:val="0"/>
        <w:rPr>
          <w:rFonts w:hint="eastAsia" w:cs="Times New Roman"/>
          <w:sz w:val="30"/>
          <w:szCs w:val="30"/>
        </w:rPr>
      </w:pPr>
      <w:r>
        <w:rPr>
          <w:rFonts w:hint="eastAsia" w:cs="Times New Roman"/>
          <w:sz w:val="30"/>
          <w:szCs w:val="30"/>
        </w:rPr>
        <w:t>二、法定代表人身份证明及授权委托书</w:t>
      </w:r>
    </w:p>
    <w:p w14:paraId="42C262C8">
      <w:pPr>
        <w:pStyle w:val="12"/>
        <w:kinsoku w:val="0"/>
        <w:overflowPunct w:val="0"/>
        <w:spacing w:before="8" w:beforeLines="0" w:afterLines="0"/>
        <w:rPr>
          <w:rFonts w:hint="eastAsia"/>
          <w:b/>
          <w:sz w:val="21"/>
          <w:szCs w:val="21"/>
        </w:rPr>
      </w:pPr>
    </w:p>
    <w:p w14:paraId="1A1D7AA9">
      <w:pPr>
        <w:pStyle w:val="6"/>
        <w:bidi w:val="0"/>
        <w:rPr>
          <w:rFonts w:hint="eastAsia"/>
          <w:sz w:val="28"/>
          <w:szCs w:val="28"/>
        </w:rPr>
      </w:pPr>
      <w:r>
        <w:rPr>
          <w:rFonts w:hint="eastAsia"/>
          <w:sz w:val="28"/>
          <w:szCs w:val="28"/>
        </w:rPr>
        <w:t>(一) 法定代表人身份证明</w:t>
      </w:r>
    </w:p>
    <w:p w14:paraId="3FFF55C5">
      <w:pPr>
        <w:pStyle w:val="12"/>
        <w:kinsoku w:val="0"/>
        <w:overflowPunct w:val="0"/>
        <w:spacing w:beforeLines="0" w:afterLines="0"/>
        <w:rPr>
          <w:rFonts w:hint="eastAsia"/>
          <w:sz w:val="30"/>
          <w:szCs w:val="24"/>
        </w:rPr>
      </w:pPr>
    </w:p>
    <w:p w14:paraId="2D5458DD">
      <w:pPr>
        <w:pStyle w:val="12"/>
        <w:kinsoku w:val="0"/>
        <w:overflowPunct w:val="0"/>
        <w:spacing w:before="4" w:beforeLines="0" w:afterLines="0"/>
        <w:rPr>
          <w:rFonts w:hint="eastAsia"/>
          <w:sz w:val="31"/>
          <w:szCs w:val="24"/>
        </w:rPr>
      </w:pPr>
    </w:p>
    <w:p w14:paraId="0E379082">
      <w:pPr>
        <w:pStyle w:val="12"/>
        <w:keepNext w:val="0"/>
        <w:keepLines w:val="0"/>
        <w:pageBreakBefore w:val="0"/>
        <w:widowControl w:val="0"/>
        <w:tabs>
          <w:tab w:val="left" w:pos="5831"/>
        </w:tabs>
        <w:kinsoku w:val="0"/>
        <w:wordWrap/>
        <w:overflowPunct w:val="0"/>
        <w:topLinePunct w:val="0"/>
        <w:autoSpaceDE w:val="0"/>
        <w:autoSpaceDN w:val="0"/>
        <w:bidi w:val="0"/>
        <w:adjustRightInd w:val="0"/>
        <w:snapToGrid/>
        <w:spacing w:beforeLines="0" w:afterLines="0" w:line="360" w:lineRule="auto"/>
        <w:ind w:left="1160" w:leftChars="200" w:hanging="720" w:hangingChars="300"/>
        <w:textAlignment w:val="auto"/>
        <w:rPr>
          <w:rFonts w:hint="default" w:ascii="Times New Roman" w:hAnsi="Times New Roman" w:eastAsia="宋体"/>
          <w:w w:val="95"/>
          <w:sz w:val="24"/>
          <w:szCs w:val="24"/>
          <w:lang w:val="en-US" w:eastAsia="zh-CN"/>
        </w:rPr>
      </w:pPr>
      <w:r>
        <w:rPr>
          <w:rFonts w:hint="eastAsia" w:cs="Times New Roman"/>
          <w:sz w:val="24"/>
          <w:szCs w:val="24"/>
        </w:rPr>
        <w:t>投标人名称：</w:t>
      </w:r>
      <w:r>
        <w:rPr>
          <w:rFonts w:hint="default" w:ascii="Times New Roman" w:hAnsi="Times New Roman" w:eastAsia="Times New Roman"/>
          <w:w w:val="95"/>
          <w:sz w:val="24"/>
          <w:szCs w:val="24"/>
          <w:u w:val="single" w:color="000000"/>
        </w:rPr>
        <w:t xml:space="preserve"> </w:t>
      </w:r>
      <w:r>
        <w:rPr>
          <w:rFonts w:hint="eastAsia" w:ascii="Times New Roman" w:hAnsi="Times New Roman" w:eastAsia="宋体"/>
          <w:w w:val="95"/>
          <w:sz w:val="24"/>
          <w:szCs w:val="24"/>
          <w:u w:val="single" w:color="000000"/>
          <w:lang w:val="en-US" w:eastAsia="zh-CN"/>
        </w:rPr>
        <w:t xml:space="preserve">                                           </w:t>
      </w:r>
    </w:p>
    <w:p w14:paraId="1C4B2725">
      <w:pPr>
        <w:pStyle w:val="12"/>
        <w:keepNext w:val="0"/>
        <w:keepLines w:val="0"/>
        <w:pageBreakBefore w:val="0"/>
        <w:widowControl w:val="0"/>
        <w:tabs>
          <w:tab w:val="left" w:pos="5831"/>
        </w:tabs>
        <w:kinsoku w:val="0"/>
        <w:wordWrap/>
        <w:overflowPunct w:val="0"/>
        <w:topLinePunct w:val="0"/>
        <w:autoSpaceDE w:val="0"/>
        <w:autoSpaceDN w:val="0"/>
        <w:bidi w:val="0"/>
        <w:adjustRightInd w:val="0"/>
        <w:snapToGrid/>
        <w:spacing w:before="76" w:beforeLines="0" w:afterLines="0" w:line="360" w:lineRule="auto"/>
        <w:ind w:left="1160" w:leftChars="200" w:hanging="720" w:hangingChars="300"/>
        <w:textAlignment w:val="auto"/>
        <w:rPr>
          <w:rFonts w:hint="default" w:ascii="Times New Roman" w:hAnsi="Times New Roman" w:eastAsia="宋体"/>
          <w:w w:val="95"/>
          <w:sz w:val="24"/>
          <w:szCs w:val="24"/>
          <w:lang w:val="en-US" w:eastAsia="zh-CN"/>
        </w:rPr>
      </w:pPr>
      <w:r>
        <w:rPr>
          <w:rFonts w:hint="eastAsia" w:cs="Times New Roman"/>
          <w:sz w:val="24"/>
          <w:szCs w:val="24"/>
        </w:rPr>
        <w:t>单位性质：</w:t>
      </w:r>
      <w:r>
        <w:rPr>
          <w:rFonts w:hint="default" w:ascii="Times New Roman" w:hAnsi="Times New Roman" w:eastAsia="Times New Roman"/>
          <w:w w:val="95"/>
          <w:sz w:val="24"/>
          <w:szCs w:val="24"/>
          <w:u w:val="single" w:color="000000"/>
        </w:rPr>
        <w:t xml:space="preserve"> </w:t>
      </w:r>
      <w:r>
        <w:rPr>
          <w:rFonts w:hint="eastAsia" w:ascii="Times New Roman" w:hAnsi="Times New Roman" w:eastAsia="宋体"/>
          <w:w w:val="95"/>
          <w:sz w:val="24"/>
          <w:szCs w:val="24"/>
          <w:u w:val="single" w:color="000000"/>
          <w:lang w:val="en-US" w:eastAsia="zh-CN"/>
        </w:rPr>
        <w:t xml:space="preserve">                                               </w:t>
      </w:r>
    </w:p>
    <w:p w14:paraId="36F9316F">
      <w:pPr>
        <w:pStyle w:val="12"/>
        <w:keepNext w:val="0"/>
        <w:keepLines w:val="0"/>
        <w:pageBreakBefore w:val="0"/>
        <w:widowControl w:val="0"/>
        <w:tabs>
          <w:tab w:val="left" w:pos="5831"/>
        </w:tabs>
        <w:kinsoku w:val="0"/>
        <w:wordWrap/>
        <w:overflowPunct w:val="0"/>
        <w:topLinePunct w:val="0"/>
        <w:autoSpaceDE w:val="0"/>
        <w:autoSpaceDN w:val="0"/>
        <w:bidi w:val="0"/>
        <w:adjustRightInd w:val="0"/>
        <w:snapToGrid/>
        <w:spacing w:before="76" w:beforeLines="0" w:afterLines="0" w:line="360" w:lineRule="auto"/>
        <w:ind w:left="1160" w:leftChars="200" w:hanging="720" w:hangingChars="300"/>
        <w:textAlignment w:val="auto"/>
        <w:rPr>
          <w:rFonts w:hint="default" w:ascii="Times New Roman" w:hAnsi="Times New Roman" w:eastAsia="宋体"/>
          <w:sz w:val="24"/>
          <w:szCs w:val="24"/>
          <w:lang w:val="en-US" w:eastAsia="zh-CN"/>
        </w:rPr>
      </w:pPr>
      <w:r>
        <w:rPr>
          <w:rFonts w:hint="eastAsia"/>
          <w:sz w:val="24"/>
          <w:szCs w:val="24"/>
        </w:rPr>
        <w:t>地</w:t>
      </w:r>
      <w:r>
        <w:rPr>
          <w:rFonts w:hint="eastAsia"/>
          <w:sz w:val="24"/>
          <w:szCs w:val="24"/>
          <w:lang w:val="en-US" w:eastAsia="zh-CN"/>
        </w:rPr>
        <w:t xml:space="preserve">    </w:t>
      </w:r>
      <w:r>
        <w:rPr>
          <w:rFonts w:hint="eastAsia"/>
          <w:sz w:val="24"/>
          <w:szCs w:val="24"/>
        </w:rPr>
        <w:t>址：</w:t>
      </w:r>
      <w:r>
        <w:rPr>
          <w:rFonts w:hint="default" w:ascii="Times New Roman" w:hAnsi="Times New Roman" w:eastAsia="Times New Roman"/>
          <w:sz w:val="24"/>
          <w:szCs w:val="24"/>
          <w:u w:val="single" w:color="000000"/>
        </w:rPr>
        <w:t xml:space="preserve"> </w:t>
      </w:r>
      <w:r>
        <w:rPr>
          <w:rFonts w:hint="eastAsia" w:ascii="Times New Roman" w:hAnsi="Times New Roman" w:eastAsia="宋体"/>
          <w:sz w:val="24"/>
          <w:szCs w:val="24"/>
          <w:u w:val="single" w:color="000000"/>
          <w:lang w:val="en-US" w:eastAsia="zh-CN"/>
        </w:rPr>
        <w:t xml:space="preserve">                                             </w:t>
      </w:r>
    </w:p>
    <w:p w14:paraId="55BD24FE">
      <w:pPr>
        <w:pStyle w:val="12"/>
        <w:keepNext w:val="0"/>
        <w:keepLines w:val="0"/>
        <w:pageBreakBefore w:val="0"/>
        <w:widowControl w:val="0"/>
        <w:tabs>
          <w:tab w:val="left" w:pos="3577"/>
          <w:tab w:val="left" w:pos="4626"/>
          <w:tab w:val="left" w:pos="5677"/>
          <w:tab w:val="left" w:pos="5831"/>
        </w:tabs>
        <w:kinsoku w:val="0"/>
        <w:wordWrap/>
        <w:overflowPunct w:val="0"/>
        <w:topLinePunct w:val="0"/>
        <w:autoSpaceDE w:val="0"/>
        <w:autoSpaceDN w:val="0"/>
        <w:bidi w:val="0"/>
        <w:adjustRightInd w:val="0"/>
        <w:snapToGrid/>
        <w:spacing w:before="76" w:beforeLines="0" w:afterLines="0" w:line="360" w:lineRule="auto"/>
        <w:ind w:left="1160" w:leftChars="200" w:right="4314" w:hanging="720" w:hangingChars="300"/>
        <w:textAlignment w:val="auto"/>
        <w:rPr>
          <w:rFonts w:hint="eastAsia"/>
          <w:spacing w:val="-17"/>
          <w:sz w:val="24"/>
          <w:szCs w:val="24"/>
        </w:rPr>
      </w:pPr>
      <w:r>
        <w:rPr>
          <w:rFonts w:hint="eastAsia"/>
          <w:sz w:val="24"/>
          <w:szCs w:val="24"/>
        </w:rPr>
        <w:t>成立时间：</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rPr>
        <w:t>年</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rPr>
        <w:t>月</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pacing w:val="-17"/>
          <w:sz w:val="24"/>
          <w:szCs w:val="24"/>
        </w:rPr>
        <w:t>日</w:t>
      </w:r>
    </w:p>
    <w:p w14:paraId="4B14C208">
      <w:pPr>
        <w:pStyle w:val="12"/>
        <w:keepNext w:val="0"/>
        <w:keepLines w:val="0"/>
        <w:pageBreakBefore w:val="0"/>
        <w:widowControl w:val="0"/>
        <w:tabs>
          <w:tab w:val="left" w:pos="3577"/>
          <w:tab w:val="left" w:pos="4626"/>
          <w:tab w:val="left" w:pos="5677"/>
          <w:tab w:val="left" w:pos="5831"/>
        </w:tabs>
        <w:kinsoku w:val="0"/>
        <w:wordWrap/>
        <w:overflowPunct w:val="0"/>
        <w:topLinePunct w:val="0"/>
        <w:autoSpaceDE w:val="0"/>
        <w:autoSpaceDN w:val="0"/>
        <w:bidi w:val="0"/>
        <w:adjustRightInd w:val="0"/>
        <w:snapToGrid/>
        <w:spacing w:before="76" w:beforeLines="0" w:afterLines="0" w:line="360" w:lineRule="auto"/>
        <w:ind w:left="1160" w:leftChars="200" w:right="4317" w:hanging="720" w:hangingChars="300"/>
        <w:textAlignment w:val="auto"/>
        <w:rPr>
          <w:rFonts w:hint="default" w:ascii="Times New Roman" w:hAnsi="Times New Roman" w:eastAsia="宋体"/>
          <w:w w:val="99"/>
          <w:sz w:val="24"/>
          <w:szCs w:val="24"/>
          <w:lang w:val="en-US" w:eastAsia="zh-CN"/>
        </w:rPr>
      </w:pPr>
      <w:r>
        <w:rPr>
          <w:rFonts w:hint="eastAsia" w:cs="Times New Roman"/>
          <w:sz w:val="24"/>
          <w:szCs w:val="24"/>
        </w:rPr>
        <w:t>经营期限</w:t>
      </w:r>
      <w:r>
        <w:rPr>
          <w:rFonts w:hint="eastAsia"/>
          <w:w w:val="95"/>
          <w:sz w:val="24"/>
          <w:szCs w:val="24"/>
        </w:rPr>
        <w:t>：</w:t>
      </w:r>
      <w:r>
        <w:rPr>
          <w:rFonts w:hint="eastAsia"/>
          <w:spacing w:val="2"/>
          <w:sz w:val="24"/>
          <w:szCs w:val="24"/>
        </w:rPr>
        <w:t xml:space="preserve"> </w:t>
      </w:r>
      <w:r>
        <w:rPr>
          <w:rFonts w:hint="default" w:ascii="Times New Roman" w:hAnsi="Times New Roman" w:eastAsia="Times New Roman"/>
          <w:w w:val="99"/>
          <w:sz w:val="24"/>
          <w:szCs w:val="24"/>
          <w:u w:val="single" w:color="000000"/>
        </w:rPr>
        <w:t xml:space="preserve"> </w:t>
      </w:r>
      <w:r>
        <w:rPr>
          <w:rFonts w:hint="eastAsia" w:ascii="Times New Roman" w:hAnsi="Times New Roman" w:eastAsia="宋体"/>
          <w:w w:val="99"/>
          <w:sz w:val="24"/>
          <w:szCs w:val="24"/>
          <w:u w:val="single" w:color="000000"/>
          <w:lang w:val="en-US" w:eastAsia="zh-CN"/>
        </w:rPr>
        <w:t xml:space="preserve">        </w:t>
      </w:r>
      <w:r>
        <w:rPr>
          <w:rFonts w:hint="default" w:ascii="Times New Roman" w:hAnsi="Times New Roman" w:eastAsia="Times New Roman"/>
          <w:sz w:val="24"/>
          <w:szCs w:val="24"/>
          <w:u w:val="single" w:color="000000"/>
        </w:rPr>
        <w:tab/>
      </w:r>
      <w:r>
        <w:rPr>
          <w:rFonts w:hint="eastAsia" w:ascii="Times New Roman" w:hAnsi="Times New Roman" w:eastAsia="宋体"/>
          <w:sz w:val="24"/>
          <w:szCs w:val="24"/>
          <w:u w:val="single" w:color="000000"/>
          <w:lang w:val="en-US" w:eastAsia="zh-CN"/>
        </w:rPr>
        <w:t xml:space="preserve">             </w:t>
      </w:r>
    </w:p>
    <w:p w14:paraId="3C70A9B6">
      <w:pPr>
        <w:pStyle w:val="12"/>
        <w:keepNext w:val="0"/>
        <w:keepLines w:val="0"/>
        <w:pageBreakBefore w:val="0"/>
        <w:widowControl w:val="0"/>
        <w:tabs>
          <w:tab w:val="left" w:pos="2631"/>
          <w:tab w:val="left" w:pos="3680"/>
          <w:tab w:val="left" w:pos="4731"/>
          <w:tab w:val="left" w:pos="5831"/>
        </w:tabs>
        <w:kinsoku w:val="0"/>
        <w:wordWrap/>
        <w:overflowPunct w:val="0"/>
        <w:topLinePunct w:val="0"/>
        <w:autoSpaceDE w:val="0"/>
        <w:autoSpaceDN w:val="0"/>
        <w:bidi w:val="0"/>
        <w:adjustRightInd w:val="0"/>
        <w:snapToGrid/>
        <w:spacing w:beforeLines="0" w:afterLines="0" w:line="360" w:lineRule="auto"/>
        <w:ind w:left="1160" w:leftChars="200" w:hanging="720" w:hangingChars="300"/>
        <w:textAlignment w:val="auto"/>
        <w:rPr>
          <w:rFonts w:hint="default" w:ascii="Times New Roman" w:hAnsi="Times New Roman" w:eastAsia="宋体"/>
          <w:w w:val="95"/>
          <w:sz w:val="24"/>
          <w:szCs w:val="24"/>
          <w:lang w:val="en-US" w:eastAsia="zh-CN"/>
        </w:rPr>
      </w:pPr>
      <w:r>
        <w:rPr>
          <w:rFonts w:hint="eastAsia"/>
          <w:sz w:val="24"/>
          <w:szCs w:val="24"/>
        </w:rPr>
        <w:t>姓名：</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rPr>
        <w:t>性别：</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lang w:val="en-US" w:eastAsia="zh-CN"/>
        </w:rPr>
        <w:t xml:space="preserve">    </w:t>
      </w:r>
      <w:r>
        <w:rPr>
          <w:rFonts w:hint="eastAsia"/>
          <w:sz w:val="24"/>
          <w:szCs w:val="24"/>
        </w:rPr>
        <w:t>年龄：</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lang w:val="en-US" w:eastAsia="zh-CN"/>
        </w:rPr>
        <w:t xml:space="preserve"> </w:t>
      </w:r>
      <w:r>
        <w:rPr>
          <w:rFonts w:hint="eastAsia"/>
          <w:sz w:val="24"/>
          <w:szCs w:val="24"/>
        </w:rPr>
        <w:t>职务</w:t>
      </w:r>
      <w:r>
        <w:rPr>
          <w:rFonts w:hint="eastAsia"/>
          <w:w w:val="95"/>
          <w:sz w:val="24"/>
          <w:szCs w:val="24"/>
        </w:rPr>
        <w:t>：</w:t>
      </w:r>
      <w:r>
        <w:rPr>
          <w:rFonts w:hint="default" w:ascii="Times New Roman" w:hAnsi="Times New Roman" w:eastAsia="Times New Roman"/>
          <w:w w:val="95"/>
          <w:sz w:val="24"/>
          <w:szCs w:val="24"/>
          <w:u w:val="single" w:color="000000"/>
        </w:rPr>
        <w:t xml:space="preserve"> </w:t>
      </w:r>
      <w:r>
        <w:rPr>
          <w:rFonts w:hint="eastAsia" w:ascii="Times New Roman" w:hAnsi="Times New Roman" w:eastAsia="宋体"/>
          <w:w w:val="95"/>
          <w:sz w:val="24"/>
          <w:szCs w:val="24"/>
          <w:u w:val="single" w:color="000000"/>
          <w:lang w:val="en-US" w:eastAsia="zh-CN"/>
        </w:rPr>
        <w:t xml:space="preserve">     </w:t>
      </w:r>
      <w:r>
        <w:rPr>
          <w:rFonts w:hint="default" w:ascii="Times New Roman" w:hAnsi="Times New Roman" w:eastAsia="Times New Roman"/>
          <w:sz w:val="24"/>
          <w:szCs w:val="24"/>
          <w:u w:val="single" w:color="000000"/>
        </w:rPr>
        <w:tab/>
      </w:r>
      <w:r>
        <w:rPr>
          <w:rFonts w:hint="eastAsia" w:ascii="Times New Roman" w:hAnsi="Times New Roman" w:eastAsia="宋体"/>
          <w:sz w:val="24"/>
          <w:szCs w:val="24"/>
          <w:u w:val="single" w:color="000000"/>
          <w:lang w:val="en-US" w:eastAsia="zh-CN"/>
        </w:rPr>
        <w:t xml:space="preserve">     </w:t>
      </w:r>
    </w:p>
    <w:p w14:paraId="0AE0F596">
      <w:pPr>
        <w:pStyle w:val="12"/>
        <w:keepNext w:val="0"/>
        <w:keepLines w:val="0"/>
        <w:pageBreakBefore w:val="0"/>
        <w:widowControl w:val="0"/>
        <w:tabs>
          <w:tab w:val="left" w:pos="2106"/>
          <w:tab w:val="left" w:pos="4099"/>
        </w:tabs>
        <w:kinsoku w:val="0"/>
        <w:wordWrap/>
        <w:overflowPunct w:val="0"/>
        <w:topLinePunct w:val="0"/>
        <w:autoSpaceDE w:val="0"/>
        <w:autoSpaceDN w:val="0"/>
        <w:bidi w:val="0"/>
        <w:adjustRightInd w:val="0"/>
        <w:snapToGrid/>
        <w:spacing w:before="76" w:beforeLines="0" w:afterLines="0" w:line="360" w:lineRule="auto"/>
        <w:ind w:left="1160" w:leftChars="200" w:right="1441" w:rightChars="0" w:hanging="720" w:hangingChars="300"/>
        <w:textAlignment w:val="auto"/>
        <w:rPr>
          <w:rFonts w:hint="eastAsia"/>
          <w:sz w:val="24"/>
          <w:szCs w:val="24"/>
        </w:rPr>
      </w:pPr>
      <w:r>
        <w:rPr>
          <w:rFonts w:hint="eastAsia"/>
          <w:sz w:val="24"/>
          <w:szCs w:val="24"/>
        </w:rPr>
        <w:t>系</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rPr>
        <w:tab/>
      </w:r>
      <w:r>
        <w:rPr>
          <w:rFonts w:hint="eastAsia"/>
          <w:sz w:val="24"/>
          <w:szCs w:val="24"/>
          <w:u w:val="single" w:color="000000"/>
        </w:rPr>
        <w:t>(投标人名称)</w:t>
      </w:r>
      <w:r>
        <w:rPr>
          <w:rFonts w:hint="eastAsia"/>
          <w:sz w:val="24"/>
          <w:szCs w:val="24"/>
          <w:u w:val="single" w:color="000000"/>
        </w:rPr>
        <w:tab/>
      </w:r>
      <w:r>
        <w:rPr>
          <w:rFonts w:hint="eastAsia"/>
          <w:sz w:val="24"/>
          <w:szCs w:val="24"/>
        </w:rPr>
        <w:t>的法定代表人</w:t>
      </w:r>
      <w:r>
        <w:rPr>
          <w:rFonts w:hint="eastAsia"/>
          <w:spacing w:val="-13"/>
          <w:sz w:val="24"/>
          <w:szCs w:val="24"/>
        </w:rPr>
        <w:t>。</w:t>
      </w:r>
      <w:r>
        <w:rPr>
          <w:rFonts w:hint="eastAsia"/>
          <w:sz w:val="24"/>
          <w:szCs w:val="24"/>
        </w:rPr>
        <w:t>特此证明。</w:t>
      </w:r>
    </w:p>
    <w:p w14:paraId="13DF28A5">
      <w:pPr>
        <w:pStyle w:val="12"/>
        <w:kinsoku w:val="0"/>
        <w:overflowPunct w:val="0"/>
        <w:spacing w:beforeLines="0" w:afterLines="0"/>
        <w:rPr>
          <w:rFonts w:hint="eastAsia"/>
          <w:sz w:val="24"/>
          <w:szCs w:val="24"/>
        </w:rPr>
      </w:pPr>
    </w:p>
    <w:p w14:paraId="386825F1">
      <w:pPr>
        <w:pStyle w:val="12"/>
        <w:kinsoku w:val="0"/>
        <w:overflowPunct w:val="0"/>
        <w:spacing w:beforeLines="0" w:afterLines="0"/>
        <w:rPr>
          <w:rFonts w:hint="eastAsia"/>
          <w:sz w:val="24"/>
          <w:szCs w:val="24"/>
        </w:rPr>
      </w:pPr>
    </w:p>
    <w:p w14:paraId="5E672DCF">
      <w:pPr>
        <w:pStyle w:val="12"/>
        <w:kinsoku w:val="0"/>
        <w:overflowPunct w:val="0"/>
        <w:spacing w:beforeLines="0" w:afterLines="0"/>
        <w:rPr>
          <w:rFonts w:hint="eastAsia"/>
          <w:sz w:val="24"/>
          <w:szCs w:val="24"/>
        </w:rPr>
      </w:pPr>
    </w:p>
    <w:p w14:paraId="601B6D9D">
      <w:pPr>
        <w:pStyle w:val="12"/>
        <w:kinsoku w:val="0"/>
        <w:overflowPunct w:val="0"/>
        <w:spacing w:beforeLines="0" w:afterLines="0"/>
        <w:rPr>
          <w:rFonts w:hint="eastAsia"/>
          <w:sz w:val="24"/>
          <w:szCs w:val="24"/>
        </w:rPr>
      </w:pPr>
    </w:p>
    <w:p w14:paraId="13CC0AA4">
      <w:pPr>
        <w:pStyle w:val="12"/>
        <w:tabs>
          <w:tab w:val="left" w:pos="8691"/>
        </w:tabs>
        <w:kinsoku w:val="0"/>
        <w:overflowPunct w:val="0"/>
        <w:spacing w:before="175" w:beforeLines="0" w:afterLines="0"/>
        <w:ind w:firstLine="4800" w:firstLineChars="2000"/>
        <w:jc w:val="left"/>
        <w:rPr>
          <w:rFonts w:hint="eastAsia" w:cs="Times New Roman"/>
          <w:sz w:val="24"/>
          <w:szCs w:val="24"/>
        </w:rPr>
      </w:pPr>
      <w:r>
        <w:rPr>
          <w:rFonts w:hint="eastAsia"/>
          <w:sz w:val="24"/>
          <w:szCs w:val="24"/>
        </w:rPr>
        <w:t>投标人：</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cs="Times New Roman"/>
          <w:sz w:val="24"/>
          <w:szCs w:val="24"/>
        </w:rPr>
        <w:t>(盖单位章)</w:t>
      </w:r>
    </w:p>
    <w:p w14:paraId="36057DAD">
      <w:pPr>
        <w:pStyle w:val="12"/>
        <w:tabs>
          <w:tab w:val="left" w:pos="8691"/>
        </w:tabs>
        <w:kinsoku w:val="0"/>
        <w:overflowPunct w:val="0"/>
        <w:spacing w:before="175" w:beforeLines="0" w:afterLines="0"/>
        <w:ind w:left="5540"/>
        <w:rPr>
          <w:rFonts w:hint="eastAsia" w:cs="Times New Roman"/>
          <w:sz w:val="24"/>
          <w:szCs w:val="24"/>
        </w:rPr>
      </w:pPr>
    </w:p>
    <w:p w14:paraId="2979B6CF">
      <w:pPr>
        <w:pStyle w:val="12"/>
        <w:tabs>
          <w:tab w:val="left" w:pos="840"/>
          <w:tab w:val="left" w:pos="1577"/>
          <w:tab w:val="left" w:pos="2311"/>
        </w:tabs>
        <w:kinsoku w:val="0"/>
        <w:overflowPunct w:val="0"/>
        <w:spacing w:before="70" w:beforeLines="0" w:afterLines="0"/>
        <w:ind w:right="464"/>
        <w:jc w:val="right"/>
        <w:rPr>
          <w:rFonts w:hint="eastAsia"/>
          <w:w w:val="95"/>
          <w:sz w:val="24"/>
          <w:szCs w:val="24"/>
        </w:rPr>
      </w:pPr>
      <w:r>
        <w:rPr>
          <w:rFonts w:hint="default" w:ascii="Times New Roman" w:hAnsi="Times New Roman" w:eastAsia="Times New Roman"/>
          <w:w w:val="99"/>
          <w:sz w:val="24"/>
          <w:szCs w:val="24"/>
          <w:u w:val="single" w:color="000000"/>
        </w:rPr>
        <w:t xml:space="preserve"> </w:t>
      </w:r>
      <w:r>
        <w:rPr>
          <w:rFonts w:hint="default" w:ascii="Times New Roman" w:hAnsi="Times New Roman" w:eastAsia="Times New Roman"/>
          <w:sz w:val="24"/>
          <w:szCs w:val="24"/>
          <w:u w:val="single" w:color="000000"/>
        </w:rPr>
        <w:tab/>
      </w:r>
      <w:r>
        <w:rPr>
          <w:rFonts w:hint="eastAsia"/>
          <w:sz w:val="24"/>
          <w:szCs w:val="24"/>
        </w:rPr>
        <w:t>年</w:t>
      </w:r>
      <w:r>
        <w:rPr>
          <w:rFonts w:hint="eastAsia"/>
          <w:sz w:val="24"/>
          <w:szCs w:val="24"/>
          <w:u w:val="single" w:color="000000"/>
        </w:rPr>
        <w:t xml:space="preserve"> </w:t>
      </w:r>
      <w:r>
        <w:rPr>
          <w:rFonts w:hint="eastAsia"/>
          <w:sz w:val="24"/>
          <w:szCs w:val="24"/>
          <w:u w:val="single" w:color="000000"/>
        </w:rPr>
        <w:tab/>
      </w:r>
      <w:r>
        <w:rPr>
          <w:rFonts w:hint="eastAsia"/>
          <w:sz w:val="24"/>
          <w:szCs w:val="24"/>
        </w:rPr>
        <w:t>月</w:t>
      </w:r>
      <w:r>
        <w:rPr>
          <w:rFonts w:hint="eastAsia"/>
          <w:sz w:val="24"/>
          <w:szCs w:val="24"/>
          <w:u w:val="single" w:color="000000"/>
        </w:rPr>
        <w:t xml:space="preserve"> </w:t>
      </w:r>
      <w:r>
        <w:rPr>
          <w:rFonts w:hint="eastAsia"/>
          <w:sz w:val="24"/>
          <w:szCs w:val="24"/>
          <w:u w:val="single" w:color="000000"/>
        </w:rPr>
        <w:tab/>
      </w:r>
      <w:r>
        <w:rPr>
          <w:rFonts w:hint="eastAsia"/>
          <w:w w:val="95"/>
          <w:sz w:val="24"/>
          <w:szCs w:val="24"/>
        </w:rPr>
        <w:t>日</w:t>
      </w:r>
    </w:p>
    <w:p w14:paraId="2807A447">
      <w:pPr>
        <w:pStyle w:val="12"/>
        <w:tabs>
          <w:tab w:val="left" w:pos="840"/>
          <w:tab w:val="left" w:pos="1577"/>
          <w:tab w:val="left" w:pos="2311"/>
        </w:tabs>
        <w:kinsoku w:val="0"/>
        <w:overflowPunct w:val="0"/>
        <w:spacing w:before="70" w:beforeLines="0" w:afterLines="0"/>
        <w:ind w:right="464"/>
        <w:jc w:val="right"/>
        <w:rPr>
          <w:rFonts w:hint="eastAsia"/>
          <w:w w:val="95"/>
          <w:sz w:val="21"/>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7E836345">
      <w:pPr>
        <w:pStyle w:val="6"/>
        <w:bidi w:val="0"/>
        <w:rPr>
          <w:rFonts w:hint="eastAsia" w:cs="Times New Roman"/>
          <w:sz w:val="28"/>
          <w:szCs w:val="28"/>
        </w:rPr>
      </w:pPr>
      <w:r>
        <w:rPr>
          <w:rFonts w:hint="eastAsia" w:cs="Times New Roman"/>
          <w:sz w:val="28"/>
          <w:szCs w:val="28"/>
        </w:rPr>
        <w:t>(二)授权委托书</w:t>
      </w:r>
    </w:p>
    <w:p w14:paraId="40CCC943">
      <w:pPr>
        <w:pStyle w:val="12"/>
        <w:kinsoku w:val="0"/>
        <w:overflowPunct w:val="0"/>
        <w:spacing w:beforeLines="0" w:afterLines="0"/>
        <w:rPr>
          <w:rFonts w:hint="eastAsia"/>
          <w:sz w:val="30"/>
          <w:szCs w:val="24"/>
        </w:rPr>
      </w:pPr>
    </w:p>
    <w:p w14:paraId="3CA2BE2D">
      <w:pPr>
        <w:pStyle w:val="12"/>
        <w:kinsoku w:val="0"/>
        <w:overflowPunct w:val="0"/>
        <w:spacing w:before="4" w:beforeLines="0" w:afterLines="0"/>
        <w:rPr>
          <w:rFonts w:hint="eastAsia"/>
          <w:sz w:val="24"/>
          <w:szCs w:val="24"/>
        </w:rPr>
      </w:pPr>
    </w:p>
    <w:p w14:paraId="1F5359A4">
      <w:pPr>
        <w:pStyle w:val="12"/>
        <w:tabs>
          <w:tab w:val="left" w:pos="2439"/>
          <w:tab w:val="left" w:pos="3068"/>
          <w:tab w:val="left" w:pos="4747"/>
          <w:tab w:val="left" w:pos="7163"/>
          <w:tab w:val="left" w:pos="7326"/>
          <w:tab w:val="left" w:pos="8002"/>
          <w:tab w:val="left" w:pos="8796"/>
        </w:tabs>
        <w:kinsoku w:val="0"/>
        <w:overflowPunct w:val="0"/>
        <w:spacing w:beforeLines="0" w:afterLines="0" w:line="535" w:lineRule="auto"/>
        <w:ind w:left="443" w:right="357" w:firstLine="420"/>
        <w:rPr>
          <w:rFonts w:hint="eastAsia"/>
          <w:sz w:val="24"/>
          <w:szCs w:val="24"/>
        </w:rPr>
      </w:pPr>
      <w:r>
        <w:rPr>
          <w:rFonts w:hint="eastAsia"/>
          <w:sz w:val="24"/>
          <w:szCs w:val="24"/>
        </w:rPr>
        <w:t>本人</w:t>
      </w:r>
      <w:r>
        <w:rPr>
          <w:rFonts w:hint="eastAsia"/>
          <w:spacing w:val="104"/>
          <w:sz w:val="24"/>
          <w:szCs w:val="24"/>
          <w:u w:val="single" w:color="000000"/>
        </w:rPr>
        <w:t xml:space="preserve"> </w:t>
      </w:r>
      <w:r>
        <w:rPr>
          <w:rFonts w:hint="eastAsia"/>
          <w:sz w:val="24"/>
          <w:szCs w:val="24"/>
          <w:u w:val="single" w:color="000000"/>
        </w:rPr>
        <w:t>(姓名)</w:t>
      </w:r>
      <w:r>
        <w:rPr>
          <w:rFonts w:hint="eastAsia"/>
          <w:sz w:val="24"/>
          <w:szCs w:val="24"/>
          <w:u w:val="single" w:color="000000"/>
        </w:rPr>
        <w:tab/>
      </w:r>
      <w:r>
        <w:rPr>
          <w:rFonts w:hint="eastAsia"/>
          <w:sz w:val="24"/>
          <w:szCs w:val="24"/>
        </w:rPr>
        <w:t>系</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rPr>
        <w:t>(投标人名称)</w:t>
      </w:r>
      <w:r>
        <w:rPr>
          <w:rFonts w:hint="eastAsia"/>
          <w:sz w:val="24"/>
          <w:szCs w:val="24"/>
          <w:u w:val="single" w:color="000000"/>
        </w:rPr>
        <w:tab/>
      </w:r>
      <w:r>
        <w:rPr>
          <w:rFonts w:hint="eastAsia"/>
          <w:sz w:val="24"/>
          <w:szCs w:val="24"/>
        </w:rPr>
        <w:t>的法定代表人，现委托</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rPr>
        <w:t>(姓名)</w:t>
      </w:r>
      <w:r>
        <w:rPr>
          <w:rFonts w:hint="eastAsia"/>
          <w:sz w:val="24"/>
          <w:szCs w:val="24"/>
          <w:u w:val="single" w:color="000000"/>
        </w:rPr>
        <w:tab/>
      </w:r>
      <w:r>
        <w:rPr>
          <w:rFonts w:hint="eastAsia"/>
          <w:sz w:val="24"/>
          <w:szCs w:val="24"/>
        </w:rPr>
        <w:t>为我方代理人。代理人根据授权</w:t>
      </w:r>
      <w:r>
        <w:rPr>
          <w:rFonts w:hint="eastAsia"/>
          <w:spacing w:val="-20"/>
          <w:sz w:val="24"/>
          <w:szCs w:val="24"/>
        </w:rPr>
        <w:t>，</w:t>
      </w:r>
      <w:r>
        <w:rPr>
          <w:rFonts w:hint="eastAsia"/>
          <w:sz w:val="24"/>
          <w:szCs w:val="24"/>
        </w:rPr>
        <w:t>以我方名义签署</w:t>
      </w:r>
      <w:r>
        <w:rPr>
          <w:rFonts w:hint="eastAsia"/>
          <w:spacing w:val="-22"/>
          <w:sz w:val="24"/>
          <w:szCs w:val="24"/>
        </w:rPr>
        <w:t>、</w:t>
      </w:r>
      <w:r>
        <w:rPr>
          <w:rFonts w:hint="eastAsia"/>
          <w:sz w:val="24"/>
          <w:szCs w:val="24"/>
        </w:rPr>
        <w:t>澄清</w:t>
      </w:r>
      <w:r>
        <w:rPr>
          <w:rFonts w:hint="eastAsia"/>
          <w:spacing w:val="-20"/>
          <w:sz w:val="24"/>
          <w:szCs w:val="24"/>
        </w:rPr>
        <w:t>、</w:t>
      </w:r>
      <w:r>
        <w:rPr>
          <w:rFonts w:hint="eastAsia"/>
          <w:sz w:val="24"/>
          <w:szCs w:val="24"/>
        </w:rPr>
        <w:t>说明</w:t>
      </w:r>
      <w:r>
        <w:rPr>
          <w:rFonts w:hint="eastAsia"/>
          <w:spacing w:val="-20"/>
          <w:sz w:val="24"/>
          <w:szCs w:val="24"/>
        </w:rPr>
        <w:t>、</w:t>
      </w:r>
      <w:r>
        <w:rPr>
          <w:rFonts w:hint="eastAsia"/>
          <w:sz w:val="24"/>
          <w:szCs w:val="24"/>
        </w:rPr>
        <w:t>补正</w:t>
      </w:r>
      <w:r>
        <w:rPr>
          <w:rFonts w:hint="eastAsia"/>
          <w:spacing w:val="-22"/>
          <w:sz w:val="24"/>
          <w:szCs w:val="24"/>
        </w:rPr>
        <w:t>、</w:t>
      </w:r>
      <w:r>
        <w:rPr>
          <w:rFonts w:hint="eastAsia"/>
          <w:sz w:val="24"/>
          <w:szCs w:val="24"/>
        </w:rPr>
        <w:t>递交</w:t>
      </w:r>
      <w:r>
        <w:rPr>
          <w:rFonts w:hint="eastAsia"/>
          <w:spacing w:val="-22"/>
          <w:sz w:val="24"/>
          <w:szCs w:val="24"/>
        </w:rPr>
        <w:t>、</w:t>
      </w:r>
      <w:r>
        <w:rPr>
          <w:rFonts w:hint="eastAsia"/>
          <w:sz w:val="24"/>
          <w:szCs w:val="24"/>
        </w:rPr>
        <w:t>撤回</w:t>
      </w:r>
      <w:r>
        <w:rPr>
          <w:rFonts w:hint="eastAsia"/>
          <w:spacing w:val="-20"/>
          <w:sz w:val="24"/>
          <w:szCs w:val="24"/>
        </w:rPr>
        <w:t>、</w:t>
      </w:r>
      <w:r>
        <w:rPr>
          <w:rFonts w:hint="eastAsia"/>
          <w:sz w:val="24"/>
          <w:szCs w:val="24"/>
        </w:rPr>
        <w:t>修改</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rPr>
        <w:tab/>
      </w:r>
      <w:r>
        <w:rPr>
          <w:rFonts w:hint="eastAsia"/>
          <w:sz w:val="24"/>
          <w:szCs w:val="24"/>
          <w:u w:val="single" w:color="000000"/>
        </w:rPr>
        <w:t>(项目名称)</w:t>
      </w:r>
      <w:r>
        <w:rPr>
          <w:rFonts w:hint="eastAsia"/>
          <w:sz w:val="24"/>
          <w:szCs w:val="24"/>
          <w:u w:val="single" w:color="000000"/>
        </w:rPr>
        <w:tab/>
      </w:r>
      <w:r>
        <w:rPr>
          <w:rFonts w:hint="eastAsia"/>
          <w:sz w:val="24"/>
          <w:szCs w:val="24"/>
        </w:rPr>
        <w:t>投标文件</w:t>
      </w:r>
      <w:r>
        <w:rPr>
          <w:rFonts w:hint="eastAsia"/>
          <w:spacing w:val="-14"/>
          <w:sz w:val="24"/>
          <w:szCs w:val="24"/>
        </w:rPr>
        <w:t>、</w:t>
      </w:r>
      <w:r>
        <w:rPr>
          <w:rFonts w:hint="eastAsia"/>
          <w:sz w:val="24"/>
          <w:szCs w:val="24"/>
        </w:rPr>
        <w:t>签订合同和处理有关事宜，其法律后果由我方承担。</w:t>
      </w:r>
    </w:p>
    <w:p w14:paraId="515D7C34">
      <w:pPr>
        <w:pStyle w:val="12"/>
        <w:tabs>
          <w:tab w:val="left" w:pos="5903"/>
        </w:tabs>
        <w:kinsoku w:val="0"/>
        <w:overflowPunct w:val="0"/>
        <w:spacing w:beforeLines="0" w:afterLines="0" w:line="535" w:lineRule="auto"/>
        <w:ind w:left="863" w:right="4091"/>
        <w:rPr>
          <w:rFonts w:hint="eastAsia"/>
          <w:sz w:val="24"/>
          <w:szCs w:val="24"/>
        </w:rPr>
      </w:pPr>
      <w:r>
        <w:rPr>
          <w:rFonts w:hint="eastAsia"/>
          <w:sz w:val="24"/>
          <w:szCs w:val="24"/>
        </w:rPr>
        <w:t>委托期限：</w:t>
      </w:r>
      <w:r>
        <w:rPr>
          <w:rFonts w:hint="eastAsia"/>
          <w:sz w:val="24"/>
          <w:szCs w:val="24"/>
          <w:u w:val="single" w:color="000000"/>
        </w:rPr>
        <w:t xml:space="preserve"> </w:t>
      </w:r>
      <w:r>
        <w:rPr>
          <w:rFonts w:hint="eastAsia"/>
          <w:sz w:val="24"/>
          <w:szCs w:val="24"/>
          <w:u w:val="single" w:color="000000"/>
        </w:rPr>
        <w:tab/>
      </w:r>
      <w:r>
        <w:rPr>
          <w:rFonts w:hint="eastAsia"/>
          <w:spacing w:val="-17"/>
          <w:sz w:val="24"/>
          <w:szCs w:val="24"/>
        </w:rPr>
        <w:t>。</w:t>
      </w:r>
      <w:r>
        <w:rPr>
          <w:rFonts w:hint="eastAsia"/>
          <w:sz w:val="24"/>
          <w:szCs w:val="24"/>
        </w:rPr>
        <w:t>代理人无转委托权。</w:t>
      </w:r>
    </w:p>
    <w:p w14:paraId="344C8B0E">
      <w:pPr>
        <w:pStyle w:val="12"/>
        <w:kinsoku w:val="0"/>
        <w:overflowPunct w:val="0"/>
        <w:spacing w:beforeLines="0" w:afterLines="0"/>
        <w:ind w:left="443"/>
        <w:rPr>
          <w:rFonts w:hint="eastAsia"/>
          <w:sz w:val="24"/>
          <w:szCs w:val="24"/>
        </w:rPr>
      </w:pPr>
      <w:r>
        <w:rPr>
          <w:rFonts w:hint="eastAsia"/>
          <w:sz w:val="24"/>
          <w:szCs w:val="24"/>
        </w:rPr>
        <w:t>附：法定代表人及被授权人身份证</w:t>
      </w:r>
      <w:bookmarkStart w:id="51" w:name="_GoBack"/>
      <w:bookmarkEnd w:id="51"/>
    </w:p>
    <w:p w14:paraId="19D5F413">
      <w:pPr>
        <w:pStyle w:val="12"/>
        <w:kinsoku w:val="0"/>
        <w:overflowPunct w:val="0"/>
        <w:spacing w:beforeLines="0" w:afterLines="0"/>
        <w:rPr>
          <w:rFonts w:hint="eastAsia"/>
          <w:sz w:val="24"/>
          <w:szCs w:val="24"/>
        </w:rPr>
      </w:pPr>
    </w:p>
    <w:p w14:paraId="32E9FC75">
      <w:pPr>
        <w:pStyle w:val="12"/>
        <w:kinsoku w:val="0"/>
        <w:overflowPunct w:val="0"/>
        <w:spacing w:beforeLines="0" w:afterLines="0"/>
        <w:rPr>
          <w:rFonts w:hint="eastAsia"/>
          <w:sz w:val="24"/>
          <w:szCs w:val="24"/>
        </w:rPr>
      </w:pPr>
    </w:p>
    <w:p w14:paraId="3B2689E2">
      <w:pPr>
        <w:pStyle w:val="12"/>
        <w:kinsoku w:val="0"/>
        <w:overflowPunct w:val="0"/>
        <w:spacing w:beforeLines="0" w:afterLines="0"/>
        <w:rPr>
          <w:rFonts w:hint="eastAsia"/>
          <w:sz w:val="24"/>
          <w:szCs w:val="24"/>
        </w:rPr>
      </w:pPr>
    </w:p>
    <w:p w14:paraId="686F1772">
      <w:pPr>
        <w:pStyle w:val="12"/>
        <w:kinsoku w:val="0"/>
        <w:overflowPunct w:val="0"/>
        <w:spacing w:beforeLines="0" w:afterLines="0"/>
        <w:rPr>
          <w:rFonts w:hint="eastAsia"/>
          <w:sz w:val="24"/>
          <w:szCs w:val="24"/>
        </w:rPr>
      </w:pPr>
    </w:p>
    <w:p w14:paraId="5D1E9E61">
      <w:pPr>
        <w:pStyle w:val="12"/>
        <w:kinsoku w:val="0"/>
        <w:overflowPunct w:val="0"/>
        <w:spacing w:beforeLines="0" w:afterLines="0"/>
        <w:rPr>
          <w:rFonts w:hint="eastAsia"/>
          <w:sz w:val="24"/>
          <w:szCs w:val="24"/>
        </w:rPr>
      </w:pPr>
    </w:p>
    <w:p w14:paraId="1568E83E">
      <w:pPr>
        <w:pStyle w:val="12"/>
        <w:kinsoku w:val="0"/>
        <w:overflowPunct w:val="0"/>
        <w:spacing w:before="6" w:beforeLines="0" w:afterLines="0"/>
        <w:rPr>
          <w:rFonts w:hint="eastAsia"/>
          <w:sz w:val="24"/>
          <w:szCs w:val="24"/>
        </w:rPr>
      </w:pPr>
    </w:p>
    <w:p w14:paraId="0E2D2108">
      <w:pPr>
        <w:pStyle w:val="12"/>
        <w:tabs>
          <w:tab w:val="left" w:pos="4763"/>
          <w:tab w:val="left" w:pos="5183"/>
          <w:tab w:val="left" w:pos="5654"/>
        </w:tabs>
        <w:kinsoku w:val="0"/>
        <w:overflowPunct w:val="0"/>
        <w:spacing w:before="1" w:beforeLines="0" w:afterLines="0" w:line="535" w:lineRule="auto"/>
        <w:ind w:left="983" w:right="222" w:rightChars="101"/>
        <w:jc w:val="both"/>
        <w:rPr>
          <w:rFonts w:hint="eastAsia"/>
          <w:spacing w:val="-15"/>
          <w:sz w:val="24"/>
          <w:szCs w:val="24"/>
        </w:rPr>
      </w:pPr>
      <w:r>
        <w:rPr>
          <w:rFonts w:hint="eastAsia"/>
          <w:sz w:val="24"/>
          <w:szCs w:val="24"/>
        </w:rPr>
        <w:t>投标人：</w:t>
      </w:r>
      <w:r>
        <w:rPr>
          <w:rFonts w:hint="eastAsia"/>
          <w:sz w:val="24"/>
          <w:szCs w:val="24"/>
          <w:u w:val="single" w:color="000000"/>
        </w:rPr>
        <w:t xml:space="preserve"> </w:t>
      </w:r>
      <w:r>
        <w:rPr>
          <w:rFonts w:hint="eastAsia"/>
          <w:sz w:val="24"/>
          <w:szCs w:val="24"/>
          <w:u w:val="single" w:color="000000"/>
        </w:rPr>
        <w:tab/>
      </w:r>
      <w:r>
        <w:rPr>
          <w:rFonts w:hint="eastAsia"/>
          <w:sz w:val="24"/>
          <w:szCs w:val="24"/>
        </w:rPr>
        <w:t>(盖单位章</w:t>
      </w:r>
      <w:r>
        <w:rPr>
          <w:rFonts w:hint="eastAsia"/>
          <w:spacing w:val="-15"/>
          <w:sz w:val="24"/>
          <w:szCs w:val="24"/>
        </w:rPr>
        <w:t xml:space="preserve">) </w:t>
      </w:r>
    </w:p>
    <w:p w14:paraId="425CAE95">
      <w:pPr>
        <w:pStyle w:val="12"/>
        <w:tabs>
          <w:tab w:val="left" w:pos="4763"/>
          <w:tab w:val="left" w:pos="5183"/>
          <w:tab w:val="left" w:pos="5654"/>
        </w:tabs>
        <w:kinsoku w:val="0"/>
        <w:overflowPunct w:val="0"/>
        <w:spacing w:before="1" w:beforeLines="0" w:afterLines="0" w:line="535" w:lineRule="auto"/>
        <w:ind w:left="983" w:right="222" w:rightChars="101"/>
        <w:jc w:val="both"/>
        <w:rPr>
          <w:rFonts w:hint="eastAsia"/>
          <w:spacing w:val="-16"/>
          <w:sz w:val="24"/>
          <w:szCs w:val="24"/>
        </w:rPr>
      </w:pPr>
      <w:r>
        <w:rPr>
          <w:rFonts w:hint="eastAsia"/>
          <w:sz w:val="24"/>
          <w:szCs w:val="24"/>
        </w:rPr>
        <w:t>法定代表人：</w:t>
      </w:r>
      <w:r>
        <w:rPr>
          <w:rFonts w:hint="eastAsia"/>
          <w:sz w:val="24"/>
          <w:szCs w:val="24"/>
          <w:u w:val="single" w:color="000000"/>
        </w:rPr>
        <w:t xml:space="preserve"> </w:t>
      </w:r>
      <w:r>
        <w:rPr>
          <w:rFonts w:hint="eastAsia"/>
          <w:sz w:val="24"/>
          <w:szCs w:val="24"/>
          <w:u w:val="single" w:color="000000"/>
        </w:rPr>
        <w:tab/>
      </w:r>
      <w:r>
        <w:rPr>
          <w:rFonts w:hint="eastAsia"/>
          <w:sz w:val="24"/>
          <w:szCs w:val="24"/>
          <w:u w:val="single" w:color="000000"/>
        </w:rPr>
        <w:tab/>
      </w:r>
      <w:r>
        <w:rPr>
          <w:rFonts w:hint="eastAsia"/>
          <w:sz w:val="24"/>
          <w:szCs w:val="24"/>
        </w:rPr>
        <w:t>(签字</w:t>
      </w:r>
      <w:r>
        <w:rPr>
          <w:rFonts w:hint="eastAsia"/>
          <w:spacing w:val="-16"/>
          <w:sz w:val="24"/>
          <w:szCs w:val="24"/>
        </w:rPr>
        <w:t xml:space="preserve">) </w:t>
      </w:r>
    </w:p>
    <w:p w14:paraId="1B03D8E1">
      <w:pPr>
        <w:pStyle w:val="12"/>
        <w:tabs>
          <w:tab w:val="left" w:pos="4763"/>
          <w:tab w:val="left" w:pos="5183"/>
          <w:tab w:val="left" w:pos="5654"/>
        </w:tabs>
        <w:kinsoku w:val="0"/>
        <w:overflowPunct w:val="0"/>
        <w:spacing w:before="1" w:beforeLines="0" w:afterLines="0" w:line="535" w:lineRule="auto"/>
        <w:ind w:left="983" w:right="222" w:rightChars="101"/>
        <w:jc w:val="both"/>
        <w:rPr>
          <w:rFonts w:hint="default" w:ascii="Times New Roman" w:hAnsi="Times New Roman" w:eastAsia="Times New Roman"/>
          <w:w w:val="95"/>
          <w:sz w:val="24"/>
          <w:szCs w:val="24"/>
        </w:rPr>
      </w:pPr>
      <w:r>
        <w:rPr>
          <w:rFonts w:hint="eastAsia"/>
          <w:sz w:val="24"/>
          <w:szCs w:val="24"/>
        </w:rPr>
        <w:t>身份证号码：</w:t>
      </w:r>
      <w:r>
        <w:rPr>
          <w:rFonts w:hint="default" w:ascii="Times New Roman" w:hAnsi="Times New Roman" w:eastAsia="Times New Roman"/>
          <w:w w:val="95"/>
          <w:sz w:val="24"/>
          <w:szCs w:val="24"/>
          <w:u w:val="single" w:color="000000"/>
        </w:rPr>
        <w:t xml:space="preserve"> </w:t>
      </w:r>
      <w:r>
        <w:rPr>
          <w:rFonts w:hint="default" w:ascii="Times New Roman" w:hAnsi="Times New Roman" w:eastAsia="Times New Roman"/>
          <w:sz w:val="24"/>
          <w:szCs w:val="24"/>
          <w:u w:val="single" w:color="000000"/>
        </w:rPr>
        <w:tab/>
      </w:r>
      <w:r>
        <w:rPr>
          <w:rFonts w:hint="default" w:ascii="Times New Roman" w:hAnsi="Times New Roman" w:eastAsia="Times New Roman"/>
          <w:sz w:val="24"/>
          <w:szCs w:val="24"/>
          <w:u w:val="single" w:color="000000"/>
        </w:rPr>
        <w:tab/>
      </w:r>
    </w:p>
    <w:p w14:paraId="293987EA">
      <w:pPr>
        <w:pStyle w:val="12"/>
        <w:tabs>
          <w:tab w:val="left" w:pos="5603"/>
          <w:tab w:val="left" w:pos="5654"/>
        </w:tabs>
        <w:kinsoku w:val="0"/>
        <w:overflowPunct w:val="0"/>
        <w:spacing w:beforeLines="0" w:afterLines="0" w:line="535" w:lineRule="auto"/>
        <w:ind w:left="983" w:right="222" w:rightChars="101"/>
        <w:rPr>
          <w:rFonts w:hint="eastAsia"/>
          <w:spacing w:val="-16"/>
          <w:sz w:val="24"/>
          <w:szCs w:val="24"/>
        </w:rPr>
      </w:pPr>
      <w:r>
        <w:rPr>
          <w:rFonts w:hint="eastAsia"/>
          <w:sz w:val="24"/>
          <w:szCs w:val="24"/>
        </w:rPr>
        <w:t>委托代理人：</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rPr>
        <w:t>(签字</w:t>
      </w:r>
      <w:r>
        <w:rPr>
          <w:rFonts w:hint="eastAsia"/>
          <w:spacing w:val="-16"/>
          <w:sz w:val="24"/>
          <w:szCs w:val="24"/>
        </w:rPr>
        <w:t xml:space="preserve">) </w:t>
      </w:r>
    </w:p>
    <w:p w14:paraId="283AE6E9">
      <w:pPr>
        <w:pStyle w:val="12"/>
        <w:tabs>
          <w:tab w:val="left" w:pos="5603"/>
          <w:tab w:val="left" w:pos="5654"/>
        </w:tabs>
        <w:kinsoku w:val="0"/>
        <w:overflowPunct w:val="0"/>
        <w:spacing w:beforeLines="0" w:afterLines="0" w:line="535" w:lineRule="auto"/>
        <w:ind w:left="983" w:right="222" w:rightChars="101"/>
        <w:rPr>
          <w:rFonts w:hint="default" w:ascii="Times New Roman" w:hAnsi="Times New Roman" w:eastAsia="宋体"/>
          <w:w w:val="95"/>
          <w:sz w:val="24"/>
          <w:szCs w:val="24"/>
          <w:lang w:val="en-US" w:eastAsia="zh-CN"/>
        </w:rPr>
      </w:pPr>
      <w:r>
        <w:rPr>
          <w:rFonts w:hint="eastAsia"/>
          <w:sz w:val="24"/>
          <w:szCs w:val="24"/>
        </w:rPr>
        <w:t>身份证号码</w:t>
      </w:r>
      <w:r>
        <w:rPr>
          <w:rFonts w:hint="eastAsia"/>
          <w:w w:val="95"/>
          <w:sz w:val="24"/>
          <w:szCs w:val="24"/>
        </w:rPr>
        <w:t>：</w:t>
      </w:r>
      <w:r>
        <w:rPr>
          <w:rFonts w:hint="default" w:ascii="Times New Roman" w:hAnsi="Times New Roman" w:eastAsia="Times New Roman"/>
          <w:w w:val="95"/>
          <w:sz w:val="24"/>
          <w:szCs w:val="24"/>
          <w:u w:val="single" w:color="000000"/>
        </w:rPr>
        <w:t xml:space="preserve"> </w:t>
      </w:r>
      <w:r>
        <w:rPr>
          <w:rFonts w:hint="eastAsia" w:ascii="Times New Roman" w:hAnsi="Times New Roman" w:eastAsia="宋体"/>
          <w:w w:val="95"/>
          <w:sz w:val="24"/>
          <w:szCs w:val="24"/>
          <w:u w:val="single" w:color="000000"/>
          <w:lang w:val="en-US" w:eastAsia="zh-CN"/>
        </w:rPr>
        <w:t xml:space="preserve">                                                          </w:t>
      </w:r>
    </w:p>
    <w:p w14:paraId="4AD116C3">
      <w:pPr>
        <w:pStyle w:val="12"/>
        <w:kinsoku w:val="0"/>
        <w:overflowPunct w:val="0"/>
        <w:spacing w:beforeLines="0" w:afterLines="0"/>
        <w:rPr>
          <w:rFonts w:hint="default" w:ascii="Times New Roman" w:hAnsi="Times New Roman" w:eastAsia="Times New Roman"/>
          <w:sz w:val="24"/>
          <w:szCs w:val="24"/>
        </w:rPr>
      </w:pPr>
    </w:p>
    <w:p w14:paraId="6850C3A6">
      <w:pPr>
        <w:pStyle w:val="12"/>
        <w:kinsoku w:val="0"/>
        <w:overflowPunct w:val="0"/>
        <w:spacing w:before="1" w:beforeLines="0" w:afterLines="0"/>
        <w:rPr>
          <w:rFonts w:hint="default" w:ascii="Times New Roman" w:hAnsi="Times New Roman" w:eastAsia="Times New Roman"/>
          <w:sz w:val="24"/>
          <w:szCs w:val="24"/>
        </w:rPr>
      </w:pPr>
    </w:p>
    <w:p w14:paraId="6D81E53E">
      <w:pPr>
        <w:pStyle w:val="12"/>
        <w:tabs>
          <w:tab w:val="left" w:pos="1154"/>
          <w:tab w:val="left" w:pos="1891"/>
          <w:tab w:val="left" w:pos="2625"/>
        </w:tabs>
        <w:kinsoku w:val="0"/>
        <w:overflowPunct w:val="0"/>
        <w:spacing w:before="70" w:beforeLines="0" w:afterLines="0"/>
        <w:ind w:right="464"/>
        <w:jc w:val="right"/>
        <w:rPr>
          <w:rFonts w:hint="eastAsia"/>
          <w:w w:val="95"/>
          <w:sz w:val="24"/>
          <w:szCs w:val="24"/>
        </w:rPr>
      </w:pPr>
      <w:r>
        <w:rPr>
          <w:rFonts w:hint="default" w:ascii="Times New Roman" w:hAnsi="Times New Roman" w:eastAsia="Times New Roman"/>
          <w:w w:val="99"/>
          <w:sz w:val="24"/>
          <w:szCs w:val="24"/>
          <w:u w:val="single" w:color="000000"/>
        </w:rPr>
        <w:t xml:space="preserve"> </w:t>
      </w:r>
      <w:r>
        <w:rPr>
          <w:rFonts w:hint="default" w:ascii="Times New Roman" w:hAnsi="Times New Roman" w:eastAsia="Times New Roman"/>
          <w:sz w:val="24"/>
          <w:szCs w:val="24"/>
          <w:u w:val="single" w:color="000000"/>
        </w:rPr>
        <w:tab/>
      </w:r>
      <w:r>
        <w:rPr>
          <w:rFonts w:hint="eastAsia"/>
          <w:sz w:val="24"/>
          <w:szCs w:val="24"/>
        </w:rPr>
        <w:t>年</w:t>
      </w:r>
      <w:r>
        <w:rPr>
          <w:rFonts w:hint="eastAsia"/>
          <w:sz w:val="24"/>
          <w:szCs w:val="24"/>
          <w:u w:val="single" w:color="000000"/>
        </w:rPr>
        <w:t xml:space="preserve"> </w:t>
      </w:r>
      <w:r>
        <w:rPr>
          <w:rFonts w:hint="eastAsia"/>
          <w:sz w:val="24"/>
          <w:szCs w:val="24"/>
          <w:u w:val="single" w:color="000000"/>
        </w:rPr>
        <w:tab/>
      </w:r>
      <w:r>
        <w:rPr>
          <w:rFonts w:hint="eastAsia"/>
          <w:sz w:val="24"/>
          <w:szCs w:val="24"/>
        </w:rPr>
        <w:t>月</w:t>
      </w:r>
      <w:r>
        <w:rPr>
          <w:rFonts w:hint="eastAsia"/>
          <w:sz w:val="24"/>
          <w:szCs w:val="24"/>
          <w:u w:val="single" w:color="000000"/>
        </w:rPr>
        <w:t xml:space="preserve"> </w:t>
      </w:r>
      <w:r>
        <w:rPr>
          <w:rFonts w:hint="eastAsia"/>
          <w:sz w:val="24"/>
          <w:szCs w:val="24"/>
          <w:u w:val="single" w:color="000000"/>
        </w:rPr>
        <w:tab/>
      </w:r>
      <w:r>
        <w:rPr>
          <w:rFonts w:hint="eastAsia"/>
          <w:w w:val="95"/>
          <w:sz w:val="24"/>
          <w:szCs w:val="24"/>
        </w:rPr>
        <w:t>日</w:t>
      </w:r>
    </w:p>
    <w:p w14:paraId="0097B612">
      <w:pPr>
        <w:pStyle w:val="12"/>
        <w:tabs>
          <w:tab w:val="left" w:pos="1154"/>
          <w:tab w:val="left" w:pos="1891"/>
          <w:tab w:val="left" w:pos="2625"/>
        </w:tabs>
        <w:kinsoku w:val="0"/>
        <w:overflowPunct w:val="0"/>
        <w:spacing w:before="70" w:beforeLines="0" w:afterLines="0"/>
        <w:ind w:right="464"/>
        <w:jc w:val="right"/>
        <w:rPr>
          <w:rFonts w:hint="eastAsia"/>
          <w:w w:val="95"/>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635D3659">
      <w:pPr>
        <w:pStyle w:val="5"/>
        <w:bidi w:val="0"/>
        <w:rPr>
          <w:rFonts w:hint="eastAsia"/>
          <w:sz w:val="30"/>
          <w:szCs w:val="30"/>
        </w:rPr>
      </w:pPr>
      <w:r>
        <w:rPr>
          <w:rFonts w:hint="eastAsia"/>
          <w:sz w:val="30"/>
          <w:szCs w:val="30"/>
        </w:rPr>
        <w:t>三、开标一览表</w:t>
      </w:r>
    </w:p>
    <w:p w14:paraId="4094E4AD">
      <w:pPr>
        <w:pStyle w:val="12"/>
        <w:kinsoku w:val="0"/>
        <w:overflowPunct w:val="0"/>
        <w:spacing w:before="2" w:beforeLines="0" w:afterLines="0" w:line="242" w:lineRule="auto"/>
        <w:ind w:left="733" w:right="1104" w:rightChars="0"/>
        <w:rPr>
          <w:rFonts w:hint="eastAsia"/>
          <w:sz w:val="24"/>
          <w:szCs w:val="24"/>
        </w:rPr>
      </w:pPr>
      <w:r>
        <w:rPr>
          <w:rFonts w:hint="eastAsia"/>
          <w:sz w:val="24"/>
          <w:szCs w:val="24"/>
        </w:rPr>
        <w:t xml:space="preserve">项 目 名 称： </w:t>
      </w:r>
    </w:p>
    <w:p w14:paraId="1A3E7D8E">
      <w:pPr>
        <w:pStyle w:val="12"/>
        <w:kinsoku w:val="0"/>
        <w:overflowPunct w:val="0"/>
        <w:spacing w:before="2" w:beforeLines="0" w:afterLines="0" w:line="242" w:lineRule="auto"/>
        <w:ind w:left="733" w:right="1104" w:rightChars="0"/>
        <w:rPr>
          <w:rFonts w:hint="eastAsia"/>
          <w:sz w:val="24"/>
          <w:szCs w:val="24"/>
        </w:rPr>
      </w:pPr>
      <w:r>
        <w:rPr>
          <w:rFonts w:hint="eastAsia"/>
          <w:sz w:val="24"/>
          <w:szCs w:val="24"/>
        </w:rPr>
        <w:t>项 目 编 号：</w:t>
      </w:r>
    </w:p>
    <w:tbl>
      <w:tblPr>
        <w:tblStyle w:val="16"/>
        <w:tblpPr w:leftFromText="180" w:rightFromText="180" w:vertAnchor="text" w:horzAnchor="page" w:tblpX="1798" w:tblpY="1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8"/>
        <w:gridCol w:w="1811"/>
        <w:gridCol w:w="2160"/>
        <w:gridCol w:w="3232"/>
      </w:tblGrid>
      <w:tr w14:paraId="66EF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25600">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投标人</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56651EE">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6E03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272BE">
            <w:pPr>
              <w:pStyle w:val="22"/>
              <w:keepNext w:val="0"/>
              <w:keepLines w:val="0"/>
              <w:suppressLineNumbers w:val="0"/>
              <w:kinsoku w:val="0"/>
              <w:overflowPunct w:val="0"/>
              <w:spacing w:before="0" w:beforeLines="0" w:beforeAutospacing="0" w:after="0" w:afterLines="0" w:afterAutospacing="0"/>
              <w:ind w:left="0" w:right="0"/>
              <w:jc w:val="center"/>
              <w:rPr>
                <w:rFonts w:hint="default" w:eastAsia="宋体" w:cs="Times New Roman"/>
                <w:kern w:val="2"/>
                <w:sz w:val="24"/>
                <w:szCs w:val="24"/>
                <w:lang w:val="en-US" w:eastAsia="zh-CN"/>
              </w:rPr>
            </w:pPr>
            <w:r>
              <w:rPr>
                <w:rFonts w:hint="eastAsia" w:cs="Times New Roman"/>
                <w:kern w:val="2"/>
                <w:sz w:val="24"/>
                <w:szCs w:val="24"/>
                <w:lang w:val="en-US" w:eastAsia="zh-CN"/>
              </w:rPr>
              <w:t>资质等级</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3B6598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34FF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FF7DA">
            <w:pPr>
              <w:pStyle w:val="22"/>
              <w:keepNext w:val="0"/>
              <w:keepLines w:val="0"/>
              <w:suppressLineNumbers w:val="0"/>
              <w:kinsoku w:val="0"/>
              <w:overflowPunct w:val="0"/>
              <w:spacing w:before="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投标报价</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9475B">
            <w:pPr>
              <w:pStyle w:val="22"/>
              <w:keepNext w:val="0"/>
              <w:keepLines w:val="0"/>
              <w:suppressLineNumbers w:val="0"/>
              <w:tabs>
                <w:tab w:val="left" w:pos="1271"/>
              </w:tabs>
              <w:kinsoku w:val="0"/>
              <w:overflowPunct w:val="0"/>
              <w:spacing w:before="1" w:beforeLines="0" w:beforeAutospacing="0" w:after="0" w:afterLines="0" w:afterAutospacing="0"/>
              <w:ind w:left="11" w:right="0"/>
              <w:jc w:val="center"/>
              <w:rPr>
                <w:rFonts w:hint="eastAsia" w:cs="Times New Roman"/>
                <w:kern w:val="2"/>
                <w:sz w:val="24"/>
                <w:szCs w:val="24"/>
              </w:rPr>
            </w:pPr>
            <w:r>
              <w:rPr>
                <w:rFonts w:hint="eastAsia" w:ascii="Times New Roman" w:hAnsi="Times New Roman" w:cs="Times New Roman"/>
                <w:kern w:val="2"/>
                <w:sz w:val="24"/>
                <w:szCs w:val="24"/>
                <w:u w:val="single" w:color="auto"/>
                <w:lang w:val="en-US" w:eastAsia="zh-CN"/>
              </w:rPr>
              <w:t xml:space="preserve">                             </w:t>
            </w:r>
            <w:r>
              <w:rPr>
                <w:rFonts w:hint="eastAsia" w:cs="Times New Roman"/>
                <w:kern w:val="2"/>
                <w:sz w:val="24"/>
                <w:szCs w:val="24"/>
              </w:rPr>
              <w:t>元</w:t>
            </w:r>
          </w:p>
        </w:tc>
      </w:tr>
      <w:tr w14:paraId="65BA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BB3A9">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合同履行期限</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8142EE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288F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6113A">
            <w:pPr>
              <w:pStyle w:val="22"/>
              <w:keepNext w:val="0"/>
              <w:keepLines w:val="0"/>
              <w:suppressLineNumbers w:val="0"/>
              <w:kinsoku w:val="0"/>
              <w:overflowPunct w:val="0"/>
              <w:spacing w:before="0" w:beforeLines="0" w:beforeAutospacing="0" w:after="0" w:afterLines="0" w:afterAutospacing="0"/>
              <w:ind w:left="0" w:right="0"/>
              <w:jc w:val="center"/>
              <w:rPr>
                <w:rFonts w:hint="eastAsia" w:eastAsia="宋体" w:cs="Times New Roman"/>
                <w:kern w:val="2"/>
                <w:sz w:val="24"/>
                <w:szCs w:val="24"/>
                <w:lang w:eastAsia="zh-CN"/>
              </w:rPr>
            </w:pPr>
            <w:r>
              <w:rPr>
                <w:rFonts w:hint="eastAsia" w:cs="Times New Roman"/>
                <w:kern w:val="2"/>
                <w:sz w:val="24"/>
                <w:szCs w:val="24"/>
                <w:lang w:eastAsia="zh-CN"/>
              </w:rPr>
              <w:t>质量标准</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838728A">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6F9C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A6FB7">
            <w:pPr>
              <w:pStyle w:val="22"/>
              <w:keepNext w:val="0"/>
              <w:keepLines w:val="0"/>
              <w:suppressLineNumbers w:val="0"/>
              <w:kinsoku w:val="0"/>
              <w:overflowPunct w:val="0"/>
              <w:spacing w:before="141" w:beforeLines="0" w:beforeAutospacing="0" w:after="0" w:afterLines="0" w:afterAutospacing="0"/>
              <w:ind w:left="621" w:right="616"/>
              <w:jc w:val="center"/>
              <w:rPr>
                <w:rFonts w:hint="eastAsia" w:cs="Times New Roman"/>
                <w:kern w:val="2"/>
                <w:sz w:val="24"/>
                <w:szCs w:val="24"/>
              </w:rPr>
            </w:pPr>
            <w:r>
              <w:rPr>
                <w:rFonts w:hint="eastAsia" w:cs="Times New Roman"/>
                <w:kern w:val="2"/>
                <w:sz w:val="24"/>
                <w:szCs w:val="24"/>
              </w:rPr>
              <w:t>备注</w:t>
            </w:r>
          </w:p>
        </w:tc>
        <w:tc>
          <w:tcPr>
            <w:tcW w:w="72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FFCE4">
            <w:pPr>
              <w:pStyle w:val="22"/>
              <w:keepNext w:val="0"/>
              <w:keepLines w:val="0"/>
              <w:suppressLineNumbers w:val="0"/>
              <w:kinsoku w:val="0"/>
              <w:overflowPunct w:val="0"/>
              <w:spacing w:before="1" w:beforeLines="0" w:beforeAutospacing="0" w:after="0" w:afterLines="0" w:afterAutospacing="0"/>
              <w:ind w:left="108" w:right="0"/>
              <w:jc w:val="left"/>
              <w:rPr>
                <w:rFonts w:hint="eastAsia" w:cs="Times New Roman"/>
                <w:kern w:val="2"/>
                <w:sz w:val="24"/>
                <w:szCs w:val="24"/>
              </w:rPr>
            </w:pPr>
            <w:r>
              <w:rPr>
                <w:rFonts w:hint="eastAsia" w:cs="Times New Roman"/>
                <w:kern w:val="2"/>
                <w:sz w:val="24"/>
                <w:szCs w:val="24"/>
              </w:rPr>
              <w:t>1、本表的一切内容均具有法律效力，不得更改。</w:t>
            </w:r>
          </w:p>
          <w:p w14:paraId="64BEC9E5">
            <w:pPr>
              <w:pStyle w:val="22"/>
              <w:keepNext w:val="0"/>
              <w:keepLines w:val="0"/>
              <w:suppressLineNumbers w:val="0"/>
              <w:kinsoku w:val="0"/>
              <w:overflowPunct w:val="0"/>
              <w:spacing w:before="1" w:beforeLines="0" w:beforeAutospacing="0" w:after="0" w:afterLines="0" w:afterAutospacing="0"/>
              <w:ind w:left="108" w:right="0"/>
              <w:jc w:val="left"/>
              <w:rPr>
                <w:rFonts w:hint="eastAsia" w:cs="Times New Roman"/>
                <w:spacing w:val="-6"/>
                <w:kern w:val="2"/>
                <w:sz w:val="24"/>
                <w:szCs w:val="24"/>
              </w:rPr>
            </w:pPr>
            <w:r>
              <w:rPr>
                <w:rFonts w:hint="eastAsia" w:cs="Times New Roman"/>
                <w:kern w:val="2"/>
                <w:sz w:val="24"/>
                <w:szCs w:val="24"/>
              </w:rPr>
              <w:t>2、填报的内容必须和投标文件及投标函中的内容一致。</w:t>
            </w:r>
          </w:p>
        </w:tc>
      </w:tr>
      <w:tr w14:paraId="2A90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7" w:hRule="atLeast"/>
        </w:trPr>
        <w:tc>
          <w:tcPr>
            <w:tcW w:w="1708" w:type="dxa"/>
            <w:tcBorders>
              <w:top w:val="single" w:color="000000" w:sz="4" w:space="0"/>
              <w:left w:val="single" w:color="000000" w:sz="4" w:space="0"/>
              <w:bottom w:val="single" w:color="000000" w:sz="4" w:space="0"/>
              <w:right w:val="nil"/>
              <w:tl2br w:val="nil"/>
              <w:tr2bl w:val="nil"/>
            </w:tcBorders>
            <w:noWrap w:val="0"/>
            <w:vAlign w:val="top"/>
          </w:tcPr>
          <w:p w14:paraId="7E01914F">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25E07443">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60780AC2">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227C701E">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1C56E546">
            <w:pPr>
              <w:pStyle w:val="22"/>
              <w:keepNext w:val="0"/>
              <w:keepLines w:val="0"/>
              <w:suppressLineNumbers w:val="0"/>
              <w:kinsoku w:val="0"/>
              <w:overflowPunct w:val="0"/>
              <w:spacing w:before="0" w:beforeLines="0" w:beforeAutospacing="0" w:after="0" w:afterLines="0" w:afterAutospacing="0"/>
              <w:ind w:left="107" w:right="0"/>
              <w:rPr>
                <w:rFonts w:hint="eastAsia" w:cs="Times New Roman"/>
                <w:kern w:val="2"/>
                <w:sz w:val="24"/>
                <w:szCs w:val="24"/>
              </w:rPr>
            </w:pPr>
            <w:r>
              <w:rPr>
                <w:rFonts w:hint="eastAsia" w:cs="Times New Roman"/>
                <w:kern w:val="2"/>
                <w:sz w:val="24"/>
                <w:szCs w:val="24"/>
              </w:rPr>
              <w:t>投标人：</w:t>
            </w:r>
          </w:p>
        </w:tc>
        <w:tc>
          <w:tcPr>
            <w:tcW w:w="1811" w:type="dxa"/>
            <w:tcBorders>
              <w:top w:val="single" w:color="000000" w:sz="4" w:space="0"/>
              <w:left w:val="nil"/>
              <w:bottom w:val="single" w:color="000000" w:sz="4" w:space="0"/>
              <w:right w:val="nil"/>
              <w:tl2br w:val="nil"/>
              <w:tr2bl w:val="nil"/>
            </w:tcBorders>
            <w:noWrap w:val="0"/>
            <w:vAlign w:val="top"/>
          </w:tcPr>
          <w:p w14:paraId="70F611CC">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5BDED4AA">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0D10CE60">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1BB54FB8">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24BECB7F">
            <w:pPr>
              <w:pStyle w:val="22"/>
              <w:keepNext w:val="0"/>
              <w:keepLines w:val="0"/>
              <w:suppressLineNumbers w:val="0"/>
              <w:kinsoku w:val="0"/>
              <w:overflowPunct w:val="0"/>
              <w:spacing w:before="0" w:beforeLines="0" w:beforeAutospacing="0" w:after="0" w:afterLines="0" w:afterAutospacing="0"/>
              <w:ind w:left="84" w:right="0"/>
              <w:rPr>
                <w:rFonts w:hint="eastAsia" w:cs="Times New Roman"/>
                <w:kern w:val="2"/>
                <w:sz w:val="24"/>
                <w:szCs w:val="24"/>
              </w:rPr>
            </w:pPr>
            <w:r>
              <w:rPr>
                <w:rFonts w:hint="eastAsia" w:cs="Times New Roman"/>
                <w:kern w:val="2"/>
                <w:sz w:val="24"/>
                <w:szCs w:val="24"/>
              </w:rPr>
              <w:t>（盖章）</w:t>
            </w:r>
          </w:p>
        </w:tc>
        <w:tc>
          <w:tcPr>
            <w:tcW w:w="2160" w:type="dxa"/>
            <w:tcBorders>
              <w:top w:val="single" w:color="000000" w:sz="4" w:space="0"/>
              <w:left w:val="nil"/>
              <w:bottom w:val="single" w:color="000000" w:sz="4" w:space="0"/>
              <w:right w:val="nil"/>
              <w:tl2br w:val="nil"/>
              <w:tr2bl w:val="nil"/>
            </w:tcBorders>
            <w:noWrap w:val="0"/>
            <w:vAlign w:val="top"/>
          </w:tcPr>
          <w:p w14:paraId="646A2FA9">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50956930">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106656E1">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5900E391">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7E4D8175">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委托代理人：</w:t>
            </w:r>
          </w:p>
        </w:tc>
        <w:tc>
          <w:tcPr>
            <w:tcW w:w="3232" w:type="dxa"/>
            <w:tcBorders>
              <w:top w:val="single" w:color="000000" w:sz="4" w:space="0"/>
              <w:left w:val="nil"/>
              <w:bottom w:val="single" w:color="000000" w:sz="4" w:space="0"/>
              <w:right w:val="single" w:color="000000" w:sz="4" w:space="0"/>
              <w:tl2br w:val="nil"/>
              <w:tr2bl w:val="nil"/>
            </w:tcBorders>
            <w:noWrap w:val="0"/>
            <w:vAlign w:val="top"/>
          </w:tcPr>
          <w:p w14:paraId="27F3F48C">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45D42432">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43357830">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069E04BA">
            <w:pPr>
              <w:pStyle w:val="22"/>
              <w:keepNext w:val="0"/>
              <w:keepLines w:val="0"/>
              <w:suppressLineNumbers w:val="0"/>
              <w:kinsoku w:val="0"/>
              <w:overflowPunct w:val="0"/>
              <w:spacing w:before="0" w:beforeLines="0" w:beforeAutospacing="0" w:after="0" w:afterLines="0" w:afterAutospacing="0"/>
              <w:ind w:left="0" w:right="0"/>
              <w:rPr>
                <w:rFonts w:hint="eastAsia" w:cs="Times New Roman"/>
                <w:kern w:val="2"/>
                <w:sz w:val="24"/>
                <w:szCs w:val="24"/>
              </w:rPr>
            </w:pPr>
          </w:p>
          <w:p w14:paraId="4C82E260">
            <w:pPr>
              <w:pStyle w:val="22"/>
              <w:keepNext w:val="0"/>
              <w:keepLines w:val="0"/>
              <w:suppressLineNumbers w:val="0"/>
              <w:kinsoku w:val="0"/>
              <w:overflowPunct w:val="0"/>
              <w:spacing w:before="0" w:beforeLines="0" w:beforeAutospacing="0" w:after="0" w:afterLines="0" w:afterAutospacing="0"/>
              <w:ind w:left="1047" w:right="0"/>
              <w:rPr>
                <w:rFonts w:hint="eastAsia" w:cs="Times New Roman"/>
                <w:kern w:val="2"/>
                <w:sz w:val="24"/>
                <w:szCs w:val="24"/>
              </w:rPr>
            </w:pPr>
            <w:r>
              <w:rPr>
                <w:rFonts w:hint="eastAsia" w:cs="Times New Roman"/>
                <w:kern w:val="2"/>
                <w:sz w:val="24"/>
                <w:szCs w:val="24"/>
              </w:rPr>
              <w:t>（签字或盖章）</w:t>
            </w:r>
          </w:p>
        </w:tc>
      </w:tr>
    </w:tbl>
    <w:p w14:paraId="37F3B117">
      <w:pPr>
        <w:spacing w:beforeLines="0" w:afterLines="0"/>
        <w:rPr>
          <w:rFonts w:hint="eastAsia"/>
          <w:sz w:val="21"/>
          <w:szCs w:val="24"/>
        </w:rPr>
        <w:sectPr>
          <w:footerReference r:id="rId10" w:type="default"/>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14095354">
      <w:pPr>
        <w:pStyle w:val="5"/>
        <w:bidi w:val="0"/>
        <w:rPr>
          <w:rFonts w:hint="eastAsia"/>
          <w:sz w:val="30"/>
          <w:szCs w:val="30"/>
        </w:rPr>
      </w:pPr>
      <w:r>
        <w:rPr>
          <w:rFonts w:hint="eastAsia"/>
          <w:sz w:val="30"/>
          <w:szCs w:val="30"/>
        </w:rPr>
        <w:t>四、投标保证金</w:t>
      </w:r>
    </w:p>
    <w:p w14:paraId="2A86ED01">
      <w:pPr>
        <w:pStyle w:val="12"/>
        <w:kinsoku w:val="0"/>
        <w:overflowPunct w:val="0"/>
        <w:spacing w:beforeLines="0" w:afterLines="0"/>
        <w:rPr>
          <w:rFonts w:hint="eastAsia"/>
          <w:b/>
          <w:sz w:val="28"/>
          <w:szCs w:val="24"/>
        </w:rPr>
      </w:pPr>
    </w:p>
    <w:p w14:paraId="201689F8">
      <w:pPr>
        <w:pStyle w:val="12"/>
        <w:tabs>
          <w:tab w:val="left" w:pos="1801"/>
          <w:tab w:val="left" w:pos="2641"/>
          <w:tab w:val="left" w:pos="3481"/>
        </w:tabs>
        <w:kinsoku w:val="0"/>
        <w:overflowPunct w:val="0"/>
        <w:spacing w:before="66" w:beforeLines="0" w:afterLines="0"/>
        <w:jc w:val="center"/>
        <w:rPr>
          <w:rFonts w:hint="eastAsia" w:eastAsia="宋体"/>
          <w:sz w:val="28"/>
          <w:szCs w:val="28"/>
          <w:u w:val="none" w:color="auto"/>
          <w:lang w:eastAsia="zh-CN"/>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r>
        <w:rPr>
          <w:rFonts w:hint="eastAsia" w:ascii="Times New Roman" w:hAnsi="Times New Roman" w:eastAsia="宋体"/>
          <w:sz w:val="28"/>
          <w:szCs w:val="28"/>
          <w:u w:val="none" w:color="auto"/>
          <w:lang w:val="en-US" w:eastAsia="zh-CN"/>
        </w:rPr>
        <w:t>无</w:t>
      </w:r>
    </w:p>
    <w:p w14:paraId="542F40E4">
      <w:pPr>
        <w:pStyle w:val="5"/>
        <w:numPr>
          <w:ilvl w:val="0"/>
          <w:numId w:val="7"/>
        </w:numPr>
        <w:bidi w:val="0"/>
        <w:rPr>
          <w:rFonts w:hint="eastAsia"/>
          <w:sz w:val="30"/>
          <w:szCs w:val="30"/>
        </w:rPr>
      </w:pPr>
      <w:r>
        <w:rPr>
          <w:rFonts w:hint="eastAsia"/>
          <w:sz w:val="30"/>
          <w:szCs w:val="30"/>
        </w:rPr>
        <w:t>资格审查资料</w:t>
      </w:r>
    </w:p>
    <w:p w14:paraId="7A0C0ADB">
      <w:pPr>
        <w:pStyle w:val="6"/>
        <w:bidi w:val="0"/>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投标人基本情况表</w:t>
      </w:r>
    </w:p>
    <w:tbl>
      <w:tblPr>
        <w:tblStyle w:val="16"/>
        <w:tblW w:w="0" w:type="auto"/>
        <w:tblInd w:w="6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897"/>
        <w:gridCol w:w="1021"/>
        <w:gridCol w:w="993"/>
        <w:gridCol w:w="283"/>
        <w:gridCol w:w="195"/>
        <w:gridCol w:w="1249"/>
        <w:gridCol w:w="257"/>
        <w:gridCol w:w="932"/>
        <w:gridCol w:w="1752"/>
      </w:tblGrid>
      <w:tr w14:paraId="392778FE">
        <w:tblPrEx>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1F992">
            <w:pPr>
              <w:pStyle w:val="22"/>
              <w:keepNext w:val="0"/>
              <w:keepLines w:val="0"/>
              <w:suppressLineNumbers w:val="0"/>
              <w:kinsoku w:val="0"/>
              <w:overflowPunct w:val="0"/>
              <w:spacing w:before="142" w:beforeLines="0" w:beforeAutospacing="0" w:after="0" w:afterLines="0" w:afterAutospacing="0"/>
              <w:ind w:left="0" w:right="82"/>
              <w:jc w:val="center"/>
              <w:rPr>
                <w:rFonts w:hint="eastAsia" w:cs="Times New Roman"/>
                <w:kern w:val="2"/>
                <w:sz w:val="24"/>
                <w:szCs w:val="24"/>
              </w:rPr>
            </w:pPr>
            <w:r>
              <w:rPr>
                <w:rFonts w:hint="eastAsia" w:cs="Times New Roman"/>
                <w:kern w:val="2"/>
                <w:sz w:val="24"/>
                <w:szCs w:val="24"/>
              </w:rPr>
              <w:t>投标人名称</w:t>
            </w:r>
          </w:p>
        </w:tc>
        <w:tc>
          <w:tcPr>
            <w:tcW w:w="757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820C">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280F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19C37">
            <w:pPr>
              <w:pStyle w:val="22"/>
              <w:keepNext w:val="0"/>
              <w:keepLines w:val="0"/>
              <w:suppressLineNumbers w:val="0"/>
              <w:kinsoku w:val="0"/>
              <w:overflowPunct w:val="0"/>
              <w:spacing w:before="141"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注册地址</w:t>
            </w:r>
          </w:p>
        </w:tc>
        <w:tc>
          <w:tcPr>
            <w:tcW w:w="33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B7620">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131B8">
            <w:pPr>
              <w:pStyle w:val="22"/>
              <w:keepNext w:val="0"/>
              <w:keepLines w:val="0"/>
              <w:suppressLineNumbers w:val="0"/>
              <w:kinsoku w:val="0"/>
              <w:overflowPunct w:val="0"/>
              <w:spacing w:before="141" w:beforeLines="0" w:beforeAutospacing="0" w:after="0" w:afterLines="0" w:afterAutospacing="0"/>
              <w:ind w:left="3" w:right="0"/>
              <w:jc w:val="center"/>
              <w:rPr>
                <w:rFonts w:hint="eastAsia" w:cs="Times New Roman"/>
                <w:kern w:val="2"/>
                <w:sz w:val="24"/>
                <w:szCs w:val="24"/>
              </w:rPr>
            </w:pPr>
            <w:r>
              <w:rPr>
                <w:rFonts w:hint="eastAsia" w:cs="Times New Roman"/>
                <w:kern w:val="2"/>
                <w:sz w:val="24"/>
                <w:szCs w:val="24"/>
              </w:rPr>
              <w:t>邮政编码</w:t>
            </w:r>
          </w:p>
        </w:tc>
        <w:tc>
          <w:tcPr>
            <w:tcW w:w="29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664CF">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13B4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DCA08">
            <w:pPr>
              <w:pStyle w:val="22"/>
              <w:keepNext w:val="0"/>
              <w:keepLines w:val="0"/>
              <w:suppressLineNumbers w:val="0"/>
              <w:kinsoku w:val="0"/>
              <w:overflowPunct w:val="0"/>
              <w:spacing w:before="174"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联系方式</w:t>
            </w:r>
          </w:p>
        </w:tc>
        <w:tc>
          <w:tcPr>
            <w:tcW w:w="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BD7E1">
            <w:pPr>
              <w:pStyle w:val="22"/>
              <w:keepNext w:val="0"/>
              <w:keepLines w:val="0"/>
              <w:suppressLineNumbers w:val="0"/>
              <w:kinsoku w:val="0"/>
              <w:overflowPunct w:val="0"/>
              <w:spacing w:before="143"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联系人</w:t>
            </w:r>
          </w:p>
        </w:tc>
        <w:tc>
          <w:tcPr>
            <w:tcW w:w="24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CDC94">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E96B3">
            <w:pPr>
              <w:pStyle w:val="22"/>
              <w:keepNext w:val="0"/>
              <w:keepLines w:val="0"/>
              <w:suppressLineNumbers w:val="0"/>
              <w:tabs>
                <w:tab w:val="left" w:pos="426"/>
              </w:tabs>
              <w:kinsoku w:val="0"/>
              <w:overflowPunct w:val="0"/>
              <w:spacing w:before="143" w:beforeLines="0" w:beforeAutospacing="0" w:after="0" w:afterLines="0" w:afterAutospacing="0"/>
              <w:ind w:left="6" w:right="0"/>
              <w:jc w:val="center"/>
              <w:rPr>
                <w:rFonts w:hint="eastAsia" w:cs="Times New Roman"/>
                <w:kern w:val="2"/>
                <w:sz w:val="24"/>
                <w:szCs w:val="24"/>
              </w:rPr>
            </w:pPr>
            <w:r>
              <w:rPr>
                <w:rFonts w:hint="eastAsia" w:cs="Times New Roman"/>
                <w:kern w:val="2"/>
                <w:sz w:val="24"/>
                <w:szCs w:val="24"/>
              </w:rPr>
              <w:t>电</w:t>
            </w:r>
            <w:r>
              <w:rPr>
                <w:rFonts w:hint="eastAsia" w:cs="Times New Roman"/>
                <w:kern w:val="2"/>
                <w:sz w:val="24"/>
                <w:szCs w:val="24"/>
              </w:rPr>
              <w:tab/>
            </w:r>
            <w:r>
              <w:rPr>
                <w:rFonts w:hint="eastAsia" w:cs="Times New Roman"/>
                <w:kern w:val="2"/>
                <w:sz w:val="24"/>
                <w:szCs w:val="24"/>
              </w:rPr>
              <w:t>话</w:t>
            </w:r>
          </w:p>
        </w:tc>
        <w:tc>
          <w:tcPr>
            <w:tcW w:w="29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2D22B">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2A4D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27AB9A4">
            <w:pPr>
              <w:pStyle w:val="7"/>
              <w:keepNext w:val="0"/>
              <w:keepLines w:val="0"/>
              <w:suppressLineNumbers w:val="0"/>
              <w:kinsoku w:val="0"/>
              <w:overflowPunct w:val="0"/>
              <w:spacing w:beforeLines="0" w:beforeAutospacing="0" w:after="0" w:afterLines="0" w:afterAutospacing="0" w:line="364" w:lineRule="auto"/>
              <w:ind w:left="3807" w:right="3830" w:hanging="1"/>
              <w:jc w:val="center"/>
              <w:outlineLvl w:val="9"/>
              <w:rPr>
                <w:rFonts w:hint="eastAsia" w:cs="Times New Roman"/>
                <w:kern w:val="2"/>
                <w:sz w:val="24"/>
                <w:szCs w:val="24"/>
              </w:rPr>
            </w:pPr>
          </w:p>
        </w:tc>
        <w:tc>
          <w:tcPr>
            <w:tcW w:w="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0CC56">
            <w:pPr>
              <w:pStyle w:val="22"/>
              <w:keepNext w:val="0"/>
              <w:keepLines w:val="0"/>
              <w:suppressLineNumbers w:val="0"/>
              <w:tabs>
                <w:tab w:val="left" w:pos="428"/>
              </w:tabs>
              <w:kinsoku w:val="0"/>
              <w:overflowPunct w:val="0"/>
              <w:spacing w:before="142"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传</w:t>
            </w:r>
            <w:r>
              <w:rPr>
                <w:rFonts w:hint="eastAsia" w:cs="Times New Roman"/>
                <w:kern w:val="2"/>
                <w:sz w:val="24"/>
                <w:szCs w:val="24"/>
              </w:rPr>
              <w:tab/>
            </w:r>
            <w:r>
              <w:rPr>
                <w:rFonts w:hint="eastAsia" w:cs="Times New Roman"/>
                <w:kern w:val="2"/>
                <w:sz w:val="24"/>
                <w:szCs w:val="24"/>
              </w:rPr>
              <w:t>真</w:t>
            </w:r>
          </w:p>
        </w:tc>
        <w:tc>
          <w:tcPr>
            <w:tcW w:w="24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137F3">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DF03F">
            <w:pPr>
              <w:pStyle w:val="22"/>
              <w:keepNext w:val="0"/>
              <w:keepLines w:val="0"/>
              <w:suppressLineNumbers w:val="0"/>
              <w:tabs>
                <w:tab w:val="left" w:pos="426"/>
              </w:tabs>
              <w:kinsoku w:val="0"/>
              <w:overflowPunct w:val="0"/>
              <w:spacing w:before="142" w:beforeLines="0" w:beforeAutospacing="0" w:after="0" w:afterLines="0" w:afterAutospacing="0"/>
              <w:ind w:left="6" w:right="0"/>
              <w:jc w:val="center"/>
              <w:rPr>
                <w:rFonts w:hint="eastAsia" w:cs="Times New Roman"/>
                <w:kern w:val="2"/>
                <w:sz w:val="24"/>
                <w:szCs w:val="24"/>
              </w:rPr>
            </w:pPr>
            <w:r>
              <w:rPr>
                <w:rFonts w:hint="eastAsia" w:cs="Times New Roman"/>
                <w:kern w:val="2"/>
                <w:sz w:val="24"/>
                <w:szCs w:val="24"/>
              </w:rPr>
              <w:t>网</w:t>
            </w:r>
            <w:r>
              <w:rPr>
                <w:rFonts w:hint="eastAsia" w:cs="Times New Roman"/>
                <w:kern w:val="2"/>
                <w:sz w:val="24"/>
                <w:szCs w:val="24"/>
              </w:rPr>
              <w:tab/>
            </w:r>
            <w:r>
              <w:rPr>
                <w:rFonts w:hint="eastAsia" w:cs="Times New Roman"/>
                <w:kern w:val="2"/>
                <w:sz w:val="24"/>
                <w:szCs w:val="24"/>
              </w:rPr>
              <w:t>址</w:t>
            </w:r>
          </w:p>
        </w:tc>
        <w:tc>
          <w:tcPr>
            <w:tcW w:w="29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DFBAA">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5A22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05720">
            <w:pPr>
              <w:pStyle w:val="22"/>
              <w:keepNext w:val="0"/>
              <w:keepLines w:val="0"/>
              <w:suppressLineNumbers w:val="0"/>
              <w:kinsoku w:val="0"/>
              <w:overflowPunct w:val="0"/>
              <w:spacing w:before="143" w:beforeLines="0" w:beforeAutospacing="0" w:after="0" w:afterLines="0" w:afterAutospacing="0"/>
              <w:ind w:left="0" w:right="82"/>
              <w:jc w:val="center"/>
              <w:rPr>
                <w:rFonts w:hint="eastAsia" w:cs="Times New Roman"/>
                <w:kern w:val="2"/>
                <w:sz w:val="24"/>
                <w:szCs w:val="24"/>
              </w:rPr>
            </w:pPr>
            <w:r>
              <w:rPr>
                <w:rFonts w:hint="eastAsia" w:cs="Times New Roman"/>
                <w:kern w:val="2"/>
                <w:sz w:val="24"/>
                <w:szCs w:val="24"/>
              </w:rPr>
              <w:t>组织结构</w:t>
            </w:r>
          </w:p>
        </w:tc>
        <w:tc>
          <w:tcPr>
            <w:tcW w:w="33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C7D48">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AB531">
            <w:pPr>
              <w:pStyle w:val="22"/>
              <w:keepNext w:val="0"/>
              <w:keepLines w:val="0"/>
              <w:suppressLineNumbers w:val="0"/>
              <w:kinsoku w:val="0"/>
              <w:overflowPunct w:val="0"/>
              <w:spacing w:before="14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企业规模</w:t>
            </w:r>
          </w:p>
        </w:tc>
        <w:tc>
          <w:tcPr>
            <w:tcW w:w="29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63B28">
            <w:pPr>
              <w:pStyle w:val="22"/>
              <w:keepNext w:val="0"/>
              <w:keepLines w:val="0"/>
              <w:suppressLineNumbers w:val="0"/>
              <w:kinsoku w:val="0"/>
              <w:overflowPunct w:val="0"/>
              <w:spacing w:before="143" w:beforeLines="0" w:beforeAutospacing="0" w:after="0" w:afterLines="0" w:afterAutospacing="0"/>
              <w:ind w:left="578" w:right="0"/>
              <w:jc w:val="center"/>
              <w:rPr>
                <w:rFonts w:hint="eastAsia" w:cs="Times New Roman"/>
                <w:kern w:val="2"/>
                <w:sz w:val="24"/>
                <w:szCs w:val="24"/>
              </w:rPr>
            </w:pPr>
            <w:r>
              <w:rPr>
                <w:rFonts w:hint="eastAsia" w:cs="Times New Roman"/>
                <w:kern w:val="2"/>
                <w:sz w:val="24"/>
                <w:szCs w:val="24"/>
              </w:rPr>
              <w:t>（大/中/小/微型）</w:t>
            </w:r>
          </w:p>
        </w:tc>
      </w:tr>
      <w:tr w14:paraId="7C19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980BD">
            <w:pPr>
              <w:pStyle w:val="22"/>
              <w:keepNext w:val="0"/>
              <w:keepLines w:val="0"/>
              <w:suppressLineNumbers w:val="0"/>
              <w:kinsoku w:val="0"/>
              <w:overflowPunct w:val="0"/>
              <w:spacing w:before="142" w:beforeLines="0" w:beforeAutospacing="0" w:after="0" w:afterLines="0" w:afterAutospacing="0"/>
              <w:ind w:left="0" w:right="82"/>
              <w:jc w:val="center"/>
              <w:rPr>
                <w:rFonts w:hint="eastAsia" w:cs="Times New Roman"/>
                <w:kern w:val="2"/>
                <w:sz w:val="24"/>
                <w:szCs w:val="24"/>
              </w:rPr>
            </w:pPr>
            <w:r>
              <w:rPr>
                <w:rFonts w:hint="eastAsia" w:cs="Times New Roman"/>
                <w:kern w:val="2"/>
                <w:sz w:val="24"/>
                <w:szCs w:val="24"/>
              </w:rPr>
              <w:t>法定代表人</w:t>
            </w:r>
          </w:p>
        </w:tc>
        <w:tc>
          <w:tcPr>
            <w:tcW w:w="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7DF7B">
            <w:pPr>
              <w:pStyle w:val="22"/>
              <w:keepNext w:val="0"/>
              <w:keepLines w:val="0"/>
              <w:suppressLineNumbers w:val="0"/>
              <w:kinsoku w:val="0"/>
              <w:overflowPunct w:val="0"/>
              <w:spacing w:before="142"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姓名</w:t>
            </w: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5158B">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1516A">
            <w:pPr>
              <w:pStyle w:val="22"/>
              <w:keepNext w:val="0"/>
              <w:keepLines w:val="0"/>
              <w:suppressLineNumbers w:val="0"/>
              <w:kinsoku w:val="0"/>
              <w:overflowPunct w:val="0"/>
              <w:spacing w:before="142"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技术职称</w:t>
            </w:r>
          </w:p>
        </w:tc>
        <w:tc>
          <w:tcPr>
            <w:tcW w:w="17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799E6">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9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F8DDF">
            <w:pPr>
              <w:pStyle w:val="22"/>
              <w:keepNext w:val="0"/>
              <w:keepLines w:val="0"/>
              <w:suppressLineNumbers w:val="0"/>
              <w:tabs>
                <w:tab w:val="left" w:pos="660"/>
              </w:tabs>
              <w:kinsoku w:val="0"/>
              <w:overflowPunct w:val="0"/>
              <w:spacing w:before="142" w:beforeLines="0" w:beforeAutospacing="0" w:after="0" w:afterLines="0" w:afterAutospacing="0"/>
              <w:ind w:left="0" w:right="-164" w:rightChars="0"/>
              <w:jc w:val="both"/>
              <w:rPr>
                <w:rFonts w:hint="eastAsia" w:cs="Times New Roman"/>
                <w:kern w:val="2"/>
                <w:sz w:val="24"/>
                <w:szCs w:val="24"/>
              </w:rPr>
            </w:pPr>
            <w:r>
              <w:rPr>
                <w:rFonts w:hint="eastAsia" w:cs="Times New Roman"/>
                <w:kern w:val="2"/>
                <w:sz w:val="24"/>
                <w:szCs w:val="24"/>
              </w:rPr>
              <w:t>电话</w:t>
            </w: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35458">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1C1E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43EDE">
            <w:pPr>
              <w:pStyle w:val="22"/>
              <w:keepNext w:val="0"/>
              <w:keepLines w:val="0"/>
              <w:suppressLineNumbers w:val="0"/>
              <w:kinsoku w:val="0"/>
              <w:overflowPunct w:val="0"/>
              <w:spacing w:before="144" w:beforeLines="0" w:beforeAutospacing="0" w:after="0" w:afterLines="0" w:afterAutospacing="0"/>
              <w:ind w:left="0" w:right="82"/>
              <w:jc w:val="center"/>
              <w:rPr>
                <w:rFonts w:hint="eastAsia" w:cs="Times New Roman"/>
                <w:kern w:val="2"/>
                <w:sz w:val="24"/>
                <w:szCs w:val="24"/>
              </w:rPr>
            </w:pPr>
            <w:r>
              <w:rPr>
                <w:rFonts w:hint="eastAsia" w:cs="Times New Roman"/>
                <w:kern w:val="2"/>
                <w:sz w:val="24"/>
                <w:szCs w:val="24"/>
              </w:rPr>
              <w:t>技术负责人</w:t>
            </w:r>
          </w:p>
        </w:tc>
        <w:tc>
          <w:tcPr>
            <w:tcW w:w="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90378">
            <w:pPr>
              <w:pStyle w:val="22"/>
              <w:keepNext w:val="0"/>
              <w:keepLines w:val="0"/>
              <w:suppressLineNumbers w:val="0"/>
              <w:kinsoku w:val="0"/>
              <w:overflowPunct w:val="0"/>
              <w:spacing w:before="144"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姓名</w:t>
            </w: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09393">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0C442">
            <w:pPr>
              <w:pStyle w:val="22"/>
              <w:keepNext w:val="0"/>
              <w:keepLines w:val="0"/>
              <w:suppressLineNumbers w:val="0"/>
              <w:kinsoku w:val="0"/>
              <w:overflowPunct w:val="0"/>
              <w:spacing w:before="144"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技术职称</w:t>
            </w:r>
          </w:p>
        </w:tc>
        <w:tc>
          <w:tcPr>
            <w:tcW w:w="17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1D654">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9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E2ADC">
            <w:pPr>
              <w:pStyle w:val="22"/>
              <w:keepNext w:val="0"/>
              <w:keepLines w:val="0"/>
              <w:suppressLineNumbers w:val="0"/>
              <w:tabs>
                <w:tab w:val="left" w:pos="660"/>
              </w:tabs>
              <w:kinsoku w:val="0"/>
              <w:overflowPunct w:val="0"/>
              <w:spacing w:before="144" w:beforeLines="0" w:beforeAutospacing="0" w:after="0" w:afterLines="0" w:afterAutospacing="0"/>
              <w:ind w:left="0" w:right="116"/>
              <w:jc w:val="center"/>
              <w:rPr>
                <w:rFonts w:hint="eastAsia" w:cs="Times New Roman"/>
                <w:kern w:val="2"/>
                <w:sz w:val="24"/>
                <w:szCs w:val="24"/>
              </w:rPr>
            </w:pPr>
            <w:r>
              <w:rPr>
                <w:rFonts w:hint="eastAsia" w:cs="Times New Roman"/>
                <w:kern w:val="2"/>
                <w:sz w:val="24"/>
                <w:szCs w:val="24"/>
              </w:rPr>
              <w:t>电话</w:t>
            </w: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F10B9">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7B2A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2B07E">
            <w:pPr>
              <w:pStyle w:val="22"/>
              <w:keepNext w:val="0"/>
              <w:keepLines w:val="0"/>
              <w:suppressLineNumbers w:val="0"/>
              <w:kinsoku w:val="0"/>
              <w:overflowPunct w:val="0"/>
              <w:spacing w:before="142"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成立时间</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8D3A2">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566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62BA91">
            <w:pPr>
              <w:pStyle w:val="22"/>
              <w:keepNext w:val="0"/>
              <w:keepLines w:val="0"/>
              <w:suppressLineNumbers w:val="0"/>
              <w:kinsoku w:val="0"/>
              <w:overflowPunct w:val="0"/>
              <w:spacing w:before="142" w:beforeLines="0" w:beforeAutospacing="0" w:after="0" w:afterLines="0" w:afterAutospacing="0"/>
              <w:ind w:left="2178" w:right="385" w:rightChars="0"/>
              <w:jc w:val="center"/>
              <w:rPr>
                <w:rFonts w:hint="eastAsia" w:cs="Times New Roman"/>
                <w:kern w:val="2"/>
                <w:sz w:val="24"/>
                <w:szCs w:val="24"/>
              </w:rPr>
            </w:pPr>
            <w:r>
              <w:rPr>
                <w:rFonts w:hint="eastAsia" w:cs="Times New Roman"/>
                <w:kern w:val="2"/>
                <w:sz w:val="24"/>
                <w:szCs w:val="24"/>
              </w:rPr>
              <w:t>员工总人数：</w:t>
            </w:r>
          </w:p>
        </w:tc>
      </w:tr>
      <w:tr w14:paraId="424D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13D49">
            <w:pPr>
              <w:pStyle w:val="22"/>
              <w:keepNext w:val="0"/>
              <w:keepLines w:val="0"/>
              <w:suppressLineNumbers w:val="0"/>
              <w:kinsoku w:val="0"/>
              <w:overflowPunct w:val="0"/>
              <w:spacing w:before="142" w:beforeLines="0" w:beforeAutospacing="0" w:after="0" w:afterLines="0" w:afterAutospacing="0"/>
              <w:ind w:left="89" w:right="85"/>
              <w:jc w:val="center"/>
              <w:rPr>
                <w:rFonts w:hint="eastAsia" w:cs="Times New Roman"/>
                <w:kern w:val="2"/>
                <w:sz w:val="24"/>
                <w:szCs w:val="24"/>
              </w:rPr>
            </w:pPr>
            <w:r>
              <w:rPr>
                <w:rFonts w:hint="eastAsia" w:cs="Times New Roman"/>
                <w:kern w:val="2"/>
                <w:sz w:val="24"/>
                <w:szCs w:val="24"/>
              </w:rPr>
              <w:t>企业资质等级</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63931">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F29F4">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b/>
                <w:kern w:val="2"/>
                <w:sz w:val="24"/>
                <w:szCs w:val="24"/>
              </w:rPr>
            </w:pPr>
          </w:p>
          <w:p w14:paraId="5408F254">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b/>
                <w:kern w:val="2"/>
                <w:sz w:val="24"/>
                <w:szCs w:val="24"/>
              </w:rPr>
            </w:pPr>
          </w:p>
          <w:p w14:paraId="7BB618E9">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b/>
                <w:kern w:val="2"/>
                <w:sz w:val="24"/>
                <w:szCs w:val="24"/>
              </w:rPr>
            </w:pPr>
          </w:p>
          <w:p w14:paraId="35FEFD27">
            <w:pPr>
              <w:pStyle w:val="22"/>
              <w:keepNext w:val="0"/>
              <w:keepLines w:val="0"/>
              <w:suppressLineNumbers w:val="0"/>
              <w:kinsoku w:val="0"/>
              <w:overflowPunct w:val="0"/>
              <w:spacing w:before="0" w:beforeLines="0" w:beforeAutospacing="0" w:after="0" w:afterLines="0" w:afterAutospacing="0"/>
              <w:ind w:left="0" w:right="0"/>
              <w:jc w:val="center"/>
              <w:rPr>
                <w:rFonts w:hint="eastAsia" w:cs="Times New Roman"/>
                <w:b/>
                <w:kern w:val="2"/>
                <w:sz w:val="24"/>
                <w:szCs w:val="24"/>
              </w:rPr>
            </w:pPr>
          </w:p>
          <w:p w14:paraId="3E9FAEA2">
            <w:pPr>
              <w:pStyle w:val="22"/>
              <w:keepNext w:val="0"/>
              <w:keepLines w:val="0"/>
              <w:suppressLineNumbers w:val="0"/>
              <w:kinsoku w:val="0"/>
              <w:overflowPunct w:val="0"/>
              <w:spacing w:before="2" w:beforeLines="0" w:beforeAutospacing="0" w:after="0" w:afterLines="0" w:afterAutospacing="0"/>
              <w:ind w:left="0" w:right="0"/>
              <w:jc w:val="center"/>
              <w:rPr>
                <w:rFonts w:hint="eastAsia" w:cs="Times New Roman"/>
                <w:b/>
                <w:kern w:val="2"/>
                <w:sz w:val="24"/>
                <w:szCs w:val="24"/>
              </w:rPr>
            </w:pPr>
          </w:p>
          <w:p w14:paraId="06C617B7">
            <w:pPr>
              <w:pStyle w:val="22"/>
              <w:keepNext w:val="0"/>
              <w:keepLines w:val="0"/>
              <w:suppressLineNumbers w:val="0"/>
              <w:kinsoku w:val="0"/>
              <w:overflowPunct w:val="0"/>
              <w:spacing w:before="0" w:beforeLines="0" w:beforeAutospacing="0" w:after="0" w:afterLines="0" w:afterAutospacing="0"/>
              <w:ind w:left="286" w:right="0"/>
              <w:jc w:val="center"/>
              <w:rPr>
                <w:rFonts w:hint="eastAsia" w:cs="Times New Roman"/>
                <w:kern w:val="2"/>
                <w:sz w:val="24"/>
                <w:szCs w:val="24"/>
              </w:rPr>
            </w:pPr>
            <w:r>
              <w:rPr>
                <w:rFonts w:hint="eastAsia" w:cs="Times New Roman"/>
                <w:kern w:val="2"/>
                <w:sz w:val="24"/>
                <w:szCs w:val="24"/>
              </w:rPr>
              <w:t>其中</w:t>
            </w:r>
          </w:p>
        </w:tc>
        <w:tc>
          <w:tcPr>
            <w:tcW w:w="1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CE6F7">
            <w:pPr>
              <w:pStyle w:val="22"/>
              <w:keepNext w:val="0"/>
              <w:keepLines w:val="0"/>
              <w:suppressLineNumbers w:val="0"/>
              <w:kinsoku w:val="0"/>
              <w:overflowPunct w:val="0"/>
              <w:spacing w:before="142" w:beforeLines="0" w:beforeAutospacing="0" w:after="0" w:afterLines="0" w:afterAutospacing="0"/>
              <w:ind w:left="572" w:right="0"/>
              <w:jc w:val="center"/>
              <w:rPr>
                <w:rFonts w:hint="eastAsia" w:cs="Times New Roman"/>
                <w:kern w:val="2"/>
                <w:sz w:val="24"/>
                <w:szCs w:val="24"/>
              </w:rPr>
            </w:pPr>
            <w:r>
              <w:rPr>
                <w:rFonts w:hint="eastAsia" w:cs="Times New Roman"/>
                <w:kern w:val="2"/>
                <w:sz w:val="24"/>
                <w:szCs w:val="24"/>
              </w:rPr>
              <w:t>项目经理</w:t>
            </w:r>
          </w:p>
        </w:tc>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27A78">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260D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967CB">
            <w:pPr>
              <w:pStyle w:val="22"/>
              <w:keepNext w:val="0"/>
              <w:keepLines w:val="0"/>
              <w:suppressLineNumbers w:val="0"/>
              <w:kinsoku w:val="0"/>
              <w:overflowPunct w:val="0"/>
              <w:spacing w:before="143"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营业执照号</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F02EA">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5183C0B">
            <w:pPr>
              <w:pStyle w:val="7"/>
              <w:keepNext w:val="0"/>
              <w:keepLines w:val="0"/>
              <w:suppressLineNumbers w:val="0"/>
              <w:kinsoku w:val="0"/>
              <w:overflowPunct w:val="0"/>
              <w:spacing w:beforeLines="0" w:beforeAutospacing="0" w:after="0" w:afterLines="0" w:afterAutospacing="0" w:line="364" w:lineRule="auto"/>
              <w:ind w:left="3807" w:right="3830" w:hanging="1"/>
              <w:jc w:val="center"/>
              <w:outlineLvl w:val="9"/>
              <w:rPr>
                <w:rFonts w:hint="eastAsia" w:cs="Times New Roman"/>
                <w:kern w:val="2"/>
                <w:sz w:val="24"/>
                <w:szCs w:val="24"/>
              </w:rPr>
            </w:pPr>
          </w:p>
        </w:tc>
        <w:tc>
          <w:tcPr>
            <w:tcW w:w="1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F4DCF">
            <w:pPr>
              <w:pStyle w:val="22"/>
              <w:keepNext w:val="0"/>
              <w:keepLines w:val="0"/>
              <w:suppressLineNumbers w:val="0"/>
              <w:kinsoku w:val="0"/>
              <w:overflowPunct w:val="0"/>
              <w:spacing w:before="143" w:beforeLines="0" w:beforeAutospacing="0" w:after="0" w:afterLines="0" w:afterAutospacing="0"/>
              <w:ind w:left="466" w:right="0"/>
              <w:jc w:val="center"/>
              <w:rPr>
                <w:rFonts w:hint="eastAsia" w:cs="Times New Roman"/>
                <w:kern w:val="2"/>
                <w:sz w:val="24"/>
                <w:szCs w:val="24"/>
              </w:rPr>
            </w:pPr>
            <w:r>
              <w:rPr>
                <w:rFonts w:hint="eastAsia" w:cs="Times New Roman"/>
                <w:kern w:val="2"/>
                <w:sz w:val="24"/>
                <w:szCs w:val="24"/>
              </w:rPr>
              <w:t>技术负责人</w:t>
            </w:r>
          </w:p>
        </w:tc>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F59A8">
            <w:pPr>
              <w:pStyle w:val="22"/>
              <w:keepNext w:val="0"/>
              <w:keepLines w:val="0"/>
              <w:suppressLineNumbers w:val="0"/>
              <w:kinsoku w:val="0"/>
              <w:overflowPunct w:val="0"/>
              <w:spacing w:before="0" w:beforeLines="0" w:beforeAutospacing="0" w:after="0" w:afterLines="0" w:afterAutospacing="0"/>
              <w:ind w:left="0" w:right="0"/>
              <w:jc w:val="center"/>
              <w:rPr>
                <w:rFonts w:hint="default" w:ascii="Times New Roman" w:hAnsi="Times New Roman" w:eastAsia="Times New Roman" w:cs="Times New Roman"/>
                <w:kern w:val="2"/>
                <w:sz w:val="24"/>
                <w:szCs w:val="24"/>
              </w:rPr>
            </w:pPr>
          </w:p>
        </w:tc>
      </w:tr>
      <w:tr w14:paraId="5D37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7001F0">
            <w:pPr>
              <w:pStyle w:val="22"/>
              <w:keepNext w:val="0"/>
              <w:keepLines w:val="0"/>
              <w:suppressLineNumbers w:val="0"/>
              <w:kinsoku w:val="0"/>
              <w:overflowPunct w:val="0"/>
              <w:spacing w:before="142"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注册资金</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5338ED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14:paraId="33C857AB">
            <w:pPr>
              <w:pStyle w:val="7"/>
              <w:keepNext w:val="0"/>
              <w:keepLines w:val="0"/>
              <w:suppressLineNumbers w:val="0"/>
              <w:kinsoku w:val="0"/>
              <w:overflowPunct w:val="0"/>
              <w:spacing w:beforeLines="0" w:beforeAutospacing="0" w:after="0" w:afterLines="0" w:afterAutospacing="0" w:line="364" w:lineRule="auto"/>
              <w:ind w:left="3807" w:right="3830" w:hanging="1"/>
              <w:outlineLvl w:val="9"/>
              <w:rPr>
                <w:rFonts w:hint="eastAsia" w:cs="Times New Roman"/>
                <w:kern w:val="2"/>
                <w:sz w:val="24"/>
                <w:szCs w:val="24"/>
              </w:rPr>
            </w:pPr>
          </w:p>
        </w:tc>
        <w:tc>
          <w:tcPr>
            <w:tcW w:w="1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3DC6A31">
            <w:pPr>
              <w:pStyle w:val="22"/>
              <w:keepNext w:val="0"/>
              <w:keepLines w:val="0"/>
              <w:suppressLineNumbers w:val="0"/>
              <w:kinsoku w:val="0"/>
              <w:overflowPunct w:val="0"/>
              <w:spacing w:before="142" w:beforeLines="0" w:beforeAutospacing="0" w:after="0" w:afterLines="0" w:afterAutospacing="0"/>
              <w:ind w:left="572" w:right="0"/>
              <w:rPr>
                <w:rFonts w:hint="eastAsia" w:cs="Times New Roman"/>
                <w:kern w:val="2"/>
                <w:sz w:val="24"/>
                <w:szCs w:val="24"/>
              </w:rPr>
            </w:pPr>
            <w:r>
              <w:rPr>
                <w:rFonts w:hint="eastAsia" w:cs="Times New Roman"/>
                <w:kern w:val="2"/>
                <w:sz w:val="24"/>
                <w:szCs w:val="24"/>
              </w:rPr>
              <w:t>技术人员</w:t>
            </w:r>
          </w:p>
        </w:tc>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BB7F15">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02B6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04BB2">
            <w:pPr>
              <w:pStyle w:val="22"/>
              <w:keepNext w:val="0"/>
              <w:keepLines w:val="0"/>
              <w:suppressLineNumbers w:val="0"/>
              <w:kinsoku w:val="0"/>
              <w:overflowPunct w:val="0"/>
              <w:spacing w:before="143"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开户银行</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F347DF">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14:paraId="2C87B7C2">
            <w:pPr>
              <w:pStyle w:val="7"/>
              <w:keepNext w:val="0"/>
              <w:keepLines w:val="0"/>
              <w:suppressLineNumbers w:val="0"/>
              <w:kinsoku w:val="0"/>
              <w:overflowPunct w:val="0"/>
              <w:spacing w:beforeLines="0" w:beforeAutospacing="0" w:after="0" w:afterLines="0" w:afterAutospacing="0" w:line="364" w:lineRule="auto"/>
              <w:ind w:left="3807" w:right="3830" w:hanging="1"/>
              <w:outlineLvl w:val="9"/>
              <w:rPr>
                <w:rFonts w:hint="eastAsia" w:cs="Times New Roman"/>
                <w:kern w:val="2"/>
                <w:sz w:val="24"/>
                <w:szCs w:val="24"/>
              </w:rPr>
            </w:pPr>
          </w:p>
        </w:tc>
        <w:tc>
          <w:tcPr>
            <w:tcW w:w="1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AD5FD0D">
            <w:pPr>
              <w:pStyle w:val="22"/>
              <w:keepNext w:val="0"/>
              <w:keepLines w:val="0"/>
              <w:suppressLineNumbers w:val="0"/>
              <w:kinsoku w:val="0"/>
              <w:overflowPunct w:val="0"/>
              <w:spacing w:before="143" w:beforeLines="0" w:beforeAutospacing="0" w:after="0" w:afterLines="0" w:afterAutospacing="0"/>
              <w:ind w:left="572" w:right="0"/>
              <w:rPr>
                <w:rFonts w:hint="eastAsia" w:cs="Times New Roman"/>
                <w:kern w:val="2"/>
                <w:sz w:val="24"/>
                <w:szCs w:val="24"/>
              </w:rPr>
            </w:pPr>
            <w:r>
              <w:rPr>
                <w:rFonts w:hint="eastAsia" w:cs="Times New Roman"/>
                <w:kern w:val="2"/>
                <w:sz w:val="24"/>
                <w:szCs w:val="24"/>
              </w:rPr>
              <w:t>其他人员</w:t>
            </w:r>
          </w:p>
        </w:tc>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76C59A0">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1B40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69D723">
            <w:pPr>
              <w:pStyle w:val="22"/>
              <w:keepNext w:val="0"/>
              <w:keepLines w:val="0"/>
              <w:suppressLineNumbers w:val="0"/>
              <w:kinsoku w:val="0"/>
              <w:overflowPunct w:val="0"/>
              <w:spacing w:before="142" w:beforeLines="0" w:beforeAutospacing="0" w:after="0" w:afterLines="0" w:afterAutospacing="0"/>
              <w:ind w:left="89" w:right="85"/>
              <w:jc w:val="center"/>
              <w:rPr>
                <w:rFonts w:hint="eastAsia" w:cs="Times New Roman"/>
                <w:kern w:val="2"/>
                <w:sz w:val="24"/>
                <w:szCs w:val="24"/>
              </w:rPr>
            </w:pPr>
            <w:r>
              <w:rPr>
                <w:rFonts w:hint="eastAsia" w:cs="Times New Roman"/>
                <w:kern w:val="2"/>
                <w:sz w:val="24"/>
                <w:szCs w:val="24"/>
              </w:rPr>
              <w:t>账号</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E0D203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93" w:type="dxa"/>
            <w:vMerge w:val="continue"/>
            <w:tcBorders>
              <w:top w:val="nil"/>
              <w:left w:val="single" w:color="000000" w:sz="4" w:space="0"/>
              <w:bottom w:val="single" w:color="000000" w:sz="4" w:space="0"/>
              <w:right w:val="single" w:color="000000" w:sz="4" w:space="0"/>
              <w:tl2br w:val="nil"/>
              <w:tr2bl w:val="nil"/>
            </w:tcBorders>
            <w:noWrap w:val="0"/>
            <w:vAlign w:val="top"/>
          </w:tcPr>
          <w:p w14:paraId="219DB9BA">
            <w:pPr>
              <w:pStyle w:val="7"/>
              <w:keepNext w:val="0"/>
              <w:keepLines w:val="0"/>
              <w:suppressLineNumbers w:val="0"/>
              <w:kinsoku w:val="0"/>
              <w:overflowPunct w:val="0"/>
              <w:spacing w:beforeLines="0" w:beforeAutospacing="0" w:after="0" w:afterLines="0" w:afterAutospacing="0" w:line="364" w:lineRule="auto"/>
              <w:ind w:left="3807" w:right="3830" w:hanging="1"/>
              <w:outlineLvl w:val="9"/>
              <w:rPr>
                <w:rFonts w:hint="eastAsia" w:cs="Times New Roman"/>
                <w:kern w:val="2"/>
                <w:sz w:val="24"/>
                <w:szCs w:val="24"/>
              </w:rPr>
            </w:pPr>
          </w:p>
        </w:tc>
        <w:tc>
          <w:tcPr>
            <w:tcW w:w="19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46BF048">
            <w:pPr>
              <w:pStyle w:val="22"/>
              <w:keepNext w:val="0"/>
              <w:keepLines w:val="0"/>
              <w:suppressLineNumbers w:val="0"/>
              <w:kinsoku w:val="0"/>
              <w:overflowPunct w:val="0"/>
              <w:spacing w:before="142" w:beforeLines="0" w:beforeAutospacing="0" w:after="0" w:afterLines="0" w:afterAutospacing="0"/>
              <w:ind w:left="760" w:right="754"/>
              <w:jc w:val="center"/>
              <w:rPr>
                <w:rFonts w:hint="eastAsia" w:cs="Times New Roman"/>
                <w:kern w:val="2"/>
                <w:sz w:val="24"/>
                <w:szCs w:val="24"/>
              </w:rPr>
            </w:pPr>
            <w:r>
              <w:rPr>
                <w:rFonts w:hint="eastAsia" w:cs="Times New Roman"/>
                <w:kern w:val="2"/>
                <w:sz w:val="24"/>
                <w:szCs w:val="24"/>
              </w:rPr>
              <w:t>……</w:t>
            </w:r>
          </w:p>
        </w:tc>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53FE2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377F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FA0BC7">
            <w:pPr>
              <w:pStyle w:val="22"/>
              <w:keepNext w:val="0"/>
              <w:keepLines w:val="0"/>
              <w:suppressLineNumbers w:val="0"/>
              <w:kinsoku w:val="0"/>
              <w:overflowPunct w:val="0"/>
              <w:spacing w:before="0" w:beforeLines="0" w:beforeAutospacing="0" w:after="0" w:afterLines="0" w:afterAutospacing="0"/>
              <w:ind w:left="0" w:right="0"/>
              <w:rPr>
                <w:rFonts w:hint="eastAsia" w:cs="Times New Roman"/>
                <w:b/>
                <w:kern w:val="2"/>
                <w:sz w:val="24"/>
                <w:szCs w:val="24"/>
              </w:rPr>
            </w:pPr>
          </w:p>
          <w:p w14:paraId="37630D14">
            <w:pPr>
              <w:pStyle w:val="22"/>
              <w:keepNext w:val="0"/>
              <w:keepLines w:val="0"/>
              <w:suppressLineNumbers w:val="0"/>
              <w:kinsoku w:val="0"/>
              <w:overflowPunct w:val="0"/>
              <w:spacing w:before="0" w:beforeLines="0" w:beforeAutospacing="0" w:after="0" w:afterLines="0" w:afterAutospacing="0"/>
              <w:ind w:left="0" w:right="0"/>
              <w:rPr>
                <w:rFonts w:hint="eastAsia" w:cs="Times New Roman"/>
                <w:b/>
                <w:kern w:val="2"/>
                <w:sz w:val="24"/>
                <w:szCs w:val="24"/>
              </w:rPr>
            </w:pPr>
          </w:p>
          <w:p w14:paraId="1E62EA71">
            <w:pPr>
              <w:pStyle w:val="22"/>
              <w:keepNext w:val="0"/>
              <w:keepLines w:val="0"/>
              <w:suppressLineNumbers w:val="0"/>
              <w:kinsoku w:val="0"/>
              <w:overflowPunct w:val="0"/>
              <w:spacing w:before="0" w:beforeLines="0" w:beforeAutospacing="0" w:after="0" w:afterLines="0" w:afterAutospacing="0"/>
              <w:ind w:left="0" w:right="0"/>
              <w:rPr>
                <w:rFonts w:hint="eastAsia" w:cs="Times New Roman"/>
                <w:b/>
                <w:kern w:val="2"/>
                <w:sz w:val="24"/>
                <w:szCs w:val="24"/>
              </w:rPr>
            </w:pPr>
          </w:p>
          <w:p w14:paraId="22A589AC">
            <w:pPr>
              <w:pStyle w:val="22"/>
              <w:keepNext w:val="0"/>
              <w:keepLines w:val="0"/>
              <w:suppressLineNumbers w:val="0"/>
              <w:kinsoku w:val="0"/>
              <w:overflowPunct w:val="0"/>
              <w:spacing w:before="9" w:beforeLines="0" w:beforeAutospacing="0" w:after="0" w:afterLines="0" w:afterAutospacing="0"/>
              <w:ind w:left="0" w:right="0"/>
              <w:rPr>
                <w:rFonts w:hint="eastAsia" w:cs="Times New Roman"/>
                <w:b/>
                <w:kern w:val="2"/>
                <w:sz w:val="24"/>
                <w:szCs w:val="24"/>
              </w:rPr>
            </w:pPr>
          </w:p>
          <w:p w14:paraId="4F8C6613">
            <w:pPr>
              <w:pStyle w:val="22"/>
              <w:keepNext w:val="0"/>
              <w:keepLines w:val="0"/>
              <w:suppressLineNumbers w:val="0"/>
              <w:kinsoku w:val="0"/>
              <w:overflowPunct w:val="0"/>
              <w:spacing w:before="0" w:beforeLines="0" w:beforeAutospacing="0" w:after="0" w:afterLines="0" w:afterAutospacing="0"/>
              <w:ind w:left="89" w:right="82"/>
              <w:jc w:val="center"/>
              <w:rPr>
                <w:rFonts w:hint="eastAsia" w:cs="Times New Roman"/>
                <w:kern w:val="2"/>
                <w:sz w:val="24"/>
                <w:szCs w:val="24"/>
              </w:rPr>
            </w:pPr>
            <w:r>
              <w:rPr>
                <w:rFonts w:hint="eastAsia" w:cs="Times New Roman"/>
                <w:kern w:val="2"/>
                <w:sz w:val="24"/>
                <w:szCs w:val="24"/>
              </w:rPr>
              <w:t>经营范围</w:t>
            </w:r>
          </w:p>
        </w:tc>
        <w:tc>
          <w:tcPr>
            <w:tcW w:w="7579"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14:paraId="28A297A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7B4E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FC3B19">
            <w:pPr>
              <w:pStyle w:val="22"/>
              <w:keepNext w:val="0"/>
              <w:keepLines w:val="0"/>
              <w:suppressLineNumbers w:val="0"/>
              <w:kinsoku w:val="0"/>
              <w:overflowPunct w:val="0"/>
              <w:spacing w:before="143" w:beforeLines="0" w:beforeAutospacing="0" w:after="0" w:afterLines="0" w:afterAutospacing="0"/>
              <w:ind w:left="89" w:right="85"/>
              <w:jc w:val="center"/>
              <w:rPr>
                <w:rFonts w:hint="eastAsia" w:cs="Times New Roman"/>
                <w:kern w:val="2"/>
                <w:sz w:val="24"/>
                <w:szCs w:val="24"/>
              </w:rPr>
            </w:pPr>
            <w:r>
              <w:rPr>
                <w:rFonts w:hint="eastAsia" w:cs="Times New Roman"/>
                <w:kern w:val="2"/>
                <w:sz w:val="24"/>
                <w:szCs w:val="24"/>
              </w:rPr>
              <w:t>备注</w:t>
            </w:r>
          </w:p>
        </w:tc>
        <w:tc>
          <w:tcPr>
            <w:tcW w:w="7579"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14:paraId="3BDD671D">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bl>
    <w:p w14:paraId="478CDFE0">
      <w:pPr>
        <w:pStyle w:val="12"/>
        <w:kinsoku w:val="0"/>
        <w:overflowPunct w:val="0"/>
        <w:spacing w:before="116" w:beforeLines="0" w:afterLines="0"/>
        <w:rPr>
          <w:rFonts w:hint="eastAsia"/>
          <w:sz w:val="24"/>
          <w:szCs w:val="24"/>
        </w:rPr>
      </w:pPr>
      <w:r>
        <w:rPr>
          <w:rFonts w:hint="eastAsia"/>
          <w:sz w:val="24"/>
          <w:szCs w:val="24"/>
        </w:rPr>
        <w:t>备注：本表后应附营业执照（副本）、</w:t>
      </w:r>
      <w:r>
        <w:rPr>
          <w:rFonts w:hint="eastAsia"/>
          <w:sz w:val="24"/>
          <w:szCs w:val="24"/>
          <w:lang w:val="en-US" w:eastAsia="zh-CN"/>
        </w:rPr>
        <w:t>资质证书</w:t>
      </w:r>
      <w:r>
        <w:rPr>
          <w:rFonts w:hint="eastAsia"/>
          <w:sz w:val="24"/>
          <w:szCs w:val="24"/>
        </w:rPr>
        <w:t>（副本）</w:t>
      </w:r>
      <w:r>
        <w:rPr>
          <w:rFonts w:hint="eastAsia"/>
          <w:sz w:val="24"/>
          <w:szCs w:val="24"/>
          <w:lang w:eastAsia="zh-CN"/>
        </w:rPr>
        <w:t>、</w:t>
      </w:r>
      <w:r>
        <w:rPr>
          <w:rFonts w:hint="eastAsia"/>
          <w:sz w:val="24"/>
          <w:szCs w:val="24"/>
          <w:lang w:val="en-US" w:eastAsia="zh-CN"/>
        </w:rPr>
        <w:t>开户许可证、纳税及社保</w:t>
      </w:r>
      <w:r>
        <w:rPr>
          <w:rFonts w:hint="eastAsia"/>
          <w:sz w:val="24"/>
          <w:szCs w:val="24"/>
        </w:rPr>
        <w:t>等证明材料</w:t>
      </w:r>
    </w:p>
    <w:p w14:paraId="12872B53">
      <w:pPr>
        <w:pStyle w:val="12"/>
        <w:kinsoku w:val="0"/>
        <w:overflowPunct w:val="0"/>
        <w:spacing w:before="116" w:beforeLines="0" w:afterLines="0"/>
        <w:ind w:left="841"/>
        <w:rPr>
          <w:rFonts w:hint="eastAsia"/>
          <w:sz w:val="21"/>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02F43DC6">
      <w:pPr>
        <w:pStyle w:val="6"/>
        <w:bidi w:val="0"/>
        <w:rPr>
          <w:rFonts w:hint="eastAsia"/>
          <w:sz w:val="28"/>
          <w:szCs w:val="28"/>
        </w:rPr>
      </w:pPr>
      <w:r>
        <w:rPr>
          <w:rFonts w:hint="eastAsia"/>
          <w:sz w:val="28"/>
          <w:szCs w:val="28"/>
        </w:rPr>
        <w:t>（</w:t>
      </w:r>
      <w:r>
        <w:rPr>
          <w:rFonts w:hint="eastAsia"/>
          <w:sz w:val="28"/>
          <w:szCs w:val="28"/>
          <w:lang w:val="en-US" w:eastAsia="zh-CN"/>
        </w:rPr>
        <w:t>二</w:t>
      </w:r>
      <w:r>
        <w:rPr>
          <w:rFonts w:hint="eastAsia"/>
          <w:sz w:val="28"/>
          <w:szCs w:val="28"/>
        </w:rPr>
        <w:t>）投标人类似项目情况</w:t>
      </w:r>
    </w:p>
    <w:tbl>
      <w:tblPr>
        <w:tblStyle w:val="16"/>
        <w:tblpPr w:leftFromText="180" w:rightFromText="180" w:vertAnchor="text" w:horzAnchor="page" w:tblpX="1784" w:tblpY="1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1533"/>
        <w:gridCol w:w="1217"/>
        <w:gridCol w:w="1850"/>
        <w:gridCol w:w="1450"/>
        <w:gridCol w:w="1300"/>
        <w:gridCol w:w="900"/>
      </w:tblGrid>
      <w:tr w14:paraId="724B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455A5">
            <w:pPr>
              <w:pStyle w:val="22"/>
              <w:keepNext w:val="0"/>
              <w:keepLines w:val="0"/>
              <w:suppressLineNumbers w:val="0"/>
              <w:kinsoku w:val="0"/>
              <w:overflowPunct w:val="0"/>
              <w:spacing w:before="1" w:beforeLines="0" w:beforeAutospacing="0" w:after="0" w:afterLines="0" w:afterAutospacing="0"/>
              <w:ind w:left="134" w:right="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13190">
            <w:pPr>
              <w:pStyle w:val="22"/>
              <w:keepNext w:val="0"/>
              <w:keepLines w:val="0"/>
              <w:suppressLineNumbers w:val="0"/>
              <w:kinsoku w:val="0"/>
              <w:overflowPunct w:val="0"/>
              <w:spacing w:before="1" w:beforeLines="0" w:beforeAutospacing="0" w:after="0" w:afterLines="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起讫时间</w:t>
            </w: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F87FB">
            <w:pPr>
              <w:pStyle w:val="22"/>
              <w:keepNext w:val="0"/>
              <w:keepLines w:val="0"/>
              <w:suppressLineNumbers w:val="0"/>
              <w:kinsoku w:val="0"/>
              <w:overflowPunct w:val="0"/>
              <w:spacing w:before="1" w:beforeLines="0" w:beforeAutospacing="0" w:after="0" w:afterLines="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项目概况</w:t>
            </w: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25DF5">
            <w:pPr>
              <w:pStyle w:val="22"/>
              <w:keepNext w:val="0"/>
              <w:keepLines w:val="0"/>
              <w:suppressLineNumbers w:val="0"/>
              <w:kinsoku w:val="0"/>
              <w:overflowPunct w:val="0"/>
              <w:spacing w:before="1" w:beforeLines="0" w:beforeAutospacing="0" w:after="0" w:afterLines="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业主单位</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6BA4D">
            <w:pPr>
              <w:pStyle w:val="22"/>
              <w:keepNext w:val="0"/>
              <w:keepLines w:val="0"/>
              <w:suppressLineNumbers w:val="0"/>
              <w:kinsoku w:val="0"/>
              <w:overflowPunct w:val="0"/>
              <w:spacing w:before="1" w:beforeLines="0" w:beforeAutospacing="0" w:after="0" w:afterLines="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合同金额</w:t>
            </w: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9EEA6">
            <w:pPr>
              <w:pStyle w:val="22"/>
              <w:keepNext w:val="0"/>
              <w:keepLines w:val="0"/>
              <w:suppressLineNumbers w:val="0"/>
              <w:kinsoku w:val="0"/>
              <w:overflowPunct w:val="0"/>
              <w:spacing w:before="1" w:beforeLines="0" w:beforeAutospacing="0" w:after="0" w:afterLines="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完成情况</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E5AEE">
            <w:pPr>
              <w:pStyle w:val="22"/>
              <w:keepNext w:val="0"/>
              <w:keepLines w:val="0"/>
              <w:suppressLineNumbers w:val="0"/>
              <w:kinsoku w:val="0"/>
              <w:overflowPunct w:val="0"/>
              <w:spacing w:before="1" w:beforeLines="0" w:beforeAutospacing="0" w:after="0" w:afterLines="0" w:afterAutospacing="0"/>
              <w:ind w:left="209" w:right="0"/>
              <w:jc w:val="center"/>
              <w:rPr>
                <w:rFonts w:hint="eastAsia" w:ascii="宋体" w:hAnsi="宋体" w:eastAsia="宋体" w:cs="宋体"/>
                <w:kern w:val="2"/>
                <w:sz w:val="24"/>
                <w:szCs w:val="24"/>
              </w:rPr>
            </w:pPr>
            <w:r>
              <w:rPr>
                <w:rFonts w:hint="eastAsia" w:ascii="宋体" w:hAnsi="宋体" w:eastAsia="宋体" w:cs="宋体"/>
                <w:kern w:val="2"/>
                <w:sz w:val="24"/>
                <w:szCs w:val="24"/>
              </w:rPr>
              <w:t>备注</w:t>
            </w:r>
          </w:p>
        </w:tc>
      </w:tr>
      <w:tr w14:paraId="356C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F732A8">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BB593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FD38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A0BB7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21154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4D3D5">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0F3BF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4F23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C5F8CE">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9F2E06">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9820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38165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B8515">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BC4896">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4E4BD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4AB4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1BA429">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B4D8AE">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CC3CE9">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22013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59EE2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E24AD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BFCA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7922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33418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4FD715">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FF8D6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3A62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59925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B105D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C06B8">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6A81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D0A5F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714C5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84B61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A905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6910B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415338">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1FB04E">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2498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98FE8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E6E3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73C6A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0FC0A6">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7C6001">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4CD210">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2D19AF">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17BA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3EECF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62A5E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145C0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6C3E9F">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278288">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CD24B2">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CC49EC">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r w14:paraId="5809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CB305B">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5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1F0874">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A86B2A">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91436E">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B732B9">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13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07313F">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8DF13">
            <w:pPr>
              <w:pStyle w:val="22"/>
              <w:keepNext w:val="0"/>
              <w:keepLines w:val="0"/>
              <w:suppressLineNumbers w:val="0"/>
              <w:kinsoku w:val="0"/>
              <w:overflowPunct w:val="0"/>
              <w:spacing w:before="0" w:beforeLines="0" w:beforeAutospacing="0" w:after="0" w:afterLines="0" w:afterAutospacing="0"/>
              <w:ind w:left="0" w:right="0"/>
              <w:rPr>
                <w:rFonts w:hint="eastAsia" w:ascii="宋体" w:hAnsi="宋体" w:eastAsia="宋体" w:cs="宋体"/>
                <w:kern w:val="2"/>
                <w:sz w:val="21"/>
                <w:szCs w:val="21"/>
              </w:rPr>
            </w:pPr>
          </w:p>
        </w:tc>
      </w:tr>
    </w:tbl>
    <w:p w14:paraId="5AC6FE02">
      <w:pPr>
        <w:pStyle w:val="12"/>
        <w:kinsoku w:val="0"/>
        <w:overflowPunct w:val="0"/>
        <w:spacing w:before="3" w:beforeLines="0" w:after="1" w:afterLines="0"/>
        <w:rPr>
          <w:rFonts w:hint="eastAsia"/>
          <w:b/>
          <w:sz w:val="14"/>
          <w:szCs w:val="24"/>
        </w:rPr>
      </w:pPr>
    </w:p>
    <w:p w14:paraId="1E2A0E7F">
      <w:pPr>
        <w:pStyle w:val="12"/>
        <w:kinsoku w:val="0"/>
        <w:overflowPunct w:val="0"/>
        <w:spacing w:before="119" w:beforeLines="0" w:afterLines="0" w:line="350" w:lineRule="auto"/>
        <w:ind w:left="1261" w:right="224" w:rightChars="0" w:hanging="420"/>
        <w:rPr>
          <w:rFonts w:hint="eastAsia" w:ascii="宋体" w:hAnsi="宋体" w:eastAsia="宋体" w:cs="宋体"/>
          <w:spacing w:val="-8"/>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pacing w:val="-9"/>
          <w:sz w:val="24"/>
          <w:szCs w:val="24"/>
          <w:highlight w:val="none"/>
        </w:rPr>
        <w:t xml:space="preserve">、投标人应将 </w:t>
      </w:r>
      <w:r>
        <w:rPr>
          <w:rFonts w:hint="eastAsia" w:ascii="宋体" w:hAnsi="宋体" w:eastAsia="宋体" w:cs="宋体"/>
          <w:sz w:val="24"/>
          <w:szCs w:val="24"/>
          <w:highlight w:val="none"/>
        </w:rPr>
        <w:t>202</w:t>
      </w:r>
      <w:r>
        <w:rPr>
          <w:rFonts w:hint="eastAsia" w:cs="宋体"/>
          <w:sz w:val="24"/>
          <w:szCs w:val="24"/>
          <w:highlight w:val="none"/>
          <w:lang w:val="en-US" w:eastAsia="zh-CN"/>
        </w:rPr>
        <w:t>2</w:t>
      </w:r>
      <w:r>
        <w:rPr>
          <w:rFonts w:hint="eastAsia" w:ascii="宋体" w:hAnsi="宋体" w:eastAsia="宋体" w:cs="宋体"/>
          <w:spacing w:val="-8"/>
          <w:sz w:val="24"/>
          <w:szCs w:val="24"/>
          <w:highlight w:val="none"/>
        </w:rPr>
        <w:t xml:space="preserve"> 年至今类似项目情况填入本表中。</w:t>
      </w:r>
    </w:p>
    <w:p w14:paraId="1C04D385">
      <w:pPr>
        <w:pStyle w:val="12"/>
        <w:kinsoku w:val="0"/>
        <w:overflowPunct w:val="0"/>
        <w:spacing w:before="119" w:beforeLines="0" w:afterLines="0" w:line="350" w:lineRule="auto"/>
        <w:ind w:left="1261" w:right="224" w:rightChars="0" w:hanging="420"/>
        <w:rPr>
          <w:rFonts w:hint="eastAsia" w:ascii="宋体" w:hAnsi="宋体" w:eastAsia="宋体" w:cs="宋体"/>
          <w:spacing w:val="-8"/>
          <w:sz w:val="24"/>
          <w:szCs w:val="24"/>
        </w:rPr>
      </w:pPr>
      <w:r>
        <w:rPr>
          <w:rFonts w:hint="eastAsia" w:ascii="宋体" w:hAnsi="宋体" w:eastAsia="宋体" w:cs="宋体"/>
          <w:spacing w:val="-8"/>
          <w:sz w:val="24"/>
          <w:szCs w:val="24"/>
          <w:highlight w:val="none"/>
        </w:rPr>
        <w:t>2、后附所填项目的中标通知书或合同复印件。</w:t>
      </w:r>
    </w:p>
    <w:p w14:paraId="6B1CEC88">
      <w:pPr>
        <w:pStyle w:val="12"/>
        <w:kinsoku w:val="0"/>
        <w:overflowPunct w:val="0"/>
        <w:spacing w:before="119" w:beforeLines="0" w:afterLines="0" w:line="350" w:lineRule="auto"/>
        <w:ind w:left="1261" w:right="3904" w:hanging="420"/>
        <w:rPr>
          <w:rFonts w:hint="eastAsia"/>
          <w:spacing w:val="-8"/>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60A5369B">
      <w:pPr>
        <w:pStyle w:val="6"/>
        <w:bidi w:val="0"/>
        <w:rPr>
          <w:rFonts w:hint="eastAsia" w:cs="Times New Roman"/>
          <w:sz w:val="28"/>
          <w:szCs w:val="28"/>
        </w:rPr>
      </w:pPr>
      <w:r>
        <w:rPr>
          <w:rFonts w:hint="eastAsia" w:cs="Times New Roman"/>
          <w:sz w:val="28"/>
          <w:szCs w:val="28"/>
        </w:rPr>
        <w:t>（</w:t>
      </w:r>
      <w:r>
        <w:rPr>
          <w:rFonts w:hint="eastAsia" w:cs="Times New Roman"/>
          <w:sz w:val="28"/>
          <w:szCs w:val="28"/>
          <w:lang w:val="en-US" w:eastAsia="zh-CN"/>
        </w:rPr>
        <w:t>三</w:t>
      </w:r>
      <w:r>
        <w:rPr>
          <w:rFonts w:hint="eastAsia" w:cs="Times New Roman"/>
          <w:sz w:val="28"/>
          <w:szCs w:val="28"/>
        </w:rPr>
        <w:t>）拟投入项目人员基本情况表</w:t>
      </w:r>
    </w:p>
    <w:p w14:paraId="7D058439">
      <w:pPr>
        <w:pStyle w:val="12"/>
        <w:kinsoku w:val="0"/>
        <w:overflowPunct w:val="0"/>
        <w:spacing w:beforeLines="0" w:afterLines="0"/>
        <w:rPr>
          <w:rFonts w:hint="eastAsia"/>
          <w:b/>
          <w:sz w:val="20"/>
          <w:szCs w:val="24"/>
        </w:rPr>
      </w:pPr>
    </w:p>
    <w:tbl>
      <w:tblPr>
        <w:tblStyle w:val="16"/>
        <w:tblpPr w:leftFromText="180" w:rightFromText="180" w:vertAnchor="text" w:horzAnchor="page" w:tblpX="1743" w:tblpY="18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984"/>
        <w:gridCol w:w="816"/>
        <w:gridCol w:w="1384"/>
        <w:gridCol w:w="1600"/>
        <w:gridCol w:w="1350"/>
        <w:gridCol w:w="1350"/>
        <w:gridCol w:w="850"/>
      </w:tblGrid>
      <w:tr w14:paraId="5A8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D2DB0">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序号</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F13E1">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姓名</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67BFD">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性别</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61FB8">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所学专业</w:t>
            </w: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A00B7">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本项目任职</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5BC2F">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职称</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B9AB4">
            <w:pPr>
              <w:pStyle w:val="22"/>
              <w:keepNext w:val="0"/>
              <w:keepLines w:val="0"/>
              <w:suppressLineNumbers w:val="0"/>
              <w:kinsoku w:val="0"/>
              <w:overflowPunct w:val="0"/>
              <w:spacing w:before="0" w:beforeLines="0" w:beforeAutospacing="0" w:after="0" w:afterLines="0" w:afterAutospacing="0" w:line="242" w:lineRule="auto"/>
              <w:ind w:left="0" w:right="34" w:rightChars="0"/>
              <w:jc w:val="center"/>
              <w:rPr>
                <w:rFonts w:hint="eastAsia" w:cs="Times New Roman"/>
                <w:kern w:val="2"/>
                <w:sz w:val="24"/>
                <w:szCs w:val="24"/>
              </w:rPr>
            </w:pPr>
            <w:r>
              <w:rPr>
                <w:rFonts w:hint="eastAsia" w:cs="Times New Roman"/>
                <w:kern w:val="2"/>
                <w:sz w:val="24"/>
                <w:szCs w:val="24"/>
              </w:rPr>
              <w:t>社保缴纳情况</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15EC2">
            <w:pPr>
              <w:pStyle w:val="22"/>
              <w:keepNext w:val="0"/>
              <w:keepLines w:val="0"/>
              <w:suppressLineNumbers w:val="0"/>
              <w:kinsoku w:val="0"/>
              <w:overflowPunct w:val="0"/>
              <w:spacing w:before="183" w:beforeLines="0" w:beforeAutospacing="0" w:after="0" w:afterLines="0" w:afterAutospacing="0"/>
              <w:ind w:left="0" w:right="0"/>
              <w:jc w:val="center"/>
              <w:rPr>
                <w:rFonts w:hint="eastAsia" w:cs="Times New Roman"/>
                <w:kern w:val="2"/>
                <w:sz w:val="24"/>
                <w:szCs w:val="24"/>
              </w:rPr>
            </w:pPr>
            <w:r>
              <w:rPr>
                <w:rFonts w:hint="eastAsia" w:cs="Times New Roman"/>
                <w:kern w:val="2"/>
                <w:sz w:val="24"/>
                <w:szCs w:val="24"/>
              </w:rPr>
              <w:t>备注</w:t>
            </w:r>
          </w:p>
        </w:tc>
      </w:tr>
      <w:tr w14:paraId="4906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C42CC5">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AE5D7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ADA1E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1514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888C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95C132">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32DC2A">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D2AC70">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62A7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E73485">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CAD872">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E523F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2F69BD">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2BA7E">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87199B">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F4E80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32D08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5B19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17FE1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1E49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39504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0486C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0B6D1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9C151F">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088AC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FFE97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7311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C83212">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1326B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CB43D5">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6A306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92C9A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0F03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AD8B3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939E1E">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4B80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FDBFAB">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C7E88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19447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D0F19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C8493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B8FEC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9C4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CABC00">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7A00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1E55F4">
            <w:pPr>
              <w:pStyle w:val="22"/>
              <w:keepNext w:val="0"/>
              <w:keepLines w:val="0"/>
              <w:suppressLineNumbers w:val="0"/>
              <w:kinsoku w:val="0"/>
              <w:overflowPunct w:val="0"/>
              <w:spacing w:before="9" w:beforeLines="0" w:beforeAutospacing="0" w:after="0" w:afterLines="0" w:afterAutospacing="0"/>
              <w:ind w:left="0" w:right="0"/>
              <w:rPr>
                <w:rFonts w:hint="eastAsia" w:cs="Times New Roman"/>
                <w:b/>
                <w:kern w:val="2"/>
                <w:sz w:val="24"/>
                <w:szCs w:val="24"/>
              </w:rPr>
            </w:pPr>
          </w:p>
          <w:p w14:paraId="1CC2DABB">
            <w:pPr>
              <w:pStyle w:val="22"/>
              <w:keepNext w:val="0"/>
              <w:keepLines w:val="0"/>
              <w:suppressLineNumbers w:val="0"/>
              <w:kinsoku w:val="0"/>
              <w:overflowPunct w:val="0"/>
              <w:spacing w:before="0" w:beforeLines="0" w:beforeAutospacing="0" w:after="0" w:afterLines="0" w:afterAutospacing="0"/>
              <w:ind w:left="201" w:right="0"/>
              <w:rPr>
                <w:rFonts w:hint="eastAsia" w:cs="Times New Roman"/>
                <w:kern w:val="2"/>
                <w:sz w:val="24"/>
                <w:szCs w:val="24"/>
              </w:rPr>
            </w:pPr>
            <w:r>
              <w:rPr>
                <w:rFonts w:hint="eastAsia" w:cs="Times New Roman"/>
                <w:kern w:val="2"/>
                <w:sz w:val="24"/>
                <w:szCs w:val="24"/>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50C45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47DDED">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A99F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93C040">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9AE1A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DC72A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ACECC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bl>
    <w:p w14:paraId="27C3CB97">
      <w:pPr>
        <w:pStyle w:val="12"/>
        <w:kinsoku w:val="0"/>
        <w:overflowPunct w:val="0"/>
        <w:spacing w:before="6" w:beforeLines="0" w:after="1" w:afterLines="0"/>
        <w:rPr>
          <w:rFonts w:hint="eastAsia"/>
          <w:b/>
          <w:sz w:val="24"/>
          <w:szCs w:val="24"/>
        </w:rPr>
      </w:pPr>
    </w:p>
    <w:p w14:paraId="1570A271">
      <w:pPr>
        <w:pStyle w:val="12"/>
        <w:kinsoku w:val="0"/>
        <w:overflowPunct w:val="0"/>
        <w:spacing w:beforeLines="0" w:afterLines="0"/>
        <w:rPr>
          <w:rFonts w:hint="eastAsia"/>
          <w:b/>
          <w:sz w:val="24"/>
          <w:szCs w:val="24"/>
        </w:rPr>
      </w:pPr>
    </w:p>
    <w:p w14:paraId="65108CC1">
      <w:pPr>
        <w:pStyle w:val="12"/>
        <w:kinsoku w:val="0"/>
        <w:overflowPunct w:val="0"/>
        <w:spacing w:before="69" w:beforeLines="0" w:afterLines="0" w:line="348" w:lineRule="auto"/>
        <w:ind w:left="1261" w:right="4" w:rightChars="0" w:hanging="420"/>
        <w:rPr>
          <w:rFonts w:hint="eastAsia"/>
          <w:sz w:val="24"/>
          <w:szCs w:val="24"/>
        </w:rPr>
      </w:pPr>
      <w:r>
        <w:rPr>
          <w:rFonts w:hint="eastAsia"/>
          <w:sz w:val="24"/>
          <w:szCs w:val="24"/>
        </w:rPr>
        <w:t xml:space="preserve">注：1、投标人应根据招标文件要求和招标项目的实际需要，列出服务团队人员。   </w:t>
      </w:r>
    </w:p>
    <w:p w14:paraId="6EE3D3CD">
      <w:pPr>
        <w:pStyle w:val="12"/>
        <w:kinsoku w:val="0"/>
        <w:overflowPunct w:val="0"/>
        <w:spacing w:before="69" w:beforeLines="0" w:afterLines="0" w:line="348" w:lineRule="auto"/>
        <w:ind w:left="1261" w:right="1910" w:hanging="420"/>
        <w:rPr>
          <w:rFonts w:hint="eastAsia"/>
          <w:sz w:val="24"/>
          <w:szCs w:val="24"/>
        </w:rPr>
      </w:pPr>
      <w:r>
        <w:rPr>
          <w:rFonts w:hint="eastAsia"/>
          <w:sz w:val="24"/>
          <w:szCs w:val="24"/>
        </w:rPr>
        <w:t>2、投标人应按表（三）格式分别填写本表所列人员的资历。</w:t>
      </w:r>
    </w:p>
    <w:p w14:paraId="4E9FC478">
      <w:pPr>
        <w:pStyle w:val="12"/>
        <w:kinsoku w:val="0"/>
        <w:overflowPunct w:val="0"/>
        <w:spacing w:before="69" w:beforeLines="0" w:afterLines="0" w:line="348" w:lineRule="auto"/>
        <w:ind w:left="1261" w:right="1910" w:hanging="420"/>
        <w:rPr>
          <w:rFonts w:hint="eastAsia"/>
          <w:sz w:val="21"/>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42D988F3">
      <w:pPr>
        <w:pStyle w:val="6"/>
        <w:bidi w:val="0"/>
        <w:rPr>
          <w:rFonts w:hint="eastAsia" w:cs="Times New Roman"/>
          <w:sz w:val="28"/>
          <w:szCs w:val="28"/>
        </w:rPr>
      </w:pPr>
      <w:r>
        <w:rPr>
          <w:rFonts w:hint="eastAsia" w:cs="Times New Roman"/>
          <w:sz w:val="28"/>
          <w:szCs w:val="28"/>
        </w:rPr>
        <w:t>（</w:t>
      </w:r>
      <w:r>
        <w:rPr>
          <w:rFonts w:hint="eastAsia" w:cs="Times New Roman"/>
          <w:sz w:val="28"/>
          <w:szCs w:val="28"/>
          <w:lang w:val="en-US" w:eastAsia="zh-CN"/>
        </w:rPr>
        <w:t>四</w:t>
      </w:r>
      <w:r>
        <w:rPr>
          <w:rFonts w:hint="eastAsia" w:cs="Times New Roman"/>
          <w:sz w:val="28"/>
          <w:szCs w:val="28"/>
        </w:rPr>
        <w:t>）主要人员资历表</w:t>
      </w:r>
    </w:p>
    <w:p w14:paraId="5D56E654">
      <w:pPr>
        <w:pStyle w:val="12"/>
        <w:kinsoku w:val="0"/>
        <w:overflowPunct w:val="0"/>
        <w:spacing w:beforeLines="0" w:afterLines="0"/>
        <w:rPr>
          <w:rFonts w:hint="eastAsia"/>
          <w:b/>
          <w:sz w:val="20"/>
          <w:szCs w:val="24"/>
        </w:rPr>
      </w:pPr>
    </w:p>
    <w:p w14:paraId="4FA48DBB">
      <w:pPr>
        <w:pStyle w:val="12"/>
        <w:kinsoku w:val="0"/>
        <w:overflowPunct w:val="0"/>
        <w:spacing w:before="6" w:beforeLines="0" w:after="1" w:afterLines="0"/>
        <w:rPr>
          <w:rFonts w:hint="eastAsia"/>
          <w:b/>
          <w:sz w:val="15"/>
          <w:szCs w:val="24"/>
        </w:rPr>
      </w:pPr>
    </w:p>
    <w:tbl>
      <w:tblPr>
        <w:tblStyle w:val="16"/>
        <w:tblW w:w="0" w:type="auto"/>
        <w:tblInd w:w="6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2"/>
        <w:gridCol w:w="1035"/>
        <w:gridCol w:w="1113"/>
        <w:gridCol w:w="180"/>
        <w:gridCol w:w="1095"/>
        <w:gridCol w:w="1843"/>
        <w:gridCol w:w="662"/>
        <w:gridCol w:w="2139"/>
      </w:tblGrid>
      <w:tr w14:paraId="61E7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F7D88E">
            <w:pPr>
              <w:pStyle w:val="22"/>
              <w:keepNext w:val="0"/>
              <w:keepLines w:val="0"/>
              <w:suppressLineNumbers w:val="0"/>
              <w:tabs>
                <w:tab w:val="left" w:pos="426"/>
              </w:tabs>
              <w:kinsoku w:val="0"/>
              <w:overflowPunct w:val="0"/>
              <w:spacing w:before="91" w:beforeLines="0" w:beforeAutospacing="0" w:after="0" w:afterLines="0" w:afterAutospacing="0"/>
              <w:ind w:left="6" w:right="0"/>
              <w:jc w:val="center"/>
              <w:rPr>
                <w:rFonts w:hint="eastAsia" w:cs="Times New Roman"/>
                <w:kern w:val="2"/>
                <w:sz w:val="24"/>
                <w:szCs w:val="24"/>
              </w:rPr>
            </w:pPr>
            <w:r>
              <w:rPr>
                <w:rFonts w:hint="eastAsia" w:cs="Times New Roman"/>
                <w:kern w:val="2"/>
                <w:sz w:val="24"/>
                <w:szCs w:val="24"/>
              </w:rPr>
              <w:t>姓</w:t>
            </w:r>
            <w:r>
              <w:rPr>
                <w:rFonts w:hint="eastAsia" w:cs="Times New Roman"/>
                <w:kern w:val="2"/>
                <w:sz w:val="24"/>
                <w:szCs w:val="24"/>
              </w:rPr>
              <w:tab/>
            </w:r>
            <w:r>
              <w:rPr>
                <w:rFonts w:hint="eastAsia" w:cs="Times New Roman"/>
                <w:kern w:val="2"/>
                <w:sz w:val="24"/>
                <w:szCs w:val="24"/>
              </w:rPr>
              <w:t>名</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3F3D2B">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307AA4">
            <w:pPr>
              <w:pStyle w:val="22"/>
              <w:keepNext w:val="0"/>
              <w:keepLines w:val="0"/>
              <w:suppressLineNumbers w:val="0"/>
              <w:tabs>
                <w:tab w:val="left" w:pos="428"/>
              </w:tabs>
              <w:kinsoku w:val="0"/>
              <w:overflowPunct w:val="0"/>
              <w:spacing w:before="91"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年</w:t>
            </w:r>
            <w:r>
              <w:rPr>
                <w:rFonts w:hint="eastAsia" w:cs="Times New Roman"/>
                <w:kern w:val="2"/>
                <w:sz w:val="24"/>
                <w:szCs w:val="24"/>
              </w:rPr>
              <w:tab/>
            </w:r>
            <w:r>
              <w:rPr>
                <w:rFonts w:hint="eastAsia" w:cs="Times New Roman"/>
                <w:kern w:val="2"/>
                <w:sz w:val="24"/>
                <w:szCs w:val="24"/>
              </w:rPr>
              <w:t>龄</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CB1303E">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639377">
            <w:pPr>
              <w:pStyle w:val="22"/>
              <w:keepNext w:val="0"/>
              <w:keepLines w:val="0"/>
              <w:suppressLineNumbers w:val="0"/>
              <w:kinsoku w:val="0"/>
              <w:overflowPunct w:val="0"/>
              <w:spacing w:before="91" w:beforeLines="0" w:beforeAutospacing="0" w:after="0" w:afterLines="0" w:afterAutospacing="0"/>
              <w:ind w:left="165" w:right="157"/>
              <w:jc w:val="center"/>
              <w:rPr>
                <w:rFonts w:hint="eastAsia" w:cs="Times New Roman"/>
                <w:kern w:val="2"/>
                <w:sz w:val="24"/>
                <w:szCs w:val="24"/>
              </w:rPr>
            </w:pPr>
            <w:r>
              <w:rPr>
                <w:rFonts w:hint="eastAsia" w:cs="Times New Roman"/>
                <w:kern w:val="2"/>
                <w:sz w:val="24"/>
                <w:szCs w:val="24"/>
              </w:rPr>
              <w:t>学历</w:t>
            </w:r>
          </w:p>
        </w:tc>
        <w:tc>
          <w:tcPr>
            <w:tcW w:w="28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DA8E9B">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21B9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7E8BA7">
            <w:pPr>
              <w:pStyle w:val="22"/>
              <w:keepNext w:val="0"/>
              <w:keepLines w:val="0"/>
              <w:suppressLineNumbers w:val="0"/>
              <w:tabs>
                <w:tab w:val="left" w:pos="426"/>
              </w:tabs>
              <w:kinsoku w:val="0"/>
              <w:overflowPunct w:val="0"/>
              <w:spacing w:before="90" w:beforeLines="0" w:beforeAutospacing="0" w:after="0" w:afterLines="0" w:afterAutospacing="0"/>
              <w:ind w:left="6" w:right="0"/>
              <w:jc w:val="center"/>
              <w:rPr>
                <w:rFonts w:hint="eastAsia" w:cs="Times New Roman"/>
                <w:kern w:val="2"/>
                <w:sz w:val="24"/>
                <w:szCs w:val="24"/>
              </w:rPr>
            </w:pPr>
            <w:r>
              <w:rPr>
                <w:rFonts w:hint="eastAsia" w:cs="Times New Roman"/>
                <w:kern w:val="2"/>
                <w:sz w:val="24"/>
                <w:szCs w:val="24"/>
              </w:rPr>
              <w:t>职</w:t>
            </w:r>
            <w:r>
              <w:rPr>
                <w:rFonts w:hint="eastAsia" w:cs="Times New Roman"/>
                <w:kern w:val="2"/>
                <w:sz w:val="24"/>
                <w:szCs w:val="24"/>
              </w:rPr>
              <w:tab/>
            </w:r>
            <w:r>
              <w:rPr>
                <w:rFonts w:hint="eastAsia" w:cs="Times New Roman"/>
                <w:kern w:val="2"/>
                <w:sz w:val="24"/>
                <w:szCs w:val="24"/>
              </w:rPr>
              <w:t>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F5844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E09BD9">
            <w:pPr>
              <w:pStyle w:val="22"/>
              <w:keepNext w:val="0"/>
              <w:keepLines w:val="0"/>
              <w:suppressLineNumbers w:val="0"/>
              <w:tabs>
                <w:tab w:val="left" w:pos="428"/>
              </w:tabs>
              <w:kinsoku w:val="0"/>
              <w:overflowPunct w:val="0"/>
              <w:spacing w:before="90" w:beforeLines="0" w:beforeAutospacing="0" w:after="0" w:afterLines="0" w:afterAutospacing="0"/>
              <w:ind w:left="8" w:right="0"/>
              <w:jc w:val="center"/>
              <w:rPr>
                <w:rFonts w:hint="eastAsia" w:cs="Times New Roman"/>
                <w:kern w:val="2"/>
                <w:sz w:val="24"/>
                <w:szCs w:val="24"/>
              </w:rPr>
            </w:pPr>
            <w:r>
              <w:rPr>
                <w:rFonts w:hint="eastAsia" w:cs="Times New Roman"/>
                <w:kern w:val="2"/>
                <w:sz w:val="24"/>
                <w:szCs w:val="24"/>
              </w:rPr>
              <w:t>职</w:t>
            </w:r>
            <w:r>
              <w:rPr>
                <w:rFonts w:hint="eastAsia" w:cs="Times New Roman"/>
                <w:kern w:val="2"/>
                <w:sz w:val="24"/>
                <w:szCs w:val="24"/>
              </w:rPr>
              <w:tab/>
            </w:r>
            <w:r>
              <w:rPr>
                <w:rFonts w:hint="eastAsia" w:cs="Times New Roman"/>
                <w:kern w:val="2"/>
                <w:sz w:val="24"/>
                <w:szCs w:val="24"/>
              </w:rPr>
              <w:t>务</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006ADA">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7B4DBF">
            <w:pPr>
              <w:pStyle w:val="22"/>
              <w:keepNext w:val="0"/>
              <w:keepLines w:val="0"/>
              <w:suppressLineNumbers w:val="0"/>
              <w:kinsoku w:val="0"/>
              <w:overflowPunct w:val="0"/>
              <w:spacing w:before="90" w:beforeLines="0" w:beforeAutospacing="0" w:after="0" w:afterLines="0" w:afterAutospacing="0"/>
              <w:ind w:left="165" w:right="157"/>
              <w:jc w:val="center"/>
              <w:rPr>
                <w:rFonts w:hint="eastAsia" w:cs="Times New Roman"/>
                <w:kern w:val="2"/>
                <w:sz w:val="24"/>
                <w:szCs w:val="24"/>
              </w:rPr>
            </w:pPr>
            <w:r>
              <w:rPr>
                <w:rFonts w:hint="eastAsia" w:cs="Times New Roman"/>
                <w:kern w:val="2"/>
                <w:sz w:val="24"/>
                <w:szCs w:val="24"/>
              </w:rPr>
              <w:t>拟在本项目任职</w:t>
            </w:r>
          </w:p>
        </w:tc>
        <w:tc>
          <w:tcPr>
            <w:tcW w:w="28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400964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7AF8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70EB7">
            <w:pPr>
              <w:pStyle w:val="22"/>
              <w:keepNext w:val="0"/>
              <w:keepLines w:val="0"/>
              <w:suppressLineNumbers w:val="0"/>
              <w:kinsoku w:val="0"/>
              <w:overflowPunct w:val="0"/>
              <w:spacing w:before="92" w:beforeLines="0" w:beforeAutospacing="0" w:after="0" w:afterLines="0" w:afterAutospacing="0"/>
              <w:ind w:left="9" w:right="0"/>
              <w:jc w:val="center"/>
              <w:rPr>
                <w:rFonts w:hint="eastAsia" w:cs="Times New Roman"/>
                <w:kern w:val="2"/>
                <w:sz w:val="24"/>
                <w:szCs w:val="24"/>
              </w:rPr>
            </w:pPr>
            <w:r>
              <w:rPr>
                <w:rFonts w:hint="eastAsia" w:cs="Times New Roman"/>
                <w:kern w:val="2"/>
                <w:sz w:val="24"/>
                <w:szCs w:val="24"/>
              </w:rPr>
              <w:t>毕业学校</w:t>
            </w:r>
          </w:p>
        </w:tc>
        <w:tc>
          <w:tcPr>
            <w:tcW w:w="806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5693A9A9">
            <w:pPr>
              <w:pStyle w:val="22"/>
              <w:keepNext w:val="0"/>
              <w:keepLines w:val="0"/>
              <w:suppressLineNumbers w:val="0"/>
              <w:tabs>
                <w:tab w:val="left" w:pos="3678"/>
                <w:tab w:val="left" w:pos="5358"/>
              </w:tabs>
              <w:kinsoku w:val="0"/>
              <w:overflowPunct w:val="0"/>
              <w:spacing w:before="92" w:beforeLines="0" w:beforeAutospacing="0" w:after="0" w:afterLines="0" w:afterAutospacing="0"/>
              <w:ind w:left="947" w:right="0"/>
              <w:rPr>
                <w:rFonts w:hint="eastAsia" w:cs="Times New Roman"/>
                <w:kern w:val="2"/>
                <w:sz w:val="24"/>
                <w:szCs w:val="24"/>
              </w:rPr>
            </w:pPr>
            <w:r>
              <w:rPr>
                <w:rFonts w:hint="eastAsia" w:cs="Times New Roman"/>
                <w:kern w:val="2"/>
                <w:sz w:val="24"/>
                <w:szCs w:val="24"/>
              </w:rPr>
              <w:t>年毕业于</w:t>
            </w:r>
            <w:r>
              <w:rPr>
                <w:rFonts w:hint="eastAsia" w:cs="Times New Roman"/>
                <w:kern w:val="2"/>
                <w:sz w:val="24"/>
                <w:szCs w:val="24"/>
              </w:rPr>
              <w:tab/>
            </w:r>
            <w:r>
              <w:rPr>
                <w:rFonts w:hint="eastAsia" w:cs="Times New Roman"/>
                <w:kern w:val="2"/>
                <w:sz w:val="24"/>
                <w:szCs w:val="24"/>
              </w:rPr>
              <w:t>学校</w:t>
            </w:r>
            <w:r>
              <w:rPr>
                <w:rFonts w:hint="eastAsia" w:cs="Times New Roman"/>
                <w:kern w:val="2"/>
                <w:sz w:val="24"/>
                <w:szCs w:val="24"/>
              </w:rPr>
              <w:tab/>
            </w:r>
            <w:r>
              <w:rPr>
                <w:rFonts w:hint="eastAsia" w:cs="Times New Roman"/>
                <w:kern w:val="2"/>
                <w:sz w:val="24"/>
                <w:szCs w:val="24"/>
              </w:rPr>
              <w:t>专业</w:t>
            </w:r>
          </w:p>
        </w:tc>
      </w:tr>
      <w:tr w14:paraId="44E0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59"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519FD43">
            <w:pPr>
              <w:pStyle w:val="22"/>
              <w:keepNext w:val="0"/>
              <w:keepLines w:val="0"/>
              <w:suppressLineNumbers w:val="0"/>
              <w:kinsoku w:val="0"/>
              <w:overflowPunct w:val="0"/>
              <w:spacing w:before="91" w:beforeLines="0" w:beforeAutospacing="0" w:after="0" w:afterLines="0" w:afterAutospacing="0"/>
              <w:ind w:left="0" w:right="-77" w:rightChars="0"/>
              <w:jc w:val="center"/>
              <w:rPr>
                <w:rFonts w:hint="eastAsia" w:cs="Times New Roman"/>
                <w:kern w:val="2"/>
                <w:sz w:val="24"/>
                <w:szCs w:val="24"/>
              </w:rPr>
            </w:pPr>
            <w:r>
              <w:rPr>
                <w:rFonts w:hint="eastAsia" w:cs="Times New Roman"/>
                <w:kern w:val="2"/>
                <w:sz w:val="24"/>
                <w:szCs w:val="24"/>
              </w:rPr>
              <w:t>主要工作经历</w:t>
            </w:r>
          </w:p>
        </w:tc>
      </w:tr>
      <w:tr w14:paraId="4325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7EAF1F">
            <w:pPr>
              <w:pStyle w:val="22"/>
              <w:keepNext w:val="0"/>
              <w:keepLines w:val="0"/>
              <w:suppressLineNumbers w:val="0"/>
              <w:tabs>
                <w:tab w:val="left" w:pos="426"/>
              </w:tabs>
              <w:kinsoku w:val="0"/>
              <w:overflowPunct w:val="0"/>
              <w:spacing w:before="90" w:beforeLines="0" w:beforeAutospacing="0" w:after="0" w:afterLines="0" w:afterAutospacing="0"/>
              <w:ind w:left="6" w:right="0"/>
              <w:jc w:val="center"/>
              <w:rPr>
                <w:rFonts w:hint="eastAsia" w:cs="Times New Roman"/>
                <w:kern w:val="2"/>
                <w:sz w:val="24"/>
                <w:szCs w:val="24"/>
              </w:rPr>
            </w:pPr>
            <w:r>
              <w:rPr>
                <w:rFonts w:hint="eastAsia" w:cs="Times New Roman"/>
                <w:kern w:val="2"/>
                <w:sz w:val="24"/>
                <w:szCs w:val="24"/>
              </w:rPr>
              <w:t>时</w:t>
            </w:r>
            <w:r>
              <w:rPr>
                <w:rFonts w:hint="eastAsia" w:cs="Times New Roman"/>
                <w:kern w:val="2"/>
                <w:sz w:val="24"/>
                <w:szCs w:val="24"/>
              </w:rPr>
              <w:tab/>
            </w:r>
            <w:r>
              <w:rPr>
                <w:rFonts w:hint="eastAsia" w:cs="Times New Roman"/>
                <w:kern w:val="2"/>
                <w:sz w:val="24"/>
                <w:szCs w:val="24"/>
              </w:rPr>
              <w:t>间</w:t>
            </w: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4FA7EC2">
            <w:pPr>
              <w:pStyle w:val="22"/>
              <w:keepNext w:val="0"/>
              <w:keepLines w:val="0"/>
              <w:suppressLineNumbers w:val="0"/>
              <w:kinsoku w:val="0"/>
              <w:overflowPunct w:val="0"/>
              <w:spacing w:before="90" w:beforeLines="0" w:beforeAutospacing="0" w:after="0" w:afterLines="0" w:afterAutospacing="0"/>
              <w:ind w:left="0" w:right="0"/>
              <w:rPr>
                <w:rFonts w:hint="eastAsia" w:cs="Times New Roman"/>
                <w:kern w:val="2"/>
                <w:sz w:val="24"/>
                <w:szCs w:val="24"/>
              </w:rPr>
            </w:pPr>
            <w:r>
              <w:rPr>
                <w:rFonts w:hint="eastAsia" w:cs="Times New Roman"/>
                <w:kern w:val="2"/>
                <w:sz w:val="24"/>
                <w:szCs w:val="24"/>
              </w:rPr>
              <w:t>参加过的类似项目名称</w:t>
            </w: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1E834DF">
            <w:pPr>
              <w:pStyle w:val="22"/>
              <w:keepNext w:val="0"/>
              <w:keepLines w:val="0"/>
              <w:suppressLineNumbers w:val="0"/>
              <w:kinsoku w:val="0"/>
              <w:overflowPunct w:val="0"/>
              <w:spacing w:before="90" w:beforeLines="0" w:beforeAutospacing="0" w:after="0" w:afterLines="0" w:afterAutospacing="0"/>
              <w:ind w:left="1170" w:right="0"/>
              <w:rPr>
                <w:rFonts w:hint="eastAsia" w:cs="Times New Roman"/>
                <w:kern w:val="2"/>
                <w:sz w:val="24"/>
                <w:szCs w:val="24"/>
              </w:rPr>
            </w:pPr>
            <w:r>
              <w:rPr>
                <w:rFonts w:hint="eastAsia" w:cs="Times New Roman"/>
                <w:kern w:val="2"/>
                <w:sz w:val="24"/>
                <w:szCs w:val="24"/>
              </w:rPr>
              <w:t>项目概况说明</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3F64EF">
            <w:pPr>
              <w:pStyle w:val="22"/>
              <w:keepNext w:val="0"/>
              <w:keepLines w:val="0"/>
              <w:suppressLineNumbers w:val="0"/>
              <w:kinsoku w:val="0"/>
              <w:overflowPunct w:val="0"/>
              <w:spacing w:before="90" w:beforeLines="0" w:beforeAutospacing="0" w:after="0" w:afterLines="0" w:afterAutospacing="0"/>
              <w:ind w:left="0" w:right="0"/>
              <w:rPr>
                <w:rFonts w:hint="eastAsia" w:cs="Times New Roman"/>
                <w:kern w:val="2"/>
                <w:sz w:val="24"/>
                <w:szCs w:val="24"/>
              </w:rPr>
            </w:pPr>
            <w:r>
              <w:rPr>
                <w:rFonts w:hint="eastAsia" w:cs="Times New Roman"/>
                <w:kern w:val="2"/>
                <w:sz w:val="24"/>
                <w:szCs w:val="24"/>
              </w:rPr>
              <w:t>发包人及联系电话</w:t>
            </w:r>
          </w:p>
        </w:tc>
      </w:tr>
      <w:tr w14:paraId="6FF1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F558E2">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390716F">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BF64C7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A7C44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6BC1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EC588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6992F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86DB8B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C88DB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6F23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07606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2B06C70">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6F4139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8EC22C">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3B0B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EAFFB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6F071F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E67A59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C2C9E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4B11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C9E0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A3F96CF">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48242D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6391D">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3228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53495">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2C363C7">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BFAC8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03865D">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467A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F56AB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95D9BB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A224D5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01F081">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20BD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BFB1B">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7A687D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9EA0A8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A4D659">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4C10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2C4943">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EB1381A">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73DFB6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0FF7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r w14:paraId="183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642C96">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3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F90EE08">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36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B0FF254">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54971E">
            <w:pPr>
              <w:pStyle w:val="22"/>
              <w:keepNext w:val="0"/>
              <w:keepLines w:val="0"/>
              <w:suppressLineNumbers w:val="0"/>
              <w:kinsoku w:val="0"/>
              <w:overflowPunct w:val="0"/>
              <w:spacing w:before="0" w:beforeLines="0" w:beforeAutospacing="0" w:after="0" w:afterLines="0" w:afterAutospacing="0"/>
              <w:ind w:left="0" w:right="0"/>
              <w:rPr>
                <w:rFonts w:hint="default" w:ascii="Times New Roman" w:hAnsi="Times New Roman" w:eastAsia="Times New Roman" w:cs="Times New Roman"/>
                <w:kern w:val="2"/>
                <w:sz w:val="24"/>
                <w:szCs w:val="24"/>
              </w:rPr>
            </w:pPr>
          </w:p>
        </w:tc>
      </w:tr>
    </w:tbl>
    <w:p w14:paraId="41307492">
      <w:pPr>
        <w:pStyle w:val="12"/>
        <w:bidi w:val="0"/>
        <w:ind w:firstLine="480" w:firstLineChars="200"/>
        <w:rPr>
          <w:rFonts w:hint="eastAsia"/>
        </w:rPr>
      </w:pPr>
      <w:r>
        <w:rPr>
          <w:rFonts w:hint="eastAsia"/>
        </w:rPr>
        <w:t>附：人员身份证正反面、职称证、社保证明等复印件作为证明材料。</w:t>
      </w:r>
    </w:p>
    <w:p w14:paraId="1D692BDA">
      <w:pPr>
        <w:pStyle w:val="11"/>
        <w:kinsoku w:val="0"/>
        <w:overflowPunct w:val="0"/>
        <w:spacing w:before="2" w:beforeLines="0" w:afterLines="0"/>
        <w:ind w:left="841" w:firstLine="0"/>
        <w:outlineLvl w:val="9"/>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1DF2015A">
      <w:pPr>
        <w:pStyle w:val="6"/>
        <w:bidi w:val="0"/>
        <w:rPr>
          <w:rFonts w:hint="eastAsia" w:cs="Times New Roman"/>
          <w:sz w:val="28"/>
          <w:szCs w:val="28"/>
        </w:rPr>
      </w:pPr>
      <w:r>
        <w:rPr>
          <w:rFonts w:hint="eastAsia" w:cs="Times New Roman"/>
          <w:sz w:val="28"/>
          <w:szCs w:val="28"/>
        </w:rPr>
        <w:t>（</w:t>
      </w:r>
      <w:bookmarkStart w:id="49" w:name="（四）近年发生的诉讼及仲裁情况"/>
      <w:bookmarkEnd w:id="49"/>
      <w:r>
        <w:rPr>
          <w:rFonts w:hint="eastAsia" w:cs="Times New Roman"/>
          <w:sz w:val="28"/>
          <w:szCs w:val="28"/>
          <w:lang w:val="en-US" w:eastAsia="zh-CN"/>
        </w:rPr>
        <w:t>五</w:t>
      </w:r>
      <w:r>
        <w:rPr>
          <w:rFonts w:hint="eastAsia" w:cs="Times New Roman"/>
          <w:sz w:val="28"/>
          <w:szCs w:val="28"/>
        </w:rPr>
        <w:t>）近年</w:t>
      </w:r>
      <w:r>
        <w:rPr>
          <w:rFonts w:hint="eastAsia" w:cs="Times New Roman"/>
          <w:sz w:val="28"/>
          <w:szCs w:val="28"/>
          <w:lang w:eastAsia="zh-CN"/>
        </w:rPr>
        <w:t>（</w:t>
      </w:r>
      <w:r>
        <w:rPr>
          <w:rFonts w:hint="eastAsia" w:cs="Times New Roman"/>
          <w:sz w:val="28"/>
          <w:szCs w:val="28"/>
          <w:lang w:val="en-US" w:eastAsia="zh-CN"/>
        </w:rPr>
        <w:t>2022年至今）</w:t>
      </w:r>
      <w:r>
        <w:rPr>
          <w:rFonts w:hint="eastAsia" w:cs="Times New Roman"/>
          <w:sz w:val="28"/>
          <w:szCs w:val="28"/>
        </w:rPr>
        <w:t>发生的诉讼及仲裁情况</w:t>
      </w:r>
    </w:p>
    <w:p w14:paraId="0B8B3BB7">
      <w:pPr>
        <w:bidi w:val="0"/>
        <w:rPr>
          <w:rFonts w:hint="eastAsia"/>
        </w:rPr>
      </w:pPr>
    </w:p>
    <w:p w14:paraId="700BFAB2">
      <w:pPr>
        <w:pStyle w:val="12"/>
        <w:kinsoku w:val="0"/>
        <w:overflowPunct w:val="0"/>
        <w:spacing w:beforeLines="0" w:afterLines="0"/>
        <w:ind w:left="1326"/>
        <w:rPr>
          <w:rFonts w:hint="eastAsia"/>
          <w:sz w:val="24"/>
          <w:szCs w:val="24"/>
        </w:rPr>
      </w:pPr>
      <w:r>
        <w:rPr>
          <w:rFonts w:hint="eastAsia"/>
          <w:sz w:val="24"/>
          <w:szCs w:val="24"/>
        </w:rPr>
        <w:t>注：投标人应根据投标人须知的要求附相关证明材料并加盖公章。</w:t>
      </w:r>
    </w:p>
    <w:p w14:paraId="4180D35C">
      <w:pPr>
        <w:pStyle w:val="12"/>
        <w:kinsoku w:val="0"/>
        <w:overflowPunct w:val="0"/>
        <w:spacing w:beforeLines="0" w:afterLines="0"/>
        <w:ind w:left="1326"/>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1807AEB1">
      <w:pPr>
        <w:pStyle w:val="6"/>
        <w:bidi w:val="0"/>
        <w:rPr>
          <w:rFonts w:hint="eastAsia" w:cs="Times New Roman"/>
          <w:sz w:val="28"/>
          <w:szCs w:val="28"/>
        </w:rPr>
      </w:pPr>
      <w:bookmarkStart w:id="50" w:name="（五）近年财务状况"/>
      <w:bookmarkEnd w:id="50"/>
      <w:r>
        <w:rPr>
          <w:rFonts w:hint="eastAsia" w:cs="Times New Roman"/>
          <w:sz w:val="28"/>
          <w:szCs w:val="28"/>
        </w:rPr>
        <w:t>（</w:t>
      </w:r>
      <w:r>
        <w:rPr>
          <w:rFonts w:hint="eastAsia" w:cs="Times New Roman"/>
          <w:sz w:val="28"/>
          <w:szCs w:val="28"/>
          <w:lang w:val="en-US" w:eastAsia="zh-CN"/>
        </w:rPr>
        <w:t>六</w:t>
      </w:r>
      <w:r>
        <w:rPr>
          <w:rFonts w:hint="eastAsia" w:cs="Times New Roman"/>
          <w:sz w:val="28"/>
          <w:szCs w:val="28"/>
        </w:rPr>
        <w:t>）近年财务状况</w:t>
      </w:r>
    </w:p>
    <w:p w14:paraId="77E468A9">
      <w:pPr>
        <w:pStyle w:val="12"/>
        <w:kinsoku w:val="0"/>
        <w:overflowPunct w:val="0"/>
        <w:spacing w:before="6" w:beforeLines="0" w:afterLines="0"/>
        <w:rPr>
          <w:rFonts w:hint="eastAsia"/>
          <w:b/>
          <w:sz w:val="40"/>
          <w:szCs w:val="24"/>
        </w:rPr>
      </w:pPr>
    </w:p>
    <w:p w14:paraId="589A1D6B">
      <w:pPr>
        <w:pStyle w:val="12"/>
        <w:kinsoku w:val="0"/>
        <w:overflowPunct w:val="0"/>
        <w:spacing w:beforeLines="0" w:afterLines="0"/>
        <w:ind w:left="841"/>
        <w:rPr>
          <w:rFonts w:hint="eastAsia"/>
          <w:sz w:val="24"/>
          <w:szCs w:val="24"/>
        </w:rPr>
      </w:pPr>
      <w:r>
        <w:rPr>
          <w:rFonts w:hint="eastAsia"/>
          <w:sz w:val="24"/>
          <w:szCs w:val="24"/>
        </w:rPr>
        <w:t>注：投标人应根据投标人须知的要求附相关证明材料并加盖公章。</w:t>
      </w:r>
    </w:p>
    <w:p w14:paraId="3EC4EF2A">
      <w:pPr>
        <w:pStyle w:val="12"/>
        <w:kinsoku w:val="0"/>
        <w:overflowPunct w:val="0"/>
        <w:spacing w:beforeLines="0" w:afterLines="0"/>
        <w:ind w:left="841"/>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1038610D">
      <w:pPr>
        <w:pStyle w:val="5"/>
        <w:bidi w:val="0"/>
        <w:rPr>
          <w:rFonts w:hint="eastAsia"/>
        </w:rPr>
      </w:pPr>
      <w:r>
        <w:rPr>
          <w:rFonts w:hint="eastAsia"/>
          <w:sz w:val="30"/>
          <w:szCs w:val="30"/>
        </w:rPr>
        <w:t>六、</w:t>
      </w:r>
      <w:r>
        <w:rPr>
          <w:rFonts w:hint="eastAsia" w:cs="Times New Roman"/>
          <w:sz w:val="30"/>
          <w:szCs w:val="30"/>
        </w:rPr>
        <w:t>技术服务方案</w:t>
      </w:r>
    </w:p>
    <w:p w14:paraId="06864DF8">
      <w:pPr>
        <w:pStyle w:val="12"/>
        <w:kinsoku w:val="0"/>
        <w:overflowPunct w:val="0"/>
        <w:spacing w:before="145" w:beforeLines="0" w:afterLines="0"/>
        <w:ind w:right="21"/>
        <w:jc w:val="center"/>
        <w:rPr>
          <w:rFonts w:hint="eastAsia"/>
          <w:sz w:val="24"/>
          <w:szCs w:val="24"/>
        </w:rPr>
      </w:pPr>
      <w:r>
        <w:rPr>
          <w:rFonts w:hint="eastAsia"/>
          <w:sz w:val="24"/>
          <w:szCs w:val="24"/>
        </w:rPr>
        <w:t>（格式自拟）</w:t>
      </w:r>
    </w:p>
    <w:p w14:paraId="73B6D7E5">
      <w:pPr>
        <w:pStyle w:val="12"/>
        <w:kinsoku w:val="0"/>
        <w:overflowPunct w:val="0"/>
        <w:spacing w:before="145" w:beforeLines="0" w:afterLines="0"/>
        <w:ind w:right="21"/>
        <w:jc w:val="center"/>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7BC81438">
      <w:pPr>
        <w:pStyle w:val="5"/>
        <w:bidi w:val="0"/>
        <w:rPr>
          <w:rFonts w:hint="eastAsia"/>
          <w:sz w:val="30"/>
          <w:szCs w:val="30"/>
        </w:rPr>
      </w:pPr>
      <w:r>
        <w:rPr>
          <w:rFonts w:hint="eastAsia"/>
          <w:sz w:val="30"/>
          <w:szCs w:val="30"/>
        </w:rPr>
        <w:t>七、承诺函</w:t>
      </w:r>
    </w:p>
    <w:p w14:paraId="6B64E16F">
      <w:pPr>
        <w:pStyle w:val="12"/>
        <w:kinsoku w:val="0"/>
        <w:overflowPunct w:val="0"/>
        <w:spacing w:beforeLines="0" w:afterLines="0"/>
        <w:rPr>
          <w:rFonts w:hint="eastAsia"/>
          <w:b/>
          <w:sz w:val="20"/>
          <w:szCs w:val="24"/>
        </w:rPr>
      </w:pPr>
    </w:p>
    <w:p w14:paraId="7FC1B00E">
      <w:pPr>
        <w:pStyle w:val="12"/>
        <w:kinsoku w:val="0"/>
        <w:overflowPunct w:val="0"/>
        <w:spacing w:before="225" w:beforeLines="0" w:afterLines="0"/>
        <w:ind w:left="841"/>
        <w:rPr>
          <w:rFonts w:hint="eastAsia"/>
          <w:sz w:val="24"/>
          <w:szCs w:val="24"/>
        </w:rPr>
      </w:pPr>
      <w:r>
        <w:rPr>
          <w:rFonts w:hint="eastAsia"/>
          <w:sz w:val="24"/>
          <w:szCs w:val="24"/>
        </w:rPr>
        <w:t>致</w:t>
      </w:r>
      <w:r>
        <w:rPr>
          <w:rFonts w:hint="eastAsia"/>
          <w:sz w:val="24"/>
          <w:szCs w:val="24"/>
          <w:u w:val="single" w:color="000000"/>
        </w:rPr>
        <w:t>（招标人）</w:t>
      </w:r>
      <w:r>
        <w:rPr>
          <w:rFonts w:hint="eastAsia"/>
          <w:sz w:val="24"/>
          <w:szCs w:val="24"/>
        </w:rPr>
        <w:t xml:space="preserve"> ：</w:t>
      </w:r>
    </w:p>
    <w:p w14:paraId="5C20F8E0">
      <w:pPr>
        <w:pStyle w:val="12"/>
        <w:kinsoku w:val="0"/>
        <w:overflowPunct w:val="0"/>
        <w:spacing w:before="8" w:beforeLines="0" w:afterLines="0"/>
        <w:rPr>
          <w:rFonts w:hint="eastAsia"/>
          <w:sz w:val="24"/>
          <w:szCs w:val="24"/>
        </w:rPr>
      </w:pPr>
    </w:p>
    <w:p w14:paraId="1FECDD2E">
      <w:pPr>
        <w:pStyle w:val="12"/>
        <w:tabs>
          <w:tab w:val="left" w:pos="4479"/>
          <w:tab w:val="left" w:pos="7568"/>
        </w:tabs>
        <w:kinsoku w:val="0"/>
        <w:overflowPunct w:val="0"/>
        <w:spacing w:beforeLines="0" w:afterLines="0" w:line="487" w:lineRule="auto"/>
        <w:ind w:left="841" w:right="719" w:firstLine="559"/>
        <w:rPr>
          <w:rFonts w:hint="eastAsia"/>
          <w:sz w:val="24"/>
          <w:szCs w:val="24"/>
        </w:rPr>
      </w:pPr>
      <w:r>
        <w:rPr>
          <w:rFonts w:hint="eastAsia"/>
          <w:sz w:val="24"/>
          <w:szCs w:val="24"/>
        </w:rPr>
        <w:t>针</w:t>
      </w:r>
      <w:r>
        <w:rPr>
          <w:rFonts w:hint="eastAsia"/>
          <w:spacing w:val="-3"/>
          <w:sz w:val="24"/>
          <w:szCs w:val="24"/>
        </w:rPr>
        <w:t>对</w:t>
      </w:r>
      <w:r>
        <w:rPr>
          <w:rFonts w:hint="eastAsia"/>
          <w:sz w:val="24"/>
          <w:szCs w:val="24"/>
        </w:rPr>
        <w:t>本公</w:t>
      </w:r>
      <w:r>
        <w:rPr>
          <w:rFonts w:hint="eastAsia"/>
          <w:spacing w:val="-3"/>
          <w:sz w:val="24"/>
          <w:szCs w:val="24"/>
        </w:rPr>
        <w:t>司</w:t>
      </w:r>
      <w:r>
        <w:rPr>
          <w:rFonts w:hint="eastAsia"/>
          <w:sz w:val="24"/>
          <w:szCs w:val="24"/>
        </w:rPr>
        <w:t>参与</w:t>
      </w:r>
      <w:r>
        <w:rPr>
          <w:rFonts w:hint="eastAsia"/>
          <w:spacing w:val="-3"/>
          <w:sz w:val="24"/>
          <w:szCs w:val="24"/>
        </w:rPr>
        <w:t>的</w:t>
      </w:r>
      <w:r>
        <w:rPr>
          <w:rFonts w:hint="eastAsia"/>
          <w:spacing w:val="-3"/>
          <w:sz w:val="24"/>
          <w:szCs w:val="24"/>
          <w:u w:val="single" w:color="000000"/>
        </w:rPr>
        <w:t xml:space="preserve"> </w:t>
      </w:r>
      <w:r>
        <w:rPr>
          <w:rFonts w:hint="eastAsia"/>
          <w:spacing w:val="-3"/>
          <w:sz w:val="24"/>
          <w:szCs w:val="24"/>
          <w:u w:val="single" w:color="000000"/>
        </w:rPr>
        <w:tab/>
      </w:r>
      <w:r>
        <w:rPr>
          <w:rFonts w:hint="eastAsia"/>
          <w:sz w:val="24"/>
          <w:szCs w:val="24"/>
        </w:rPr>
        <w:t>项目</w:t>
      </w:r>
      <w:r>
        <w:rPr>
          <w:rFonts w:hint="eastAsia"/>
          <w:spacing w:val="-47"/>
          <w:sz w:val="24"/>
          <w:szCs w:val="24"/>
        </w:rPr>
        <w:t>，（</w:t>
      </w:r>
      <w:r>
        <w:rPr>
          <w:rFonts w:hint="eastAsia"/>
          <w:sz w:val="24"/>
          <w:szCs w:val="24"/>
        </w:rPr>
        <w:t>项</w:t>
      </w:r>
      <w:r>
        <w:rPr>
          <w:rFonts w:hint="eastAsia"/>
          <w:spacing w:val="-3"/>
          <w:sz w:val="24"/>
          <w:szCs w:val="24"/>
        </w:rPr>
        <w:t>目</w:t>
      </w:r>
      <w:r>
        <w:rPr>
          <w:rFonts w:hint="eastAsia"/>
          <w:sz w:val="24"/>
          <w:szCs w:val="24"/>
        </w:rPr>
        <w:t>编号：</w:t>
      </w:r>
      <w:r>
        <w:rPr>
          <w:rFonts w:hint="eastAsia"/>
          <w:sz w:val="24"/>
          <w:szCs w:val="24"/>
          <w:u w:val="single"/>
        </w:rPr>
        <w:tab/>
      </w:r>
      <w:r>
        <w:rPr>
          <w:rFonts w:hint="eastAsia"/>
          <w:spacing w:val="-46"/>
          <w:sz w:val="24"/>
          <w:szCs w:val="24"/>
        </w:rPr>
        <w:t>）</w:t>
      </w:r>
      <w:r>
        <w:rPr>
          <w:rFonts w:hint="eastAsia"/>
          <w:sz w:val="24"/>
          <w:szCs w:val="24"/>
        </w:rPr>
        <w:t>现</w:t>
      </w:r>
      <w:r>
        <w:rPr>
          <w:rFonts w:hint="eastAsia"/>
          <w:spacing w:val="-3"/>
          <w:sz w:val="24"/>
          <w:szCs w:val="24"/>
        </w:rPr>
        <w:t>郑</w:t>
      </w:r>
      <w:r>
        <w:rPr>
          <w:rFonts w:hint="eastAsia"/>
          <w:sz w:val="24"/>
          <w:szCs w:val="24"/>
        </w:rPr>
        <w:t>重声</w:t>
      </w:r>
      <w:r>
        <w:rPr>
          <w:rFonts w:hint="eastAsia"/>
          <w:spacing w:val="-3"/>
          <w:sz w:val="24"/>
          <w:szCs w:val="24"/>
        </w:rPr>
        <w:t>明</w:t>
      </w:r>
      <w:r>
        <w:rPr>
          <w:rFonts w:hint="eastAsia"/>
          <w:spacing w:val="-13"/>
          <w:sz w:val="24"/>
          <w:szCs w:val="24"/>
        </w:rPr>
        <w:t xml:space="preserve">， </w:t>
      </w:r>
      <w:r>
        <w:rPr>
          <w:rFonts w:hint="eastAsia"/>
          <w:sz w:val="24"/>
          <w:szCs w:val="24"/>
        </w:rPr>
        <w:t>我</w:t>
      </w:r>
      <w:r>
        <w:rPr>
          <w:rFonts w:hint="eastAsia"/>
          <w:spacing w:val="-3"/>
          <w:sz w:val="24"/>
          <w:szCs w:val="24"/>
        </w:rPr>
        <w:t>方</w:t>
      </w:r>
      <w:r>
        <w:rPr>
          <w:rFonts w:hint="eastAsia"/>
          <w:sz w:val="24"/>
          <w:szCs w:val="24"/>
        </w:rPr>
        <w:t>完</w:t>
      </w:r>
      <w:r>
        <w:rPr>
          <w:rFonts w:hint="eastAsia"/>
          <w:spacing w:val="-3"/>
          <w:sz w:val="24"/>
          <w:szCs w:val="24"/>
        </w:rPr>
        <w:t>全</w:t>
      </w:r>
      <w:r>
        <w:rPr>
          <w:rFonts w:hint="eastAsia"/>
          <w:sz w:val="24"/>
          <w:szCs w:val="24"/>
        </w:rPr>
        <w:t>符</w:t>
      </w:r>
      <w:r>
        <w:rPr>
          <w:rFonts w:hint="eastAsia"/>
          <w:spacing w:val="-3"/>
          <w:sz w:val="24"/>
          <w:szCs w:val="24"/>
        </w:rPr>
        <w:t>合</w:t>
      </w:r>
      <w:r>
        <w:rPr>
          <w:rFonts w:hint="eastAsia"/>
          <w:sz w:val="24"/>
          <w:szCs w:val="24"/>
        </w:rPr>
        <w:t>中华</w:t>
      </w:r>
      <w:r>
        <w:rPr>
          <w:rFonts w:hint="eastAsia"/>
          <w:spacing w:val="-3"/>
          <w:sz w:val="24"/>
          <w:szCs w:val="24"/>
        </w:rPr>
        <w:t>人</w:t>
      </w:r>
      <w:r>
        <w:rPr>
          <w:rFonts w:hint="eastAsia"/>
          <w:sz w:val="24"/>
          <w:szCs w:val="24"/>
        </w:rPr>
        <w:t>民共</w:t>
      </w:r>
      <w:r>
        <w:rPr>
          <w:rFonts w:hint="eastAsia"/>
          <w:spacing w:val="-3"/>
          <w:sz w:val="24"/>
          <w:szCs w:val="24"/>
        </w:rPr>
        <w:t>和</w:t>
      </w:r>
      <w:r>
        <w:rPr>
          <w:rFonts w:hint="eastAsia"/>
          <w:sz w:val="24"/>
          <w:szCs w:val="24"/>
        </w:rPr>
        <w:t>国政</w:t>
      </w:r>
      <w:r>
        <w:rPr>
          <w:rFonts w:hint="eastAsia"/>
          <w:spacing w:val="-3"/>
          <w:sz w:val="24"/>
          <w:szCs w:val="24"/>
        </w:rPr>
        <w:t>府</w:t>
      </w:r>
      <w:r>
        <w:rPr>
          <w:rFonts w:hint="eastAsia"/>
          <w:sz w:val="24"/>
          <w:szCs w:val="24"/>
        </w:rPr>
        <w:t>采购</w:t>
      </w:r>
      <w:r>
        <w:rPr>
          <w:rFonts w:hint="eastAsia"/>
          <w:spacing w:val="-3"/>
          <w:sz w:val="24"/>
          <w:szCs w:val="24"/>
        </w:rPr>
        <w:t>法</w:t>
      </w:r>
      <w:r>
        <w:rPr>
          <w:rFonts w:hint="eastAsia"/>
          <w:sz w:val="24"/>
          <w:szCs w:val="24"/>
        </w:rPr>
        <w:t>第二</w:t>
      </w:r>
      <w:r>
        <w:rPr>
          <w:rFonts w:hint="eastAsia"/>
          <w:spacing w:val="-3"/>
          <w:sz w:val="24"/>
          <w:szCs w:val="24"/>
        </w:rPr>
        <w:t>十</w:t>
      </w:r>
      <w:r>
        <w:rPr>
          <w:rFonts w:hint="eastAsia"/>
          <w:sz w:val="24"/>
          <w:szCs w:val="24"/>
        </w:rPr>
        <w:t>二条</w:t>
      </w:r>
      <w:r>
        <w:rPr>
          <w:rFonts w:hint="eastAsia"/>
          <w:spacing w:val="-3"/>
          <w:sz w:val="24"/>
          <w:szCs w:val="24"/>
        </w:rPr>
        <w:t>规</w:t>
      </w:r>
      <w:r>
        <w:rPr>
          <w:rFonts w:hint="eastAsia"/>
          <w:sz w:val="24"/>
          <w:szCs w:val="24"/>
        </w:rPr>
        <w:t>定，</w:t>
      </w:r>
      <w:r>
        <w:rPr>
          <w:rFonts w:hint="eastAsia"/>
          <w:spacing w:val="-3"/>
          <w:sz w:val="24"/>
          <w:szCs w:val="24"/>
        </w:rPr>
        <w:t>即</w:t>
      </w:r>
      <w:r>
        <w:rPr>
          <w:rFonts w:hint="eastAsia"/>
          <w:sz w:val="24"/>
          <w:szCs w:val="24"/>
        </w:rPr>
        <w:t>：</w:t>
      </w:r>
    </w:p>
    <w:p w14:paraId="174DC0B3">
      <w:pPr>
        <w:pStyle w:val="21"/>
        <w:numPr>
          <w:ilvl w:val="0"/>
          <w:numId w:val="0"/>
        </w:numPr>
        <w:tabs>
          <w:tab w:val="left" w:pos="2384"/>
        </w:tabs>
        <w:kinsoku w:val="0"/>
        <w:overflowPunct w:val="0"/>
        <w:spacing w:before="0" w:beforeLines="0" w:afterLines="0" w:line="357" w:lineRule="exact"/>
        <w:ind w:left="1689" w:leftChars="600" w:hanging="369" w:hangingChars="158"/>
        <w:rPr>
          <w:rFonts w:hint="eastAsia"/>
          <w:spacing w:val="-3"/>
          <w:sz w:val="24"/>
          <w:szCs w:val="24"/>
        </w:rPr>
      </w:pPr>
      <w:r>
        <w:rPr>
          <w:rFonts w:hint="eastAsia"/>
          <w:spacing w:val="-3"/>
          <w:sz w:val="24"/>
          <w:szCs w:val="24"/>
          <w:lang w:eastAsia="zh-CN"/>
        </w:rPr>
        <w:t>（</w:t>
      </w:r>
      <w:r>
        <w:rPr>
          <w:rFonts w:hint="eastAsia"/>
          <w:spacing w:val="-3"/>
          <w:sz w:val="24"/>
          <w:szCs w:val="24"/>
          <w:lang w:val="en-US" w:eastAsia="zh-CN"/>
        </w:rPr>
        <w:t>1）</w:t>
      </w:r>
      <w:r>
        <w:rPr>
          <w:rFonts w:hint="eastAsia"/>
          <w:spacing w:val="-3"/>
          <w:sz w:val="24"/>
          <w:szCs w:val="24"/>
        </w:rPr>
        <w:t>具有独立承担民事责任的能力；</w:t>
      </w:r>
    </w:p>
    <w:p w14:paraId="1D223B5C">
      <w:pPr>
        <w:pStyle w:val="12"/>
        <w:kinsoku w:val="0"/>
        <w:overflowPunct w:val="0"/>
        <w:spacing w:before="7" w:beforeLines="0" w:afterLines="0"/>
        <w:ind w:left="1699" w:leftChars="600" w:hanging="379" w:hangingChars="158"/>
        <w:rPr>
          <w:rFonts w:hint="eastAsia"/>
          <w:sz w:val="24"/>
          <w:szCs w:val="24"/>
        </w:rPr>
      </w:pPr>
    </w:p>
    <w:p w14:paraId="4BF8EFE6">
      <w:pPr>
        <w:pStyle w:val="21"/>
        <w:numPr>
          <w:ilvl w:val="0"/>
          <w:numId w:val="0"/>
        </w:numPr>
        <w:tabs>
          <w:tab w:val="left" w:pos="2384"/>
        </w:tabs>
        <w:kinsoku w:val="0"/>
        <w:overflowPunct w:val="0"/>
        <w:spacing w:before="0" w:beforeLines="0" w:afterLines="0"/>
        <w:ind w:left="1689" w:leftChars="600" w:right="540" w:rightChars="0" w:hanging="369" w:hangingChars="158"/>
        <w:rPr>
          <w:rFonts w:hint="eastAsia"/>
          <w:spacing w:val="-3"/>
          <w:sz w:val="24"/>
          <w:szCs w:val="24"/>
        </w:rPr>
      </w:pPr>
      <w:r>
        <w:rPr>
          <w:rFonts w:hint="eastAsia"/>
          <w:spacing w:val="-3"/>
          <w:sz w:val="24"/>
          <w:szCs w:val="24"/>
          <w:lang w:eastAsia="zh-CN"/>
        </w:rPr>
        <w:t>（</w:t>
      </w:r>
      <w:r>
        <w:rPr>
          <w:rFonts w:hint="eastAsia"/>
          <w:spacing w:val="-3"/>
          <w:sz w:val="24"/>
          <w:szCs w:val="24"/>
          <w:lang w:val="en-US" w:eastAsia="zh-CN"/>
        </w:rPr>
        <w:t>2）</w:t>
      </w:r>
      <w:r>
        <w:rPr>
          <w:rFonts w:hint="eastAsia"/>
          <w:spacing w:val="-3"/>
          <w:sz w:val="24"/>
          <w:szCs w:val="24"/>
        </w:rPr>
        <w:t>具有良好的商业信誉和健全的财务会计制度；</w:t>
      </w:r>
    </w:p>
    <w:p w14:paraId="5DC15354">
      <w:pPr>
        <w:pStyle w:val="12"/>
        <w:kinsoku w:val="0"/>
        <w:overflowPunct w:val="0"/>
        <w:spacing w:before="10" w:beforeLines="0" w:afterLines="0"/>
        <w:ind w:left="1699" w:leftChars="600" w:hanging="379" w:hangingChars="158"/>
        <w:rPr>
          <w:rFonts w:hint="eastAsia"/>
          <w:sz w:val="24"/>
          <w:szCs w:val="24"/>
        </w:rPr>
      </w:pPr>
    </w:p>
    <w:p w14:paraId="1A8CA7CB">
      <w:pPr>
        <w:pStyle w:val="21"/>
        <w:numPr>
          <w:ilvl w:val="0"/>
          <w:numId w:val="0"/>
        </w:numPr>
        <w:tabs>
          <w:tab w:val="left" w:pos="2384"/>
        </w:tabs>
        <w:kinsoku w:val="0"/>
        <w:overflowPunct w:val="0"/>
        <w:spacing w:before="0" w:beforeLines="0" w:afterLines="0"/>
        <w:ind w:left="1689" w:leftChars="600" w:right="540" w:rightChars="0" w:hanging="369" w:hangingChars="158"/>
        <w:rPr>
          <w:rFonts w:hint="eastAsia"/>
          <w:spacing w:val="-3"/>
          <w:sz w:val="24"/>
          <w:szCs w:val="24"/>
        </w:rPr>
      </w:pPr>
      <w:r>
        <w:rPr>
          <w:rFonts w:hint="eastAsia"/>
          <w:spacing w:val="-3"/>
          <w:sz w:val="24"/>
          <w:szCs w:val="24"/>
          <w:lang w:eastAsia="zh-CN"/>
        </w:rPr>
        <w:t>（</w:t>
      </w:r>
      <w:r>
        <w:rPr>
          <w:rFonts w:hint="eastAsia"/>
          <w:spacing w:val="-3"/>
          <w:sz w:val="24"/>
          <w:szCs w:val="24"/>
          <w:lang w:val="en-US" w:eastAsia="zh-CN"/>
        </w:rPr>
        <w:t>3）</w:t>
      </w:r>
      <w:r>
        <w:rPr>
          <w:rFonts w:hint="eastAsia"/>
          <w:spacing w:val="-3"/>
          <w:sz w:val="24"/>
          <w:szCs w:val="24"/>
        </w:rPr>
        <w:t>具有履行合同所必需的设备和专业技术能力；</w:t>
      </w:r>
    </w:p>
    <w:p w14:paraId="10A4B238">
      <w:pPr>
        <w:pStyle w:val="12"/>
        <w:kinsoku w:val="0"/>
        <w:overflowPunct w:val="0"/>
        <w:spacing w:before="9" w:beforeLines="0" w:afterLines="0"/>
        <w:ind w:left="1699" w:leftChars="600" w:hanging="379" w:hangingChars="158"/>
        <w:rPr>
          <w:rFonts w:hint="eastAsia"/>
          <w:sz w:val="24"/>
          <w:szCs w:val="24"/>
        </w:rPr>
      </w:pPr>
    </w:p>
    <w:p w14:paraId="70D0A995">
      <w:pPr>
        <w:pStyle w:val="21"/>
        <w:numPr>
          <w:ilvl w:val="0"/>
          <w:numId w:val="0"/>
        </w:numPr>
        <w:tabs>
          <w:tab w:val="left" w:pos="2384"/>
        </w:tabs>
        <w:kinsoku w:val="0"/>
        <w:overflowPunct w:val="0"/>
        <w:spacing w:before="0" w:beforeLines="0" w:afterLines="0"/>
        <w:ind w:left="1689" w:leftChars="600" w:right="540" w:rightChars="0" w:hanging="369" w:hangingChars="158"/>
        <w:rPr>
          <w:rFonts w:hint="eastAsia"/>
          <w:spacing w:val="-3"/>
          <w:sz w:val="24"/>
          <w:szCs w:val="24"/>
        </w:rPr>
      </w:pPr>
      <w:r>
        <w:rPr>
          <w:rFonts w:hint="eastAsia"/>
          <w:spacing w:val="-3"/>
          <w:sz w:val="24"/>
          <w:szCs w:val="24"/>
          <w:lang w:eastAsia="zh-CN"/>
        </w:rPr>
        <w:t>（</w:t>
      </w:r>
      <w:r>
        <w:rPr>
          <w:rFonts w:hint="eastAsia"/>
          <w:spacing w:val="-3"/>
          <w:sz w:val="24"/>
          <w:szCs w:val="24"/>
          <w:lang w:val="en-US" w:eastAsia="zh-CN"/>
        </w:rPr>
        <w:t>4）</w:t>
      </w:r>
      <w:r>
        <w:rPr>
          <w:rFonts w:hint="eastAsia"/>
          <w:spacing w:val="-3"/>
          <w:sz w:val="24"/>
          <w:szCs w:val="24"/>
        </w:rPr>
        <w:t>有依法缴纳税收和社会保障资金的良好记录；</w:t>
      </w:r>
    </w:p>
    <w:p w14:paraId="02A59FD7">
      <w:pPr>
        <w:pStyle w:val="12"/>
        <w:kinsoku w:val="0"/>
        <w:overflowPunct w:val="0"/>
        <w:spacing w:before="8" w:beforeLines="0" w:afterLines="0"/>
        <w:ind w:left="1699" w:leftChars="600" w:hanging="379" w:hangingChars="158"/>
        <w:rPr>
          <w:rFonts w:hint="eastAsia"/>
          <w:sz w:val="24"/>
          <w:szCs w:val="24"/>
        </w:rPr>
      </w:pPr>
    </w:p>
    <w:p w14:paraId="2190CB8B">
      <w:pPr>
        <w:pStyle w:val="21"/>
        <w:numPr>
          <w:ilvl w:val="0"/>
          <w:numId w:val="0"/>
        </w:numPr>
        <w:tabs>
          <w:tab w:val="left" w:pos="2384"/>
        </w:tabs>
        <w:kinsoku w:val="0"/>
        <w:overflowPunct w:val="0"/>
        <w:spacing w:before="0" w:beforeLines="0" w:afterLines="0" w:line="487" w:lineRule="auto"/>
        <w:ind w:left="1683" w:leftChars="600" w:right="859" w:rightChars="0" w:hanging="363" w:hangingChars="158"/>
        <w:rPr>
          <w:rFonts w:hint="eastAsia"/>
          <w:spacing w:val="-2"/>
          <w:sz w:val="24"/>
          <w:szCs w:val="24"/>
        </w:rPr>
      </w:pPr>
      <w:r>
        <w:rPr>
          <w:rFonts w:hint="eastAsia"/>
          <w:spacing w:val="-5"/>
          <w:sz w:val="24"/>
          <w:szCs w:val="24"/>
          <w:lang w:eastAsia="zh-CN"/>
        </w:rPr>
        <w:t>（</w:t>
      </w:r>
      <w:r>
        <w:rPr>
          <w:rFonts w:hint="eastAsia"/>
          <w:spacing w:val="-5"/>
          <w:sz w:val="24"/>
          <w:szCs w:val="24"/>
          <w:lang w:val="en-US" w:eastAsia="zh-CN"/>
        </w:rPr>
        <w:t>5）</w:t>
      </w:r>
      <w:r>
        <w:rPr>
          <w:rFonts w:hint="eastAsia"/>
          <w:spacing w:val="-5"/>
          <w:sz w:val="24"/>
          <w:szCs w:val="24"/>
        </w:rPr>
        <w:t>参加政府采购活动前三年内，在经营活动中没有重大违法</w:t>
      </w:r>
      <w:r>
        <w:rPr>
          <w:rFonts w:hint="eastAsia"/>
          <w:spacing w:val="-2"/>
          <w:sz w:val="24"/>
          <w:szCs w:val="24"/>
        </w:rPr>
        <w:t>记录；</w:t>
      </w:r>
    </w:p>
    <w:p w14:paraId="7BA6AA76">
      <w:pPr>
        <w:pStyle w:val="21"/>
        <w:numPr>
          <w:ilvl w:val="0"/>
          <w:numId w:val="0"/>
        </w:numPr>
        <w:tabs>
          <w:tab w:val="left" w:pos="2384"/>
        </w:tabs>
        <w:kinsoku w:val="0"/>
        <w:overflowPunct w:val="0"/>
        <w:spacing w:before="0" w:beforeLines="0" w:afterLines="0" w:line="354" w:lineRule="exact"/>
        <w:ind w:left="1689" w:leftChars="600" w:hanging="369" w:hangingChars="158"/>
        <w:rPr>
          <w:rFonts w:hint="eastAsia"/>
          <w:spacing w:val="-3"/>
          <w:sz w:val="24"/>
          <w:szCs w:val="24"/>
        </w:rPr>
      </w:pPr>
      <w:r>
        <w:rPr>
          <w:rFonts w:hint="eastAsia"/>
          <w:spacing w:val="-3"/>
          <w:sz w:val="24"/>
          <w:szCs w:val="24"/>
          <w:lang w:eastAsia="zh-CN"/>
        </w:rPr>
        <w:t>（</w:t>
      </w:r>
      <w:r>
        <w:rPr>
          <w:rFonts w:hint="eastAsia"/>
          <w:spacing w:val="-3"/>
          <w:sz w:val="24"/>
          <w:szCs w:val="24"/>
          <w:lang w:val="en-US" w:eastAsia="zh-CN"/>
        </w:rPr>
        <w:t>6）</w:t>
      </w:r>
      <w:r>
        <w:rPr>
          <w:rFonts w:hint="eastAsia"/>
          <w:spacing w:val="-3"/>
          <w:sz w:val="24"/>
          <w:szCs w:val="24"/>
        </w:rPr>
        <w:t>法律、行政法规规定的其他条件。</w:t>
      </w:r>
    </w:p>
    <w:p w14:paraId="69E2D4FE">
      <w:pPr>
        <w:pStyle w:val="12"/>
        <w:kinsoku w:val="0"/>
        <w:overflowPunct w:val="0"/>
        <w:spacing w:before="9" w:beforeLines="0" w:afterLines="0"/>
        <w:rPr>
          <w:rFonts w:hint="eastAsia"/>
          <w:sz w:val="24"/>
          <w:szCs w:val="24"/>
        </w:rPr>
      </w:pPr>
    </w:p>
    <w:p w14:paraId="580F3369">
      <w:pPr>
        <w:pStyle w:val="12"/>
        <w:kinsoku w:val="0"/>
        <w:overflowPunct w:val="0"/>
        <w:spacing w:beforeLines="0" w:afterLines="0" w:line="487" w:lineRule="auto"/>
        <w:ind w:left="841" w:right="859" w:firstLine="559"/>
        <w:rPr>
          <w:rFonts w:hint="eastAsia"/>
          <w:sz w:val="24"/>
          <w:szCs w:val="24"/>
        </w:rPr>
      </w:pPr>
      <w:r>
        <w:rPr>
          <w:rFonts w:hint="eastAsia"/>
          <w:sz w:val="24"/>
          <w:szCs w:val="24"/>
        </w:rPr>
        <w:t>本公司对上述声明的真实性负责。如有虚假，将依法承担相应责任。</w:t>
      </w:r>
    </w:p>
    <w:p w14:paraId="09C24018">
      <w:pPr>
        <w:pStyle w:val="12"/>
        <w:tabs>
          <w:tab w:val="left" w:pos="5600"/>
        </w:tabs>
        <w:kinsoku w:val="0"/>
        <w:overflowPunct w:val="0"/>
        <w:spacing w:beforeLines="0" w:afterLines="0" w:line="354" w:lineRule="exact"/>
        <w:ind w:left="1400"/>
        <w:rPr>
          <w:rFonts w:hint="eastAsia"/>
          <w:sz w:val="24"/>
          <w:szCs w:val="24"/>
        </w:rPr>
      </w:pPr>
    </w:p>
    <w:p w14:paraId="67492BDF">
      <w:pPr>
        <w:pStyle w:val="12"/>
        <w:tabs>
          <w:tab w:val="left" w:pos="5600"/>
        </w:tabs>
        <w:kinsoku w:val="0"/>
        <w:overflowPunct w:val="0"/>
        <w:spacing w:beforeLines="0" w:afterLines="0" w:line="354" w:lineRule="exact"/>
        <w:ind w:left="1400"/>
        <w:rPr>
          <w:rFonts w:hint="eastAsia"/>
          <w:sz w:val="24"/>
          <w:szCs w:val="24"/>
        </w:rPr>
      </w:pPr>
    </w:p>
    <w:p w14:paraId="0B191B71">
      <w:pPr>
        <w:pStyle w:val="12"/>
        <w:tabs>
          <w:tab w:val="left" w:pos="5600"/>
        </w:tabs>
        <w:kinsoku w:val="0"/>
        <w:overflowPunct w:val="0"/>
        <w:spacing w:beforeLines="0" w:afterLines="0" w:line="354" w:lineRule="exact"/>
        <w:ind w:left="1400"/>
        <w:rPr>
          <w:rFonts w:hint="eastAsia"/>
          <w:sz w:val="24"/>
          <w:szCs w:val="24"/>
        </w:rPr>
      </w:pPr>
    </w:p>
    <w:p w14:paraId="66FA9FB0">
      <w:pPr>
        <w:pStyle w:val="12"/>
        <w:tabs>
          <w:tab w:val="left" w:pos="5600"/>
        </w:tabs>
        <w:kinsoku w:val="0"/>
        <w:overflowPunct w:val="0"/>
        <w:spacing w:beforeLines="0" w:afterLines="0" w:line="354" w:lineRule="exact"/>
        <w:ind w:left="1400"/>
        <w:rPr>
          <w:rFonts w:hint="eastAsia"/>
          <w:sz w:val="24"/>
          <w:szCs w:val="24"/>
        </w:rPr>
      </w:pPr>
      <w:r>
        <w:rPr>
          <w:rFonts w:hint="eastAsia"/>
          <w:sz w:val="24"/>
          <w:szCs w:val="24"/>
        </w:rPr>
        <w:t>投</w:t>
      </w:r>
      <w:r>
        <w:rPr>
          <w:rFonts w:hint="eastAsia"/>
          <w:spacing w:val="-3"/>
          <w:sz w:val="24"/>
          <w:szCs w:val="24"/>
        </w:rPr>
        <w:t>标</w:t>
      </w:r>
      <w:r>
        <w:rPr>
          <w:rFonts w:hint="eastAsia"/>
          <w:sz w:val="24"/>
          <w:szCs w:val="24"/>
        </w:rPr>
        <w:t>人：</w:t>
      </w:r>
      <w:r>
        <w:rPr>
          <w:rFonts w:hint="eastAsia"/>
          <w:sz w:val="24"/>
          <w:szCs w:val="24"/>
          <w:u w:val="single" w:color="000000"/>
        </w:rPr>
        <w:t xml:space="preserve"> </w:t>
      </w:r>
      <w:r>
        <w:rPr>
          <w:rFonts w:hint="eastAsia"/>
          <w:sz w:val="24"/>
          <w:szCs w:val="24"/>
          <w:u w:val="single" w:color="000000"/>
        </w:rPr>
        <w:tab/>
      </w:r>
      <w:r>
        <w:rPr>
          <w:rFonts w:hint="eastAsia"/>
          <w:sz w:val="24"/>
          <w:szCs w:val="24"/>
        </w:rPr>
        <w:t>（</w:t>
      </w:r>
      <w:r>
        <w:rPr>
          <w:rFonts w:hint="eastAsia"/>
          <w:spacing w:val="-3"/>
          <w:sz w:val="24"/>
          <w:szCs w:val="24"/>
        </w:rPr>
        <w:t>加</w:t>
      </w:r>
      <w:r>
        <w:rPr>
          <w:rFonts w:hint="eastAsia"/>
          <w:sz w:val="24"/>
          <w:szCs w:val="24"/>
        </w:rPr>
        <w:t>盖公</w:t>
      </w:r>
      <w:r>
        <w:rPr>
          <w:rFonts w:hint="eastAsia"/>
          <w:spacing w:val="-3"/>
          <w:sz w:val="24"/>
          <w:szCs w:val="24"/>
        </w:rPr>
        <w:t>章</w:t>
      </w:r>
      <w:r>
        <w:rPr>
          <w:rFonts w:hint="eastAsia"/>
          <w:sz w:val="24"/>
          <w:szCs w:val="24"/>
        </w:rPr>
        <w:t>）</w:t>
      </w:r>
    </w:p>
    <w:p w14:paraId="54182749">
      <w:pPr>
        <w:pStyle w:val="12"/>
        <w:kinsoku w:val="0"/>
        <w:overflowPunct w:val="0"/>
        <w:spacing w:before="10" w:beforeLines="0" w:afterLines="0"/>
        <w:rPr>
          <w:rFonts w:hint="eastAsia"/>
          <w:sz w:val="24"/>
          <w:szCs w:val="24"/>
        </w:rPr>
      </w:pPr>
    </w:p>
    <w:p w14:paraId="66F650F6">
      <w:pPr>
        <w:pStyle w:val="12"/>
        <w:tabs>
          <w:tab w:val="left" w:pos="2799"/>
          <w:tab w:val="left" w:pos="3639"/>
          <w:tab w:val="left" w:pos="4479"/>
          <w:tab w:val="left" w:pos="6301"/>
        </w:tabs>
        <w:kinsoku w:val="0"/>
        <w:overflowPunct w:val="0"/>
        <w:spacing w:beforeLines="0" w:afterLines="0" w:line="487" w:lineRule="auto"/>
        <w:ind w:left="1261" w:right="1941" w:firstLine="139"/>
        <w:rPr>
          <w:rFonts w:hint="eastAsia"/>
          <w:spacing w:val="-13"/>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或委</w:t>
      </w:r>
      <w:r>
        <w:rPr>
          <w:rFonts w:hint="eastAsia"/>
          <w:spacing w:val="-3"/>
          <w:sz w:val="24"/>
          <w:szCs w:val="24"/>
        </w:rPr>
        <w:t>托</w:t>
      </w:r>
      <w:r>
        <w:rPr>
          <w:rFonts w:hint="eastAsia"/>
          <w:sz w:val="24"/>
          <w:szCs w:val="24"/>
        </w:rPr>
        <w:t>代理</w:t>
      </w:r>
      <w:r>
        <w:rPr>
          <w:rFonts w:hint="eastAsia"/>
          <w:spacing w:val="-3"/>
          <w:sz w:val="24"/>
          <w:szCs w:val="24"/>
        </w:rPr>
        <w:t>人</w:t>
      </w:r>
      <w:r>
        <w:rPr>
          <w:rFonts w:hint="eastAsia"/>
          <w:sz w:val="24"/>
          <w:szCs w:val="24"/>
        </w:rPr>
        <w:t>：</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u w:val="single" w:color="000000"/>
        </w:rPr>
        <w:tab/>
      </w:r>
      <w:r>
        <w:rPr>
          <w:rFonts w:hint="eastAsia"/>
          <w:sz w:val="24"/>
          <w:szCs w:val="24"/>
        </w:rPr>
        <w:t>（</w:t>
      </w:r>
      <w:r>
        <w:rPr>
          <w:rFonts w:hint="eastAsia"/>
          <w:spacing w:val="-3"/>
          <w:sz w:val="24"/>
          <w:szCs w:val="24"/>
        </w:rPr>
        <w:t>签</w:t>
      </w:r>
      <w:r>
        <w:rPr>
          <w:rFonts w:hint="eastAsia"/>
          <w:sz w:val="24"/>
          <w:szCs w:val="24"/>
        </w:rPr>
        <w:t>字或</w:t>
      </w:r>
      <w:r>
        <w:rPr>
          <w:rFonts w:hint="eastAsia"/>
          <w:spacing w:val="-3"/>
          <w:sz w:val="24"/>
          <w:szCs w:val="24"/>
        </w:rPr>
        <w:t>盖</w:t>
      </w:r>
      <w:r>
        <w:rPr>
          <w:rFonts w:hint="eastAsia"/>
          <w:sz w:val="24"/>
          <w:szCs w:val="24"/>
        </w:rPr>
        <w:t>章</w:t>
      </w:r>
      <w:r>
        <w:rPr>
          <w:rFonts w:hint="eastAsia"/>
          <w:spacing w:val="-13"/>
          <w:sz w:val="24"/>
          <w:szCs w:val="24"/>
        </w:rPr>
        <w:t xml:space="preserve">） </w:t>
      </w:r>
    </w:p>
    <w:p w14:paraId="75FA3311">
      <w:pPr>
        <w:pStyle w:val="12"/>
        <w:tabs>
          <w:tab w:val="left" w:pos="2799"/>
          <w:tab w:val="left" w:pos="3639"/>
          <w:tab w:val="left" w:pos="4479"/>
          <w:tab w:val="left" w:pos="6301"/>
        </w:tabs>
        <w:kinsoku w:val="0"/>
        <w:overflowPunct w:val="0"/>
        <w:spacing w:beforeLines="0" w:afterLines="0" w:line="487" w:lineRule="auto"/>
        <w:ind w:left="1261" w:right="1941" w:firstLine="139"/>
        <w:rPr>
          <w:rFonts w:hint="eastAsia"/>
          <w:sz w:val="24"/>
          <w:szCs w:val="24"/>
        </w:rPr>
      </w:pPr>
      <w:r>
        <w:rPr>
          <w:rFonts w:hint="eastAsia"/>
          <w:sz w:val="24"/>
          <w:szCs w:val="24"/>
        </w:rPr>
        <w:t>日</w:t>
      </w:r>
      <w:r>
        <w:rPr>
          <w:rFonts w:hint="eastAsia"/>
          <w:spacing w:val="-3"/>
          <w:sz w:val="24"/>
          <w:szCs w:val="24"/>
        </w:rPr>
        <w:t>期</w:t>
      </w:r>
      <w:r>
        <w:rPr>
          <w:rFonts w:hint="eastAsia"/>
          <w:sz w:val="24"/>
          <w:szCs w:val="24"/>
        </w:rPr>
        <w:t>：</w:t>
      </w:r>
      <w:r>
        <w:rPr>
          <w:rFonts w:hint="eastAsia"/>
          <w:sz w:val="24"/>
          <w:szCs w:val="24"/>
          <w:u w:val="single" w:color="000000"/>
        </w:rPr>
        <w:t xml:space="preserve"> </w:t>
      </w:r>
      <w:r>
        <w:rPr>
          <w:rFonts w:hint="eastAsia"/>
          <w:sz w:val="24"/>
          <w:szCs w:val="24"/>
          <w:u w:val="single" w:color="000000"/>
        </w:rPr>
        <w:tab/>
      </w:r>
      <w:r>
        <w:rPr>
          <w:rFonts w:hint="eastAsia"/>
          <w:sz w:val="24"/>
          <w:szCs w:val="24"/>
        </w:rPr>
        <w:t>年</w:t>
      </w:r>
      <w:r>
        <w:rPr>
          <w:rFonts w:hint="eastAsia"/>
          <w:sz w:val="24"/>
          <w:szCs w:val="24"/>
          <w:u w:val="single" w:color="000000"/>
        </w:rPr>
        <w:t xml:space="preserve"> </w:t>
      </w:r>
      <w:r>
        <w:rPr>
          <w:rFonts w:hint="eastAsia"/>
          <w:sz w:val="24"/>
          <w:szCs w:val="24"/>
          <w:u w:val="single" w:color="000000"/>
        </w:rPr>
        <w:tab/>
      </w:r>
      <w:r>
        <w:rPr>
          <w:rFonts w:hint="eastAsia"/>
          <w:sz w:val="24"/>
          <w:szCs w:val="24"/>
        </w:rPr>
        <w:t>月</w:t>
      </w:r>
      <w:r>
        <w:rPr>
          <w:rFonts w:hint="eastAsia"/>
          <w:sz w:val="24"/>
          <w:szCs w:val="24"/>
          <w:u w:val="single" w:color="000000"/>
        </w:rPr>
        <w:t xml:space="preserve"> </w:t>
      </w:r>
      <w:r>
        <w:rPr>
          <w:rFonts w:hint="eastAsia"/>
          <w:sz w:val="24"/>
          <w:szCs w:val="24"/>
          <w:u w:val="single" w:color="000000"/>
        </w:rPr>
        <w:tab/>
      </w:r>
      <w:r>
        <w:rPr>
          <w:rFonts w:hint="eastAsia"/>
          <w:sz w:val="24"/>
          <w:szCs w:val="24"/>
        </w:rPr>
        <w:t>日</w:t>
      </w:r>
    </w:p>
    <w:p w14:paraId="47368C15">
      <w:pPr>
        <w:pStyle w:val="12"/>
        <w:tabs>
          <w:tab w:val="left" w:pos="2799"/>
          <w:tab w:val="left" w:pos="3639"/>
          <w:tab w:val="left" w:pos="4479"/>
          <w:tab w:val="left" w:pos="6301"/>
        </w:tabs>
        <w:kinsoku w:val="0"/>
        <w:overflowPunct w:val="0"/>
        <w:spacing w:beforeLines="0" w:afterLines="0" w:line="487" w:lineRule="auto"/>
        <w:ind w:left="1261" w:right="1941" w:firstLine="139"/>
        <w:rPr>
          <w:rFonts w:hint="eastAsia"/>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166C48FC">
      <w:pPr>
        <w:pStyle w:val="12"/>
        <w:kinsoku w:val="0"/>
        <w:overflowPunct w:val="0"/>
        <w:spacing w:before="43" w:beforeLines="0" w:afterLines="0"/>
        <w:ind w:right="22"/>
        <w:jc w:val="center"/>
        <w:rPr>
          <w:rFonts w:hint="eastAsia" w:ascii="宋体" w:hAnsi="宋体" w:eastAsia="宋体" w:cs="Times New Roman"/>
          <w:b/>
          <w:sz w:val="32"/>
          <w:szCs w:val="24"/>
        </w:rPr>
      </w:pPr>
      <w:r>
        <w:rPr>
          <w:rFonts w:hint="eastAsia" w:ascii="宋体" w:hAnsi="宋体" w:eastAsia="宋体" w:cs="Times New Roman"/>
          <w:b/>
          <w:sz w:val="32"/>
          <w:szCs w:val="24"/>
        </w:rPr>
        <w:t>保密承诺书</w:t>
      </w:r>
    </w:p>
    <w:p w14:paraId="590A685F">
      <w:pPr>
        <w:pStyle w:val="12"/>
        <w:kinsoku w:val="0"/>
        <w:overflowPunct w:val="0"/>
        <w:spacing w:beforeLines="0" w:afterLines="0"/>
        <w:rPr>
          <w:rFonts w:hint="eastAsia"/>
          <w:b/>
          <w:sz w:val="24"/>
          <w:szCs w:val="24"/>
        </w:rPr>
      </w:pPr>
    </w:p>
    <w:p w14:paraId="15F8D609">
      <w:pPr>
        <w:pStyle w:val="12"/>
        <w:kinsoku w:val="0"/>
        <w:overflowPunct w:val="0"/>
        <w:spacing w:beforeLines="0" w:afterLines="0"/>
        <w:rPr>
          <w:rFonts w:hint="eastAsia"/>
          <w:b/>
          <w:sz w:val="24"/>
          <w:szCs w:val="24"/>
        </w:rPr>
      </w:pPr>
    </w:p>
    <w:p w14:paraId="0BED1FFA">
      <w:pPr>
        <w:pStyle w:val="12"/>
        <w:keepNext w:val="0"/>
        <w:keepLines w:val="0"/>
        <w:pageBreakBefore w:val="0"/>
        <w:widowControl w:val="0"/>
        <w:kinsoku w:val="0"/>
        <w:wordWrap/>
        <w:overflowPunct w:val="0"/>
        <w:topLinePunct w:val="0"/>
        <w:autoSpaceDE w:val="0"/>
        <w:autoSpaceDN w:val="0"/>
        <w:bidi w:val="0"/>
        <w:adjustRightInd w:val="0"/>
        <w:snapToGrid/>
        <w:spacing w:before="238" w:beforeLines="0" w:afterLines="0" w:line="360" w:lineRule="auto"/>
        <w:ind w:left="841"/>
        <w:textAlignment w:val="auto"/>
        <w:rPr>
          <w:rFonts w:hint="eastAsia"/>
          <w:sz w:val="24"/>
          <w:szCs w:val="24"/>
        </w:rPr>
      </w:pPr>
      <w:r>
        <w:rPr>
          <w:rFonts w:hint="eastAsia"/>
          <w:sz w:val="24"/>
          <w:szCs w:val="24"/>
        </w:rPr>
        <w:t>致</w:t>
      </w:r>
      <w:r>
        <w:rPr>
          <w:rFonts w:hint="eastAsia"/>
          <w:sz w:val="24"/>
          <w:szCs w:val="24"/>
          <w:u w:val="single" w:color="000000"/>
        </w:rPr>
        <w:t>（招标人）</w:t>
      </w:r>
      <w:r>
        <w:rPr>
          <w:rFonts w:hint="eastAsia"/>
          <w:sz w:val="24"/>
          <w:szCs w:val="24"/>
        </w:rPr>
        <w:t xml:space="preserve"> ：</w:t>
      </w:r>
    </w:p>
    <w:p w14:paraId="77C8EA6D">
      <w:pPr>
        <w:pStyle w:val="12"/>
        <w:keepNext w:val="0"/>
        <w:keepLines w:val="0"/>
        <w:pageBreakBefore w:val="0"/>
        <w:widowControl w:val="0"/>
        <w:kinsoku w:val="0"/>
        <w:wordWrap/>
        <w:overflowPunct w:val="0"/>
        <w:topLinePunct w:val="0"/>
        <w:autoSpaceDE w:val="0"/>
        <w:autoSpaceDN w:val="0"/>
        <w:bidi w:val="0"/>
        <w:adjustRightInd w:val="0"/>
        <w:snapToGrid/>
        <w:spacing w:before="10" w:beforeLines="0" w:afterLines="0" w:line="360" w:lineRule="auto"/>
        <w:textAlignment w:val="auto"/>
        <w:rPr>
          <w:rFonts w:hint="eastAsia"/>
          <w:sz w:val="24"/>
          <w:szCs w:val="24"/>
        </w:rPr>
      </w:pPr>
    </w:p>
    <w:p w14:paraId="371FFEB3">
      <w:pPr>
        <w:pStyle w:val="12"/>
        <w:keepNext w:val="0"/>
        <w:keepLines w:val="0"/>
        <w:pageBreakBefore w:val="0"/>
        <w:widowControl w:val="0"/>
        <w:tabs>
          <w:tab w:val="left" w:pos="4808"/>
          <w:tab w:val="left" w:pos="8214"/>
        </w:tabs>
        <w:kinsoku w:val="0"/>
        <w:wordWrap/>
        <w:overflowPunct w:val="0"/>
        <w:topLinePunct w:val="0"/>
        <w:autoSpaceDE w:val="0"/>
        <w:autoSpaceDN w:val="0"/>
        <w:bidi w:val="0"/>
        <w:adjustRightInd w:val="0"/>
        <w:snapToGrid/>
        <w:spacing w:beforeLines="0" w:afterLines="0" w:line="360" w:lineRule="auto"/>
        <w:ind w:left="841" w:right="859" w:firstLine="559"/>
        <w:textAlignment w:val="auto"/>
        <w:rPr>
          <w:rFonts w:hint="eastAsia"/>
          <w:sz w:val="24"/>
          <w:szCs w:val="24"/>
        </w:rPr>
      </w:pPr>
      <w:r>
        <w:rPr>
          <w:rFonts w:hint="eastAsia"/>
          <w:sz w:val="24"/>
          <w:szCs w:val="24"/>
        </w:rPr>
        <w:t>针对本公司参与的</w:t>
      </w:r>
      <w:r>
        <w:rPr>
          <w:rFonts w:hint="eastAsia"/>
          <w:sz w:val="24"/>
          <w:szCs w:val="24"/>
          <w:u w:val="single" w:color="000000"/>
        </w:rPr>
        <w:t xml:space="preserve"> </w:t>
      </w:r>
      <w:r>
        <w:rPr>
          <w:rFonts w:hint="eastAsia"/>
          <w:sz w:val="24"/>
          <w:szCs w:val="24"/>
          <w:u w:val="single" w:color="000000"/>
        </w:rPr>
        <w:tab/>
      </w:r>
      <w:r>
        <w:rPr>
          <w:rFonts w:hint="eastAsia"/>
          <w:sz w:val="24"/>
          <w:szCs w:val="24"/>
        </w:rPr>
        <w:t>项目，（项目编号：</w:t>
      </w:r>
      <w:r>
        <w:rPr>
          <w:rFonts w:hint="eastAsia"/>
          <w:sz w:val="24"/>
          <w:szCs w:val="24"/>
          <w:u w:val="single" w:color="000000"/>
        </w:rPr>
        <w:t xml:space="preserve"> </w:t>
      </w:r>
      <w:r>
        <w:rPr>
          <w:rFonts w:hint="eastAsia"/>
          <w:sz w:val="24"/>
          <w:szCs w:val="24"/>
          <w:u w:val="single" w:color="000000"/>
        </w:rPr>
        <w:tab/>
      </w:r>
      <w:r>
        <w:rPr>
          <w:rFonts w:hint="eastAsia"/>
          <w:sz w:val="24"/>
          <w:szCs w:val="24"/>
        </w:rPr>
        <w:t>）现郑</w:t>
      </w:r>
      <w:r>
        <w:rPr>
          <w:rFonts w:hint="eastAsia"/>
          <w:spacing w:val="-17"/>
          <w:sz w:val="24"/>
          <w:szCs w:val="24"/>
        </w:rPr>
        <w:t>重</w:t>
      </w:r>
      <w:r>
        <w:rPr>
          <w:rFonts w:hint="eastAsia"/>
          <w:spacing w:val="-3"/>
          <w:sz w:val="24"/>
          <w:szCs w:val="24"/>
        </w:rPr>
        <w:t>声</w:t>
      </w:r>
      <w:r>
        <w:rPr>
          <w:rFonts w:hint="eastAsia"/>
          <w:sz w:val="24"/>
          <w:szCs w:val="24"/>
        </w:rPr>
        <w:t>明:</w:t>
      </w:r>
    </w:p>
    <w:p w14:paraId="0F2EFAB6">
      <w:pPr>
        <w:pStyle w:val="12"/>
        <w:keepNext w:val="0"/>
        <w:keepLines w:val="0"/>
        <w:pageBreakBefore w:val="0"/>
        <w:widowControl w:val="0"/>
        <w:kinsoku w:val="0"/>
        <w:wordWrap/>
        <w:overflowPunct w:val="0"/>
        <w:topLinePunct w:val="0"/>
        <w:autoSpaceDE w:val="0"/>
        <w:autoSpaceDN w:val="0"/>
        <w:bidi w:val="0"/>
        <w:adjustRightInd w:val="0"/>
        <w:snapToGrid/>
        <w:spacing w:before="2" w:beforeLines="0" w:afterLines="0" w:line="360" w:lineRule="auto"/>
        <w:ind w:left="841" w:right="719" w:firstLine="559"/>
        <w:textAlignment w:val="auto"/>
        <w:rPr>
          <w:rFonts w:hint="eastAsia"/>
          <w:spacing w:val="-3"/>
          <w:sz w:val="24"/>
          <w:szCs w:val="24"/>
        </w:rPr>
      </w:pPr>
      <w:r>
        <w:rPr>
          <w:rFonts w:hint="eastAsia"/>
          <w:sz w:val="24"/>
          <w:szCs w:val="24"/>
        </w:rPr>
        <w:t>我方具备完善的保密设施，对项目运行过程中的档案实体或数据</w:t>
      </w:r>
      <w:r>
        <w:rPr>
          <w:rFonts w:hint="eastAsia"/>
          <w:spacing w:val="-6"/>
          <w:sz w:val="24"/>
          <w:szCs w:val="24"/>
        </w:rPr>
        <w:t>保密，保证安全不得截留和向第三方泄露所涉及的档案、资料的范围、</w:t>
      </w:r>
      <w:r>
        <w:rPr>
          <w:rFonts w:hint="eastAsia"/>
          <w:spacing w:val="-3"/>
          <w:sz w:val="24"/>
          <w:szCs w:val="24"/>
        </w:rPr>
        <w:t>内容及最终形成的各类数据，确保档案信息的安全保密。</w:t>
      </w:r>
    </w:p>
    <w:p w14:paraId="01830DBA">
      <w:pPr>
        <w:pStyle w:val="12"/>
        <w:keepNext w:val="0"/>
        <w:keepLines w:val="0"/>
        <w:pageBreakBefore w:val="0"/>
        <w:widowControl w:val="0"/>
        <w:kinsoku w:val="0"/>
        <w:wordWrap/>
        <w:overflowPunct w:val="0"/>
        <w:topLinePunct w:val="0"/>
        <w:autoSpaceDE w:val="0"/>
        <w:autoSpaceDN w:val="0"/>
        <w:bidi w:val="0"/>
        <w:adjustRightInd w:val="0"/>
        <w:snapToGrid/>
        <w:spacing w:before="3" w:beforeLines="0" w:afterLines="0" w:line="360" w:lineRule="auto"/>
        <w:ind w:right="120" w:firstLine="1440" w:firstLineChars="600"/>
        <w:jc w:val="both"/>
        <w:textAlignment w:val="auto"/>
        <w:rPr>
          <w:rFonts w:hint="eastAsia"/>
          <w:sz w:val="24"/>
          <w:szCs w:val="24"/>
        </w:rPr>
      </w:pPr>
      <w:r>
        <w:rPr>
          <w:rFonts w:hint="eastAsia"/>
          <w:sz w:val="24"/>
          <w:szCs w:val="24"/>
        </w:rPr>
        <w:t>本公司对上述声明负责。如有违反，将依法承担相应责任。</w:t>
      </w:r>
    </w:p>
    <w:p w14:paraId="36CEE5D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0C9EC9C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3751144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sz w:val="24"/>
          <w:szCs w:val="24"/>
        </w:rPr>
      </w:pPr>
    </w:p>
    <w:p w14:paraId="4CD31CDB">
      <w:pPr>
        <w:pStyle w:val="12"/>
        <w:keepNext w:val="0"/>
        <w:keepLines w:val="0"/>
        <w:pageBreakBefore w:val="0"/>
        <w:widowControl w:val="0"/>
        <w:tabs>
          <w:tab w:val="left" w:pos="5041"/>
        </w:tabs>
        <w:kinsoku w:val="0"/>
        <w:wordWrap/>
        <w:overflowPunct w:val="0"/>
        <w:topLinePunct w:val="0"/>
        <w:autoSpaceDE w:val="0"/>
        <w:autoSpaceDN w:val="0"/>
        <w:bidi w:val="0"/>
        <w:adjustRightInd w:val="0"/>
        <w:snapToGrid/>
        <w:spacing w:before="226" w:beforeLines="0" w:afterLines="0" w:line="360" w:lineRule="auto"/>
        <w:ind w:left="841"/>
        <w:textAlignment w:val="auto"/>
        <w:rPr>
          <w:rFonts w:hint="eastAsia"/>
          <w:sz w:val="24"/>
          <w:szCs w:val="24"/>
        </w:rPr>
      </w:pPr>
      <w:r>
        <w:rPr>
          <w:rFonts w:hint="eastAsia"/>
          <w:sz w:val="24"/>
          <w:szCs w:val="24"/>
        </w:rPr>
        <w:t>投</w:t>
      </w:r>
      <w:r>
        <w:rPr>
          <w:rFonts w:hint="eastAsia"/>
          <w:spacing w:val="-3"/>
          <w:sz w:val="24"/>
          <w:szCs w:val="24"/>
        </w:rPr>
        <w:t>标</w:t>
      </w:r>
      <w:r>
        <w:rPr>
          <w:rFonts w:hint="eastAsia"/>
          <w:sz w:val="24"/>
          <w:szCs w:val="24"/>
        </w:rPr>
        <w:t>人</w:t>
      </w:r>
      <w:r>
        <w:rPr>
          <w:rFonts w:hint="eastAsia"/>
          <w:spacing w:val="-3"/>
          <w:sz w:val="24"/>
          <w:szCs w:val="24"/>
        </w:rPr>
        <w:t>：</w:t>
      </w:r>
      <w:r>
        <w:rPr>
          <w:rFonts w:hint="eastAsia"/>
          <w:spacing w:val="-3"/>
          <w:sz w:val="24"/>
          <w:szCs w:val="24"/>
          <w:u w:val="single" w:color="000000"/>
        </w:rPr>
        <w:t xml:space="preserve"> </w:t>
      </w:r>
      <w:r>
        <w:rPr>
          <w:rFonts w:hint="eastAsia"/>
          <w:spacing w:val="-3"/>
          <w:sz w:val="24"/>
          <w:szCs w:val="24"/>
          <w:u w:val="single" w:color="000000"/>
          <w:lang w:val="en-US" w:eastAsia="zh-CN"/>
        </w:rPr>
        <w:t xml:space="preserve">                        </w:t>
      </w:r>
      <w:r>
        <w:rPr>
          <w:rFonts w:hint="eastAsia"/>
          <w:sz w:val="24"/>
          <w:szCs w:val="24"/>
        </w:rPr>
        <w:t>（</w:t>
      </w:r>
      <w:r>
        <w:rPr>
          <w:rFonts w:hint="eastAsia"/>
          <w:spacing w:val="-3"/>
          <w:sz w:val="24"/>
          <w:szCs w:val="24"/>
        </w:rPr>
        <w:t>加</w:t>
      </w:r>
      <w:r>
        <w:rPr>
          <w:rFonts w:hint="eastAsia"/>
          <w:sz w:val="24"/>
          <w:szCs w:val="24"/>
        </w:rPr>
        <w:t>盖公</w:t>
      </w:r>
      <w:r>
        <w:rPr>
          <w:rFonts w:hint="eastAsia"/>
          <w:spacing w:val="-3"/>
          <w:sz w:val="24"/>
          <w:szCs w:val="24"/>
        </w:rPr>
        <w:t>章</w:t>
      </w:r>
      <w:r>
        <w:rPr>
          <w:rFonts w:hint="eastAsia"/>
          <w:sz w:val="24"/>
          <w:szCs w:val="24"/>
        </w:rPr>
        <w:t>）</w:t>
      </w:r>
    </w:p>
    <w:p w14:paraId="199B1224">
      <w:pPr>
        <w:pStyle w:val="12"/>
        <w:keepNext w:val="0"/>
        <w:keepLines w:val="0"/>
        <w:pageBreakBefore w:val="0"/>
        <w:widowControl w:val="0"/>
        <w:kinsoku w:val="0"/>
        <w:wordWrap/>
        <w:overflowPunct w:val="0"/>
        <w:topLinePunct w:val="0"/>
        <w:autoSpaceDE w:val="0"/>
        <w:autoSpaceDN w:val="0"/>
        <w:bidi w:val="0"/>
        <w:adjustRightInd w:val="0"/>
        <w:snapToGrid/>
        <w:spacing w:before="9" w:beforeLines="0" w:afterLines="0" w:line="360" w:lineRule="auto"/>
        <w:textAlignment w:val="auto"/>
        <w:rPr>
          <w:rFonts w:hint="eastAsia"/>
          <w:sz w:val="24"/>
          <w:szCs w:val="24"/>
        </w:rPr>
      </w:pPr>
    </w:p>
    <w:p w14:paraId="6890DF45">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pacing w:val="-13"/>
          <w:sz w:val="24"/>
          <w:szCs w:val="24"/>
        </w:rPr>
      </w:pPr>
      <w:r>
        <w:rPr>
          <w:rFonts w:hint="eastAsia"/>
          <w:spacing w:val="-3"/>
          <w:sz w:val="24"/>
          <w:szCs w:val="24"/>
        </w:rPr>
        <w:t>法</w:t>
      </w:r>
      <w:r>
        <w:rPr>
          <w:rFonts w:hint="eastAsia"/>
          <w:sz w:val="24"/>
          <w:szCs w:val="24"/>
        </w:rPr>
        <w:t>定</w:t>
      </w:r>
      <w:r>
        <w:rPr>
          <w:rFonts w:hint="eastAsia"/>
          <w:spacing w:val="-3"/>
          <w:sz w:val="24"/>
          <w:szCs w:val="24"/>
        </w:rPr>
        <w:t>代</w:t>
      </w:r>
      <w:r>
        <w:rPr>
          <w:rFonts w:hint="eastAsia"/>
          <w:sz w:val="24"/>
          <w:szCs w:val="24"/>
        </w:rPr>
        <w:t>表人或授</w:t>
      </w:r>
      <w:r>
        <w:rPr>
          <w:rFonts w:hint="eastAsia"/>
          <w:spacing w:val="-3"/>
          <w:sz w:val="24"/>
          <w:szCs w:val="24"/>
        </w:rPr>
        <w:t>权</w:t>
      </w:r>
      <w:r>
        <w:rPr>
          <w:rFonts w:hint="eastAsia"/>
          <w:sz w:val="24"/>
          <w:szCs w:val="24"/>
        </w:rPr>
        <w:t>委托</w:t>
      </w:r>
      <w:r>
        <w:rPr>
          <w:rFonts w:hint="eastAsia"/>
          <w:spacing w:val="-3"/>
          <w:sz w:val="24"/>
          <w:szCs w:val="24"/>
        </w:rPr>
        <w:t>人</w:t>
      </w:r>
      <w:r>
        <w:rPr>
          <w:rFonts w:hint="eastAsia"/>
          <w:sz w:val="24"/>
          <w:szCs w:val="24"/>
        </w:rPr>
        <w:t>：</w:t>
      </w:r>
      <w:r>
        <w:rPr>
          <w:rFonts w:hint="eastAsia"/>
          <w:sz w:val="24"/>
          <w:szCs w:val="24"/>
          <w:u w:val="single" w:color="000000"/>
        </w:rPr>
        <w:t xml:space="preserve"> </w:t>
      </w:r>
      <w:r>
        <w:rPr>
          <w:rFonts w:hint="eastAsia"/>
          <w:sz w:val="24"/>
          <w:szCs w:val="24"/>
          <w:u w:val="single" w:color="000000"/>
          <w:lang w:val="en-US" w:eastAsia="zh-CN"/>
        </w:rPr>
        <w:t xml:space="preserve">  </w:t>
      </w:r>
      <w:r>
        <w:rPr>
          <w:rFonts w:hint="eastAsia"/>
          <w:sz w:val="24"/>
          <w:szCs w:val="24"/>
          <w:u w:val="single" w:color="000000"/>
        </w:rPr>
        <w:tab/>
      </w:r>
      <w:r>
        <w:rPr>
          <w:rFonts w:hint="eastAsia"/>
          <w:sz w:val="24"/>
          <w:szCs w:val="24"/>
        </w:rPr>
        <w:t>（</w:t>
      </w:r>
      <w:r>
        <w:rPr>
          <w:rFonts w:hint="eastAsia"/>
          <w:spacing w:val="-3"/>
          <w:sz w:val="24"/>
          <w:szCs w:val="24"/>
        </w:rPr>
        <w:t>签</w:t>
      </w:r>
      <w:r>
        <w:rPr>
          <w:rFonts w:hint="eastAsia"/>
          <w:sz w:val="24"/>
          <w:szCs w:val="24"/>
        </w:rPr>
        <w:t>字或</w:t>
      </w:r>
      <w:r>
        <w:rPr>
          <w:rFonts w:hint="eastAsia"/>
          <w:spacing w:val="-3"/>
          <w:sz w:val="24"/>
          <w:szCs w:val="24"/>
        </w:rPr>
        <w:t>盖</w:t>
      </w:r>
      <w:r>
        <w:rPr>
          <w:rFonts w:hint="eastAsia"/>
          <w:sz w:val="24"/>
          <w:szCs w:val="24"/>
        </w:rPr>
        <w:t>章</w:t>
      </w:r>
      <w:r>
        <w:rPr>
          <w:rFonts w:hint="eastAsia"/>
          <w:spacing w:val="-13"/>
          <w:sz w:val="24"/>
          <w:szCs w:val="24"/>
        </w:rPr>
        <w:t xml:space="preserve">） </w:t>
      </w:r>
    </w:p>
    <w:p w14:paraId="7C05A494">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r>
        <w:rPr>
          <w:rFonts w:hint="eastAsia"/>
          <w:sz w:val="24"/>
          <w:szCs w:val="24"/>
        </w:rPr>
        <w:t>日</w:t>
      </w:r>
      <w:r>
        <w:rPr>
          <w:rFonts w:hint="eastAsia"/>
          <w:spacing w:val="-3"/>
          <w:sz w:val="24"/>
          <w:szCs w:val="24"/>
        </w:rPr>
        <w:t>期</w:t>
      </w:r>
      <w:r>
        <w:rPr>
          <w:rFonts w:hint="eastAsia"/>
          <w:sz w:val="24"/>
          <w:szCs w:val="24"/>
        </w:rPr>
        <w:t>：</w:t>
      </w:r>
      <w:r>
        <w:rPr>
          <w:rFonts w:hint="eastAsia"/>
          <w:sz w:val="24"/>
          <w:szCs w:val="24"/>
          <w:u w:val="single" w:color="000000"/>
        </w:rPr>
        <w:t xml:space="preserve"> </w:t>
      </w:r>
      <w:r>
        <w:rPr>
          <w:rFonts w:hint="eastAsia"/>
          <w:sz w:val="24"/>
          <w:szCs w:val="24"/>
          <w:u w:val="single" w:color="000000"/>
        </w:rPr>
        <w:tab/>
      </w:r>
      <w:r>
        <w:rPr>
          <w:rFonts w:hint="eastAsia"/>
          <w:sz w:val="24"/>
          <w:szCs w:val="24"/>
        </w:rPr>
        <w:t>年</w:t>
      </w:r>
      <w:r>
        <w:rPr>
          <w:rFonts w:hint="eastAsia"/>
          <w:sz w:val="24"/>
          <w:szCs w:val="24"/>
          <w:u w:val="single" w:color="000000"/>
        </w:rPr>
        <w:t xml:space="preserve"> </w:t>
      </w:r>
      <w:r>
        <w:rPr>
          <w:rFonts w:hint="eastAsia"/>
          <w:sz w:val="24"/>
          <w:szCs w:val="24"/>
          <w:u w:val="single" w:color="000000"/>
        </w:rPr>
        <w:tab/>
      </w:r>
      <w:r>
        <w:rPr>
          <w:rFonts w:hint="eastAsia"/>
          <w:sz w:val="24"/>
          <w:szCs w:val="24"/>
        </w:rPr>
        <w:t>月</w:t>
      </w:r>
      <w:r>
        <w:rPr>
          <w:rFonts w:hint="eastAsia"/>
          <w:sz w:val="24"/>
          <w:szCs w:val="24"/>
          <w:u w:val="single" w:color="000000"/>
        </w:rPr>
        <w:t xml:space="preserve"> </w:t>
      </w:r>
      <w:r>
        <w:rPr>
          <w:rFonts w:hint="eastAsia"/>
          <w:sz w:val="24"/>
          <w:szCs w:val="24"/>
          <w:u w:val="single" w:color="000000"/>
        </w:rPr>
        <w:tab/>
      </w:r>
      <w:r>
        <w:rPr>
          <w:rFonts w:hint="eastAsia"/>
          <w:sz w:val="24"/>
          <w:szCs w:val="24"/>
        </w:rPr>
        <w:t>日</w:t>
      </w:r>
    </w:p>
    <w:p w14:paraId="7323CF09">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69C54EF0">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41708719">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0C567607">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339AA054">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1FBC7D84">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01672B0C">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0EBF0DE2">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0927100F">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46BF1796">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54B5A84B">
      <w:pPr>
        <w:pStyle w:val="12"/>
        <w:keepNext w:val="0"/>
        <w:keepLines w:val="0"/>
        <w:pageBreakBefore w:val="0"/>
        <w:widowControl w:val="0"/>
        <w:tabs>
          <w:tab w:val="left" w:pos="2379"/>
          <w:tab w:val="left" w:pos="3219"/>
          <w:tab w:val="left" w:pos="4059"/>
          <w:tab w:val="left" w:pos="5739"/>
        </w:tabs>
        <w:kinsoku w:val="0"/>
        <w:wordWrap/>
        <w:overflowPunct w:val="0"/>
        <w:topLinePunct w:val="0"/>
        <w:autoSpaceDE w:val="0"/>
        <w:autoSpaceDN w:val="0"/>
        <w:bidi w:val="0"/>
        <w:adjustRightInd w:val="0"/>
        <w:snapToGrid/>
        <w:spacing w:before="1" w:beforeLines="0" w:afterLines="0" w:line="360" w:lineRule="auto"/>
        <w:ind w:left="841" w:right="2503"/>
        <w:textAlignment w:val="auto"/>
        <w:rPr>
          <w:rFonts w:hint="eastAsia"/>
          <w:sz w:val="24"/>
          <w:szCs w:val="24"/>
        </w:rPr>
      </w:pPr>
    </w:p>
    <w:p w14:paraId="5DC6ECBA">
      <w:pPr>
        <w:pStyle w:val="12"/>
        <w:kinsoku w:val="0"/>
        <w:overflowPunct w:val="0"/>
        <w:spacing w:before="43" w:beforeLines="0" w:afterLines="0"/>
        <w:ind w:right="22"/>
        <w:jc w:val="center"/>
        <w:rPr>
          <w:rFonts w:hint="eastAsia" w:ascii="宋体" w:hAnsi="宋体" w:eastAsia="宋体" w:cs="Times New Roman"/>
          <w:b/>
          <w:sz w:val="32"/>
          <w:szCs w:val="24"/>
          <w:lang w:val="en-US" w:eastAsia="zh-CN"/>
        </w:rPr>
      </w:pPr>
      <w:r>
        <w:rPr>
          <w:rFonts w:hint="eastAsia" w:ascii="宋体" w:hAnsi="宋体" w:eastAsia="宋体" w:cs="Times New Roman"/>
          <w:b/>
          <w:sz w:val="32"/>
          <w:szCs w:val="24"/>
          <w:lang w:val="en-US" w:eastAsia="zh-CN"/>
        </w:rPr>
        <w:t>信誉要求</w:t>
      </w:r>
    </w:p>
    <w:p w14:paraId="26CC645F">
      <w:pPr>
        <w:pStyle w:val="12"/>
        <w:kinsoku w:val="0"/>
        <w:overflowPunct w:val="0"/>
        <w:spacing w:before="43" w:beforeLines="0" w:afterLines="0"/>
        <w:ind w:right="22"/>
        <w:jc w:val="center"/>
        <w:rPr>
          <w:rFonts w:hint="eastAsia" w:ascii="宋体" w:hAnsi="宋体" w:eastAsia="宋体" w:cs="Times New Roman"/>
          <w:b/>
          <w:sz w:val="32"/>
          <w:szCs w:val="24"/>
          <w:lang w:val="en-US" w:eastAsia="zh-CN"/>
        </w:rPr>
      </w:pPr>
    </w:p>
    <w:p w14:paraId="130AA996">
      <w:pPr>
        <w:bidi w:val="0"/>
        <w:jc w:val="both"/>
        <w:rPr>
          <w:rFonts w:hint="default"/>
          <w:lang w:val="en-US" w:eastAsia="zh-CN"/>
        </w:rPr>
      </w:pPr>
    </w:p>
    <w:p w14:paraId="10DC9CB4">
      <w:pPr>
        <w:pStyle w:val="22"/>
        <w:keepNext w:val="0"/>
        <w:keepLines w:val="0"/>
        <w:pageBreakBefore w:val="0"/>
        <w:widowControl w:val="0"/>
        <w:suppressLineNumbers w:val="0"/>
        <w:kinsoku w:val="0"/>
        <w:wordWrap/>
        <w:overflowPunct w:val="0"/>
        <w:topLinePunct w:val="0"/>
        <w:autoSpaceDE w:val="0"/>
        <w:autoSpaceDN w:val="0"/>
        <w:bidi w:val="0"/>
        <w:adjustRightInd w:val="0"/>
        <w:snapToGrid/>
        <w:spacing w:before="21" w:beforeLines="0" w:beforeAutospacing="0" w:after="0" w:afterLines="0" w:afterAutospacing="0" w:line="360" w:lineRule="auto"/>
        <w:ind w:left="0" w:right="97"/>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①拒绝列入政府取消投标资格记录期间的企业或个人投标。（标书内附由法定代表人签字或盖章并加盖公章的承诺书）。</w:t>
      </w:r>
    </w:p>
    <w:p w14:paraId="7884738A">
      <w:pPr>
        <w:pStyle w:val="2"/>
        <w:keepNext w:val="0"/>
        <w:keepLines w:val="0"/>
        <w:pageBreakBefore w:val="0"/>
        <w:widowControl w:val="0"/>
        <w:wordWrap/>
        <w:topLinePunct w:val="0"/>
        <w:autoSpaceDE w:val="0"/>
        <w:autoSpaceDN w:val="0"/>
        <w:bidi w:val="0"/>
        <w:adjustRightInd w:val="0"/>
        <w:snapToGrid/>
        <w:spacing w:line="360" w:lineRule="auto"/>
        <w:ind w:left="0" w:leftChars="0" w:firstLine="0" w:firstLineChars="0"/>
        <w:textAlignment w:val="auto"/>
        <w:rPr>
          <w:rFonts w:hint="eastAsia" w:cs="宋体"/>
          <w:kern w:val="2"/>
          <w:sz w:val="24"/>
          <w:szCs w:val="24"/>
          <w:lang w:val="en-US" w:eastAsia="zh-CN"/>
        </w:rPr>
      </w:pPr>
      <w:r>
        <w:rPr>
          <w:rFonts w:hint="eastAsia" w:ascii="宋体" w:hAnsi="宋体" w:eastAsia="宋体" w:cs="宋体"/>
          <w:kern w:val="2"/>
          <w:sz w:val="24"/>
          <w:szCs w:val="24"/>
          <w:lang w:val="en-US" w:eastAsia="zh-CN"/>
        </w:rPr>
        <w:t>②不接受被信用中国（</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"http://www.creditchina.gov.cn/"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www.creditchina.gov.cn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）列入失信被执行人、重大税收违法失信主体名单</w:t>
      </w:r>
      <w:r>
        <w:rPr>
          <w:rFonts w:hint="eastAsia" w:cs="宋体"/>
          <w:kern w:val="2"/>
          <w:sz w:val="24"/>
          <w:szCs w:val="24"/>
          <w:lang w:val="en-US" w:eastAsia="zh-CN"/>
        </w:rPr>
        <w:t>的</w:t>
      </w:r>
      <w:r>
        <w:rPr>
          <w:rFonts w:hint="eastAsia" w:ascii="宋体" w:hAnsi="宋体" w:eastAsia="宋体" w:cs="宋体"/>
          <w:kern w:val="2"/>
          <w:sz w:val="24"/>
          <w:szCs w:val="24"/>
          <w:lang w:val="en-US" w:eastAsia="zh-CN"/>
        </w:rPr>
        <w:t>供应商参与投标</w:t>
      </w:r>
      <w:r>
        <w:rPr>
          <w:rFonts w:hint="eastAsia" w:cs="宋体"/>
          <w:kern w:val="2"/>
          <w:sz w:val="24"/>
          <w:szCs w:val="24"/>
          <w:lang w:val="en-US" w:eastAsia="zh-CN"/>
        </w:rPr>
        <w:t>；</w:t>
      </w:r>
    </w:p>
    <w:p w14:paraId="1B355A47">
      <w:pPr>
        <w:pStyle w:val="2"/>
        <w:keepNext w:val="0"/>
        <w:keepLines w:val="0"/>
        <w:pageBreakBefore w:val="0"/>
        <w:widowControl w:val="0"/>
        <w:wordWrap/>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t>未列入中国政府采购网（</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"http://www.ccgp.gov.cn/"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www.ccgp.gov.cn</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）政府采购严重违法失信行为记录名单；</w:t>
      </w:r>
    </w:p>
    <w:p w14:paraId="18EF6B48">
      <w:pPr>
        <w:pStyle w:val="2"/>
        <w:keepNext w:val="0"/>
        <w:keepLines w:val="0"/>
        <w:pageBreakBefore w:val="0"/>
        <w:widowControl w:val="0"/>
        <w:wordWrap/>
        <w:topLinePunct w:val="0"/>
        <w:autoSpaceDE w:val="0"/>
        <w:autoSpaceDN w:val="0"/>
        <w:bidi w:val="0"/>
        <w:adjustRightInd w:val="0"/>
        <w:snapToGrid/>
        <w:spacing w:line="360" w:lineRule="auto"/>
        <w:ind w:left="0" w:leftChars="0" w:firstLine="0" w:firstLineChars="0"/>
        <w:textAlignment w:val="auto"/>
        <w:rPr>
          <w:rFonts w:hint="default"/>
          <w:sz w:val="24"/>
          <w:szCs w:val="24"/>
          <w:lang w:val="en-US" w:eastAsia="zh-CN"/>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r>
        <w:rPr>
          <w:rFonts w:hint="eastAsia" w:hAnsi="宋体" w:cs="宋体"/>
          <w:kern w:val="2"/>
          <w:sz w:val="24"/>
          <w:szCs w:val="24"/>
          <w:lang w:val="en-US" w:eastAsia="zh-CN"/>
        </w:rPr>
        <w:t>（</w:t>
      </w:r>
      <w:r>
        <w:rPr>
          <w:rFonts w:hint="eastAsia" w:ascii="宋体" w:hAnsi="宋体" w:eastAsia="宋体" w:cs="宋体"/>
          <w:kern w:val="2"/>
          <w:sz w:val="24"/>
          <w:szCs w:val="24"/>
          <w:lang w:val="en-US" w:eastAsia="zh-CN"/>
        </w:rPr>
        <w:t>②</w:t>
      </w:r>
      <w:r>
        <w:rPr>
          <w:rFonts w:hint="eastAsia" w:hAnsi="宋体" w:cs="宋体"/>
          <w:kern w:val="2"/>
          <w:sz w:val="24"/>
          <w:szCs w:val="24"/>
          <w:lang w:val="en-US" w:eastAsia="zh-CN"/>
        </w:rPr>
        <w:t>、</w:t>
      </w:r>
      <w:r>
        <w:rPr>
          <w:rFonts w:hint="default"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t>提供官网查询截图并加盖公章</w:t>
      </w:r>
      <w:r>
        <w:rPr>
          <w:rFonts w:hint="eastAsia" w:hAnsi="宋体" w:cs="宋体"/>
          <w:kern w:val="2"/>
          <w:sz w:val="24"/>
          <w:szCs w:val="24"/>
          <w:lang w:val="en-US" w:eastAsia="zh-CN"/>
        </w:rPr>
        <w:t>）</w:t>
      </w:r>
      <w:r>
        <w:rPr>
          <w:rFonts w:hint="eastAsia" w:ascii="宋体" w:hAnsi="宋体" w:eastAsia="宋体" w:cs="宋体"/>
          <w:kern w:val="2"/>
          <w:sz w:val="24"/>
          <w:szCs w:val="24"/>
          <w:lang w:val="en-US" w:eastAsia="zh-CN"/>
        </w:rPr>
        <w:t>。</w:t>
      </w:r>
    </w:p>
    <w:p w14:paraId="503C364F">
      <w:pPr>
        <w:pStyle w:val="12"/>
        <w:kinsoku w:val="0"/>
        <w:overflowPunct w:val="0"/>
        <w:spacing w:before="43" w:beforeLines="0" w:afterLines="0"/>
        <w:ind w:right="20"/>
        <w:jc w:val="center"/>
        <w:rPr>
          <w:rFonts w:hint="eastAsia"/>
          <w:b/>
          <w:sz w:val="32"/>
          <w:szCs w:val="24"/>
        </w:rPr>
      </w:pPr>
      <w:r>
        <w:rPr>
          <w:rFonts w:hint="eastAsia"/>
          <w:b/>
          <w:sz w:val="32"/>
          <w:szCs w:val="24"/>
          <w:shd w:val="clear" w:color="auto" w:fill="FBFBFB"/>
        </w:rPr>
        <w:t>中小企业声明函（服务）</w:t>
      </w:r>
    </w:p>
    <w:p w14:paraId="0ECEEBD8">
      <w:pPr>
        <w:pStyle w:val="12"/>
        <w:kinsoku w:val="0"/>
        <w:overflowPunct w:val="0"/>
        <w:spacing w:before="2" w:beforeLines="0" w:afterLines="0"/>
        <w:rPr>
          <w:rFonts w:hint="eastAsia"/>
          <w:b/>
          <w:sz w:val="11"/>
          <w:szCs w:val="24"/>
        </w:rPr>
      </w:pPr>
    </w:p>
    <w:p w14:paraId="1874BFAA">
      <w:pPr>
        <w:pStyle w:val="12"/>
        <w:kinsoku w:val="0"/>
        <w:overflowPunct w:val="0"/>
        <w:spacing w:before="67" w:beforeLines="0" w:afterLines="0"/>
        <w:ind w:left="1321"/>
        <w:rPr>
          <w:rFonts w:hint="eastAsia"/>
          <w:sz w:val="24"/>
          <w:szCs w:val="24"/>
          <w:shd w:val="clear" w:color="auto" w:fill="FBFBFB"/>
        </w:rPr>
      </w:pPr>
    </w:p>
    <w:p w14:paraId="37ECBF06">
      <w:pPr>
        <w:pStyle w:val="12"/>
        <w:kinsoku w:val="0"/>
        <w:overflowPunct w:val="0"/>
        <w:spacing w:before="67" w:beforeLines="0" w:afterLines="0"/>
        <w:ind w:left="1321"/>
        <w:rPr>
          <w:rFonts w:hint="eastAsia"/>
          <w:spacing w:val="0"/>
          <w:sz w:val="24"/>
          <w:szCs w:val="24"/>
        </w:rPr>
      </w:pPr>
      <w:r>
        <w:rPr>
          <w:rFonts w:hint="eastAsia"/>
          <w:spacing w:val="0"/>
          <w:sz w:val="24"/>
          <w:szCs w:val="24"/>
          <w:shd w:val="clear" w:color="auto" w:fill="FBFBFB"/>
        </w:rPr>
        <w:t>本公司</w:t>
      </w:r>
      <w:r>
        <w:rPr>
          <w:rFonts w:hint="eastAsia"/>
          <w:spacing w:val="0"/>
          <w:sz w:val="24"/>
          <w:szCs w:val="24"/>
          <w:u w:val="single" w:color="000000"/>
          <w:shd w:val="clear" w:color="auto" w:fill="FBFBFB"/>
        </w:rPr>
        <w:t>（联合体）</w:t>
      </w:r>
      <w:r>
        <w:rPr>
          <w:rFonts w:hint="eastAsia"/>
          <w:spacing w:val="0"/>
          <w:sz w:val="24"/>
          <w:szCs w:val="24"/>
          <w:shd w:val="clear" w:color="auto" w:fill="FBFBFB"/>
        </w:rPr>
        <w:t>郑重声明，根据《政府采购促进中小企业发展管理办法》</w:t>
      </w:r>
    </w:p>
    <w:p w14:paraId="77F910A0">
      <w:pPr>
        <w:pStyle w:val="12"/>
        <w:kinsoku w:val="0"/>
        <w:overflowPunct w:val="0"/>
        <w:spacing w:before="160" w:beforeLines="0" w:afterLines="0" w:line="364" w:lineRule="auto"/>
        <w:ind w:left="841" w:right="861"/>
        <w:rPr>
          <w:rFonts w:hint="eastAsia"/>
          <w:spacing w:val="0"/>
          <w:sz w:val="24"/>
          <w:szCs w:val="24"/>
        </w:rPr>
      </w:pPr>
      <w:r>
        <w:rPr>
          <w:rFonts w:hint="eastAsia"/>
          <w:spacing w:val="0"/>
          <w:sz w:val="24"/>
          <w:szCs w:val="24"/>
          <w:shd w:val="clear" w:color="auto" w:fill="FBFBFB"/>
        </w:rPr>
        <w:t>（财库﹝2020﹞46 号）的规定，本公司</w:t>
      </w:r>
      <w:r>
        <w:rPr>
          <w:rFonts w:hint="eastAsia"/>
          <w:spacing w:val="0"/>
          <w:sz w:val="24"/>
          <w:szCs w:val="24"/>
          <w:u w:val="single" w:color="000000"/>
          <w:shd w:val="clear" w:color="auto" w:fill="FBFBFB"/>
        </w:rPr>
        <w:t>（联合体）</w:t>
      </w:r>
      <w:r>
        <w:rPr>
          <w:rFonts w:hint="eastAsia"/>
          <w:spacing w:val="0"/>
          <w:sz w:val="24"/>
          <w:szCs w:val="24"/>
          <w:shd w:val="clear" w:color="auto" w:fill="FBFBFB"/>
        </w:rPr>
        <w:t>参加</w:t>
      </w:r>
      <w:r>
        <w:rPr>
          <w:rFonts w:hint="eastAsia"/>
          <w:spacing w:val="0"/>
          <w:sz w:val="24"/>
          <w:szCs w:val="24"/>
          <w:u w:val="single" w:color="000000"/>
          <w:shd w:val="clear" w:color="auto" w:fill="FBFBFB"/>
        </w:rPr>
        <w:t>（单位名称）</w:t>
      </w:r>
      <w:r>
        <w:rPr>
          <w:rFonts w:hint="eastAsia"/>
          <w:spacing w:val="0"/>
          <w:sz w:val="24"/>
          <w:szCs w:val="24"/>
          <w:shd w:val="clear" w:color="auto" w:fill="FBFBFB"/>
        </w:rPr>
        <w:t>的</w:t>
      </w:r>
      <w:r>
        <w:rPr>
          <w:rFonts w:hint="eastAsia"/>
          <w:spacing w:val="0"/>
          <w:sz w:val="24"/>
          <w:szCs w:val="24"/>
          <w:u w:val="single" w:color="000000"/>
          <w:shd w:val="clear" w:color="auto" w:fill="FBFBFB"/>
        </w:rPr>
        <w:t>（项目名称）</w:t>
      </w:r>
      <w:r>
        <w:rPr>
          <w:rFonts w:hint="eastAsia"/>
          <w:spacing w:val="0"/>
          <w:sz w:val="24"/>
          <w:szCs w:val="24"/>
          <w:shd w:val="clear" w:color="auto" w:fill="FBFBFB"/>
        </w:rPr>
        <w:t>采购活动，服务全部由符合政策要求的中小企业承接。相关企业（含联合体中的中小企业、签订分包意向协议的中小企业）的具体情况如下：</w:t>
      </w:r>
    </w:p>
    <w:p w14:paraId="36A76157">
      <w:pPr>
        <w:pStyle w:val="21"/>
        <w:numPr>
          <w:ilvl w:val="0"/>
          <w:numId w:val="8"/>
        </w:numPr>
        <w:tabs>
          <w:tab w:val="left" w:pos="1783"/>
        </w:tabs>
        <w:kinsoku w:val="0"/>
        <w:overflowPunct w:val="0"/>
        <w:spacing w:before="0" w:beforeLines="0" w:afterLines="0" w:line="364" w:lineRule="auto"/>
        <w:ind w:left="841" w:right="782" w:firstLine="480"/>
        <w:jc w:val="both"/>
        <w:rPr>
          <w:rFonts w:hint="eastAsia"/>
          <w:spacing w:val="0"/>
          <w:sz w:val="24"/>
          <w:szCs w:val="24"/>
        </w:rPr>
      </w:pPr>
      <w:r>
        <w:rPr>
          <w:rFonts w:hint="eastAsia"/>
          <w:spacing w:val="0"/>
          <w:sz w:val="24"/>
          <w:szCs w:val="24"/>
          <w:u w:val="single" w:color="000000"/>
          <w:shd w:val="clear" w:color="auto" w:fill="FBFBFB"/>
        </w:rPr>
        <w:t>（标的名称）</w:t>
      </w:r>
      <w:r>
        <w:rPr>
          <w:rFonts w:hint="eastAsia"/>
          <w:spacing w:val="0"/>
          <w:sz w:val="24"/>
          <w:szCs w:val="24"/>
          <w:shd w:val="clear" w:color="auto" w:fill="FBFBFB"/>
        </w:rPr>
        <w:t xml:space="preserve"> ，属于</w:t>
      </w:r>
      <w:r>
        <w:rPr>
          <w:rFonts w:hint="eastAsia"/>
          <w:spacing w:val="0"/>
          <w:sz w:val="24"/>
          <w:szCs w:val="24"/>
          <w:u w:val="single" w:color="000000"/>
          <w:shd w:val="clear" w:color="auto" w:fill="FBFBFB"/>
        </w:rPr>
        <w:t>（采购文件中明确的所属行业）</w:t>
      </w:r>
      <w:r>
        <w:rPr>
          <w:rFonts w:hint="eastAsia"/>
          <w:spacing w:val="0"/>
          <w:sz w:val="24"/>
          <w:szCs w:val="24"/>
          <w:shd w:val="clear" w:color="auto" w:fill="FBFBFB"/>
        </w:rPr>
        <w:t>；承接企业为</w:t>
      </w:r>
      <w:r>
        <w:rPr>
          <w:rFonts w:hint="eastAsia"/>
          <w:spacing w:val="0"/>
          <w:sz w:val="24"/>
          <w:szCs w:val="24"/>
          <w:u w:val="single" w:color="000000"/>
          <w:shd w:val="clear" w:color="auto" w:fill="FBFBFB"/>
        </w:rPr>
        <w:t>（企业名称）</w:t>
      </w:r>
      <w:r>
        <w:rPr>
          <w:rFonts w:hint="eastAsia"/>
          <w:spacing w:val="0"/>
          <w:sz w:val="24"/>
          <w:szCs w:val="24"/>
          <w:shd w:val="clear" w:color="auto" w:fill="FBFBFB"/>
        </w:rPr>
        <w:t>，从业人员人，营业收入为万元，资产总额为万元 1，属于</w:t>
      </w:r>
      <w:r>
        <w:rPr>
          <w:rFonts w:hint="eastAsia"/>
          <w:spacing w:val="0"/>
          <w:sz w:val="24"/>
          <w:szCs w:val="24"/>
          <w:u w:val="single" w:color="000000"/>
          <w:shd w:val="clear" w:color="auto" w:fill="FBFBFB"/>
        </w:rPr>
        <w:t>（中型企业、小型企业、微型企业）</w:t>
      </w:r>
      <w:r>
        <w:rPr>
          <w:rFonts w:hint="eastAsia"/>
          <w:spacing w:val="0"/>
          <w:sz w:val="24"/>
          <w:szCs w:val="24"/>
          <w:shd w:val="clear" w:color="auto" w:fill="FBFBFB"/>
        </w:rPr>
        <w:t>；</w:t>
      </w:r>
    </w:p>
    <w:p w14:paraId="6E98F431">
      <w:pPr>
        <w:pStyle w:val="21"/>
        <w:numPr>
          <w:ilvl w:val="0"/>
          <w:numId w:val="8"/>
        </w:numPr>
        <w:tabs>
          <w:tab w:val="left" w:pos="1782"/>
          <w:tab w:val="left" w:pos="1783"/>
          <w:tab w:val="left" w:pos="3440"/>
        </w:tabs>
        <w:kinsoku w:val="0"/>
        <w:overflowPunct w:val="0"/>
        <w:spacing w:before="0" w:beforeLines="0" w:afterLines="0" w:line="364" w:lineRule="auto"/>
        <w:ind w:left="841" w:right="859" w:firstLine="480"/>
        <w:rPr>
          <w:rFonts w:hint="eastAsia"/>
          <w:spacing w:val="0"/>
          <w:sz w:val="24"/>
          <w:szCs w:val="24"/>
        </w:rPr>
      </w:pPr>
      <w:r>
        <w:rPr>
          <w:rFonts w:hint="eastAsia"/>
          <w:spacing w:val="0"/>
          <w:sz w:val="24"/>
          <w:szCs w:val="24"/>
          <w:u w:val="single" w:color="000000"/>
          <w:shd w:val="clear" w:color="auto" w:fill="FBFBFB"/>
        </w:rPr>
        <w:t>（标的名称）</w:t>
      </w:r>
      <w:r>
        <w:rPr>
          <w:rFonts w:hint="eastAsia"/>
          <w:spacing w:val="0"/>
          <w:sz w:val="24"/>
          <w:szCs w:val="24"/>
          <w:u w:val="single" w:color="000000"/>
          <w:shd w:val="clear" w:color="auto" w:fill="FBFBFB"/>
        </w:rPr>
        <w:tab/>
      </w:r>
      <w:r>
        <w:rPr>
          <w:rFonts w:hint="eastAsia"/>
          <w:spacing w:val="0"/>
          <w:sz w:val="24"/>
          <w:szCs w:val="24"/>
          <w:shd w:val="clear" w:color="auto" w:fill="FBFBFB"/>
        </w:rPr>
        <w:t>，属于</w:t>
      </w:r>
      <w:r>
        <w:rPr>
          <w:rFonts w:hint="eastAsia"/>
          <w:spacing w:val="0"/>
          <w:sz w:val="24"/>
          <w:szCs w:val="24"/>
          <w:u w:val="single" w:color="000000"/>
          <w:shd w:val="clear" w:color="auto" w:fill="FBFBFB"/>
        </w:rPr>
        <w:t>（采购文件中明确的所属行业）</w:t>
      </w:r>
      <w:r>
        <w:rPr>
          <w:rFonts w:hint="eastAsia"/>
          <w:spacing w:val="0"/>
          <w:sz w:val="24"/>
          <w:szCs w:val="24"/>
          <w:shd w:val="clear" w:color="auto" w:fill="FBFBFB"/>
        </w:rPr>
        <w:t>；承接企业为</w:t>
      </w:r>
      <w:r>
        <w:rPr>
          <w:rFonts w:hint="eastAsia"/>
          <w:spacing w:val="0"/>
          <w:sz w:val="24"/>
          <w:szCs w:val="24"/>
          <w:u w:val="single" w:color="000000"/>
          <w:shd w:val="clear" w:color="auto" w:fill="FBFBFB"/>
        </w:rPr>
        <w:t>（企业名称）</w:t>
      </w:r>
      <w:r>
        <w:rPr>
          <w:rFonts w:hint="eastAsia"/>
          <w:spacing w:val="0"/>
          <w:sz w:val="24"/>
          <w:szCs w:val="24"/>
          <w:shd w:val="clear" w:color="auto" w:fill="FBFBFB"/>
        </w:rPr>
        <w:t>，从业人员人，营业收入为万元，资产总额为万元，属于</w:t>
      </w:r>
      <w:r>
        <w:rPr>
          <w:rFonts w:hint="eastAsia"/>
          <w:spacing w:val="0"/>
          <w:sz w:val="24"/>
          <w:szCs w:val="24"/>
          <w:u w:val="single" w:color="000000"/>
          <w:shd w:val="clear" w:color="auto" w:fill="FBFBFB"/>
        </w:rPr>
        <w:t>（中型企业、小型企业、微型企业）</w:t>
      </w:r>
      <w:r>
        <w:rPr>
          <w:rFonts w:hint="eastAsia"/>
          <w:spacing w:val="0"/>
          <w:sz w:val="24"/>
          <w:szCs w:val="24"/>
          <w:shd w:val="clear" w:color="auto" w:fill="FBFBFB"/>
        </w:rPr>
        <w:t>；</w:t>
      </w:r>
    </w:p>
    <w:p w14:paraId="221A170A">
      <w:pPr>
        <w:pStyle w:val="12"/>
        <w:kinsoku w:val="0"/>
        <w:overflowPunct w:val="0"/>
        <w:spacing w:beforeLines="0" w:afterLines="0" w:line="304" w:lineRule="exact"/>
        <w:ind w:left="1321"/>
        <w:rPr>
          <w:rFonts w:hint="eastAsia"/>
          <w:spacing w:val="0"/>
          <w:sz w:val="24"/>
          <w:szCs w:val="24"/>
        </w:rPr>
      </w:pPr>
      <w:r>
        <w:rPr>
          <w:rFonts w:hint="eastAsia"/>
          <w:spacing w:val="0"/>
          <w:sz w:val="24"/>
          <w:szCs w:val="24"/>
          <w:shd w:val="clear" w:color="auto" w:fill="FBFBFB"/>
        </w:rPr>
        <w:t>……</w:t>
      </w:r>
    </w:p>
    <w:p w14:paraId="7697141B">
      <w:pPr>
        <w:pStyle w:val="12"/>
        <w:kinsoku w:val="0"/>
        <w:overflowPunct w:val="0"/>
        <w:spacing w:before="157" w:beforeLines="0" w:afterLines="0" w:line="364" w:lineRule="auto"/>
        <w:ind w:left="841" w:right="962" w:firstLine="480"/>
        <w:rPr>
          <w:rFonts w:hint="eastAsia"/>
          <w:spacing w:val="0"/>
          <w:sz w:val="24"/>
          <w:szCs w:val="24"/>
        </w:rPr>
      </w:pPr>
      <w:r>
        <w:rPr>
          <w:rFonts w:hint="eastAsia"/>
          <w:spacing w:val="0"/>
          <w:sz w:val="24"/>
          <w:szCs w:val="24"/>
          <w:shd w:val="clear" w:color="auto" w:fill="FBFBFB"/>
        </w:rPr>
        <w:t>以上企业，不属于大企业的分支机构，不存在控股股东为大企业的情形，也不存在与大企业的负责人为同一人的情形。</w:t>
      </w:r>
    </w:p>
    <w:p w14:paraId="02A808A2">
      <w:pPr>
        <w:pStyle w:val="12"/>
        <w:kinsoku w:val="0"/>
        <w:overflowPunct w:val="0"/>
        <w:spacing w:beforeLines="0" w:afterLines="0" w:line="306" w:lineRule="exact"/>
        <w:ind w:left="1321"/>
        <w:rPr>
          <w:rFonts w:hint="eastAsia"/>
          <w:spacing w:val="0"/>
          <w:sz w:val="24"/>
          <w:szCs w:val="24"/>
        </w:rPr>
      </w:pPr>
      <w:r>
        <w:rPr>
          <w:rFonts w:hint="eastAsia"/>
          <w:spacing w:val="0"/>
          <w:sz w:val="24"/>
          <w:szCs w:val="24"/>
          <w:shd w:val="clear" w:color="auto" w:fill="FBFBFB"/>
        </w:rPr>
        <w:t>本企业对上述声明内容的真实性负责。如有虚假，将依法承担相应责任。</w:t>
      </w:r>
    </w:p>
    <w:p w14:paraId="3165CC7E">
      <w:pPr>
        <w:pStyle w:val="12"/>
        <w:tabs>
          <w:tab w:val="left" w:pos="5279"/>
        </w:tabs>
        <w:kinsoku w:val="0"/>
        <w:overflowPunct w:val="0"/>
        <w:spacing w:before="158" w:beforeLines="0" w:afterLines="0"/>
        <w:ind w:right="861"/>
        <w:jc w:val="right"/>
        <w:rPr>
          <w:rFonts w:hint="eastAsia"/>
          <w:spacing w:val="0"/>
          <w:sz w:val="24"/>
          <w:szCs w:val="24"/>
        </w:rPr>
      </w:pPr>
      <w:r>
        <w:rPr>
          <w:rFonts w:hint="eastAsia"/>
          <w:spacing w:val="0"/>
          <w:sz w:val="24"/>
          <w:szCs w:val="24"/>
          <w:shd w:val="clear" w:color="auto" w:fill="FBFBFB"/>
        </w:rPr>
        <w:t>企业名称（盖章）：</w:t>
      </w:r>
      <w:r>
        <w:rPr>
          <w:rFonts w:hint="eastAsia"/>
          <w:spacing w:val="0"/>
          <w:sz w:val="24"/>
          <w:szCs w:val="24"/>
          <w:shd w:val="clear" w:color="auto" w:fill="FBFBFB"/>
        </w:rPr>
        <w:tab/>
      </w:r>
    </w:p>
    <w:p w14:paraId="3A13890F">
      <w:pPr>
        <w:pStyle w:val="12"/>
        <w:tabs>
          <w:tab w:val="left" w:pos="1080"/>
          <w:tab w:val="left" w:pos="7559"/>
        </w:tabs>
        <w:kinsoku w:val="0"/>
        <w:overflowPunct w:val="0"/>
        <w:spacing w:before="161" w:beforeLines="0" w:afterLines="0"/>
        <w:ind w:right="861"/>
        <w:jc w:val="right"/>
        <w:rPr>
          <w:rFonts w:hint="default" w:ascii="Times New Roman" w:hAnsi="Times New Roman" w:eastAsia="Times New Roman"/>
          <w:spacing w:val="0"/>
          <w:sz w:val="24"/>
          <w:szCs w:val="24"/>
        </w:rPr>
      </w:pPr>
      <w:r>
        <w:rPr>
          <w:rFonts w:hint="default" w:ascii="Times New Roman" w:hAnsi="Times New Roman" w:eastAsia="Times New Roman"/>
          <w:spacing w:val="0"/>
          <w:sz w:val="24"/>
          <w:szCs w:val="24"/>
          <w:shd w:val="clear" w:color="auto" w:fill="FBFBFB"/>
        </w:rPr>
        <w:t xml:space="preserve"> </w:t>
      </w:r>
      <w:r>
        <w:rPr>
          <w:rFonts w:hint="default" w:ascii="Times New Roman" w:hAnsi="Times New Roman" w:eastAsia="Times New Roman"/>
          <w:spacing w:val="0"/>
          <w:sz w:val="24"/>
          <w:szCs w:val="24"/>
          <w:shd w:val="clear" w:color="auto" w:fill="FBFBFB"/>
        </w:rPr>
        <w:tab/>
      </w:r>
      <w:r>
        <w:rPr>
          <w:rFonts w:hint="eastAsia" w:ascii="Times New Roman" w:hAnsi="Times New Roman" w:eastAsia="宋体"/>
          <w:spacing w:val="0"/>
          <w:sz w:val="24"/>
          <w:szCs w:val="24"/>
          <w:shd w:val="clear" w:color="auto" w:fill="FBFBFB"/>
          <w:lang w:val="en-US" w:eastAsia="zh-CN"/>
        </w:rPr>
        <w:t xml:space="preserve">                   </w:t>
      </w:r>
      <w:r>
        <w:rPr>
          <w:rFonts w:hint="eastAsia"/>
          <w:spacing w:val="0"/>
          <w:sz w:val="24"/>
          <w:szCs w:val="24"/>
          <w:shd w:val="clear" w:color="auto" w:fill="FBFBFB"/>
        </w:rPr>
        <w:t>日期：</w:t>
      </w:r>
      <w:r>
        <w:rPr>
          <w:rFonts w:hint="eastAsia"/>
          <w:spacing w:val="0"/>
          <w:sz w:val="24"/>
          <w:szCs w:val="24"/>
          <w:shd w:val="clear" w:color="auto" w:fill="FBFBFB"/>
        </w:rPr>
        <w:tab/>
      </w:r>
    </w:p>
    <w:p w14:paraId="64E6B3C8">
      <w:pPr>
        <w:pStyle w:val="12"/>
        <w:kinsoku w:val="0"/>
        <w:overflowPunct w:val="0"/>
        <w:spacing w:before="3" w:beforeLines="0" w:afterLines="0"/>
        <w:rPr>
          <w:rFonts w:hint="eastAsia"/>
          <w:spacing w:val="0"/>
          <w:sz w:val="9"/>
          <w:szCs w:val="24"/>
        </w:rPr>
      </w:pPr>
    </w:p>
    <w:p w14:paraId="4476F548">
      <w:pPr>
        <w:pStyle w:val="12"/>
        <w:kinsoku w:val="0"/>
        <w:overflowPunct w:val="0"/>
        <w:spacing w:before="128" w:beforeLines="0" w:afterLines="0" w:line="242" w:lineRule="auto"/>
        <w:ind w:left="841" w:right="859"/>
        <w:rPr>
          <w:rFonts w:hint="eastAsia"/>
          <w:spacing w:val="0"/>
          <w:sz w:val="24"/>
          <w:szCs w:val="24"/>
        </w:rPr>
      </w:pPr>
      <w:r>
        <w:rPr>
          <w:rFonts w:hint="eastAsia"/>
          <w:spacing w:val="0"/>
          <w:sz w:val="24"/>
          <w:szCs w:val="24"/>
          <w:shd w:val="clear" w:color="auto" w:fill="FBFBFB"/>
        </w:rPr>
        <w:t>1</w:t>
      </w:r>
      <w:r>
        <w:rPr>
          <w:rFonts w:hint="eastAsia"/>
          <w:spacing w:val="0"/>
          <w:sz w:val="24"/>
          <w:szCs w:val="24"/>
          <w:shd w:val="clear" w:color="auto" w:fill="FBFBFB"/>
          <w:lang w:val="en-US" w:eastAsia="zh-CN"/>
        </w:rPr>
        <w:t>.</w:t>
      </w:r>
      <w:r>
        <w:rPr>
          <w:rFonts w:hint="eastAsia"/>
          <w:spacing w:val="0"/>
          <w:sz w:val="24"/>
          <w:szCs w:val="24"/>
          <w:shd w:val="clear" w:color="auto" w:fill="FBFBFB"/>
        </w:rPr>
        <w:t xml:space="preserve"> 从业人员、营业收入、资产总额填报上一年度数据，无上一年度数据的新成立企业可不填报。</w:t>
      </w:r>
    </w:p>
    <w:p w14:paraId="59F90FE8">
      <w:pPr>
        <w:pStyle w:val="12"/>
        <w:kinsoku w:val="0"/>
        <w:overflowPunct w:val="0"/>
        <w:spacing w:before="128" w:beforeLines="0" w:afterLines="0" w:line="242" w:lineRule="auto"/>
        <w:ind w:left="841" w:right="859"/>
        <w:rPr>
          <w:rFonts w:hint="eastAsia"/>
          <w:spacing w:val="0"/>
          <w:sz w:val="24"/>
          <w:szCs w:val="24"/>
        </w:rPr>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pPr>
    </w:p>
    <w:p w14:paraId="5C7E975B">
      <w:pPr>
        <w:pStyle w:val="5"/>
        <w:bidi w:val="0"/>
        <w:rPr>
          <w:rFonts w:hint="eastAsia"/>
          <w:sz w:val="30"/>
          <w:szCs w:val="30"/>
        </w:rPr>
      </w:pPr>
      <w:r>
        <w:rPr>
          <w:rFonts w:hint="eastAsia"/>
          <w:sz w:val="30"/>
          <w:szCs w:val="30"/>
        </w:rPr>
        <w:t>八、其他资料</w:t>
      </w:r>
    </w:p>
    <w:p w14:paraId="505B5188">
      <w:pPr>
        <w:pStyle w:val="12"/>
        <w:kinsoku w:val="0"/>
        <w:overflowPunct w:val="0"/>
        <w:spacing w:before="7" w:beforeLines="0" w:afterLines="0"/>
        <w:rPr>
          <w:rFonts w:hint="eastAsia"/>
          <w:b/>
          <w:sz w:val="42"/>
          <w:szCs w:val="24"/>
        </w:rPr>
      </w:pPr>
    </w:p>
    <w:p w14:paraId="7EF5D13D">
      <w:pPr>
        <w:pStyle w:val="21"/>
        <w:numPr>
          <w:ilvl w:val="0"/>
          <w:numId w:val="0"/>
        </w:numPr>
        <w:tabs>
          <w:tab w:val="left" w:pos="1563"/>
        </w:tabs>
        <w:kinsoku w:val="0"/>
        <w:overflowPunct w:val="0"/>
        <w:spacing w:beforeLines="0" w:afterLines="0"/>
        <w:ind w:left="1320" w:leftChars="0"/>
        <w:rPr>
          <w:rFonts w:hint="eastAsia"/>
          <w:sz w:val="24"/>
          <w:szCs w:val="24"/>
        </w:rPr>
      </w:pPr>
      <w:r>
        <w:rPr>
          <w:rFonts w:hint="eastAsia"/>
          <w:sz w:val="24"/>
          <w:szCs w:val="24"/>
          <w:lang w:val="en-US" w:eastAsia="zh-CN"/>
        </w:rPr>
        <w:t>1.</w:t>
      </w:r>
      <w:r>
        <w:rPr>
          <w:rFonts w:hint="eastAsia"/>
          <w:sz w:val="24"/>
          <w:szCs w:val="24"/>
        </w:rPr>
        <w:t>投标人认为有必要提供的其他材料</w:t>
      </w:r>
    </w:p>
    <w:p w14:paraId="3370A491">
      <w:pPr>
        <w:pStyle w:val="21"/>
        <w:numPr>
          <w:ilvl w:val="0"/>
          <w:numId w:val="9"/>
        </w:numPr>
        <w:tabs>
          <w:tab w:val="left" w:pos="1563"/>
        </w:tabs>
        <w:kinsoku w:val="0"/>
        <w:overflowPunct w:val="0"/>
        <w:spacing w:before="4" w:beforeLines="0" w:afterLines="0"/>
        <w:ind w:left="1562" w:hanging="242"/>
        <w:rPr>
          <w:rFonts w:hint="eastAsia"/>
          <w:sz w:val="24"/>
          <w:szCs w:val="24"/>
        </w:rPr>
      </w:pPr>
      <w:r>
        <w:rPr>
          <w:rFonts w:hint="eastAsia"/>
          <w:sz w:val="24"/>
          <w:szCs w:val="24"/>
        </w:rPr>
        <w:t>招标文件中要求的承诺书</w:t>
      </w:r>
    </w:p>
    <w:p w14:paraId="23B96EC8">
      <w:pPr>
        <w:pStyle w:val="21"/>
        <w:numPr>
          <w:ilvl w:val="0"/>
          <w:numId w:val="9"/>
        </w:numPr>
        <w:tabs>
          <w:tab w:val="left" w:pos="1563"/>
        </w:tabs>
        <w:kinsoku w:val="0"/>
        <w:overflowPunct w:val="0"/>
        <w:spacing w:before="5" w:beforeLines="0" w:afterLines="0" w:line="242" w:lineRule="auto"/>
        <w:ind w:left="841" w:right="962" w:firstLine="480"/>
        <w:jc w:val="both"/>
        <w:rPr>
          <w:rFonts w:hint="eastAsia"/>
          <w:sz w:val="24"/>
          <w:szCs w:val="24"/>
        </w:rPr>
      </w:pPr>
      <w:r>
        <w:rPr>
          <w:rFonts w:hint="eastAsia"/>
          <w:spacing w:val="-1"/>
          <w:sz w:val="24"/>
          <w:szCs w:val="24"/>
        </w:rPr>
        <w:t xml:space="preserve">投标人在投标文件递交前自行检查作为评分依据的文件资料是否已完整提交，投标文件格式中虽未列出但属于评分依据的文件材料，投标人应自行提交， </w:t>
      </w:r>
      <w:r>
        <w:rPr>
          <w:rFonts w:hint="eastAsia"/>
          <w:sz w:val="24"/>
          <w:szCs w:val="24"/>
        </w:rPr>
        <w:t>否则，将视为投标人自行承担的风险。</w:t>
      </w:r>
    </w:p>
    <w:sectPr>
      <w:pgSz w:w="12189" w:h="15817"/>
      <w:pgMar w:top="1174" w:right="1145" w:bottom="1106" w:left="1140" w:header="0" w:footer="884"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1981">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8B747">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FF8B747">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0EAD">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AB310">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3AB310">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A770">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34C1D">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CC34C1D">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5614">
    <w:pPr>
      <w:pStyle w:val="12"/>
      <w:kinsoku w:val="0"/>
      <w:overflowPunct w:val="0"/>
      <w:spacing w:beforeLines="0" w:afterLines="0" w:line="14" w:lineRule="auto"/>
      <w:rPr>
        <w:rFonts w:hint="default"/>
        <w:sz w:val="12"/>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7992E">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DB7992E">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color w:val="000000"/>
        <w:sz w:val="24"/>
        <w:szCs w:val="24"/>
      </w:rPr>
      <mc:AlternateContent>
        <mc:Choice Requires="wps">
          <w:drawing>
            <wp:anchor distT="0" distB="0" distL="114300" distR="114300" simplePos="0" relativeHeight="251662336" behindDoc="1" locked="0" layoutInCell="1" allowOverlap="1">
              <wp:simplePos x="0" y="0"/>
              <wp:positionH relativeFrom="page">
                <wp:posOffset>3881120</wp:posOffset>
              </wp:positionH>
              <wp:positionV relativeFrom="page">
                <wp:posOffset>9940290</wp:posOffset>
              </wp:positionV>
              <wp:extent cx="139700" cy="139700"/>
              <wp:effectExtent l="0" t="0" r="0" b="0"/>
              <wp:wrapNone/>
              <wp:docPr id="84" name="文本框 6"/>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14:paraId="273A0DBC">
                          <w:pPr>
                            <w:pStyle w:val="12"/>
                            <w:kinsoku w:val="0"/>
                            <w:overflowPunct w:val="0"/>
                            <w:spacing w:beforeLines="0" w:afterLines="0" w:line="220" w:lineRule="exact"/>
                            <w:ind w:left="20"/>
                            <w:rPr>
                              <w:rFonts w:hint="eastAsia"/>
                              <w:sz w:val="18"/>
                              <w:szCs w:val="24"/>
                            </w:rPr>
                          </w:pPr>
                        </w:p>
                      </w:txbxContent>
                    </wps:txbx>
                    <wps:bodyPr vert="horz" wrap="square" lIns="0" tIns="0" rIns="0" bIns="0" upright="1"/>
                  </wps:wsp>
                </a:graphicData>
              </a:graphic>
            </wp:anchor>
          </w:drawing>
        </mc:Choice>
        <mc:Fallback>
          <w:pict>
            <v:shape id="文本框 6" o:spid="_x0000_s1026" o:spt="202" type="#_x0000_t202" style="position:absolute;left:0pt;margin-left:305.6pt;margin-top:782.7pt;height:11pt;width:11pt;mso-position-horizontal-relative:page;mso-position-vertical-relative:page;z-index:-251654144;mso-width-relative:page;mso-height-relative:page;" filled="f" stroked="f" coordsize="21600,21600" o:gfxdata="UEsDBAoAAAAAAIdO4kAAAAAAAAAAAAAAAAAEAAAAZHJzL1BLAwQUAAAACACHTuJAxbzKX9oAAAAN&#10;AQAADwAAAGRycy9kb3ducmV2LnhtbE2PS0/DMBCE70j8B2uRuFE7fZgS4lQIwQkJkYYDRyd2E6vx&#10;OsTug3/P9gTHnfk0O1Nszn5gRztFF1BBNhPALLbBOOwUfNavd2tgMWk0eghoFfzYCJvy+qrQuQkn&#10;rOxxmzpGIRhzraBPacw5j21vvY6zMFokbxcmrxOdU8fNpE8U7gc+F0Jyrx3Sh16P9rm37X578Aqe&#10;vrB6cd/vzUe1q1xdPwh8k3ulbm8y8Qgs2XP6g+FSn6pDSZ2acEAT2aBAZtmcUDJWcrUERohcLEhq&#10;LtL6fgm8LPj/FeUvUEsDBBQAAAAIAIdO4kAg0Ke5yQEAAIwDAAAOAAAAZHJzL2Uyb0RvYy54bWyt&#10;U8Fu1DAQvSPxD5bvbNKCSok2WwmtipAQIBU+wOs4G0u2x4y9mywfAH/AiQt3vmu/o2Mn2dL20gMX&#10;ZzwzfjPvzWR5NVjD9gqDBlfzs0XJmXISGu22Nf/65frFJWchCtcIA07V/KACv1o9f7bsfaXOoQPT&#10;KGQE4kLV+5p3MfqqKILslBVhAV45CraAVkS64rZoUPSEbk1xXpYXRQ/YeASpQiDvegzyCRGfAght&#10;q6Vag9xZ5eKIisqISJRCp33gq9xt2yoZP7VtUJGZmhPTmE8qQvYmncVqKaotCt9pObUgntLCA05W&#10;aEdFT1BrEQXboX4EZbVECNDGhQRbjESyIsTirHygzU0nvMpcSOrgT6KH/wcrP+4/I9NNzS9fceaE&#10;pYkff/08/v57/PODXSR9eh8qSrvxlBiHtzDQ1sz+QM5Ee2jRpi8RYhQndQ8nddUQmUyPXr55XVJE&#10;UmiyCb24e+wxxHcKLEtGzZGGlzUV+w8hjqlzSqrl4Fobkwdo3D0HYSZPkTofO0xWHDbDRGcDzYHY&#10;0F9AdTrA75z1tAM1D992AhVn5r0jkdPCzAbOxmY2dh71tiOArEYuRkPKjKaFSlvw7z23dPcTrW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bzKX9oAAAANAQAADwAAAAAAAAABACAAAAAiAAAAZHJz&#10;L2Rvd25yZXYueG1sUEsBAhQAFAAAAAgAh07iQCDQp7nJAQAAjAMAAA4AAAAAAAAAAQAgAAAAKQEA&#10;AGRycy9lMm9Eb2MueG1sUEsFBgAAAAAGAAYAWQEAAGQFAAAAAA==&#10;">
              <v:fill on="f" focussize="0,0"/>
              <v:stroke on="f"/>
              <v:imagedata o:title=""/>
              <o:lock v:ext="edit" aspectratio="f"/>
              <v:textbox inset="0mm,0mm,0mm,0mm">
                <w:txbxContent>
                  <w:p w14:paraId="273A0DBC">
                    <w:pPr>
                      <w:pStyle w:val="12"/>
                      <w:kinsoku w:val="0"/>
                      <w:overflowPunct w:val="0"/>
                      <w:spacing w:beforeLines="0" w:afterLines="0" w:line="220" w:lineRule="exact"/>
                      <w:ind w:left="20"/>
                      <w:rPr>
                        <w:rFonts w:hint="eastAsia"/>
                        <w:sz w:val="18"/>
                        <w:szCs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4FF2">
    <w:pPr>
      <w:pStyle w:val="12"/>
      <w:kinsoku w:val="0"/>
      <w:overflowPunct w:val="0"/>
      <w:spacing w:beforeLines="0" w:afterLines="0" w:line="14" w:lineRule="auto"/>
      <w:rPr>
        <w:rFonts w:hint="default"/>
        <w:sz w:val="20"/>
        <w:szCs w:val="24"/>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C9E3E">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DBC9E3E">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2EA6">
    <w:pPr>
      <w:spacing w:line="176" w:lineRule="auto"/>
      <w:ind w:left="50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A28B">
    <w:pPr>
      <w:pStyle w:val="12"/>
      <w:kinsoku w:val="0"/>
      <w:overflowPunct w:val="0"/>
      <w:spacing w:beforeLines="0" w:afterLines="0" w:line="14" w:lineRule="auto"/>
      <w:rPr>
        <w:rFonts w:hint="default"/>
        <w:sz w:val="20"/>
        <w:szCs w:val="24"/>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BB05C">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19BB05C">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85FC"/>
    <w:multiLevelType w:val="multilevel"/>
    <w:tmpl w:val="993585FC"/>
    <w:lvl w:ilvl="0" w:tentative="0">
      <w:start w:val="1"/>
      <w:numFmt w:val="decimal"/>
      <w:suff w:val="space"/>
      <w:lvlText w:val="（%1）"/>
      <w:lvlJc w:val="left"/>
      <w:pPr>
        <w:ind w:left="0" w:leftChars="0" w:firstLine="0" w:firstLineChars="0"/>
      </w:pPr>
      <w:rPr>
        <w:rFonts w:hint="eastAsia" w:ascii="宋体" w:hAnsi="宋体" w:eastAsia="宋体"/>
        <w:spacing w:val="-10"/>
        <w:sz w:val="22"/>
        <w:u w:val="none" w:color="auto"/>
      </w:rPr>
    </w:lvl>
    <w:lvl w:ilvl="1" w:tentative="0">
      <w:start w:val="1"/>
      <w:numFmt w:val="bullet"/>
      <w:lvlText w:val="•"/>
      <w:lvlJc w:val="left"/>
      <w:pPr>
        <w:ind w:left="1272" w:hanging="601"/>
      </w:pPr>
      <w:rPr>
        <w:rFonts w:hint="default"/>
        <w:u w:val="none" w:color="auto"/>
      </w:rPr>
    </w:lvl>
    <w:lvl w:ilvl="2" w:tentative="0">
      <w:start w:val="1"/>
      <w:numFmt w:val="bullet"/>
      <w:lvlText w:val="•"/>
      <w:lvlJc w:val="left"/>
      <w:pPr>
        <w:ind w:left="2265" w:hanging="601"/>
      </w:pPr>
      <w:rPr>
        <w:rFonts w:hint="default"/>
        <w:u w:val="none" w:color="auto"/>
      </w:rPr>
    </w:lvl>
    <w:lvl w:ilvl="3" w:tentative="0">
      <w:start w:val="1"/>
      <w:numFmt w:val="bullet"/>
      <w:lvlText w:val="•"/>
      <w:lvlJc w:val="left"/>
      <w:pPr>
        <w:ind w:left="3257" w:hanging="601"/>
      </w:pPr>
      <w:rPr>
        <w:rFonts w:hint="default"/>
        <w:u w:val="none" w:color="auto"/>
      </w:rPr>
    </w:lvl>
    <w:lvl w:ilvl="4" w:tentative="0">
      <w:start w:val="1"/>
      <w:numFmt w:val="bullet"/>
      <w:lvlText w:val="•"/>
      <w:lvlJc w:val="left"/>
      <w:pPr>
        <w:ind w:left="4250" w:hanging="601"/>
      </w:pPr>
      <w:rPr>
        <w:rFonts w:hint="default"/>
        <w:u w:val="none" w:color="auto"/>
      </w:rPr>
    </w:lvl>
    <w:lvl w:ilvl="5" w:tentative="0">
      <w:start w:val="1"/>
      <w:numFmt w:val="bullet"/>
      <w:lvlText w:val="•"/>
      <w:lvlJc w:val="left"/>
      <w:pPr>
        <w:ind w:left="5243" w:hanging="601"/>
      </w:pPr>
      <w:rPr>
        <w:rFonts w:hint="default"/>
        <w:u w:val="none" w:color="auto"/>
      </w:rPr>
    </w:lvl>
    <w:lvl w:ilvl="6" w:tentative="0">
      <w:start w:val="1"/>
      <w:numFmt w:val="bullet"/>
      <w:lvlText w:val="•"/>
      <w:lvlJc w:val="left"/>
      <w:pPr>
        <w:ind w:left="6235" w:hanging="601"/>
      </w:pPr>
      <w:rPr>
        <w:rFonts w:hint="default"/>
        <w:u w:val="none" w:color="auto"/>
      </w:rPr>
    </w:lvl>
    <w:lvl w:ilvl="7" w:tentative="0">
      <w:start w:val="1"/>
      <w:numFmt w:val="bullet"/>
      <w:lvlText w:val="•"/>
      <w:lvlJc w:val="left"/>
      <w:pPr>
        <w:ind w:left="7228" w:hanging="601"/>
      </w:pPr>
      <w:rPr>
        <w:rFonts w:hint="default"/>
        <w:u w:val="none" w:color="auto"/>
      </w:rPr>
    </w:lvl>
    <w:lvl w:ilvl="8" w:tentative="0">
      <w:start w:val="1"/>
      <w:numFmt w:val="bullet"/>
      <w:lvlText w:val="•"/>
      <w:lvlJc w:val="left"/>
      <w:pPr>
        <w:ind w:left="8220" w:hanging="601"/>
      </w:pPr>
      <w:rPr>
        <w:rFonts w:hint="default"/>
        <w:u w:val="none" w:color="auto"/>
      </w:rPr>
    </w:lvl>
  </w:abstractNum>
  <w:abstractNum w:abstractNumId="1">
    <w:nsid w:val="A48724D0"/>
    <w:multiLevelType w:val="singleLevel"/>
    <w:tmpl w:val="A48724D0"/>
    <w:lvl w:ilvl="0" w:tentative="0">
      <w:start w:val="1"/>
      <w:numFmt w:val="chineseCounting"/>
      <w:suff w:val="space"/>
      <w:lvlText w:val="第%1章"/>
      <w:lvlJc w:val="left"/>
      <w:rPr>
        <w:rFonts w:hint="eastAsia"/>
        <w:sz w:val="36"/>
        <w:szCs w:val="36"/>
      </w:rPr>
    </w:lvl>
  </w:abstractNum>
  <w:abstractNum w:abstractNumId="2">
    <w:nsid w:val="A965D206"/>
    <w:multiLevelType w:val="singleLevel"/>
    <w:tmpl w:val="A965D206"/>
    <w:lvl w:ilvl="0" w:tentative="0">
      <w:start w:val="3"/>
      <w:numFmt w:val="chineseCounting"/>
      <w:suff w:val="nothing"/>
      <w:lvlText w:val="%1、"/>
      <w:lvlJc w:val="left"/>
      <w:rPr>
        <w:rFonts w:hint="eastAsia"/>
      </w:rPr>
    </w:lvl>
  </w:abstractNum>
  <w:abstractNum w:abstractNumId="3">
    <w:nsid w:val="D8420504"/>
    <w:multiLevelType w:val="singleLevel"/>
    <w:tmpl w:val="D8420504"/>
    <w:lvl w:ilvl="0" w:tentative="0">
      <w:start w:val="7"/>
      <w:numFmt w:val="decimal"/>
      <w:suff w:val="space"/>
      <w:lvlText w:val="%1."/>
      <w:lvlJc w:val="left"/>
    </w:lvl>
  </w:abstractNum>
  <w:abstractNum w:abstractNumId="4">
    <w:nsid w:val="E2F214EC"/>
    <w:multiLevelType w:val="singleLevel"/>
    <w:tmpl w:val="E2F214EC"/>
    <w:lvl w:ilvl="0" w:tentative="0">
      <w:start w:val="5"/>
      <w:numFmt w:val="chineseCounting"/>
      <w:suff w:val="nothing"/>
      <w:lvlText w:val="%1、"/>
      <w:lvlJc w:val="left"/>
      <w:rPr>
        <w:rFonts w:hint="eastAsia"/>
      </w:rPr>
    </w:lvl>
  </w:abstractNum>
  <w:abstractNum w:abstractNumId="5">
    <w:nsid w:val="00000402"/>
    <w:multiLevelType w:val="multilevel"/>
    <w:tmpl w:val="00000402"/>
    <w:lvl w:ilvl="0" w:tentative="0">
      <w:start w:val="2"/>
      <w:numFmt w:val="decimal"/>
      <w:lvlText w:val="%1."/>
      <w:lvlJc w:val="left"/>
      <w:pPr>
        <w:ind w:left="993" w:hanging="241"/>
      </w:pPr>
      <w:rPr>
        <w:rFonts w:hint="eastAsia" w:ascii="宋体" w:hAnsi="宋体" w:eastAsia="宋体"/>
        <w:sz w:val="22"/>
        <w:u w:val="none" w:color="auto"/>
      </w:rPr>
    </w:lvl>
    <w:lvl w:ilvl="1" w:tentative="0">
      <w:start w:val="1"/>
      <w:numFmt w:val="bullet"/>
      <w:lvlText w:val="•"/>
      <w:lvlJc w:val="left"/>
      <w:pPr>
        <w:ind w:left="1920" w:hanging="241"/>
      </w:pPr>
      <w:rPr>
        <w:rFonts w:hint="default"/>
        <w:u w:val="none" w:color="auto"/>
      </w:rPr>
    </w:lvl>
    <w:lvl w:ilvl="2" w:tentative="0">
      <w:start w:val="1"/>
      <w:numFmt w:val="bullet"/>
      <w:lvlText w:val="•"/>
      <w:lvlJc w:val="left"/>
      <w:pPr>
        <w:ind w:left="2841" w:hanging="241"/>
      </w:pPr>
      <w:rPr>
        <w:rFonts w:hint="default"/>
        <w:u w:val="none" w:color="auto"/>
      </w:rPr>
    </w:lvl>
    <w:lvl w:ilvl="3" w:tentative="0">
      <w:start w:val="1"/>
      <w:numFmt w:val="bullet"/>
      <w:lvlText w:val="•"/>
      <w:lvlJc w:val="left"/>
      <w:pPr>
        <w:ind w:left="3761" w:hanging="241"/>
      </w:pPr>
      <w:rPr>
        <w:rFonts w:hint="default"/>
        <w:u w:val="none" w:color="auto"/>
      </w:rPr>
    </w:lvl>
    <w:lvl w:ilvl="4" w:tentative="0">
      <w:start w:val="1"/>
      <w:numFmt w:val="bullet"/>
      <w:lvlText w:val="•"/>
      <w:lvlJc w:val="left"/>
      <w:pPr>
        <w:ind w:left="4682" w:hanging="241"/>
      </w:pPr>
      <w:rPr>
        <w:rFonts w:hint="default"/>
        <w:u w:val="none" w:color="auto"/>
      </w:rPr>
    </w:lvl>
    <w:lvl w:ilvl="5" w:tentative="0">
      <w:start w:val="1"/>
      <w:numFmt w:val="bullet"/>
      <w:lvlText w:val="•"/>
      <w:lvlJc w:val="left"/>
      <w:pPr>
        <w:ind w:left="5603" w:hanging="241"/>
      </w:pPr>
      <w:rPr>
        <w:rFonts w:hint="default"/>
        <w:u w:val="none" w:color="auto"/>
      </w:rPr>
    </w:lvl>
    <w:lvl w:ilvl="6" w:tentative="0">
      <w:start w:val="1"/>
      <w:numFmt w:val="bullet"/>
      <w:lvlText w:val="•"/>
      <w:lvlJc w:val="left"/>
      <w:pPr>
        <w:ind w:left="6523" w:hanging="241"/>
      </w:pPr>
      <w:rPr>
        <w:rFonts w:hint="default"/>
        <w:u w:val="none" w:color="auto"/>
      </w:rPr>
    </w:lvl>
    <w:lvl w:ilvl="7" w:tentative="0">
      <w:start w:val="1"/>
      <w:numFmt w:val="bullet"/>
      <w:lvlText w:val="•"/>
      <w:lvlJc w:val="left"/>
      <w:pPr>
        <w:ind w:left="7444" w:hanging="241"/>
      </w:pPr>
      <w:rPr>
        <w:rFonts w:hint="default"/>
        <w:u w:val="none" w:color="auto"/>
      </w:rPr>
    </w:lvl>
    <w:lvl w:ilvl="8" w:tentative="0">
      <w:start w:val="1"/>
      <w:numFmt w:val="bullet"/>
      <w:lvlText w:val="•"/>
      <w:lvlJc w:val="left"/>
      <w:pPr>
        <w:ind w:left="8364" w:hanging="241"/>
      </w:pPr>
      <w:rPr>
        <w:rFonts w:hint="default"/>
        <w:u w:val="none" w:color="auto"/>
      </w:rPr>
    </w:lvl>
  </w:abstractNum>
  <w:abstractNum w:abstractNumId="6">
    <w:nsid w:val="00000404"/>
    <w:multiLevelType w:val="multilevel"/>
    <w:tmpl w:val="00000404"/>
    <w:lvl w:ilvl="0" w:tentative="0">
      <w:start w:val="1"/>
      <w:numFmt w:val="decimal"/>
      <w:lvlText w:val="%1."/>
      <w:lvlJc w:val="left"/>
      <w:pPr>
        <w:ind w:left="272" w:hanging="361"/>
      </w:pPr>
      <w:rPr>
        <w:rFonts w:hint="eastAsia" w:ascii="宋体" w:hAnsi="宋体" w:eastAsia="宋体"/>
        <w:b/>
        <w:spacing w:val="-15"/>
        <w:w w:val="99"/>
        <w:sz w:val="22"/>
        <w:u w:val="none" w:color="auto"/>
      </w:rPr>
    </w:lvl>
    <w:lvl w:ilvl="1" w:tentative="0">
      <w:start w:val="1"/>
      <w:numFmt w:val="decimal"/>
      <w:lvlText w:val="%1.%2"/>
      <w:lvlJc w:val="left"/>
      <w:pPr>
        <w:ind w:left="272" w:hanging="605"/>
      </w:pPr>
      <w:rPr>
        <w:rFonts w:hint="default"/>
        <w:u w:val="none" w:color="auto"/>
      </w:rPr>
    </w:lvl>
    <w:lvl w:ilvl="2" w:tentative="0">
      <w:start w:val="1"/>
      <w:numFmt w:val="decimal"/>
      <w:lvlText w:val="%1.%2.%3"/>
      <w:lvlJc w:val="left"/>
      <w:pPr>
        <w:ind w:left="272" w:hanging="605"/>
      </w:pPr>
      <w:rPr>
        <w:rFonts w:hint="eastAsia" w:ascii="宋体" w:hAnsi="宋体" w:eastAsia="宋体"/>
        <w:spacing w:val="-84"/>
        <w:sz w:val="24"/>
        <w:u w:val="none" w:color="auto"/>
      </w:rPr>
    </w:lvl>
    <w:lvl w:ilvl="3" w:tentative="0">
      <w:start w:val="1"/>
      <w:numFmt w:val="bullet"/>
      <w:lvlText w:val="•"/>
      <w:lvlJc w:val="left"/>
      <w:pPr>
        <w:ind w:left="1120" w:hanging="605"/>
      </w:pPr>
      <w:rPr>
        <w:rFonts w:hint="default"/>
        <w:u w:val="none" w:color="auto"/>
      </w:rPr>
    </w:lvl>
    <w:lvl w:ilvl="4" w:tentative="0">
      <w:start w:val="1"/>
      <w:numFmt w:val="bullet"/>
      <w:lvlText w:val="•"/>
      <w:lvlJc w:val="left"/>
      <w:pPr>
        <w:ind w:left="1240" w:hanging="605"/>
      </w:pPr>
      <w:rPr>
        <w:rFonts w:hint="default"/>
        <w:u w:val="none" w:color="auto"/>
      </w:rPr>
    </w:lvl>
    <w:lvl w:ilvl="5" w:tentative="0">
      <w:start w:val="1"/>
      <w:numFmt w:val="bullet"/>
      <w:lvlText w:val="•"/>
      <w:lvlJc w:val="left"/>
      <w:pPr>
        <w:ind w:left="1280" w:hanging="605"/>
      </w:pPr>
      <w:rPr>
        <w:rFonts w:hint="default"/>
        <w:u w:val="none" w:color="auto"/>
      </w:rPr>
    </w:lvl>
    <w:lvl w:ilvl="6" w:tentative="0">
      <w:start w:val="1"/>
      <w:numFmt w:val="bullet"/>
      <w:lvlText w:val="•"/>
      <w:lvlJc w:val="left"/>
      <w:pPr>
        <w:ind w:left="1360" w:hanging="605"/>
      </w:pPr>
      <w:rPr>
        <w:rFonts w:hint="default"/>
        <w:u w:val="none" w:color="auto"/>
      </w:rPr>
    </w:lvl>
    <w:lvl w:ilvl="7" w:tentative="0">
      <w:start w:val="1"/>
      <w:numFmt w:val="bullet"/>
      <w:lvlText w:val="•"/>
      <w:lvlJc w:val="left"/>
      <w:pPr>
        <w:ind w:left="3571" w:hanging="605"/>
      </w:pPr>
      <w:rPr>
        <w:rFonts w:hint="default"/>
        <w:u w:val="none" w:color="auto"/>
      </w:rPr>
    </w:lvl>
    <w:lvl w:ilvl="8" w:tentative="0">
      <w:start w:val="1"/>
      <w:numFmt w:val="bullet"/>
      <w:lvlText w:val="•"/>
      <w:lvlJc w:val="left"/>
      <w:pPr>
        <w:ind w:left="5783" w:hanging="605"/>
      </w:pPr>
      <w:rPr>
        <w:rFonts w:hint="default"/>
        <w:u w:val="none" w:color="auto"/>
      </w:rPr>
    </w:lvl>
  </w:abstractNum>
  <w:abstractNum w:abstractNumId="7">
    <w:nsid w:val="1B2A822F"/>
    <w:multiLevelType w:val="singleLevel"/>
    <w:tmpl w:val="1B2A822F"/>
    <w:lvl w:ilvl="0" w:tentative="0">
      <w:start w:val="7"/>
      <w:numFmt w:val="chineseCounting"/>
      <w:suff w:val="nothing"/>
      <w:lvlText w:val="%1、"/>
      <w:lvlJc w:val="left"/>
      <w:rPr>
        <w:rFonts w:hint="eastAsia"/>
      </w:rPr>
    </w:lvl>
  </w:abstractNum>
  <w:abstractNum w:abstractNumId="8">
    <w:nsid w:val="52580A2F"/>
    <w:multiLevelType w:val="singleLevel"/>
    <w:tmpl w:val="52580A2F"/>
    <w:lvl w:ilvl="0" w:tentative="0">
      <w:start w:val="10"/>
      <w:numFmt w:val="decimal"/>
      <w:suff w:val="space"/>
      <w:lvlText w:val="%1."/>
      <w:lvlJc w:val="left"/>
    </w:lvl>
  </w:abstractNum>
  <w:num w:numId="1">
    <w:abstractNumId w:val="1"/>
  </w:num>
  <w:num w:numId="2">
    <w:abstractNumId w:val="7"/>
  </w:num>
  <w:num w:numId="3">
    <w:abstractNumId w:val="3"/>
  </w:num>
  <w:num w:numId="4">
    <w:abstractNumId w:val="8"/>
  </w:num>
  <w:num w:numId="5">
    <w:abstractNumId w:val="0"/>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footnotePr>
    <w:footnote w:id="0"/>
    <w:footnote w:id="1"/>
  </w:footnotePr>
  <w:compat>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B77B6"/>
    <w:rsid w:val="024B702F"/>
    <w:rsid w:val="02923502"/>
    <w:rsid w:val="03DD29A1"/>
    <w:rsid w:val="042A76D6"/>
    <w:rsid w:val="052B6778"/>
    <w:rsid w:val="05897829"/>
    <w:rsid w:val="061E33EC"/>
    <w:rsid w:val="07D23CE4"/>
    <w:rsid w:val="085E7C63"/>
    <w:rsid w:val="08614263"/>
    <w:rsid w:val="09723EBB"/>
    <w:rsid w:val="09D640F0"/>
    <w:rsid w:val="0B854C3D"/>
    <w:rsid w:val="0BDF0224"/>
    <w:rsid w:val="0C5745FC"/>
    <w:rsid w:val="0CC95831"/>
    <w:rsid w:val="0D3C44F0"/>
    <w:rsid w:val="0E43152B"/>
    <w:rsid w:val="0E7C37F5"/>
    <w:rsid w:val="147461D0"/>
    <w:rsid w:val="1A5B79AD"/>
    <w:rsid w:val="1D035D20"/>
    <w:rsid w:val="1E731769"/>
    <w:rsid w:val="1EDE64B3"/>
    <w:rsid w:val="225F185A"/>
    <w:rsid w:val="23C37C03"/>
    <w:rsid w:val="24754E3D"/>
    <w:rsid w:val="247A5957"/>
    <w:rsid w:val="2716614F"/>
    <w:rsid w:val="27F21117"/>
    <w:rsid w:val="2A701750"/>
    <w:rsid w:val="2A7C5B26"/>
    <w:rsid w:val="2C7E172C"/>
    <w:rsid w:val="2D087520"/>
    <w:rsid w:val="2DB50ED6"/>
    <w:rsid w:val="2E11544A"/>
    <w:rsid w:val="305A4537"/>
    <w:rsid w:val="319A4BC0"/>
    <w:rsid w:val="32740B8C"/>
    <w:rsid w:val="33925D96"/>
    <w:rsid w:val="345E036E"/>
    <w:rsid w:val="36953FD0"/>
    <w:rsid w:val="36E76EF1"/>
    <w:rsid w:val="37C56D30"/>
    <w:rsid w:val="382747FB"/>
    <w:rsid w:val="38305A9C"/>
    <w:rsid w:val="38986298"/>
    <w:rsid w:val="38BF61AA"/>
    <w:rsid w:val="3A1B54BA"/>
    <w:rsid w:val="3C28580E"/>
    <w:rsid w:val="40714F85"/>
    <w:rsid w:val="41357CCE"/>
    <w:rsid w:val="44C8157F"/>
    <w:rsid w:val="45357B6A"/>
    <w:rsid w:val="45EF7078"/>
    <w:rsid w:val="48A87283"/>
    <w:rsid w:val="49317005"/>
    <w:rsid w:val="4977185E"/>
    <w:rsid w:val="49AC0912"/>
    <w:rsid w:val="4C9C6079"/>
    <w:rsid w:val="503026D9"/>
    <w:rsid w:val="547F3758"/>
    <w:rsid w:val="5773059A"/>
    <w:rsid w:val="587B5473"/>
    <w:rsid w:val="595C4052"/>
    <w:rsid w:val="5D1B2882"/>
    <w:rsid w:val="603B5362"/>
    <w:rsid w:val="612C731E"/>
    <w:rsid w:val="633A38FE"/>
    <w:rsid w:val="6410335F"/>
    <w:rsid w:val="65892F94"/>
    <w:rsid w:val="65A73026"/>
    <w:rsid w:val="680E6F72"/>
    <w:rsid w:val="68A57E3A"/>
    <w:rsid w:val="6990108A"/>
    <w:rsid w:val="69D34EC0"/>
    <w:rsid w:val="6B735ED1"/>
    <w:rsid w:val="6BA063DE"/>
    <w:rsid w:val="70171F1A"/>
    <w:rsid w:val="71125845"/>
    <w:rsid w:val="718F66CF"/>
    <w:rsid w:val="71BD529E"/>
    <w:rsid w:val="72122538"/>
    <w:rsid w:val="7951359A"/>
    <w:rsid w:val="7A2304C2"/>
    <w:rsid w:val="7AAB36B4"/>
    <w:rsid w:val="7EEB5EE0"/>
    <w:rsid w:val="7F8E0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1" w:semiHidden="0"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2"/>
      <w:szCs w:val="24"/>
    </w:rPr>
  </w:style>
  <w:style w:type="paragraph" w:styleId="4">
    <w:name w:val="heading 1"/>
    <w:basedOn w:val="1"/>
    <w:next w:val="1"/>
    <w:unhideWhenUsed/>
    <w:qFormat/>
    <w:uiPriority w:val="1"/>
    <w:pPr>
      <w:spacing w:before="21" w:beforeLines="0" w:afterLines="0"/>
      <w:ind w:right="22"/>
      <w:jc w:val="center"/>
      <w:outlineLvl w:val="0"/>
    </w:pPr>
    <w:rPr>
      <w:rFonts w:hint="eastAsia"/>
      <w:b/>
      <w:sz w:val="44"/>
      <w:szCs w:val="24"/>
    </w:rPr>
  </w:style>
  <w:style w:type="paragraph" w:styleId="5">
    <w:name w:val="heading 2"/>
    <w:basedOn w:val="1"/>
    <w:unhideWhenUsed/>
    <w:qFormat/>
    <w:uiPriority w:val="1"/>
    <w:pPr>
      <w:spacing w:before="22" w:beforeLines="0" w:afterLines="0"/>
      <w:ind w:right="7"/>
      <w:jc w:val="center"/>
      <w:outlineLvl w:val="1"/>
    </w:pPr>
    <w:rPr>
      <w:rFonts w:hint="eastAsia"/>
      <w:b/>
      <w:sz w:val="40"/>
      <w:szCs w:val="24"/>
    </w:rPr>
  </w:style>
  <w:style w:type="paragraph" w:styleId="6">
    <w:name w:val="heading 3"/>
    <w:basedOn w:val="1"/>
    <w:unhideWhenUsed/>
    <w:qFormat/>
    <w:uiPriority w:val="1"/>
    <w:pPr>
      <w:spacing w:before="37" w:beforeLines="0" w:afterLines="0"/>
      <w:ind w:right="207"/>
      <w:jc w:val="center"/>
      <w:outlineLvl w:val="2"/>
    </w:pPr>
    <w:rPr>
      <w:rFonts w:hint="eastAsia"/>
      <w:b/>
      <w:sz w:val="36"/>
      <w:szCs w:val="24"/>
    </w:rPr>
  </w:style>
  <w:style w:type="paragraph" w:styleId="7">
    <w:name w:val="heading 4"/>
    <w:basedOn w:val="1"/>
    <w:unhideWhenUsed/>
    <w:qFormat/>
    <w:uiPriority w:val="1"/>
    <w:pPr>
      <w:spacing w:before="43" w:beforeLines="0" w:afterLines="0"/>
      <w:ind w:right="20"/>
      <w:jc w:val="center"/>
      <w:outlineLvl w:val="3"/>
    </w:pPr>
    <w:rPr>
      <w:rFonts w:hint="eastAsia"/>
      <w:b/>
      <w:sz w:val="32"/>
      <w:szCs w:val="24"/>
    </w:rPr>
  </w:style>
  <w:style w:type="paragraph" w:styleId="8">
    <w:name w:val="heading 5"/>
    <w:basedOn w:val="1"/>
    <w:unhideWhenUsed/>
    <w:qFormat/>
    <w:uiPriority w:val="1"/>
    <w:pPr>
      <w:spacing w:before="420" w:beforeLines="0" w:afterLines="0"/>
      <w:ind w:left="841"/>
      <w:outlineLvl w:val="4"/>
    </w:pPr>
    <w:rPr>
      <w:rFonts w:hint="eastAsia"/>
      <w:sz w:val="32"/>
      <w:szCs w:val="24"/>
    </w:rPr>
  </w:style>
  <w:style w:type="paragraph" w:styleId="9">
    <w:name w:val="heading 6"/>
    <w:basedOn w:val="1"/>
    <w:unhideWhenUsed/>
    <w:qFormat/>
    <w:uiPriority w:val="1"/>
    <w:pPr>
      <w:spacing w:beforeLines="0" w:afterLines="0"/>
      <w:ind w:right="17"/>
      <w:jc w:val="center"/>
      <w:outlineLvl w:val="5"/>
    </w:pPr>
    <w:rPr>
      <w:rFonts w:hint="eastAsia"/>
      <w:sz w:val="30"/>
      <w:szCs w:val="24"/>
    </w:rPr>
  </w:style>
  <w:style w:type="paragraph" w:styleId="10">
    <w:name w:val="heading 7"/>
    <w:basedOn w:val="1"/>
    <w:unhideWhenUsed/>
    <w:qFormat/>
    <w:uiPriority w:val="1"/>
    <w:pPr>
      <w:spacing w:before="42" w:beforeLines="0" w:afterLines="0"/>
      <w:ind w:right="19"/>
      <w:jc w:val="center"/>
      <w:outlineLvl w:val="6"/>
    </w:pPr>
    <w:rPr>
      <w:rFonts w:hint="eastAsia"/>
      <w:b/>
      <w:sz w:val="28"/>
      <w:szCs w:val="24"/>
    </w:rPr>
  </w:style>
  <w:style w:type="paragraph" w:styleId="11">
    <w:name w:val="heading 8"/>
    <w:basedOn w:val="1"/>
    <w:link w:val="23"/>
    <w:unhideWhenUsed/>
    <w:qFormat/>
    <w:uiPriority w:val="1"/>
    <w:pPr>
      <w:spacing w:before="1" w:beforeLines="0" w:afterLines="0"/>
      <w:ind w:left="1240" w:hanging="485"/>
      <w:outlineLvl w:val="7"/>
    </w:pPr>
    <w:rPr>
      <w:rFonts w:hint="eastAsia"/>
      <w:b/>
      <w:sz w:val="24"/>
      <w:szCs w:val="24"/>
    </w:rPr>
  </w:style>
  <w:style w:type="character" w:default="1" w:styleId="18">
    <w:name w:val="Default Paragraph Font"/>
    <w:semiHidden/>
    <w:unhideWhenUsed/>
    <w:qFormat/>
    <w:uiPriority w:val="99"/>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宋体" w:hAnsi="Calibri"/>
      <w:sz w:val="34"/>
      <w:szCs w:val="22"/>
    </w:rPr>
  </w:style>
  <w:style w:type="paragraph" w:styleId="3">
    <w:name w:val="Body Text Indent"/>
    <w:basedOn w:val="1"/>
    <w:qFormat/>
    <w:uiPriority w:val="0"/>
    <w:pPr>
      <w:spacing w:after="120"/>
      <w:ind w:left="420" w:leftChars="200"/>
    </w:pPr>
  </w:style>
  <w:style w:type="paragraph" w:styleId="12">
    <w:name w:val="Body Text"/>
    <w:basedOn w:val="1"/>
    <w:link w:val="24"/>
    <w:unhideWhenUsed/>
    <w:qFormat/>
    <w:uiPriority w:val="1"/>
    <w:pPr>
      <w:spacing w:beforeLines="0" w:afterLines="0"/>
    </w:pPr>
    <w:rPr>
      <w:rFonts w:hint="eastAsia"/>
      <w:sz w:val="24"/>
      <w:szCs w:val="24"/>
    </w:rPr>
  </w:style>
  <w:style w:type="paragraph" w:styleId="13">
    <w:name w:val="Date"/>
    <w:basedOn w:val="1"/>
    <w:next w:val="1"/>
    <w:qFormat/>
    <w:uiPriority w:val="0"/>
    <w:pPr>
      <w:widowControl w:val="0"/>
      <w:jc w:val="both"/>
    </w:pPr>
    <w:rPr>
      <w:kern w:val="2"/>
      <w:sz w:val="24"/>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none"/>
    </w:rPr>
  </w:style>
  <w:style w:type="paragraph" w:customStyle="1" w:styleId="20">
    <w:name w:val="Default"/>
    <w:next w:val="13"/>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21">
    <w:name w:val="List Paragraph"/>
    <w:basedOn w:val="1"/>
    <w:link w:val="25"/>
    <w:unhideWhenUsed/>
    <w:qFormat/>
    <w:uiPriority w:val="1"/>
    <w:pPr>
      <w:spacing w:before="1" w:beforeLines="0" w:afterLines="0"/>
      <w:ind w:left="272" w:firstLine="480"/>
    </w:pPr>
    <w:rPr>
      <w:rFonts w:hint="eastAsia"/>
      <w:sz w:val="24"/>
      <w:szCs w:val="24"/>
    </w:rPr>
  </w:style>
  <w:style w:type="paragraph" w:customStyle="1" w:styleId="22">
    <w:name w:val="Table Paragraph"/>
    <w:basedOn w:val="1"/>
    <w:unhideWhenUsed/>
    <w:qFormat/>
    <w:uiPriority w:val="1"/>
    <w:pPr>
      <w:spacing w:beforeLines="0" w:afterLines="0"/>
    </w:pPr>
    <w:rPr>
      <w:rFonts w:hint="eastAsia"/>
      <w:sz w:val="24"/>
      <w:szCs w:val="24"/>
    </w:rPr>
  </w:style>
  <w:style w:type="character" w:customStyle="1" w:styleId="23">
    <w:name w:val="标题 8 Char"/>
    <w:link w:val="11"/>
    <w:qFormat/>
    <w:uiPriority w:val="1"/>
    <w:rPr>
      <w:rFonts w:hint="eastAsia"/>
      <w:b/>
      <w:sz w:val="24"/>
      <w:szCs w:val="24"/>
    </w:rPr>
  </w:style>
  <w:style w:type="character" w:customStyle="1" w:styleId="24">
    <w:name w:val="正文文本 Char"/>
    <w:link w:val="12"/>
    <w:qFormat/>
    <w:uiPriority w:val="1"/>
    <w:rPr>
      <w:rFonts w:hint="eastAsia"/>
      <w:sz w:val="24"/>
      <w:szCs w:val="24"/>
    </w:rPr>
  </w:style>
  <w:style w:type="character" w:customStyle="1" w:styleId="25">
    <w:name w:val="List Paragraph Char"/>
    <w:link w:val="21"/>
    <w:qFormat/>
    <w:uiPriority w:val="1"/>
    <w:rPr>
      <w:rFonts w:hint="eastAsia"/>
      <w:sz w:val="24"/>
      <w:szCs w:val="24"/>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26474</Words>
  <Characters>28385</Characters>
  <TotalTime>36</TotalTime>
  <ScaleCrop>false</ScaleCrop>
  <LinksUpToDate>false</LinksUpToDate>
  <CharactersWithSpaces>29600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2024-12-18T08:01:00Z</dcterms:created>
  <dc:creator>Administrator</dc:creator>
  <cp:lastModifiedBy>Administrator</cp:lastModifiedBy>
  <dcterms:modified xsi:type="dcterms:W3CDTF">2025-07-08T01:52:50Z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5419A7E27678446BB0A4E6D6063A63D6_13</vt:lpwstr>
  </property>
  <property fmtid="{D5CDD505-2E9C-101B-9397-08002B2CF9AE}" pid="4" name="KSOTemplateDocerSaveRecord">
    <vt:lpwstr>eyJoZGlkIjoiZDVkNjAyNDg1OWUxZDdmMGMzM2M4ZjY0ZmI4ODVlZmYiLCJ1c2VySWQiOiI0NTI4MTIzMTYifQ==</vt:lpwstr>
  </property>
</Properties>
</file>